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制氮站冷冻式干燥机采购 </w:t>
      </w:r>
      <w:r>
        <w:rPr>
          <w:rFonts w:hint="eastAsia" w:ascii="微软雅黑" w:eastAsia="微软雅黑"/>
          <w:b/>
          <w:sz w:val="36"/>
          <w:szCs w:val="36"/>
          <w:lang w:eastAsia="zh-CN"/>
        </w:rPr>
        <w:t>项目</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FHC-PTCG20210831004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33"/>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10"/>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制氮站冷冻式干燥机采购项目（项目编号：FHC-PTCG20210831004）</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冷冻式干燥机采购 </w:t>
      </w:r>
    </w:p>
    <w:p>
      <w:pPr>
        <w:pStyle w:val="4"/>
        <w:spacing w:line="360" w:lineRule="auto"/>
        <w:ind w:left="0" w:firstLine="480" w:firstLineChars="200"/>
        <w:rPr>
          <w:b w:val="0"/>
          <w:shd w:val="clear" w:color="auto" w:fill="FFFFFF"/>
          <w:lang w:eastAsia="zh-CN"/>
        </w:rPr>
      </w:pPr>
      <w:r>
        <w:rPr>
          <w:rFonts w:hint="eastAsia" w:asciiTheme="majorEastAsia" w:hAnsiTheme="majorEastAsia" w:eastAsiaTheme="majorEastAsia"/>
          <w:b w:val="0"/>
          <w:lang w:eastAsia="zh-CN"/>
        </w:rPr>
        <w:t>2. 比选项目简要说明：设备更新采购</w:t>
      </w:r>
      <w:r>
        <w:rPr>
          <w:rFonts w:hint="eastAsia"/>
          <w:b w:val="0"/>
          <w:shd w:val="clear" w:color="auto" w:fill="FFFFFF"/>
          <w:lang w:eastAsia="zh-CN"/>
        </w:rPr>
        <w:t>。</w:t>
      </w:r>
    </w:p>
    <w:p>
      <w:pPr>
        <w:spacing w:line="360" w:lineRule="auto"/>
        <w:ind w:firstLine="480" w:firstLineChars="200"/>
        <w:rPr>
          <w:sz w:val="24"/>
          <w:szCs w:val="24"/>
          <w:lang w:eastAsia="zh-CN"/>
        </w:rPr>
      </w:pPr>
      <w:r>
        <w:rPr>
          <w:rFonts w:hint="eastAsia"/>
          <w:sz w:val="24"/>
          <w:szCs w:val="24"/>
          <w:lang w:eastAsia="zh-CN"/>
        </w:rPr>
        <w:t>3. 项目控制价格：500000.00元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pStyle w:val="33"/>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80" w:firstLineChars="200"/>
        <w:rPr>
          <w:sz w:val="24"/>
          <w:szCs w:val="24"/>
        </w:rPr>
      </w:pPr>
      <w:r>
        <w:rPr>
          <w:rFonts w:hint="eastAsia"/>
          <w:sz w:val="24"/>
          <w:szCs w:val="24"/>
        </w:rPr>
        <w:t xml:space="preserve">4. </w:t>
      </w:r>
      <w:r>
        <w:rPr>
          <w:rFonts w:hint="eastAsia" w:asciiTheme="majorEastAsia" w:hAnsiTheme="majorEastAsia" w:eastAsiaTheme="majorEastAsia"/>
          <w:sz w:val="24"/>
          <w:szCs w:val="24"/>
        </w:rPr>
        <w:t>本项目不接受联合体投标</w:t>
      </w:r>
      <w:r>
        <w:rPr>
          <w:rFonts w:hint="eastAsia"/>
          <w:sz w:val="24"/>
          <w:szCs w:val="24"/>
        </w:rPr>
        <w:t>。</w:t>
      </w:r>
    </w:p>
    <w:p>
      <w:pPr>
        <w:pStyle w:val="33"/>
        <w:autoSpaceDE/>
        <w:autoSpaceDN/>
        <w:spacing w:before="0" w:line="360" w:lineRule="auto"/>
        <w:ind w:left="0"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2021年9月</w:t>
      </w:r>
      <w:r>
        <w:rPr>
          <w:rFonts w:hint="eastAsia" w:asciiTheme="majorEastAsia" w:hAnsiTheme="majorEastAsia" w:eastAsiaTheme="majorEastAsia"/>
          <w:sz w:val="24"/>
          <w:szCs w:val="24"/>
          <w:lang w:val="en-US" w:eastAsia="zh-CN"/>
        </w:rPr>
        <w:t>24</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10月3</w:t>
      </w:r>
      <w:bookmarkStart w:id="11" w:name="_GoBack"/>
      <w:bookmarkEnd w:id="11"/>
      <w:r>
        <w:rPr>
          <w:rFonts w:hint="eastAsia" w:asciiTheme="majorEastAsia" w:hAnsiTheme="majorEastAsia" w:eastAsiaTheme="majorEastAsia"/>
          <w:sz w:val="24"/>
          <w:szCs w:val="24"/>
          <w:lang w:eastAsia="zh-CN"/>
        </w:rPr>
        <w:t>日（共10天）</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31"/>
          <w:rFonts w:hint="eastAsia" w:asciiTheme="majorEastAsia" w:hAnsiTheme="majorEastAsia" w:eastAsiaTheme="majorEastAsia"/>
          <w:sz w:val="24"/>
          <w:szCs w:val="24"/>
          <w:lang w:eastAsia="zh-CN"/>
        </w:rPr>
        <w:t>hzji@fhcpec.com.cn</w:t>
      </w:r>
      <w:r>
        <w:rPr>
          <w:rStyle w:val="31"/>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2"/>
        <w:spacing w:line="360" w:lineRule="auto"/>
        <w:ind w:firstLine="480" w:firstLineChars="200"/>
        <w:rPr>
          <w:sz w:val="24"/>
          <w:szCs w:val="24"/>
        </w:rPr>
      </w:pPr>
      <w:r>
        <w:rPr>
          <w:rFonts w:hint="eastAsia"/>
          <w:sz w:val="24"/>
          <w:szCs w:val="24"/>
        </w:rPr>
        <w:t xml:space="preserve">3. </w:t>
      </w:r>
      <w:r>
        <w:rPr>
          <w:rFonts w:hint="eastAsia" w:asciiTheme="majorEastAsia" w:hAnsiTheme="majorEastAsia" w:eastAsiaTheme="majorEastAsia"/>
          <w:bCs/>
          <w:sz w:val="24"/>
          <w:szCs w:val="24"/>
        </w:rPr>
        <w:t>需进行技术交流并签订技术协议书。</w:t>
      </w:r>
    </w:p>
    <w:p>
      <w:pPr>
        <w:pStyle w:val="3"/>
        <w:spacing w:line="360" w:lineRule="auto"/>
        <w:ind w:left="0"/>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7"/>
        <w:snapToGrid w:val="0"/>
        <w:spacing w:line="360" w:lineRule="auto"/>
        <w:ind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7"/>
        <w:snapToGrid w:val="0"/>
        <w:spacing w:line="360" w:lineRule="auto"/>
        <w:ind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纪检监察室电话：0596-6311774  </w:t>
      </w:r>
    </w:p>
    <w:p>
      <w:pPr>
        <w:pStyle w:val="7"/>
        <w:snapToGrid w:val="0"/>
        <w:spacing w:line="360" w:lineRule="auto"/>
        <w:ind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2021.09.23</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bCs/>
          <w:u w:val="single"/>
          <w:lang w:eastAsia="zh-CN"/>
        </w:rPr>
        <w:t>冷冻式干燥机采购</w:t>
      </w:r>
      <w:r>
        <w:rPr>
          <w:rFonts w:hint="eastAsia" w:asciiTheme="majorEastAsia" w:hAnsiTheme="majorEastAsia" w:eastAsiaTheme="majorEastAsia"/>
          <w:u w:val="single"/>
          <w:lang w:eastAsia="zh-CN"/>
        </w:rPr>
        <w:t xml:space="preserve">项目  </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10"/>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采用总价包干的</w:t>
      </w:r>
      <w:r>
        <w:rPr>
          <w:rFonts w:hint="eastAsia" w:asciiTheme="majorEastAsia" w:hAnsiTheme="majorEastAsia" w:eastAsiaTheme="majorEastAsia"/>
          <w:lang w:eastAsia="zh-CN"/>
        </w:rPr>
        <w:t>方式。</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设备更新采购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采购冷冻式干燥机一台，</w:t>
      </w:r>
      <w:r>
        <w:rPr>
          <w:rFonts w:hint="eastAsia" w:asciiTheme="majorEastAsia" w:hAnsiTheme="majorEastAsia" w:eastAsiaTheme="majorEastAsia"/>
          <w:snapToGrid w:val="0"/>
          <w:spacing w:val="8"/>
          <w:sz w:val="24"/>
          <w:szCs w:val="24"/>
          <w:u w:val="single"/>
          <w:lang w:eastAsia="zh-CN"/>
        </w:rPr>
        <w:t xml:space="preserve">见附件5“报价单”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w:t>
      </w:r>
      <w:r>
        <w:rPr>
          <w:rFonts w:hint="eastAsia" w:asciiTheme="majorEastAsia" w:hAnsiTheme="majorEastAsia" w:eastAsiaTheme="majorEastAsia" w:cstheme="minorEastAsia"/>
          <w:kern w:val="59"/>
          <w:sz w:val="24"/>
          <w:szCs w:val="24"/>
          <w:lang w:eastAsia="zh-CN"/>
        </w:rPr>
        <w:t>全优</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0"/>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0"/>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0"/>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10"/>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10"/>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0"/>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pStyle w:val="33"/>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544" w:firstLineChars="227"/>
        <w:rPr>
          <w:rFonts w:asciiTheme="majorEastAsia" w:hAnsiTheme="majorEastAsia" w:eastAsiaTheme="majorEastAsia"/>
          <w:b/>
          <w:w w:val="95"/>
          <w:sz w:val="24"/>
          <w:szCs w:val="24"/>
          <w:lang w:eastAsia="zh-CN"/>
        </w:rPr>
      </w:pPr>
      <w:r>
        <w:rPr>
          <w:rFonts w:hint="eastAsia"/>
          <w:sz w:val="24"/>
          <w:szCs w:val="24"/>
          <w:lang w:eastAsia="zh-CN"/>
        </w:rPr>
        <w:t xml:space="preserve">4. </w:t>
      </w:r>
      <w:r>
        <w:rPr>
          <w:rFonts w:hint="eastAsia" w:asciiTheme="majorEastAsia" w:hAnsiTheme="majorEastAsia" w:eastAsiaTheme="majorEastAsia"/>
          <w:sz w:val="24"/>
          <w:szCs w:val="24"/>
          <w:lang w:eastAsia="zh-CN"/>
        </w:rPr>
        <w:t>本项目不接受联合体投标</w:t>
      </w:r>
      <w:r>
        <w:rPr>
          <w:rFonts w:hint="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1、参选保证金的金额为：人民币1万元整（10000.00元）；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冷冻式干燥机采购项目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1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w:t>
      </w:r>
    </w:p>
    <w:p>
      <w:pPr>
        <w:pStyle w:val="10"/>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10"/>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10"/>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技术联系人：张东升     电话：0596-6311604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10"/>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500000.00元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0"/>
        <w:jc w:val="center"/>
        <w:rPr>
          <w:lang w:eastAsia="zh-CN"/>
        </w:rPr>
      </w:pPr>
      <w:r>
        <w:rPr>
          <w:lang w:eastAsia="zh-CN"/>
        </w:rPr>
        <w:t>第三章</w:t>
      </w:r>
      <w:r>
        <w:rPr>
          <w:rFonts w:hint="eastAsia"/>
          <w:lang w:eastAsia="zh-CN"/>
        </w:rPr>
        <w:t xml:space="preserve">   </w:t>
      </w:r>
      <w:r>
        <w:rPr>
          <w:spacing w:val="-1"/>
          <w:w w:val="95"/>
          <w:lang w:eastAsia="zh-CN"/>
        </w:rPr>
        <w:t>参选文</w:t>
      </w:r>
      <w:r>
        <w:rPr>
          <w:w w:val="95"/>
          <w:lang w:eastAsia="zh-CN"/>
        </w:rPr>
        <w:t>件的编制</w:t>
      </w:r>
    </w:p>
    <w:p>
      <w:pPr>
        <w:pStyle w:val="10"/>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33"/>
        <w:numPr>
          <w:ilvl w:val="0"/>
          <w:numId w:val="2"/>
        </w:numPr>
        <w:spacing w:before="0" w:line="360" w:lineRule="auto"/>
        <w:ind w:left="634" w:leftChars="124"/>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10"/>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0"/>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0"/>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0"/>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0"/>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0"/>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0"/>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0"/>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1"/>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0"/>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0"/>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89126"/>
      <w:bookmarkStart w:id="1" w:name="_Toc304357904"/>
      <w:bookmarkStart w:id="2" w:name="_Toc430488858"/>
      <w:bookmarkStart w:id="3" w:name="_Toc177186249"/>
      <w:bookmarkStart w:id="4" w:name="_Toc415567504"/>
      <w:bookmarkStart w:id="5" w:name="_Toc430488651"/>
      <w:bookmarkStart w:id="6" w:name="_Toc430422420"/>
      <w:bookmarkStart w:id="7" w:name="_Toc430490619"/>
      <w:bookmarkStart w:id="8" w:name="_Toc430492133"/>
    </w:p>
    <w:p>
      <w:pPr>
        <w:pStyle w:val="10"/>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0"/>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0"/>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0"/>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0"/>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0"/>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500000.00元（含税价）</w:t>
      </w:r>
      <w:r>
        <w:rPr>
          <w:rFonts w:hint="eastAsia"/>
          <w:lang w:eastAsia="zh-CN"/>
        </w:rPr>
        <w:t>。参选人所填报的报价高于本项目最高限价的，其参选将被比选小组予以否决。</w:t>
      </w:r>
    </w:p>
    <w:p>
      <w:pPr>
        <w:pStyle w:val="10"/>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0"/>
        <w:spacing w:line="360" w:lineRule="auto"/>
        <w:ind w:right="121" w:firstLine="480" w:firstLineChars="200"/>
        <w:jc w:val="both"/>
        <w:rPr>
          <w:lang w:eastAsia="zh-CN"/>
        </w:rPr>
      </w:pPr>
      <w:r>
        <w:rPr>
          <w:lang w:eastAsia="zh-CN"/>
        </w:rPr>
        <w:t>2.参选文件存在重大偏差的。</w:t>
      </w:r>
    </w:p>
    <w:p>
      <w:pPr>
        <w:pStyle w:val="1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0"/>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0"/>
        <w:spacing w:line="360" w:lineRule="auto"/>
        <w:ind w:right="121" w:firstLine="480" w:firstLineChars="200"/>
        <w:jc w:val="both"/>
        <w:rPr>
          <w:lang w:eastAsia="zh-CN"/>
        </w:rPr>
      </w:pPr>
      <w:r>
        <w:rPr>
          <w:lang w:eastAsia="zh-CN"/>
        </w:rPr>
        <w:t>2.在开选时没有启封和读出的参选文件，在评选时将不予考虑。</w:t>
      </w:r>
    </w:p>
    <w:p>
      <w:pPr>
        <w:pStyle w:val="10"/>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3"/>
        <w:tabs>
          <w:tab w:val="left" w:pos="1632"/>
        </w:tabs>
        <w:spacing w:line="360" w:lineRule="auto"/>
        <w:ind w:left="0"/>
        <w:jc w:val="center"/>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0"/>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0"/>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0"/>
        <w:spacing w:line="360" w:lineRule="auto"/>
        <w:ind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0"/>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0"/>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0"/>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7"/>
          <w:rFonts w:hint="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55" w:lineRule="exact"/>
        <w:ind w:left="3082"/>
        <w:rPr>
          <w:lang w:eastAsia="zh-CN"/>
        </w:rPr>
      </w:pPr>
    </w:p>
    <w:p>
      <w:pPr>
        <w:rPr>
          <w:lang w:eastAsia="zh-CN"/>
        </w:rPr>
      </w:pPr>
    </w:p>
    <w:p>
      <w:pPr>
        <w:pStyle w:val="3"/>
        <w:tabs>
          <w:tab w:val="left" w:pos="4344"/>
        </w:tabs>
        <w:spacing w:line="355" w:lineRule="exact"/>
        <w:ind w:left="3082"/>
        <w:rPr>
          <w:rFonts w:hAnsi="Calibri" w:cs="Times New Roman"/>
          <w:b w:val="0"/>
          <w:bCs w:val="0"/>
          <w:sz w:val="34"/>
          <w:szCs w:val="22"/>
          <w:lang w:eastAsia="zh-CN"/>
        </w:rPr>
      </w:pPr>
    </w:p>
    <w:p>
      <w:pPr>
        <w:pStyle w:val="3"/>
        <w:tabs>
          <w:tab w:val="left" w:pos="4344"/>
        </w:tabs>
        <w:spacing w:line="360" w:lineRule="auto"/>
        <w:ind w:left="0"/>
        <w:jc w:val="center"/>
        <w:rPr>
          <w:lang w:eastAsia="zh-CN"/>
        </w:rPr>
      </w:pPr>
      <w:r>
        <w:rPr>
          <w:lang w:eastAsia="zh-CN"/>
        </w:rPr>
        <w:t>第六章</w:t>
      </w:r>
      <w:r>
        <w:rPr>
          <w:rFonts w:hint="eastAsia"/>
          <w:lang w:eastAsia="zh-CN"/>
        </w:rPr>
        <w:t xml:space="preserve">    </w:t>
      </w:r>
      <w:r>
        <w:rPr>
          <w:spacing w:val="-1"/>
          <w:w w:val="95"/>
          <w:lang w:eastAsia="zh-CN"/>
        </w:rPr>
        <w:t>中选后相关</w:t>
      </w:r>
      <w:r>
        <w:rPr>
          <w:w w:val="95"/>
          <w:lang w:eastAsia="zh-CN"/>
        </w:rPr>
        <w:t>履约要求</w:t>
      </w:r>
    </w:p>
    <w:p>
      <w:pPr>
        <w:pStyle w:val="10"/>
        <w:spacing w:line="360" w:lineRule="auto"/>
        <w:ind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10"/>
        <w:spacing w:line="360" w:lineRule="auto"/>
        <w:ind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冷冻式干燥机采购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0"/>
        <w:spacing w:line="360" w:lineRule="auto"/>
        <w:ind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0"/>
        <w:jc w:val="center"/>
        <w:rPr>
          <w:lang w:eastAsia="zh-CN"/>
        </w:rPr>
      </w:pPr>
      <w:r>
        <w:rPr>
          <w:lang w:eastAsia="zh-CN"/>
        </w:rPr>
        <w:t>第七章</w:t>
      </w:r>
      <w:r>
        <w:rPr>
          <w:lang w:eastAsia="zh-CN"/>
        </w:rPr>
        <w:tab/>
      </w:r>
      <w:r>
        <w:rPr>
          <w:spacing w:val="-1"/>
          <w:w w:val="95"/>
          <w:lang w:eastAsia="zh-CN"/>
        </w:rPr>
        <w:t>其</w:t>
      </w:r>
      <w:r>
        <w:rPr>
          <w:w w:val="95"/>
          <w:lang w:eastAsia="zh-CN"/>
        </w:rPr>
        <w:t>它</w:t>
      </w:r>
    </w:p>
    <w:p>
      <w:pPr>
        <w:pStyle w:val="10"/>
        <w:rPr>
          <w:b/>
          <w:sz w:val="28"/>
          <w:lang w:eastAsia="zh-CN"/>
        </w:rPr>
      </w:pPr>
    </w:p>
    <w:p>
      <w:pPr>
        <w:pStyle w:val="10"/>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0"/>
        <w:spacing w:before="108" w:line="360" w:lineRule="auto"/>
        <w:ind w:firstLine="480" w:firstLineChars="200"/>
        <w:rPr>
          <w:lang w:eastAsia="zh-CN"/>
        </w:rPr>
      </w:pPr>
      <w:r>
        <w:rPr>
          <w:lang w:eastAsia="zh-CN"/>
        </w:rPr>
        <w:t>2.比选人郑重承诺：参选人所提交的参选文件及相关资料不向第三方泄露。</w:t>
      </w:r>
    </w:p>
    <w:p>
      <w:pPr>
        <w:pStyle w:val="10"/>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0"/>
        <w:spacing w:before="106" w:line="360" w:lineRule="auto"/>
        <w:ind w:left="567"/>
        <w:rPr>
          <w:lang w:eastAsia="zh-CN"/>
        </w:rPr>
      </w:pPr>
      <w:r>
        <w:rPr>
          <w:lang w:eastAsia="zh-CN"/>
        </w:rPr>
        <w:br w:type="page"/>
      </w:r>
    </w:p>
    <w:p>
      <w:pPr>
        <w:pStyle w:val="10"/>
        <w:rPr>
          <w:rFonts w:ascii="Times New Roman"/>
          <w:b/>
          <w:bCs/>
          <w:lang w:eastAsia="zh-CN"/>
        </w:rPr>
      </w:pPr>
      <w:r>
        <w:rPr>
          <w:rFonts w:hint="eastAsia" w:ascii="Times New Roman"/>
          <w:b/>
          <w:bCs/>
          <w:lang w:eastAsia="zh-CN"/>
        </w:rPr>
        <w:t>附件一、</w:t>
      </w:r>
    </w:p>
    <w:p>
      <w:pPr>
        <w:spacing w:line="440" w:lineRule="exact"/>
        <w:jc w:val="center"/>
        <w:rPr>
          <w:b/>
          <w:sz w:val="32"/>
          <w:szCs w:val="32"/>
          <w:lang w:eastAsia="zh-CN"/>
        </w:rPr>
      </w:pPr>
      <w:bookmarkStart w:id="9" w:name="_Toc251742852"/>
      <w:r>
        <w:rPr>
          <w:rFonts w:hint="eastAsia"/>
          <w:b/>
          <w:sz w:val="32"/>
          <w:szCs w:val="32"/>
          <w:lang w:eastAsia="zh-CN"/>
        </w:rPr>
        <w:t>腾龙芳烃（漳州）有限公司</w:t>
      </w:r>
    </w:p>
    <w:p>
      <w:pPr>
        <w:pStyle w:val="2"/>
        <w:spacing w:line="440" w:lineRule="exact"/>
        <w:jc w:val="center"/>
        <w:rPr>
          <w:b/>
          <w:sz w:val="32"/>
          <w:szCs w:val="32"/>
        </w:rPr>
      </w:pPr>
      <w:r>
        <w:rPr>
          <w:rFonts w:hint="eastAsia" w:hAnsi="宋体" w:cs="宋体"/>
          <w:b/>
          <w:sz w:val="32"/>
          <w:szCs w:val="32"/>
        </w:rPr>
        <w:t>制氮站冷冻式干燥机采购</w:t>
      </w:r>
      <w:r>
        <w:rPr>
          <w:rFonts w:hint="eastAsia"/>
          <w:b/>
          <w:sz w:val="32"/>
          <w:szCs w:val="32"/>
        </w:rPr>
        <w:t>合同</w:t>
      </w:r>
    </w:p>
    <w:tbl>
      <w:tblPr>
        <w:tblStyle w:val="25"/>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甲方：腾龙芳烃（漳州）有限公司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tbl>
      <w:tblPr>
        <w:tblStyle w:val="24"/>
        <w:tblpPr w:leftFromText="180" w:rightFromText="180" w:vertAnchor="text" w:horzAnchor="margin" w:tblpXSpec="center" w:tblpY="377"/>
        <w:tblW w:w="9606" w:type="dxa"/>
        <w:tblInd w:w="0" w:type="dxa"/>
        <w:tblLayout w:type="autofit"/>
        <w:tblCellMar>
          <w:top w:w="0" w:type="dxa"/>
          <w:left w:w="108" w:type="dxa"/>
          <w:bottom w:w="0" w:type="dxa"/>
          <w:right w:w="108" w:type="dxa"/>
        </w:tblCellMar>
      </w:tblPr>
      <w:tblGrid>
        <w:gridCol w:w="426"/>
        <w:gridCol w:w="1950"/>
        <w:gridCol w:w="2410"/>
        <w:gridCol w:w="1134"/>
        <w:gridCol w:w="846"/>
        <w:gridCol w:w="846"/>
        <w:gridCol w:w="1994"/>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9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9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lang w:eastAsia="zh-CN"/>
              </w:rPr>
            </w:pPr>
            <w:r>
              <w:rPr>
                <w:rFonts w:hint="eastAsia" w:cs="楷体_GB2312" w:asciiTheme="majorEastAsia" w:hAnsiTheme="majorEastAsia" w:eastAsiaTheme="majorEastAsia"/>
                <w:color w:val="000000"/>
                <w:sz w:val="21"/>
                <w:szCs w:val="21"/>
                <w:lang w:eastAsia="zh-CN"/>
              </w:rPr>
              <w:t>冷冻式干燥机</w:t>
            </w:r>
          </w:p>
          <w:p>
            <w:pPr>
              <w:pStyle w:val="2"/>
              <w:rPr>
                <w:sz w:val="21"/>
                <w:szCs w:val="21"/>
              </w:rPr>
            </w:pPr>
            <w:r>
              <w:rPr>
                <w:rFonts w:hint="eastAsia"/>
                <w:sz w:val="21"/>
                <w:szCs w:val="21"/>
              </w:rPr>
              <w:t>（包括备品备件）</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1台</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具体要求见</w:t>
            </w:r>
          </w:p>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“技术协议”</w:t>
            </w:r>
          </w:p>
        </w:tc>
      </w:tr>
      <w:tr>
        <w:tblPrEx>
          <w:tblCellMar>
            <w:top w:w="0" w:type="dxa"/>
            <w:left w:w="108" w:type="dxa"/>
            <w:bottom w:w="0" w:type="dxa"/>
            <w:right w:w="108" w:type="dxa"/>
          </w:tblCellMar>
        </w:tblPrEx>
        <w:trPr>
          <w:trHeight w:val="61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950" w:type="dxa"/>
            <w:tcBorders>
              <w:top w:val="single" w:color="auto" w:sz="4" w:space="0"/>
              <w:left w:val="nil"/>
              <w:right w:val="single" w:color="auto" w:sz="4" w:space="0"/>
            </w:tcBorders>
            <w:shd w:val="clear" w:color="auto" w:fill="auto"/>
            <w:noWrap/>
            <w:vAlign w:val="center"/>
          </w:tcPr>
          <w:p>
            <w:pPr>
              <w:pStyle w:val="2"/>
              <w:rPr>
                <w:rFonts w:asciiTheme="majorEastAsia" w:hAnsiTheme="majorEastAsia" w:eastAsiaTheme="majorEastAsia"/>
                <w:sz w:val="21"/>
                <w:szCs w:val="21"/>
              </w:rPr>
            </w:pPr>
          </w:p>
        </w:tc>
        <w:tc>
          <w:tcPr>
            <w:tcW w:w="241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720" w:hRule="atLeast"/>
        </w:trPr>
        <w:tc>
          <w:tcPr>
            <w:tcW w:w="67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28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33"/>
        <w:numPr>
          <w:ilvl w:val="0"/>
          <w:numId w:val="3"/>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合同生效后三个月内货到现场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3.4 </w:t>
      </w:r>
      <w:r>
        <w:rPr>
          <w:rFonts w:hint="eastAsia" w:asciiTheme="majorEastAsia" w:hAnsiTheme="majorEastAsia" w:eastAsiaTheme="majorEastAsia"/>
          <w:sz w:val="24"/>
          <w:szCs w:val="24"/>
          <w:lang w:eastAsia="zh-CN"/>
        </w:rPr>
        <w:t>参选保证金将在合同签订后自动转为履约保证金，将于合同周期完成后1</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个工作日内，甲方无息退还履约保证金。</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 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有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到货验收包括：按照“技术协议”要求，检查设备型号、规格、数量、外观质量、及货物包装是否完好。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pStyle w:val="2"/>
        <w:spacing w:line="360" w:lineRule="auto"/>
        <w:ind w:firstLine="240" w:firstLineChars="100"/>
        <w:rPr>
          <w:sz w:val="24"/>
          <w:szCs w:val="24"/>
        </w:rPr>
      </w:pPr>
      <w:r>
        <w:rPr>
          <w:rFonts w:hint="eastAsia"/>
          <w:sz w:val="24"/>
          <w:szCs w:val="24"/>
        </w:rPr>
        <w:t>8.5甲方已就本合同项下涉及乙方重大利害关系的条款向乙方作出详细说明，乙方充分理解上述条款含义，并自愿签订本合同。</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13、附件：技术协议</w:t>
      </w:r>
    </w:p>
    <w:p>
      <w:pPr>
        <w:pStyle w:val="2"/>
        <w:spacing w:line="360" w:lineRule="auto"/>
        <w:rPr>
          <w:sz w:val="24"/>
          <w:szCs w:val="24"/>
        </w:rPr>
      </w:pPr>
    </w:p>
    <w:p>
      <w:pPr>
        <w:spacing w:line="360" w:lineRule="auto"/>
        <w:rPr>
          <w:rFonts w:cs="Arial"/>
          <w:b/>
          <w:sz w:val="24"/>
          <w:lang w:eastAsia="zh-CN"/>
        </w:rPr>
      </w:pPr>
      <w:r>
        <w:rPr>
          <w:rFonts w:hint="eastAsia" w:cs="Arial"/>
          <w:b/>
          <w:sz w:val="24"/>
          <w:lang w:eastAsia="zh-CN"/>
        </w:rPr>
        <w:t>（本页为签署栏，无正文）</w:t>
      </w:r>
    </w:p>
    <w:p>
      <w:pPr>
        <w:pStyle w:val="2"/>
        <w:spacing w:line="360" w:lineRule="auto"/>
        <w:rPr>
          <w:sz w:val="24"/>
          <w:szCs w:val="24"/>
        </w:rPr>
      </w:pPr>
    </w:p>
    <w:p>
      <w:pPr>
        <w:pStyle w:val="2"/>
        <w:spacing w:line="360" w:lineRule="auto"/>
        <w:rPr>
          <w:sz w:val="24"/>
          <w:szCs w:val="24"/>
        </w:rPr>
      </w:pPr>
    </w:p>
    <w:tbl>
      <w:tblPr>
        <w:tblStyle w:val="2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甲方：</w:t>
            </w:r>
          </w:p>
          <w:p>
            <w:pPr>
              <w:spacing w:line="360" w:lineRule="auto"/>
              <w:ind w:firstLine="723" w:firstLineChars="300"/>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乙方：</w:t>
            </w:r>
            <w:r>
              <w:rPr>
                <w:rFonts w:asciiTheme="majorEastAsia" w:hAnsiTheme="majorEastAsia" w:eastAsiaTheme="majorEastAsia"/>
                <w:b/>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附件：</w:t>
      </w:r>
    </w:p>
    <w:p>
      <w:pPr>
        <w:adjustRightInd w:val="0"/>
        <w:jc w:val="center"/>
        <w:rPr>
          <w:rFonts w:ascii="黑体" w:eastAsia="黑体"/>
          <w:b/>
          <w:bCs/>
          <w:color w:val="000000"/>
          <w:sz w:val="36"/>
          <w:szCs w:val="36"/>
          <w:lang w:eastAsia="zh-CN"/>
        </w:rPr>
      </w:pPr>
      <w:r>
        <w:rPr>
          <w:rFonts w:hint="eastAsia" w:ascii="黑体" w:eastAsia="黑体"/>
          <w:b/>
          <w:bCs/>
          <w:color w:val="000000"/>
          <w:sz w:val="36"/>
          <w:szCs w:val="36"/>
          <w:lang w:eastAsia="zh-CN"/>
        </w:rPr>
        <w:t>福海创石油化工有限公司</w:t>
      </w:r>
    </w:p>
    <w:p>
      <w:pPr>
        <w:adjustRightInd w:val="0"/>
        <w:snapToGrid w:val="0"/>
        <w:spacing w:beforeLines="50" w:line="360" w:lineRule="auto"/>
        <w:jc w:val="center"/>
        <w:rPr>
          <w:rFonts w:ascii="黑体" w:eastAsia="黑体"/>
          <w:b/>
          <w:bCs/>
          <w:color w:val="000000"/>
          <w:sz w:val="36"/>
          <w:szCs w:val="36"/>
          <w:lang w:eastAsia="zh-CN"/>
        </w:rPr>
      </w:pPr>
    </w:p>
    <w:p>
      <w:pPr>
        <w:adjustRightInd w:val="0"/>
        <w:snapToGrid w:val="0"/>
        <w:spacing w:beforeLines="50" w:line="360" w:lineRule="auto"/>
        <w:jc w:val="center"/>
        <w:rPr>
          <w:rFonts w:ascii="黑体" w:eastAsia="黑体"/>
          <w:b/>
          <w:bCs/>
          <w:color w:val="000000"/>
          <w:sz w:val="36"/>
          <w:szCs w:val="36"/>
          <w:lang w:eastAsia="zh-CN"/>
        </w:rPr>
      </w:pPr>
      <w:r>
        <w:rPr>
          <w:rFonts w:hint="eastAsia" w:ascii="黑体" w:eastAsia="黑体"/>
          <w:b/>
          <w:bCs/>
          <w:color w:val="000000"/>
          <w:sz w:val="36"/>
          <w:szCs w:val="36"/>
          <w:lang w:eastAsia="zh-CN"/>
        </w:rPr>
        <w:t>制氮站冷冻式干燥机设备</w:t>
      </w:r>
    </w:p>
    <w:p>
      <w:pPr>
        <w:adjustRightInd w:val="0"/>
        <w:snapToGrid w:val="0"/>
        <w:spacing w:line="360" w:lineRule="auto"/>
        <w:jc w:val="center"/>
        <w:rPr>
          <w:rFonts w:asciiTheme="minorEastAsia" w:hAnsiTheme="minorEastAsia" w:eastAsiaTheme="minorEastAsia"/>
          <w:b/>
          <w:color w:val="000000"/>
          <w:sz w:val="36"/>
          <w:szCs w:val="36"/>
          <w:lang w:eastAsia="zh-CN"/>
        </w:rPr>
      </w:pPr>
    </w:p>
    <w:p>
      <w:pPr>
        <w:adjustRightInd w:val="0"/>
        <w:snapToGrid w:val="0"/>
        <w:spacing w:line="360" w:lineRule="auto"/>
        <w:jc w:val="center"/>
        <w:rPr>
          <w:rFonts w:ascii="黑体" w:eastAsia="黑体"/>
          <w:color w:val="000000"/>
          <w:sz w:val="72"/>
          <w:szCs w:val="30"/>
          <w:lang w:eastAsia="zh-CN"/>
        </w:rPr>
      </w:pPr>
      <w:r>
        <w:rPr>
          <w:rFonts w:hint="eastAsia" w:ascii="黑体" w:eastAsia="黑体"/>
          <w:color w:val="000000"/>
          <w:sz w:val="72"/>
          <w:szCs w:val="30"/>
          <w:lang w:eastAsia="zh-CN"/>
        </w:rPr>
        <w:t>技术协议</w:t>
      </w:r>
    </w:p>
    <w:p>
      <w:pPr>
        <w:adjustRightInd w:val="0"/>
        <w:snapToGrid w:val="0"/>
        <w:spacing w:line="360" w:lineRule="auto"/>
        <w:jc w:val="center"/>
        <w:rPr>
          <w:color w:val="000000"/>
          <w:sz w:val="30"/>
          <w:lang w:eastAsia="zh-CN"/>
        </w:rPr>
      </w:pPr>
    </w:p>
    <w:p>
      <w:pPr>
        <w:adjustRightInd w:val="0"/>
        <w:snapToGrid w:val="0"/>
        <w:spacing w:line="360" w:lineRule="auto"/>
        <w:jc w:val="center"/>
        <w:rPr>
          <w:color w:val="000000"/>
          <w:sz w:val="30"/>
          <w:lang w:eastAsia="zh-CN"/>
        </w:rPr>
      </w:pPr>
    </w:p>
    <w:p>
      <w:pPr>
        <w:tabs>
          <w:tab w:val="left" w:pos="4536"/>
        </w:tabs>
        <w:adjustRightInd w:val="0"/>
        <w:snapToGrid w:val="0"/>
        <w:spacing w:line="720" w:lineRule="auto"/>
        <w:ind w:firstLine="420" w:firstLineChars="150"/>
        <w:rPr>
          <w:rFonts w:ascii="黑体" w:eastAsia="黑体"/>
          <w:color w:val="000000"/>
          <w:sz w:val="28"/>
          <w:szCs w:val="28"/>
          <w:lang w:eastAsia="zh-CN"/>
        </w:rPr>
      </w:pPr>
    </w:p>
    <w:p>
      <w:pPr>
        <w:tabs>
          <w:tab w:val="left" w:pos="4536"/>
        </w:tabs>
        <w:adjustRightInd w:val="0"/>
        <w:snapToGrid w:val="0"/>
        <w:spacing w:line="720" w:lineRule="auto"/>
        <w:ind w:firstLine="420" w:firstLineChars="150"/>
        <w:rPr>
          <w:rFonts w:ascii="黑体" w:eastAsia="黑体"/>
          <w:color w:val="000000"/>
          <w:sz w:val="28"/>
          <w:szCs w:val="28"/>
          <w:lang w:eastAsia="zh-CN"/>
        </w:rPr>
      </w:pPr>
      <w:r>
        <w:rPr>
          <w:rFonts w:hint="eastAsia" w:ascii="黑体" w:eastAsia="黑体"/>
          <w:color w:val="000000"/>
          <w:sz w:val="28"/>
          <w:szCs w:val="28"/>
          <w:lang w:eastAsia="zh-CN"/>
        </w:rPr>
        <w:t xml:space="preserve">买　方： 福海创石油化工有限公司          </w:t>
      </w:r>
    </w:p>
    <w:p>
      <w:pPr>
        <w:tabs>
          <w:tab w:val="left" w:pos="4536"/>
        </w:tabs>
        <w:adjustRightInd w:val="0"/>
        <w:snapToGrid w:val="0"/>
        <w:spacing w:line="720" w:lineRule="auto"/>
        <w:ind w:firstLine="420" w:firstLineChars="150"/>
        <w:rPr>
          <w:rFonts w:ascii="黑体" w:eastAsia="黑体"/>
          <w:color w:val="000000"/>
          <w:sz w:val="28"/>
          <w:szCs w:val="28"/>
          <w:lang w:eastAsia="zh-CN"/>
        </w:rPr>
      </w:pPr>
      <w:r>
        <w:rPr>
          <w:rFonts w:hint="eastAsia" w:ascii="黑体" w:eastAsia="黑体"/>
          <w:color w:val="000000"/>
          <w:sz w:val="28"/>
          <w:szCs w:val="28"/>
          <w:lang w:eastAsia="zh-CN"/>
        </w:rPr>
        <w:t xml:space="preserve">卖　方：       </w:t>
      </w:r>
    </w:p>
    <w:p>
      <w:pPr>
        <w:jc w:val="center"/>
        <w:rPr>
          <w:color w:val="000000"/>
          <w:sz w:val="28"/>
          <w:szCs w:val="28"/>
          <w:lang w:eastAsia="zh-CN"/>
        </w:rPr>
      </w:pPr>
    </w:p>
    <w:p>
      <w:pPr>
        <w:ind w:firstLine="3080" w:firstLineChars="1100"/>
        <w:rPr>
          <w:color w:val="000000"/>
          <w:sz w:val="28"/>
          <w:szCs w:val="28"/>
          <w:lang w:eastAsia="zh-CN"/>
        </w:rPr>
      </w:pPr>
      <w:r>
        <w:rPr>
          <w:rFonts w:hint="eastAsia"/>
          <w:color w:val="000000"/>
          <w:sz w:val="28"/>
          <w:szCs w:val="28"/>
          <w:lang w:eastAsia="zh-CN"/>
        </w:rPr>
        <w:t>2021年9月  日</w:t>
      </w:r>
    </w:p>
    <w:p>
      <w:pPr>
        <w:jc w:val="center"/>
        <w:rPr>
          <w:b/>
          <w:color w:val="000000"/>
          <w:sz w:val="44"/>
          <w:lang w:eastAsia="zh-CN"/>
        </w:rPr>
      </w:pPr>
    </w:p>
    <w:p>
      <w:pPr>
        <w:jc w:val="center"/>
        <w:rPr>
          <w:b/>
          <w:color w:val="000000"/>
          <w:sz w:val="44"/>
          <w:lang w:eastAsia="zh-CN"/>
        </w:rPr>
      </w:pPr>
      <w:r>
        <w:rPr>
          <w:b/>
          <w:color w:val="000000"/>
          <w:sz w:val="44"/>
          <w:lang w:eastAsia="zh-CN"/>
        </w:rPr>
        <w:br w:type="page"/>
      </w:r>
      <w:r>
        <w:rPr>
          <w:rFonts w:hint="eastAsia"/>
          <w:b/>
          <w:szCs w:val="21"/>
          <w:lang w:eastAsia="zh-CN"/>
        </w:rPr>
        <w:t>目录</w:t>
      </w:r>
    </w:p>
    <w:p>
      <w:pPr>
        <w:spacing w:line="360" w:lineRule="auto"/>
        <w:rPr>
          <w:b/>
          <w:sz w:val="24"/>
          <w:szCs w:val="24"/>
          <w:lang w:eastAsia="zh-CN"/>
        </w:rPr>
      </w:pPr>
      <w:r>
        <w:rPr>
          <w:sz w:val="24"/>
          <w:szCs w:val="24"/>
          <w:lang w:eastAsia="zh-CN"/>
        </w:rPr>
        <w:t>1</w:t>
      </w:r>
      <w:r>
        <w:rPr>
          <w:rFonts w:hint="eastAsia"/>
          <w:sz w:val="24"/>
          <w:szCs w:val="24"/>
          <w:lang w:eastAsia="zh-CN"/>
        </w:rPr>
        <w:t>、总则</w:t>
      </w:r>
    </w:p>
    <w:p>
      <w:pPr>
        <w:spacing w:line="360" w:lineRule="auto"/>
        <w:ind w:left="1123" w:hanging="1123" w:hangingChars="468"/>
        <w:rPr>
          <w:sz w:val="24"/>
          <w:szCs w:val="24"/>
          <w:lang w:eastAsia="zh-CN"/>
        </w:rPr>
      </w:pPr>
      <w:r>
        <w:rPr>
          <w:sz w:val="24"/>
          <w:szCs w:val="24"/>
          <w:lang w:eastAsia="zh-CN"/>
        </w:rPr>
        <w:t>2</w:t>
      </w:r>
      <w:r>
        <w:rPr>
          <w:rFonts w:hint="eastAsia"/>
          <w:sz w:val="24"/>
          <w:szCs w:val="24"/>
          <w:lang w:eastAsia="zh-CN"/>
        </w:rPr>
        <w:t>、现场及公用工程条件</w:t>
      </w:r>
    </w:p>
    <w:p>
      <w:pPr>
        <w:spacing w:line="360" w:lineRule="auto"/>
        <w:ind w:left="1123" w:hanging="1123" w:hangingChars="468"/>
        <w:rPr>
          <w:sz w:val="24"/>
          <w:szCs w:val="24"/>
          <w:lang w:eastAsia="zh-CN"/>
        </w:rPr>
      </w:pPr>
      <w:r>
        <w:rPr>
          <w:sz w:val="24"/>
          <w:szCs w:val="24"/>
          <w:lang w:eastAsia="zh-CN"/>
        </w:rPr>
        <w:t>3</w:t>
      </w:r>
      <w:r>
        <w:rPr>
          <w:rFonts w:hint="eastAsia"/>
          <w:sz w:val="24"/>
          <w:szCs w:val="24"/>
          <w:lang w:eastAsia="zh-CN"/>
        </w:rPr>
        <w:t>、设计、制造过程中执行的标准和规范</w:t>
      </w:r>
    </w:p>
    <w:p>
      <w:pPr>
        <w:tabs>
          <w:tab w:val="left" w:pos="1755"/>
        </w:tabs>
        <w:spacing w:line="360" w:lineRule="auto"/>
        <w:ind w:left="1123" w:hanging="1123" w:hangingChars="468"/>
        <w:rPr>
          <w:sz w:val="24"/>
          <w:szCs w:val="24"/>
          <w:lang w:eastAsia="zh-CN"/>
        </w:rPr>
      </w:pPr>
      <w:r>
        <w:rPr>
          <w:sz w:val="24"/>
          <w:szCs w:val="24"/>
          <w:lang w:eastAsia="zh-CN"/>
        </w:rPr>
        <w:t>4</w:t>
      </w:r>
      <w:r>
        <w:rPr>
          <w:rFonts w:hint="eastAsia"/>
          <w:sz w:val="24"/>
          <w:szCs w:val="24"/>
          <w:lang w:eastAsia="zh-CN"/>
        </w:rPr>
        <w:t>、供货范围</w:t>
      </w:r>
      <w:r>
        <w:rPr>
          <w:sz w:val="24"/>
          <w:szCs w:val="24"/>
          <w:lang w:eastAsia="zh-CN"/>
        </w:rPr>
        <w:tab/>
      </w:r>
    </w:p>
    <w:p>
      <w:pPr>
        <w:spacing w:line="360" w:lineRule="auto"/>
        <w:ind w:left="1123" w:hanging="1123" w:hangingChars="468"/>
        <w:rPr>
          <w:sz w:val="24"/>
          <w:szCs w:val="24"/>
          <w:lang w:eastAsia="zh-CN"/>
        </w:rPr>
      </w:pPr>
      <w:r>
        <w:rPr>
          <w:sz w:val="24"/>
          <w:szCs w:val="24"/>
          <w:lang w:eastAsia="zh-CN"/>
        </w:rPr>
        <w:t>5</w:t>
      </w:r>
      <w:r>
        <w:rPr>
          <w:rFonts w:hint="eastAsia"/>
          <w:sz w:val="24"/>
          <w:szCs w:val="24"/>
          <w:lang w:eastAsia="zh-CN"/>
        </w:rPr>
        <w:t>、分承包方清单</w:t>
      </w:r>
    </w:p>
    <w:p>
      <w:pPr>
        <w:spacing w:line="360" w:lineRule="auto"/>
        <w:ind w:left="1123" w:hanging="1123" w:hangingChars="468"/>
        <w:rPr>
          <w:sz w:val="24"/>
          <w:szCs w:val="24"/>
          <w:lang w:eastAsia="zh-CN"/>
        </w:rPr>
      </w:pPr>
      <w:r>
        <w:rPr>
          <w:sz w:val="24"/>
          <w:szCs w:val="24"/>
          <w:lang w:eastAsia="zh-CN"/>
        </w:rPr>
        <w:t>6</w:t>
      </w:r>
      <w:r>
        <w:rPr>
          <w:rFonts w:hint="eastAsia"/>
          <w:sz w:val="24"/>
          <w:szCs w:val="24"/>
          <w:lang w:eastAsia="zh-CN"/>
        </w:rPr>
        <w:t>、技术要求</w:t>
      </w:r>
    </w:p>
    <w:p>
      <w:pPr>
        <w:spacing w:line="360" w:lineRule="auto"/>
        <w:ind w:left="1123" w:hanging="1123" w:hangingChars="468"/>
        <w:rPr>
          <w:sz w:val="24"/>
          <w:szCs w:val="24"/>
          <w:lang w:eastAsia="zh-CN"/>
        </w:rPr>
      </w:pPr>
      <w:r>
        <w:rPr>
          <w:sz w:val="24"/>
          <w:szCs w:val="24"/>
          <w:lang w:eastAsia="zh-CN"/>
        </w:rPr>
        <w:t>7</w:t>
      </w:r>
      <w:r>
        <w:rPr>
          <w:rFonts w:hint="eastAsia"/>
          <w:sz w:val="24"/>
          <w:szCs w:val="24"/>
          <w:lang w:eastAsia="zh-CN"/>
        </w:rPr>
        <w:t>、检验与验收</w:t>
      </w:r>
    </w:p>
    <w:p>
      <w:pPr>
        <w:tabs>
          <w:tab w:val="left" w:pos="6413"/>
        </w:tabs>
        <w:spacing w:line="360" w:lineRule="auto"/>
        <w:ind w:left="1123" w:hanging="1123" w:hangingChars="468"/>
        <w:rPr>
          <w:sz w:val="24"/>
          <w:szCs w:val="24"/>
          <w:lang w:eastAsia="zh-CN"/>
        </w:rPr>
      </w:pPr>
      <w:r>
        <w:rPr>
          <w:sz w:val="24"/>
          <w:szCs w:val="24"/>
          <w:lang w:eastAsia="zh-CN"/>
        </w:rPr>
        <w:t>8</w:t>
      </w:r>
      <w:r>
        <w:rPr>
          <w:rFonts w:hint="eastAsia"/>
          <w:sz w:val="24"/>
          <w:szCs w:val="24"/>
          <w:lang w:eastAsia="zh-CN"/>
        </w:rPr>
        <w:t>、图纸资料的交付</w:t>
      </w:r>
      <w:r>
        <w:rPr>
          <w:sz w:val="24"/>
          <w:szCs w:val="24"/>
          <w:lang w:eastAsia="zh-CN"/>
        </w:rPr>
        <w:tab/>
      </w:r>
    </w:p>
    <w:p>
      <w:pPr>
        <w:spacing w:line="360" w:lineRule="auto"/>
        <w:ind w:left="1123" w:hanging="1123" w:hangingChars="468"/>
        <w:rPr>
          <w:sz w:val="24"/>
          <w:szCs w:val="24"/>
          <w:lang w:eastAsia="zh-CN"/>
        </w:rPr>
      </w:pPr>
      <w:r>
        <w:rPr>
          <w:sz w:val="24"/>
          <w:szCs w:val="24"/>
          <w:lang w:eastAsia="zh-CN"/>
        </w:rPr>
        <w:t>9</w:t>
      </w:r>
      <w:r>
        <w:rPr>
          <w:rFonts w:hint="eastAsia"/>
          <w:sz w:val="24"/>
          <w:szCs w:val="24"/>
          <w:lang w:eastAsia="zh-CN"/>
        </w:rPr>
        <w:t>、性能保证</w:t>
      </w:r>
    </w:p>
    <w:p>
      <w:pPr>
        <w:spacing w:line="360" w:lineRule="auto"/>
        <w:ind w:left="1123" w:hanging="1123" w:hangingChars="468"/>
        <w:rPr>
          <w:sz w:val="24"/>
          <w:szCs w:val="24"/>
          <w:lang w:eastAsia="zh-CN"/>
        </w:rPr>
      </w:pPr>
      <w:r>
        <w:rPr>
          <w:sz w:val="24"/>
          <w:szCs w:val="24"/>
          <w:lang w:eastAsia="zh-CN"/>
        </w:rPr>
        <w:t>10</w:t>
      </w:r>
      <w:r>
        <w:rPr>
          <w:rFonts w:hint="eastAsia"/>
          <w:sz w:val="24"/>
          <w:szCs w:val="24"/>
          <w:lang w:eastAsia="zh-CN"/>
        </w:rPr>
        <w:t>、涂色、标识与包装</w:t>
      </w:r>
    </w:p>
    <w:p>
      <w:pPr>
        <w:spacing w:line="360" w:lineRule="auto"/>
        <w:ind w:left="1123" w:hanging="1123" w:hangingChars="468"/>
        <w:rPr>
          <w:sz w:val="24"/>
          <w:szCs w:val="24"/>
          <w:lang w:eastAsia="zh-CN"/>
        </w:rPr>
      </w:pPr>
      <w:r>
        <w:rPr>
          <w:sz w:val="24"/>
          <w:szCs w:val="24"/>
          <w:lang w:eastAsia="zh-CN"/>
        </w:rPr>
        <w:t>11</w:t>
      </w:r>
      <w:r>
        <w:rPr>
          <w:rFonts w:hint="eastAsia"/>
          <w:sz w:val="24"/>
          <w:szCs w:val="24"/>
          <w:lang w:eastAsia="zh-CN"/>
        </w:rPr>
        <w:t>、质量保证与技术服务</w:t>
      </w:r>
    </w:p>
    <w:p>
      <w:pPr>
        <w:spacing w:line="360" w:lineRule="auto"/>
        <w:ind w:left="1123" w:hanging="1123" w:hangingChars="468"/>
        <w:rPr>
          <w:sz w:val="24"/>
          <w:szCs w:val="24"/>
          <w:lang w:eastAsia="zh-CN"/>
        </w:rPr>
      </w:pPr>
      <w:r>
        <w:rPr>
          <w:bCs/>
          <w:sz w:val="24"/>
          <w:szCs w:val="24"/>
          <w:lang w:eastAsia="zh-CN"/>
        </w:rPr>
        <w:t>12.</w:t>
      </w:r>
      <w:r>
        <w:rPr>
          <w:rFonts w:hint="eastAsia"/>
          <w:sz w:val="24"/>
          <w:szCs w:val="24"/>
          <w:lang w:eastAsia="zh-CN"/>
        </w:rPr>
        <w:t>交货时间、地点和付款条件</w:t>
      </w:r>
    </w:p>
    <w:p>
      <w:pPr>
        <w:spacing w:line="360" w:lineRule="auto"/>
        <w:ind w:left="1123" w:hanging="1123" w:hangingChars="468"/>
        <w:rPr>
          <w:sz w:val="24"/>
          <w:szCs w:val="24"/>
          <w:lang w:eastAsia="zh-CN"/>
        </w:rPr>
      </w:pPr>
      <w:r>
        <w:rPr>
          <w:rFonts w:hint="eastAsia"/>
          <w:sz w:val="24"/>
          <w:szCs w:val="24"/>
          <w:lang w:eastAsia="zh-CN"/>
        </w:rPr>
        <w:t>13.偏离表</w:t>
      </w:r>
    </w:p>
    <w:p>
      <w:pPr>
        <w:spacing w:line="360" w:lineRule="auto"/>
        <w:ind w:left="1123" w:hanging="1123" w:hangingChars="468"/>
        <w:rPr>
          <w:sz w:val="24"/>
          <w:szCs w:val="24"/>
          <w:lang w:eastAsia="zh-CN"/>
        </w:rPr>
      </w:pPr>
      <w:r>
        <w:rPr>
          <w:sz w:val="24"/>
          <w:szCs w:val="24"/>
          <w:lang w:eastAsia="zh-CN"/>
        </w:rPr>
        <w:t>1</w:t>
      </w:r>
      <w:r>
        <w:rPr>
          <w:rFonts w:hint="eastAsia"/>
          <w:sz w:val="24"/>
          <w:szCs w:val="24"/>
          <w:lang w:eastAsia="zh-CN"/>
        </w:rPr>
        <w:t>4、联系方式</w:t>
      </w:r>
    </w:p>
    <w:p>
      <w:pPr>
        <w:spacing w:line="360" w:lineRule="auto"/>
        <w:ind w:left="1123" w:hanging="1123" w:hangingChars="468"/>
        <w:rPr>
          <w:sz w:val="24"/>
          <w:szCs w:val="24"/>
          <w:lang w:eastAsia="zh-CN"/>
        </w:rPr>
      </w:pPr>
      <w:r>
        <w:rPr>
          <w:sz w:val="24"/>
          <w:szCs w:val="24"/>
          <w:lang w:eastAsia="zh-CN"/>
        </w:rPr>
        <w:t>1</w:t>
      </w:r>
      <w:r>
        <w:rPr>
          <w:rFonts w:hint="eastAsia"/>
          <w:sz w:val="24"/>
          <w:szCs w:val="24"/>
          <w:lang w:eastAsia="zh-CN"/>
        </w:rPr>
        <w:t>5、其它（供应商提供）</w:t>
      </w:r>
    </w:p>
    <w:p>
      <w:pPr>
        <w:snapToGrid w:val="0"/>
        <w:spacing w:line="360" w:lineRule="auto"/>
        <w:rPr>
          <w:sz w:val="24"/>
          <w:szCs w:val="24"/>
          <w:lang w:eastAsia="zh-CN"/>
        </w:rPr>
      </w:pPr>
      <w:r>
        <w:rPr>
          <w:rFonts w:hint="eastAsia"/>
          <w:sz w:val="24"/>
          <w:szCs w:val="24"/>
          <w:lang w:eastAsia="zh-CN"/>
        </w:rPr>
        <w:t>冷干机选型一览表</w:t>
      </w:r>
    </w:p>
    <w:p>
      <w:pPr>
        <w:snapToGrid w:val="0"/>
        <w:spacing w:line="360" w:lineRule="auto"/>
        <w:ind w:left="583" w:hanging="583" w:hangingChars="243"/>
        <w:rPr>
          <w:sz w:val="24"/>
          <w:szCs w:val="24"/>
          <w:lang w:eastAsia="zh-CN"/>
        </w:rPr>
      </w:pPr>
      <w:r>
        <w:rPr>
          <w:rFonts w:hint="eastAsia"/>
          <w:sz w:val="24"/>
          <w:szCs w:val="24"/>
          <w:lang w:eastAsia="zh-CN"/>
        </w:rPr>
        <w:t>冷干机数据表</w:t>
      </w:r>
    </w:p>
    <w:p>
      <w:pPr>
        <w:snapToGrid w:val="0"/>
        <w:spacing w:line="360" w:lineRule="auto"/>
        <w:ind w:left="583" w:hanging="583" w:hangingChars="243"/>
        <w:rPr>
          <w:sz w:val="24"/>
          <w:szCs w:val="24"/>
          <w:lang w:eastAsia="zh-CN"/>
        </w:rPr>
      </w:pPr>
      <w:r>
        <w:rPr>
          <w:rFonts w:hint="eastAsia"/>
          <w:sz w:val="24"/>
          <w:szCs w:val="24"/>
          <w:lang w:eastAsia="zh-CN"/>
        </w:rPr>
        <w:t>冷干机性能曲线</w:t>
      </w:r>
    </w:p>
    <w:p>
      <w:pPr>
        <w:snapToGrid w:val="0"/>
        <w:spacing w:line="360" w:lineRule="auto"/>
        <w:ind w:left="583" w:hanging="583" w:hangingChars="243"/>
        <w:rPr>
          <w:sz w:val="24"/>
          <w:szCs w:val="24"/>
          <w:lang w:eastAsia="zh-CN"/>
        </w:rPr>
      </w:pPr>
      <w:r>
        <w:rPr>
          <w:rFonts w:hint="eastAsia"/>
          <w:sz w:val="24"/>
          <w:szCs w:val="24"/>
          <w:lang w:eastAsia="zh-CN"/>
        </w:rPr>
        <w:t>冷干机布置总图及基础图</w:t>
      </w:r>
    </w:p>
    <w:p>
      <w:pPr>
        <w:snapToGrid w:val="0"/>
        <w:spacing w:line="360" w:lineRule="auto"/>
        <w:ind w:left="583" w:hanging="583" w:hangingChars="243"/>
        <w:rPr>
          <w:sz w:val="24"/>
          <w:szCs w:val="24"/>
          <w:lang w:eastAsia="zh-CN"/>
        </w:rPr>
      </w:pPr>
      <w:r>
        <w:rPr>
          <w:rFonts w:hint="eastAsia"/>
          <w:sz w:val="24"/>
          <w:szCs w:val="24"/>
          <w:lang w:eastAsia="zh-CN"/>
        </w:rPr>
        <w:t>压缩机剖面图</w:t>
      </w:r>
    </w:p>
    <w:p>
      <w:pPr>
        <w:snapToGrid w:val="0"/>
        <w:spacing w:line="360" w:lineRule="auto"/>
        <w:ind w:left="583" w:hanging="583" w:hangingChars="243"/>
        <w:rPr>
          <w:sz w:val="24"/>
          <w:szCs w:val="24"/>
          <w:lang w:eastAsia="zh-CN"/>
        </w:rPr>
      </w:pPr>
      <w:r>
        <w:rPr>
          <w:rFonts w:hint="eastAsia"/>
          <w:sz w:val="24"/>
          <w:szCs w:val="24"/>
          <w:lang w:eastAsia="zh-CN"/>
        </w:rPr>
        <w:t>冷凝器剖面图</w:t>
      </w:r>
    </w:p>
    <w:p>
      <w:pPr>
        <w:snapToGrid w:val="0"/>
        <w:spacing w:line="360" w:lineRule="auto"/>
        <w:ind w:left="583" w:hanging="583" w:hangingChars="243"/>
        <w:rPr>
          <w:sz w:val="24"/>
          <w:szCs w:val="24"/>
          <w:lang w:eastAsia="zh-CN"/>
        </w:rPr>
      </w:pPr>
      <w:r>
        <w:rPr>
          <w:rFonts w:hint="eastAsia"/>
          <w:sz w:val="24"/>
          <w:szCs w:val="24"/>
          <w:lang w:eastAsia="zh-CN"/>
        </w:rPr>
        <w:t>蒸发器剖面图</w:t>
      </w:r>
    </w:p>
    <w:p>
      <w:pPr>
        <w:snapToGrid w:val="0"/>
        <w:spacing w:line="360" w:lineRule="auto"/>
        <w:ind w:left="583" w:hanging="583" w:hangingChars="243"/>
        <w:rPr>
          <w:sz w:val="24"/>
          <w:szCs w:val="24"/>
          <w:lang w:eastAsia="zh-CN"/>
        </w:rPr>
      </w:pPr>
      <w:r>
        <w:rPr>
          <w:rFonts w:hint="eastAsia"/>
          <w:sz w:val="24"/>
          <w:szCs w:val="24"/>
          <w:lang w:eastAsia="zh-CN"/>
        </w:rPr>
        <w:t>气液分离罐剖面图</w:t>
      </w:r>
    </w:p>
    <w:p>
      <w:pPr>
        <w:pStyle w:val="2"/>
      </w:pPr>
    </w:p>
    <w:p>
      <w:pPr>
        <w:pStyle w:val="2"/>
      </w:pPr>
    </w:p>
    <w:p>
      <w:pPr>
        <w:pStyle w:val="2"/>
      </w:pPr>
    </w:p>
    <w:p>
      <w:pPr>
        <w:spacing w:line="360" w:lineRule="auto"/>
        <w:rPr>
          <w:szCs w:val="21"/>
          <w:lang w:eastAsia="zh-CN"/>
        </w:rPr>
      </w:pPr>
      <w:r>
        <w:rPr>
          <w:rFonts w:hint="eastAsia"/>
          <w:szCs w:val="21"/>
          <w:lang w:eastAsia="zh-CN"/>
        </w:rPr>
        <w:t xml:space="preserve">  </w:t>
      </w:r>
    </w:p>
    <w:p>
      <w:pPr>
        <w:spacing w:line="360" w:lineRule="auto"/>
        <w:rPr>
          <w:szCs w:val="21"/>
          <w:lang w:eastAsia="zh-CN"/>
        </w:rPr>
      </w:pPr>
      <w:r>
        <w:rPr>
          <w:rFonts w:hint="eastAsia"/>
          <w:szCs w:val="21"/>
          <w:lang w:eastAsia="zh-CN"/>
        </w:rPr>
        <w:t xml:space="preserve">  </w:t>
      </w:r>
    </w:p>
    <w:p>
      <w:pPr>
        <w:spacing w:line="360" w:lineRule="auto"/>
        <w:rPr>
          <w:szCs w:val="21"/>
          <w:lang w:eastAsia="zh-CN"/>
        </w:rPr>
      </w:pPr>
      <w:r>
        <w:rPr>
          <w:rFonts w:hint="eastAsia"/>
          <w:szCs w:val="21"/>
          <w:lang w:eastAsia="zh-CN"/>
        </w:rPr>
        <w:t xml:space="preserve">   </w:t>
      </w:r>
    </w:p>
    <w:p>
      <w:pPr>
        <w:spacing w:line="360" w:lineRule="auto"/>
        <w:rPr>
          <w:szCs w:val="21"/>
          <w:lang w:eastAsia="zh-CN"/>
        </w:rPr>
      </w:pPr>
      <w:r>
        <w:rPr>
          <w:rFonts w:hint="eastAsia"/>
          <w:szCs w:val="21"/>
          <w:lang w:eastAsia="zh-CN"/>
        </w:rPr>
        <w:t xml:space="preserve">    福海创石油化工有限公司（简称买方）与卖方就福海创石油化工有限公司更换1台16500Nm3∕h预冷机组的有关技术事宜进行了协商，达成如下技术协议。</w:t>
      </w:r>
    </w:p>
    <w:p>
      <w:pPr>
        <w:spacing w:line="360" w:lineRule="auto"/>
        <w:ind w:firstLine="440" w:firstLineChars="200"/>
        <w:rPr>
          <w:szCs w:val="21"/>
          <w:lang w:eastAsia="zh-CN"/>
        </w:rPr>
      </w:pPr>
      <w:r>
        <w:rPr>
          <w:rFonts w:hint="eastAsia"/>
          <w:szCs w:val="21"/>
          <w:lang w:eastAsia="zh-CN"/>
        </w:rPr>
        <w:t>本技术协议是商务合同的重要组成部分。在商务合同生效后，本技术协议作为商务合同的附件</w:t>
      </w:r>
      <w:r>
        <w:rPr>
          <w:szCs w:val="21"/>
          <w:lang w:eastAsia="zh-CN"/>
        </w:rPr>
        <w:t>,</w:t>
      </w:r>
      <w:r>
        <w:rPr>
          <w:rFonts w:hint="eastAsia"/>
          <w:szCs w:val="21"/>
          <w:lang w:eastAsia="zh-CN"/>
        </w:rPr>
        <w:t>与商务合同具有同等的法律效力。</w:t>
      </w:r>
    </w:p>
    <w:p>
      <w:pPr>
        <w:adjustRightInd w:val="0"/>
        <w:spacing w:line="360" w:lineRule="auto"/>
        <w:rPr>
          <w:b/>
          <w:szCs w:val="21"/>
          <w:lang w:eastAsia="zh-CN"/>
        </w:rPr>
      </w:pPr>
      <w:r>
        <w:rPr>
          <w:b/>
          <w:szCs w:val="21"/>
          <w:lang w:eastAsia="zh-CN"/>
        </w:rPr>
        <w:t xml:space="preserve">1 </w:t>
      </w:r>
      <w:r>
        <w:rPr>
          <w:rFonts w:hint="eastAsia"/>
          <w:b/>
          <w:szCs w:val="21"/>
          <w:lang w:eastAsia="zh-CN"/>
        </w:rPr>
        <w:t>总则</w:t>
      </w:r>
    </w:p>
    <w:p>
      <w:pPr>
        <w:spacing w:line="360" w:lineRule="auto"/>
        <w:ind w:left="440" w:hanging="440" w:hangingChars="200"/>
        <w:rPr>
          <w:szCs w:val="21"/>
          <w:lang w:eastAsia="zh-CN"/>
        </w:rPr>
      </w:pPr>
      <w:r>
        <w:rPr>
          <w:szCs w:val="21"/>
          <w:lang w:eastAsia="zh-CN"/>
        </w:rPr>
        <w:t xml:space="preserve">1.1 </w:t>
      </w:r>
      <w:r>
        <w:rPr>
          <w:rFonts w:hint="eastAsia"/>
          <w:szCs w:val="21"/>
          <w:lang w:eastAsia="zh-CN"/>
        </w:rPr>
        <w:t>本技术协议提出的是最低限度的技术要求，并未对一切技术细节做出规定，也未充分引述有关标准和规范的条文，卖方应保证提供符合本技术协议和有关最新工业标准的成熟的优质产品。</w:t>
      </w:r>
      <w:r>
        <w:rPr>
          <w:rFonts w:hint="eastAsia" w:cs="Arial"/>
          <w:szCs w:val="21"/>
          <w:lang w:eastAsia="zh-CN"/>
        </w:rPr>
        <w:t>至投标截止时间，均应以最新标准的版本为准。</w:t>
      </w:r>
    </w:p>
    <w:p>
      <w:pPr>
        <w:spacing w:line="360" w:lineRule="auto"/>
        <w:ind w:left="440" w:hanging="440" w:hangingChars="200"/>
        <w:rPr>
          <w:szCs w:val="21"/>
          <w:lang w:eastAsia="zh-CN"/>
        </w:rPr>
      </w:pPr>
      <w:r>
        <w:rPr>
          <w:szCs w:val="21"/>
          <w:lang w:eastAsia="zh-CN"/>
        </w:rPr>
        <w:t xml:space="preserve">1.2 </w:t>
      </w:r>
      <w:r>
        <w:rPr>
          <w:rFonts w:hint="eastAsia"/>
          <w:szCs w:val="21"/>
          <w:lang w:eastAsia="zh-CN"/>
        </w:rPr>
        <w:t>如卖方没有以书面形式对本技术协议的条文提出异议，则意味着卖方提供的设备完全符合本技术协议的要求。如有异议，卖方应以书面形式或电子邮件形式向买方提出，经双方协商达成一致意见后方可变更。</w:t>
      </w:r>
    </w:p>
    <w:p>
      <w:pPr>
        <w:spacing w:line="360" w:lineRule="auto"/>
        <w:ind w:left="440" w:hanging="440" w:hangingChars="200"/>
        <w:rPr>
          <w:szCs w:val="21"/>
          <w:lang w:eastAsia="zh-CN"/>
        </w:rPr>
      </w:pPr>
      <w:r>
        <w:rPr>
          <w:szCs w:val="21"/>
          <w:lang w:eastAsia="zh-CN"/>
        </w:rPr>
        <w:t xml:space="preserve">1.3 </w:t>
      </w:r>
      <w:r>
        <w:rPr>
          <w:rFonts w:hint="eastAsia"/>
          <w:szCs w:val="21"/>
          <w:lang w:eastAsia="zh-CN"/>
        </w:rPr>
        <w:t>在签订商务合同之后，买方和工程设计方保留对本技术协议提出补充要求和修改的权力，卖方许诺予以配合。具体事宜由三方商定。</w:t>
      </w:r>
    </w:p>
    <w:p>
      <w:pPr>
        <w:spacing w:line="360" w:lineRule="auto"/>
        <w:ind w:left="440" w:hanging="440" w:hangingChars="200"/>
        <w:rPr>
          <w:szCs w:val="21"/>
          <w:lang w:eastAsia="zh-CN"/>
        </w:rPr>
      </w:pPr>
      <w:r>
        <w:rPr>
          <w:szCs w:val="21"/>
          <w:lang w:eastAsia="zh-CN"/>
        </w:rPr>
        <w:t>1.4</w:t>
      </w:r>
      <w:r>
        <w:rPr>
          <w:rFonts w:hint="eastAsia"/>
          <w:szCs w:val="21"/>
          <w:lang w:eastAsia="zh-CN"/>
        </w:rPr>
        <w:t>在设备制造过程中，无论因何种原因需要对本技术协议的条款或设备图样进行修改或补充时，应先征得双方的书面同意。</w:t>
      </w:r>
    </w:p>
    <w:p>
      <w:pPr>
        <w:spacing w:line="360" w:lineRule="auto"/>
        <w:ind w:left="440" w:hanging="440" w:hangingChars="200"/>
        <w:rPr>
          <w:szCs w:val="21"/>
          <w:lang w:eastAsia="zh-CN"/>
        </w:rPr>
      </w:pPr>
      <w:r>
        <w:rPr>
          <w:szCs w:val="21"/>
          <w:lang w:eastAsia="zh-CN"/>
        </w:rPr>
        <w:t>1.5</w:t>
      </w:r>
      <w:r>
        <w:rPr>
          <w:rFonts w:hint="eastAsia"/>
          <w:szCs w:val="21"/>
          <w:lang w:eastAsia="zh-CN"/>
        </w:rPr>
        <w:t>所有设备均应是正确设计和制造，并符合国家有关安全、环保等强制性要求。在规定的环境条件下均能安全、可靠、平稳、持续地运行，并满足连续或间断运行、频繁启停和在满载情况下启动运行的各种工况要求，而不会有过度的应力、振动、磨损、腐蚀等其它问题。</w:t>
      </w:r>
    </w:p>
    <w:p>
      <w:pPr>
        <w:spacing w:line="360" w:lineRule="auto"/>
        <w:ind w:left="440" w:hanging="440" w:hangingChars="200"/>
        <w:rPr>
          <w:szCs w:val="21"/>
          <w:lang w:eastAsia="zh-CN"/>
        </w:rPr>
      </w:pPr>
      <w:r>
        <w:rPr>
          <w:szCs w:val="21"/>
          <w:lang w:eastAsia="zh-CN"/>
        </w:rPr>
        <w:t>1.6</w:t>
      </w:r>
      <w:r>
        <w:rPr>
          <w:rFonts w:hint="eastAsia"/>
          <w:szCs w:val="21"/>
          <w:lang w:eastAsia="zh-CN"/>
        </w:rPr>
        <w:t>不得使用样机或试制产品。设备零部件采用先进、可靠的加工制造技术，有良好的表面几何形状及合适的公差配合。</w:t>
      </w:r>
    </w:p>
    <w:p>
      <w:pPr>
        <w:spacing w:line="360" w:lineRule="auto"/>
        <w:ind w:left="440" w:hanging="440" w:hangingChars="200"/>
        <w:rPr>
          <w:rFonts w:asciiTheme="majorEastAsia" w:hAnsiTheme="majorEastAsia" w:eastAsiaTheme="majorEastAsia"/>
          <w:lang w:eastAsia="zh-CN"/>
        </w:rPr>
      </w:pPr>
      <w:r>
        <w:rPr>
          <w:szCs w:val="21"/>
          <w:lang w:eastAsia="zh-CN"/>
        </w:rPr>
        <w:t>1.7</w:t>
      </w:r>
      <w:r>
        <w:rPr>
          <w:rFonts w:hint="eastAsia"/>
          <w:szCs w:val="21"/>
          <w:lang w:eastAsia="zh-CN"/>
        </w:rPr>
        <w:t>所有外购配套件选用优质、节能、先进的产品，并有生产许可证及产品检验合格证，绝无国家公布的淘汰产品。卖方对其外购部件及材料进行检验，并对其质量负责。卖方作为总成套方，对于产品涉及到的所有设备和设施起总成负责作用，卖方保证</w:t>
      </w:r>
      <w:r>
        <w:rPr>
          <w:rFonts w:hint="eastAsia" w:asciiTheme="majorEastAsia" w:hAnsiTheme="majorEastAsia" w:eastAsiaTheme="majorEastAsia"/>
          <w:lang w:eastAsia="zh-CN"/>
        </w:rPr>
        <w:t>对其提供设备的完整性负责。</w:t>
      </w:r>
    </w:p>
    <w:p>
      <w:pPr>
        <w:adjustRightInd w:val="0"/>
        <w:spacing w:line="360" w:lineRule="auto"/>
        <w:rPr>
          <w:rFonts w:asciiTheme="majorEastAsia" w:hAnsiTheme="majorEastAsia" w:eastAsiaTheme="majorEastAsia"/>
          <w:b/>
          <w:lang w:eastAsia="zh-CN"/>
        </w:rPr>
      </w:pPr>
      <w:bookmarkStart w:id="10" w:name="OLE_LINK1"/>
      <w:r>
        <w:rPr>
          <w:rFonts w:asciiTheme="majorEastAsia" w:hAnsiTheme="majorEastAsia" w:eastAsiaTheme="majorEastAsia"/>
          <w:b/>
          <w:lang w:eastAsia="zh-CN"/>
        </w:rPr>
        <w:t xml:space="preserve">2 </w:t>
      </w:r>
      <w:r>
        <w:rPr>
          <w:rFonts w:hint="eastAsia" w:asciiTheme="majorEastAsia" w:hAnsiTheme="majorEastAsia" w:eastAsiaTheme="majorEastAsia"/>
          <w:b/>
          <w:lang w:eastAsia="zh-CN"/>
        </w:rPr>
        <w:t>现场和公用工程条件</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 xml:space="preserve">2.1  </w:t>
      </w:r>
      <w:r>
        <w:rPr>
          <w:rFonts w:hint="eastAsia" w:asciiTheme="majorEastAsia" w:hAnsiTheme="majorEastAsia" w:eastAsiaTheme="majorEastAsia"/>
          <w:lang w:eastAsia="zh-CN"/>
        </w:rPr>
        <w:t>现场条件</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2.1.1</w:t>
      </w:r>
      <w:r>
        <w:rPr>
          <w:rFonts w:hint="eastAsia" w:asciiTheme="majorEastAsia" w:hAnsiTheme="majorEastAsia" w:eastAsiaTheme="majorEastAsia"/>
          <w:lang w:eastAsia="zh-CN"/>
        </w:rPr>
        <w:t>气象条件</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最高气温：</w:t>
      </w:r>
      <w:r>
        <w:rPr>
          <w:rFonts w:asciiTheme="majorEastAsia" w:hAnsiTheme="majorEastAsia" w:eastAsiaTheme="majorEastAsia"/>
          <w:lang w:eastAsia="zh-CN"/>
        </w:rPr>
        <w:t>38.2</w:t>
      </w:r>
      <w:r>
        <w:rPr>
          <w:rFonts w:hint="eastAsia" w:asciiTheme="majorEastAsia" w:hAnsiTheme="majorEastAsia" w:eastAsiaTheme="majorEastAsia"/>
          <w:lang w:eastAsia="zh-CN"/>
        </w:rPr>
        <w:t>℃</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最低气温：</w:t>
      </w:r>
      <w:r>
        <w:rPr>
          <w:rFonts w:asciiTheme="majorEastAsia" w:hAnsiTheme="majorEastAsia" w:eastAsiaTheme="majorEastAsia"/>
          <w:lang w:eastAsia="zh-CN"/>
        </w:rPr>
        <w:t>4.7</w:t>
      </w:r>
      <w:r>
        <w:rPr>
          <w:rFonts w:hint="eastAsia" w:asciiTheme="majorEastAsia" w:hAnsiTheme="majorEastAsia" w:eastAsiaTheme="majorEastAsia"/>
          <w:lang w:eastAsia="zh-CN"/>
        </w:rPr>
        <w:t>℃</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冬季平均相对湿度：</w:t>
      </w:r>
      <w:r>
        <w:rPr>
          <w:rFonts w:asciiTheme="majorEastAsia" w:hAnsiTheme="majorEastAsia" w:eastAsiaTheme="majorEastAsia"/>
          <w:lang w:eastAsia="zh-CN"/>
        </w:rPr>
        <w:t>77.3%</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夏季平均相对湿度：</w:t>
      </w:r>
      <w:r>
        <w:rPr>
          <w:rFonts w:asciiTheme="majorEastAsia" w:hAnsiTheme="majorEastAsia" w:eastAsiaTheme="majorEastAsia"/>
          <w:lang w:eastAsia="zh-CN"/>
        </w:rPr>
        <w:t>85.7%</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夏季最热时间相对湿度：</w:t>
      </w:r>
      <w:r>
        <w:rPr>
          <w:rFonts w:asciiTheme="majorEastAsia" w:hAnsiTheme="majorEastAsia" w:eastAsiaTheme="majorEastAsia"/>
          <w:lang w:eastAsia="zh-CN"/>
        </w:rPr>
        <w:t>75%</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最大相对湿度：</w:t>
      </w:r>
      <w:r>
        <w:rPr>
          <w:rFonts w:asciiTheme="majorEastAsia" w:hAnsiTheme="majorEastAsia" w:eastAsiaTheme="majorEastAsia"/>
          <w:lang w:eastAsia="zh-CN"/>
        </w:rPr>
        <w:t>100%</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风载（基本风压值）：</w:t>
      </w:r>
      <w:r>
        <w:rPr>
          <w:rFonts w:asciiTheme="majorEastAsia" w:hAnsiTheme="majorEastAsia" w:eastAsiaTheme="majorEastAsia"/>
          <w:lang w:eastAsia="zh-CN"/>
        </w:rPr>
        <w:t>0.8kN/m</w:t>
      </w:r>
      <w:r>
        <w:rPr>
          <w:rFonts w:asciiTheme="majorEastAsia" w:hAnsiTheme="majorEastAsia" w:eastAsiaTheme="majorEastAsia"/>
          <w:vertAlign w:val="superscript"/>
          <w:lang w:eastAsia="zh-CN"/>
        </w:rPr>
        <w:t>2</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2.1.2</w:t>
      </w:r>
      <w:r>
        <w:rPr>
          <w:rFonts w:hint="eastAsia" w:asciiTheme="majorEastAsia" w:hAnsiTheme="majorEastAsia" w:eastAsiaTheme="majorEastAsia"/>
          <w:lang w:eastAsia="zh-CN"/>
        </w:rPr>
        <w:t>抗震设计数据</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抗震设防烈度：</w:t>
      </w:r>
      <w:r>
        <w:rPr>
          <w:rFonts w:asciiTheme="majorEastAsia" w:hAnsiTheme="majorEastAsia" w:eastAsiaTheme="majorEastAsia"/>
          <w:lang w:eastAsia="zh-CN"/>
        </w:rPr>
        <w:t>7</w:t>
      </w:r>
      <w:r>
        <w:rPr>
          <w:rFonts w:hint="eastAsia" w:asciiTheme="majorEastAsia" w:hAnsiTheme="majorEastAsia" w:eastAsiaTheme="majorEastAsia"/>
          <w:lang w:eastAsia="zh-CN"/>
        </w:rPr>
        <w:t>度</w:t>
      </w:r>
    </w:p>
    <w:p>
      <w:pPr>
        <w:widowControl/>
        <w:spacing w:line="360" w:lineRule="auto"/>
        <w:ind w:firstLine="660" w:firstLineChars="3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设计地震基本加速度：</w:t>
      </w:r>
      <w:r>
        <w:rPr>
          <w:rFonts w:asciiTheme="majorEastAsia" w:hAnsiTheme="majorEastAsia" w:eastAsiaTheme="majorEastAsia"/>
          <w:lang w:eastAsia="zh-CN"/>
        </w:rPr>
        <w:t>0.15g</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 xml:space="preserve">2.2  </w:t>
      </w:r>
      <w:r>
        <w:rPr>
          <w:rFonts w:hint="eastAsia" w:asciiTheme="majorEastAsia" w:hAnsiTheme="majorEastAsia" w:eastAsiaTheme="majorEastAsia"/>
          <w:lang w:eastAsia="zh-CN"/>
        </w:rPr>
        <w:t>公用工程条件</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2.2.1</w:t>
      </w:r>
      <w:r>
        <w:rPr>
          <w:rFonts w:hint="eastAsia" w:asciiTheme="majorEastAsia" w:hAnsiTheme="majorEastAsia" w:eastAsiaTheme="majorEastAsia"/>
          <w:lang w:eastAsia="zh-CN"/>
        </w:rPr>
        <w:t>循环水</w:t>
      </w:r>
    </w:p>
    <w:p>
      <w:pPr>
        <w:widowControl/>
        <w:spacing w:line="360" w:lineRule="auto"/>
        <w:ind w:firstLine="550" w:firstLineChars="25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进水压力</w:t>
      </w:r>
      <w:r>
        <w:rPr>
          <w:rFonts w:asciiTheme="majorEastAsia" w:hAnsiTheme="majorEastAsia" w:eastAsiaTheme="majorEastAsia"/>
          <w:lang w:eastAsia="zh-CN"/>
        </w:rPr>
        <w:t xml:space="preserve"> MPa(g):  </w:t>
      </w:r>
      <w:r>
        <w:rPr>
          <w:rFonts w:hint="eastAsia" w:asciiTheme="majorEastAsia" w:hAnsiTheme="majorEastAsia" w:eastAsiaTheme="majorEastAsia"/>
          <w:lang w:eastAsia="zh-CN"/>
        </w:rPr>
        <w:t>0.45        进水温度℃：常温</w:t>
      </w:r>
    </w:p>
    <w:p>
      <w:pPr>
        <w:widowControl/>
        <w:spacing w:line="360" w:lineRule="auto"/>
        <w:ind w:firstLine="550" w:firstLineChars="25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回水压力</w:t>
      </w:r>
      <w:r>
        <w:rPr>
          <w:rFonts w:asciiTheme="majorEastAsia" w:hAnsiTheme="majorEastAsia" w:eastAsiaTheme="majorEastAsia"/>
          <w:lang w:eastAsia="zh-CN"/>
        </w:rPr>
        <w:t xml:space="preserve"> MPa(g):  0.</w:t>
      </w:r>
      <w:r>
        <w:rPr>
          <w:rFonts w:hint="eastAsia" w:asciiTheme="majorEastAsia" w:hAnsiTheme="majorEastAsia" w:eastAsiaTheme="majorEastAsia"/>
          <w:lang w:eastAsia="zh-CN"/>
        </w:rPr>
        <w:t>06        回水温度℃</w:t>
      </w:r>
      <w:r>
        <w:rPr>
          <w:rFonts w:asciiTheme="majorEastAsia" w:hAnsiTheme="majorEastAsia" w:eastAsiaTheme="majorEastAsia"/>
          <w:lang w:eastAsia="zh-CN"/>
        </w:rPr>
        <w:t xml:space="preserve">: </w:t>
      </w:r>
      <w:r>
        <w:rPr>
          <w:rFonts w:hint="eastAsia" w:asciiTheme="majorEastAsia" w:hAnsiTheme="majorEastAsia" w:eastAsiaTheme="majorEastAsia"/>
          <w:lang w:eastAsia="zh-CN"/>
        </w:rPr>
        <w:t>常温</w:t>
      </w:r>
    </w:p>
    <w:p>
      <w:pPr>
        <w:widowControl/>
        <w:spacing w:line="360" w:lineRule="auto"/>
        <w:textAlignment w:val="bottom"/>
        <w:rPr>
          <w:rFonts w:asciiTheme="majorEastAsia" w:hAnsiTheme="majorEastAsia" w:eastAsiaTheme="majorEastAsia"/>
          <w:lang w:eastAsia="zh-CN"/>
        </w:rPr>
      </w:pPr>
      <w:r>
        <w:rPr>
          <w:rFonts w:asciiTheme="majorEastAsia" w:hAnsiTheme="majorEastAsia" w:eastAsiaTheme="majorEastAsia"/>
          <w:lang w:eastAsia="zh-CN"/>
        </w:rPr>
        <w:t>2.2.2</w:t>
      </w:r>
      <w:r>
        <w:rPr>
          <w:rFonts w:hint="eastAsia" w:asciiTheme="majorEastAsia" w:hAnsiTheme="majorEastAsia" w:eastAsiaTheme="majorEastAsia"/>
          <w:lang w:eastAsia="zh-CN"/>
        </w:rPr>
        <w:t>电源</w:t>
      </w:r>
    </w:p>
    <w:p>
      <w:pPr>
        <w:widowControl/>
        <w:spacing w:line="360" w:lineRule="auto"/>
        <w:ind w:firstLine="440" w:firstLineChars="200"/>
        <w:textAlignment w:val="bottom"/>
        <w:rPr>
          <w:rFonts w:asciiTheme="majorEastAsia" w:hAnsiTheme="majorEastAsia" w:eastAsiaTheme="majorEastAsia"/>
          <w:lang w:eastAsia="zh-CN"/>
        </w:rPr>
      </w:pPr>
      <w:r>
        <w:rPr>
          <w:rFonts w:hint="eastAsia" w:asciiTheme="majorEastAsia" w:hAnsiTheme="majorEastAsia" w:eastAsiaTheme="majorEastAsia"/>
          <w:lang w:eastAsia="zh-CN"/>
        </w:rPr>
        <w:t>低压</w:t>
      </w:r>
      <w:r>
        <w:rPr>
          <w:rFonts w:asciiTheme="majorEastAsia" w:hAnsiTheme="majorEastAsia" w:eastAsiaTheme="majorEastAsia"/>
          <w:lang w:eastAsia="zh-CN"/>
        </w:rPr>
        <w:t>:</w:t>
      </w:r>
      <w:r>
        <w:rPr>
          <w:rFonts w:hint="eastAsia" w:asciiTheme="majorEastAsia" w:hAnsiTheme="majorEastAsia" w:eastAsiaTheme="majorEastAsia"/>
          <w:lang w:eastAsia="zh-CN"/>
        </w:rPr>
        <w:t>≥30</w:t>
      </w:r>
      <w:r>
        <w:rPr>
          <w:rFonts w:asciiTheme="majorEastAsia" w:hAnsiTheme="majorEastAsia" w:eastAsiaTheme="majorEastAsia"/>
          <w:lang w:eastAsia="zh-CN"/>
        </w:rPr>
        <w:t xml:space="preserve">.3kW  </w:t>
      </w:r>
      <w:r>
        <w:rPr>
          <w:rFonts w:asciiTheme="majorEastAsia" w:hAnsiTheme="majorEastAsia" w:eastAsiaTheme="majorEastAsia"/>
          <w:color w:val="FF0000"/>
          <w:lang w:eastAsia="zh-CN"/>
        </w:rPr>
        <w:t xml:space="preserve">  </w:t>
      </w:r>
      <w:r>
        <w:rPr>
          <w:rFonts w:asciiTheme="majorEastAsia" w:hAnsiTheme="majorEastAsia" w:eastAsiaTheme="majorEastAsia"/>
          <w:lang w:eastAsia="zh-CN"/>
        </w:rPr>
        <w:t xml:space="preserve">                </w:t>
      </w:r>
      <w:r>
        <w:rPr>
          <w:rFonts w:hint="eastAsia" w:asciiTheme="majorEastAsia" w:hAnsiTheme="majorEastAsia" w:eastAsiaTheme="majorEastAsia"/>
          <w:lang w:eastAsia="zh-CN"/>
        </w:rPr>
        <w:t>380</w:t>
      </w:r>
      <w:r>
        <w:rPr>
          <w:rFonts w:asciiTheme="majorEastAsia" w:hAnsiTheme="majorEastAsia" w:eastAsiaTheme="majorEastAsia"/>
          <w:lang w:eastAsia="zh-CN"/>
        </w:rPr>
        <w:t>VAC,3Ph,50Hz</w:t>
      </w:r>
    </w:p>
    <w:bookmarkEnd w:id="10"/>
    <w:p>
      <w:pPr>
        <w:adjustRightInd w:val="0"/>
        <w:spacing w:line="360" w:lineRule="auto"/>
        <w:rPr>
          <w:rFonts w:asciiTheme="majorEastAsia" w:hAnsiTheme="majorEastAsia" w:eastAsiaTheme="majorEastAsia"/>
          <w:b/>
          <w:lang w:eastAsia="zh-CN"/>
        </w:rPr>
      </w:pPr>
      <w:r>
        <w:rPr>
          <w:rFonts w:asciiTheme="majorEastAsia" w:hAnsiTheme="majorEastAsia" w:eastAsiaTheme="majorEastAsia"/>
          <w:b/>
          <w:lang w:eastAsia="zh-CN"/>
        </w:rPr>
        <w:t>3</w:t>
      </w:r>
      <w:r>
        <w:rPr>
          <w:rFonts w:hint="eastAsia" w:asciiTheme="majorEastAsia" w:hAnsiTheme="majorEastAsia" w:eastAsiaTheme="majorEastAsia"/>
          <w:b/>
          <w:lang w:eastAsia="zh-CN"/>
        </w:rPr>
        <w:t xml:space="preserve">  设计、制造过程中执行的标准和规范</w:t>
      </w:r>
    </w:p>
    <w:p>
      <w:pPr>
        <w:adjustRightInd w:val="0"/>
        <w:spacing w:line="360" w:lineRule="auto"/>
        <w:rPr>
          <w:rFonts w:asciiTheme="majorEastAsia" w:hAnsiTheme="majorEastAsia" w:eastAsiaTheme="majorEastAsia"/>
          <w:lang w:eastAsia="zh-CN"/>
        </w:rPr>
      </w:pPr>
      <w:r>
        <w:rPr>
          <w:rFonts w:asciiTheme="majorEastAsia" w:hAnsiTheme="majorEastAsia" w:eastAsiaTheme="majorEastAsia"/>
          <w:lang w:eastAsia="zh-CN"/>
        </w:rPr>
        <w:t xml:space="preserve">3.1 </w:t>
      </w:r>
      <w:r>
        <w:rPr>
          <w:rFonts w:hint="eastAsia" w:asciiTheme="majorEastAsia" w:hAnsiTheme="majorEastAsia" w:eastAsiaTheme="majorEastAsia"/>
          <w:lang w:eastAsia="zh-CN"/>
        </w:rPr>
        <w:t>压缩机及其它相关标准</w:t>
      </w:r>
    </w:p>
    <w:p>
      <w:pPr>
        <w:adjustRightInd w:val="0"/>
        <w:spacing w:line="360" w:lineRule="auto"/>
        <w:ind w:firstLine="405"/>
        <w:rPr>
          <w:rFonts w:asciiTheme="majorEastAsia" w:hAnsiTheme="majorEastAsia" w:eastAsiaTheme="majorEastAsia"/>
          <w:lang w:eastAsia="zh-CN"/>
        </w:rPr>
      </w:pPr>
      <w:r>
        <w:rPr>
          <w:rFonts w:hint="eastAsia" w:asciiTheme="majorEastAsia" w:hAnsiTheme="majorEastAsia" w:eastAsiaTheme="majorEastAsia"/>
          <w:lang w:eastAsia="zh-CN"/>
        </w:rPr>
        <w:t>JB/T10526—2005       一般用冷冻式压缩空气干燥机</w:t>
      </w:r>
    </w:p>
    <w:p>
      <w:pPr>
        <w:adjustRightInd w:val="0"/>
        <w:spacing w:line="360" w:lineRule="auto"/>
        <w:ind w:firstLine="405"/>
        <w:rPr>
          <w:rFonts w:asciiTheme="majorEastAsia" w:hAnsiTheme="majorEastAsia" w:eastAsiaTheme="majorEastAsia"/>
          <w:lang w:eastAsia="zh-CN"/>
        </w:rPr>
      </w:pPr>
      <w:r>
        <w:rPr>
          <w:rFonts w:hint="eastAsia" w:asciiTheme="majorEastAsia" w:hAnsiTheme="majorEastAsia" w:eastAsiaTheme="majorEastAsia"/>
          <w:lang w:eastAsia="zh-CN"/>
        </w:rPr>
        <w:t>GB10893—2012         压缩空气干燥机规范与试验</w:t>
      </w:r>
    </w:p>
    <w:p>
      <w:pPr>
        <w:adjustRightInd w:val="0"/>
        <w:spacing w:line="360" w:lineRule="auto"/>
        <w:rPr>
          <w:rFonts w:asciiTheme="majorEastAsia" w:hAnsiTheme="majorEastAsia" w:eastAsiaTheme="majorEastAsia"/>
          <w:lang w:eastAsia="zh-CN"/>
        </w:rPr>
      </w:pPr>
      <w:r>
        <w:rPr>
          <w:rFonts w:asciiTheme="majorEastAsia" w:hAnsiTheme="majorEastAsia" w:eastAsiaTheme="majorEastAsia"/>
          <w:lang w:eastAsia="zh-CN"/>
        </w:rPr>
        <w:t>3.1.1</w:t>
      </w:r>
      <w:r>
        <w:rPr>
          <w:rFonts w:hint="eastAsia" w:asciiTheme="majorEastAsia" w:hAnsiTheme="majorEastAsia" w:eastAsiaTheme="majorEastAsia"/>
          <w:lang w:eastAsia="zh-CN"/>
        </w:rPr>
        <w:t>压缩机应符合</w:t>
      </w:r>
      <w:r>
        <w:rPr>
          <w:rFonts w:asciiTheme="majorEastAsia" w:hAnsiTheme="majorEastAsia" w:eastAsiaTheme="majorEastAsia"/>
          <w:lang w:eastAsia="zh-CN"/>
        </w:rPr>
        <w:t xml:space="preserve"> </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API619—2010</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一般炼油厂装置用旋转式正排量压缩机</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API614—2008</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专用的润滑油、轴密封和控制油系统</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API670—2000          机械保护系统</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API671—2007          石油、化工气体工业用途联轴器</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 xml:space="preserve">GB2747        </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容积式压缩机噪声测量方法</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GB/T3853              容积式压缩机验收试验</w:t>
      </w:r>
      <w:r>
        <w:rPr>
          <w:rFonts w:hint="eastAsia" w:asciiTheme="majorEastAsia" w:hAnsiTheme="majorEastAsia" w:eastAsiaTheme="majorEastAsia"/>
          <w:lang w:eastAsia="zh-CN"/>
        </w:rPr>
        <w:tab/>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GB/T4980</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容积式压缩机噪声的测定</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GB/T13280</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工艺流程用螺杆压缩机的技术条件</w:t>
      </w:r>
    </w:p>
    <w:p>
      <w:pPr>
        <w:adjustRightInd w:val="0"/>
        <w:spacing w:line="360" w:lineRule="auto"/>
        <w:rPr>
          <w:rFonts w:asciiTheme="majorEastAsia" w:hAnsiTheme="majorEastAsia" w:eastAsiaTheme="majorEastAsia"/>
          <w:lang w:eastAsia="zh-CN"/>
        </w:rPr>
      </w:pPr>
      <w:r>
        <w:rPr>
          <w:rFonts w:asciiTheme="majorEastAsia" w:hAnsiTheme="majorEastAsia" w:eastAsiaTheme="majorEastAsia"/>
          <w:lang w:eastAsia="zh-CN"/>
        </w:rPr>
        <w:t xml:space="preserve">3.1.2 </w:t>
      </w:r>
      <w:r>
        <w:rPr>
          <w:rFonts w:hint="eastAsia" w:asciiTheme="majorEastAsia" w:hAnsiTheme="majorEastAsia" w:eastAsiaTheme="majorEastAsia"/>
          <w:lang w:eastAsia="zh-CN"/>
        </w:rPr>
        <w:t>压力容器</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GB150-2011</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《钢制压力容器》</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GB151-1999</w:t>
      </w:r>
      <w:r>
        <w:rPr>
          <w:rFonts w:hint="eastAsia" w:asciiTheme="majorEastAsia" w:hAnsiTheme="majorEastAsia" w:eastAsiaTheme="majorEastAsia"/>
          <w:lang w:eastAsia="zh-CN"/>
        </w:rPr>
        <w:tab/>
      </w:r>
      <w:r>
        <w:rPr>
          <w:rFonts w:hint="eastAsia" w:asciiTheme="majorEastAsia" w:hAnsiTheme="majorEastAsia" w:eastAsiaTheme="majorEastAsia"/>
          <w:lang w:eastAsia="zh-CN"/>
        </w:rPr>
        <w:t xml:space="preserve">        《管壳式换热器》</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JB4730               压力容器无损检测</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 xml:space="preserve"> 质技监局锅发﹝1999﹞154号压力容器安全技术监察规程</w:t>
      </w:r>
    </w:p>
    <w:p>
      <w:pPr>
        <w:adjustRightInd w:val="0"/>
        <w:spacing w:line="360" w:lineRule="auto"/>
        <w:rPr>
          <w:rFonts w:asciiTheme="majorEastAsia" w:hAnsiTheme="majorEastAsia" w:eastAsiaTheme="majorEastAsia"/>
          <w:lang w:eastAsia="zh-CN"/>
        </w:rPr>
      </w:pPr>
      <w:r>
        <w:rPr>
          <w:rFonts w:hint="eastAsia" w:asciiTheme="majorEastAsia" w:hAnsiTheme="majorEastAsia" w:eastAsiaTheme="majorEastAsia"/>
          <w:lang w:eastAsia="zh-CN"/>
        </w:rPr>
        <w:t>3.1.3 电机及仪表</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GBJ93-86              工业自动化仪表工程施工及验收规范</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SH/T3019-2003         石油化工仪表管道线路设计规范</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SH/T3521-2007         石油化工仪表工程施工技术规程</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GB755-2008             旋转电机定额和性能</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GB10069-2008           旋转电机噪声测定方法及限值</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SH3024                 石油化工企业环境保护设计规范</w:t>
      </w:r>
    </w:p>
    <w:p>
      <w:pPr>
        <w:adjustRightInd w:val="0"/>
        <w:spacing w:line="360" w:lineRule="auto"/>
        <w:rPr>
          <w:rFonts w:asciiTheme="majorEastAsia" w:hAnsiTheme="majorEastAsia" w:eastAsiaTheme="majorEastAsia"/>
          <w:lang w:eastAsia="zh-CN"/>
        </w:rPr>
      </w:pPr>
      <w:r>
        <w:rPr>
          <w:rFonts w:hint="eastAsia" w:asciiTheme="majorEastAsia" w:hAnsiTheme="majorEastAsia" w:eastAsiaTheme="majorEastAsia"/>
          <w:lang w:eastAsia="zh-CN"/>
        </w:rPr>
        <w:t>3.1.4 仪表设计应执行IEC-61508,61511的标准。</w:t>
      </w:r>
    </w:p>
    <w:p>
      <w:pPr>
        <w:adjustRightInd w:val="0"/>
        <w:spacing w:line="360" w:lineRule="auto"/>
        <w:rPr>
          <w:rFonts w:asciiTheme="majorEastAsia" w:hAnsiTheme="majorEastAsia" w:eastAsiaTheme="majorEastAsia"/>
          <w:lang w:eastAsia="zh-CN"/>
        </w:rPr>
      </w:pPr>
      <w:r>
        <w:rPr>
          <w:rFonts w:hint="eastAsia" w:asciiTheme="majorEastAsia" w:hAnsiTheme="majorEastAsia" w:eastAsiaTheme="majorEastAsia"/>
          <w:lang w:eastAsia="zh-CN"/>
        </w:rPr>
        <w:t>3.1.5 管阀件</w:t>
      </w:r>
    </w:p>
    <w:p>
      <w:pPr>
        <w:adjustRightInd w:val="0"/>
        <w:spacing w:line="360" w:lineRule="auto"/>
        <w:rPr>
          <w:rFonts w:asciiTheme="majorEastAsia" w:hAnsiTheme="majorEastAsia" w:eastAsiaTheme="majorEastAsia"/>
          <w:lang w:eastAsia="zh-CN"/>
        </w:rPr>
      </w:pPr>
      <w:r>
        <w:rPr>
          <w:rFonts w:hint="eastAsia" w:asciiTheme="majorEastAsia" w:hAnsiTheme="majorEastAsia" w:eastAsiaTheme="majorEastAsia"/>
          <w:lang w:eastAsia="zh-CN"/>
        </w:rPr>
        <w:t>3.1.5.1 阀门</w:t>
      </w:r>
      <w:r>
        <w:rPr>
          <w:rFonts w:asciiTheme="majorEastAsia" w:hAnsiTheme="majorEastAsia" w:eastAsiaTheme="majorEastAsia"/>
          <w:lang w:eastAsia="zh-CN"/>
        </w:rPr>
        <w:t>:</w:t>
      </w:r>
      <w:r>
        <w:rPr>
          <w:rFonts w:hint="eastAsia" w:asciiTheme="majorEastAsia" w:hAnsiTheme="majorEastAsia" w:eastAsiaTheme="majorEastAsia"/>
          <w:lang w:eastAsia="zh-CN"/>
        </w:rPr>
        <w:t>API599／API600</w:t>
      </w:r>
    </w:p>
    <w:p>
      <w:pPr>
        <w:adjustRightInd w:val="0"/>
        <w:spacing w:line="360" w:lineRule="auto"/>
        <w:rPr>
          <w:rFonts w:asciiTheme="majorEastAsia" w:hAnsiTheme="majorEastAsia" w:eastAsiaTheme="majorEastAsia"/>
        </w:rPr>
      </w:pPr>
      <w:r>
        <w:rPr>
          <w:rFonts w:hint="eastAsia" w:asciiTheme="majorEastAsia" w:hAnsiTheme="majorEastAsia" w:eastAsiaTheme="majorEastAsia"/>
        </w:rPr>
        <w:t>3.1.</w:t>
      </w:r>
      <w:r>
        <w:rPr>
          <w:rFonts w:hint="eastAsia" w:asciiTheme="majorEastAsia" w:hAnsiTheme="majorEastAsia" w:eastAsiaTheme="majorEastAsia"/>
          <w:lang w:eastAsia="zh-CN"/>
        </w:rPr>
        <w:t>5</w:t>
      </w:r>
      <w:r>
        <w:rPr>
          <w:rFonts w:hint="eastAsia" w:asciiTheme="majorEastAsia" w:hAnsiTheme="majorEastAsia" w:eastAsiaTheme="majorEastAsia"/>
        </w:rPr>
        <w:t>.2</w:t>
      </w:r>
      <w:r>
        <w:rPr>
          <w:rFonts w:hint="eastAsia" w:asciiTheme="majorEastAsia" w:hAnsiTheme="majorEastAsia" w:eastAsiaTheme="majorEastAsia"/>
          <w:lang w:eastAsia="zh-CN"/>
        </w:rPr>
        <w:t xml:space="preserve"> </w:t>
      </w:r>
      <w:r>
        <w:rPr>
          <w:rFonts w:hint="eastAsia" w:asciiTheme="majorEastAsia" w:hAnsiTheme="majorEastAsia" w:eastAsiaTheme="majorEastAsia"/>
        </w:rPr>
        <w:t>法兰</w:t>
      </w:r>
      <w:r>
        <w:rPr>
          <w:rFonts w:asciiTheme="majorEastAsia" w:hAnsiTheme="majorEastAsia" w:eastAsiaTheme="majorEastAsia"/>
        </w:rPr>
        <w:t>:</w:t>
      </w:r>
      <w:r>
        <w:rPr>
          <w:rFonts w:hint="eastAsia" w:asciiTheme="majorEastAsia" w:hAnsiTheme="majorEastAsia" w:eastAsiaTheme="majorEastAsia"/>
        </w:rPr>
        <w:t>ASME B16.5</w:t>
      </w:r>
    </w:p>
    <w:p>
      <w:pPr>
        <w:adjustRightInd w:val="0"/>
        <w:spacing w:line="360" w:lineRule="auto"/>
        <w:rPr>
          <w:rFonts w:asciiTheme="majorEastAsia" w:hAnsiTheme="majorEastAsia" w:eastAsiaTheme="majorEastAsia"/>
        </w:rPr>
      </w:pPr>
      <w:r>
        <w:rPr>
          <w:rFonts w:hint="eastAsia" w:asciiTheme="majorEastAsia" w:hAnsiTheme="majorEastAsia" w:eastAsiaTheme="majorEastAsia"/>
        </w:rPr>
        <w:t>3.1.</w:t>
      </w:r>
      <w:r>
        <w:rPr>
          <w:rFonts w:hint="eastAsia" w:asciiTheme="majorEastAsia" w:hAnsiTheme="majorEastAsia" w:eastAsiaTheme="majorEastAsia"/>
          <w:lang w:eastAsia="zh-CN"/>
        </w:rPr>
        <w:t>5</w:t>
      </w:r>
      <w:r>
        <w:rPr>
          <w:rFonts w:hint="eastAsia" w:asciiTheme="majorEastAsia" w:hAnsiTheme="majorEastAsia" w:eastAsiaTheme="majorEastAsia"/>
        </w:rPr>
        <w:t>.3</w:t>
      </w:r>
      <w:r>
        <w:rPr>
          <w:rFonts w:hint="eastAsia" w:asciiTheme="majorEastAsia" w:hAnsiTheme="majorEastAsia" w:eastAsiaTheme="majorEastAsia"/>
          <w:lang w:eastAsia="zh-CN"/>
        </w:rPr>
        <w:t xml:space="preserve"> </w:t>
      </w:r>
      <w:r>
        <w:rPr>
          <w:rFonts w:hint="eastAsia" w:asciiTheme="majorEastAsia" w:hAnsiTheme="majorEastAsia" w:eastAsiaTheme="majorEastAsia"/>
        </w:rPr>
        <w:t>螺栓</w:t>
      </w:r>
      <w:r>
        <w:rPr>
          <w:rFonts w:asciiTheme="majorEastAsia" w:hAnsiTheme="majorEastAsia" w:eastAsiaTheme="majorEastAsia"/>
        </w:rPr>
        <w:t>:</w:t>
      </w:r>
      <w:r>
        <w:rPr>
          <w:rFonts w:hint="eastAsia" w:asciiTheme="majorEastAsia" w:hAnsiTheme="majorEastAsia" w:eastAsiaTheme="majorEastAsia"/>
        </w:rPr>
        <w:t>ASME B18.2.1／ASME B18.2.2</w:t>
      </w:r>
    </w:p>
    <w:p>
      <w:pPr>
        <w:adjustRightInd w:val="0"/>
        <w:spacing w:line="360" w:lineRule="auto"/>
        <w:rPr>
          <w:rFonts w:asciiTheme="majorEastAsia" w:hAnsiTheme="majorEastAsia" w:eastAsiaTheme="majorEastAsia"/>
        </w:rPr>
      </w:pPr>
      <w:r>
        <w:rPr>
          <w:rFonts w:hint="eastAsia" w:asciiTheme="majorEastAsia" w:hAnsiTheme="majorEastAsia" w:eastAsiaTheme="majorEastAsia"/>
        </w:rPr>
        <w:t>3.1.</w:t>
      </w:r>
      <w:r>
        <w:rPr>
          <w:rFonts w:hint="eastAsia" w:asciiTheme="majorEastAsia" w:hAnsiTheme="majorEastAsia" w:eastAsiaTheme="majorEastAsia"/>
          <w:lang w:eastAsia="zh-CN"/>
        </w:rPr>
        <w:t>5</w:t>
      </w:r>
      <w:r>
        <w:rPr>
          <w:rFonts w:hint="eastAsia" w:asciiTheme="majorEastAsia" w:hAnsiTheme="majorEastAsia" w:eastAsiaTheme="majorEastAsia"/>
        </w:rPr>
        <w:t>.4</w:t>
      </w:r>
      <w:r>
        <w:rPr>
          <w:rFonts w:hint="eastAsia" w:asciiTheme="majorEastAsia" w:hAnsiTheme="majorEastAsia" w:eastAsiaTheme="majorEastAsia"/>
          <w:lang w:eastAsia="zh-CN"/>
        </w:rPr>
        <w:t xml:space="preserve"> </w:t>
      </w:r>
      <w:r>
        <w:rPr>
          <w:rFonts w:hint="eastAsia" w:asciiTheme="majorEastAsia" w:hAnsiTheme="majorEastAsia" w:eastAsiaTheme="majorEastAsia"/>
        </w:rPr>
        <w:t>垫片</w:t>
      </w:r>
      <w:r>
        <w:rPr>
          <w:rFonts w:asciiTheme="majorEastAsia" w:hAnsiTheme="majorEastAsia" w:eastAsiaTheme="majorEastAsia"/>
        </w:rPr>
        <w:t>:</w:t>
      </w:r>
      <w:r>
        <w:rPr>
          <w:rFonts w:hint="eastAsia" w:asciiTheme="majorEastAsia" w:hAnsiTheme="majorEastAsia" w:eastAsiaTheme="majorEastAsia"/>
        </w:rPr>
        <w:t>ASME B16.20</w:t>
      </w:r>
    </w:p>
    <w:p>
      <w:pPr>
        <w:adjustRightInd w:val="0"/>
        <w:spacing w:line="360" w:lineRule="auto"/>
        <w:rPr>
          <w:rFonts w:asciiTheme="majorEastAsia" w:hAnsiTheme="majorEastAsia" w:eastAsiaTheme="majorEastAsia"/>
        </w:rPr>
      </w:pPr>
      <w:r>
        <w:rPr>
          <w:rFonts w:hint="eastAsia" w:asciiTheme="majorEastAsia" w:hAnsiTheme="majorEastAsia" w:eastAsiaTheme="majorEastAsia"/>
        </w:rPr>
        <w:t>3.1.</w:t>
      </w:r>
      <w:r>
        <w:rPr>
          <w:rFonts w:hint="eastAsia" w:asciiTheme="majorEastAsia" w:hAnsiTheme="majorEastAsia" w:eastAsiaTheme="majorEastAsia"/>
          <w:lang w:eastAsia="zh-CN"/>
        </w:rPr>
        <w:t>5</w:t>
      </w:r>
      <w:r>
        <w:rPr>
          <w:rFonts w:hint="eastAsia" w:asciiTheme="majorEastAsia" w:hAnsiTheme="majorEastAsia" w:eastAsiaTheme="majorEastAsia"/>
        </w:rPr>
        <w:t>.5</w:t>
      </w:r>
      <w:r>
        <w:rPr>
          <w:rFonts w:hint="eastAsia" w:asciiTheme="majorEastAsia" w:hAnsiTheme="majorEastAsia" w:eastAsiaTheme="majorEastAsia"/>
          <w:lang w:eastAsia="zh-CN"/>
        </w:rPr>
        <w:t xml:space="preserve"> </w:t>
      </w:r>
      <w:r>
        <w:rPr>
          <w:rFonts w:hint="eastAsia" w:asciiTheme="majorEastAsia" w:hAnsiTheme="majorEastAsia" w:eastAsiaTheme="majorEastAsia"/>
        </w:rPr>
        <w:t>管道</w:t>
      </w:r>
      <w:r>
        <w:rPr>
          <w:rFonts w:asciiTheme="majorEastAsia" w:hAnsiTheme="majorEastAsia" w:eastAsiaTheme="majorEastAsia"/>
        </w:rPr>
        <w:t>:</w:t>
      </w:r>
      <w:r>
        <w:rPr>
          <w:rFonts w:hint="eastAsia" w:asciiTheme="majorEastAsia" w:hAnsiTheme="majorEastAsia" w:eastAsiaTheme="majorEastAsia"/>
        </w:rPr>
        <w:t>ASME B36.10M／ASME B36.19M</w:t>
      </w:r>
    </w:p>
    <w:p>
      <w:pPr>
        <w:adjustRightInd w:val="0"/>
        <w:spacing w:line="360" w:lineRule="auto"/>
        <w:rPr>
          <w:rFonts w:asciiTheme="majorEastAsia" w:hAnsiTheme="majorEastAsia" w:eastAsiaTheme="majorEastAsia"/>
        </w:rPr>
      </w:pPr>
      <w:r>
        <w:rPr>
          <w:rFonts w:hint="eastAsia" w:asciiTheme="majorEastAsia" w:hAnsiTheme="majorEastAsia" w:eastAsiaTheme="majorEastAsia"/>
        </w:rPr>
        <w:t>3.1.</w:t>
      </w:r>
      <w:r>
        <w:rPr>
          <w:rFonts w:hint="eastAsia" w:asciiTheme="majorEastAsia" w:hAnsiTheme="majorEastAsia" w:eastAsiaTheme="majorEastAsia"/>
          <w:lang w:eastAsia="zh-CN"/>
        </w:rPr>
        <w:t xml:space="preserve">6 </w:t>
      </w:r>
      <w:r>
        <w:rPr>
          <w:rFonts w:hint="eastAsia" w:asciiTheme="majorEastAsia" w:hAnsiTheme="majorEastAsia" w:eastAsiaTheme="majorEastAsia"/>
        </w:rPr>
        <w:t>涂色</w:t>
      </w:r>
      <w:r>
        <w:rPr>
          <w:rFonts w:asciiTheme="majorEastAsia" w:hAnsiTheme="majorEastAsia" w:eastAsiaTheme="majorEastAsia"/>
        </w:rPr>
        <w:t>:</w:t>
      </w:r>
      <w:r>
        <w:rPr>
          <w:rFonts w:hint="eastAsia" w:asciiTheme="majorEastAsia" w:hAnsiTheme="majorEastAsia" w:eastAsiaTheme="majorEastAsia"/>
        </w:rPr>
        <w:t xml:space="preserve"> SH3043-2003石油化工设备管道表面色和标志</w:t>
      </w:r>
    </w:p>
    <w:p>
      <w:pPr>
        <w:adjustRightInd w:val="0"/>
        <w:spacing w:line="360" w:lineRule="auto"/>
        <w:rPr>
          <w:rFonts w:asciiTheme="majorEastAsia" w:hAnsiTheme="majorEastAsia" w:eastAsiaTheme="majorEastAsia"/>
          <w:lang w:eastAsia="zh-CN"/>
        </w:rPr>
      </w:pPr>
      <w:r>
        <w:rPr>
          <w:rFonts w:asciiTheme="majorEastAsia" w:hAnsiTheme="majorEastAsia" w:eastAsiaTheme="majorEastAsia"/>
          <w:lang w:eastAsia="zh-CN"/>
        </w:rPr>
        <w:t xml:space="preserve">3.2 </w:t>
      </w:r>
      <w:r>
        <w:rPr>
          <w:rFonts w:hint="eastAsia" w:asciiTheme="majorEastAsia" w:hAnsiTheme="majorEastAsia" w:eastAsiaTheme="majorEastAsia"/>
          <w:lang w:eastAsia="zh-CN"/>
        </w:rPr>
        <w:t>优先原则：</w:t>
      </w:r>
    </w:p>
    <w:p>
      <w:pPr>
        <w:adjustRightInd w:val="0"/>
        <w:spacing w:line="360" w:lineRule="auto"/>
        <w:ind w:firstLine="440" w:firstLineChars="200"/>
        <w:rPr>
          <w:rFonts w:asciiTheme="majorEastAsia" w:hAnsiTheme="majorEastAsia" w:eastAsiaTheme="majorEastAsia"/>
          <w:lang w:eastAsia="zh-CN"/>
        </w:rPr>
      </w:pPr>
      <w:r>
        <w:rPr>
          <w:rFonts w:hint="eastAsia" w:asciiTheme="majorEastAsia" w:hAnsiTheme="majorEastAsia" w:eastAsiaTheme="majorEastAsia"/>
          <w:lang w:eastAsia="zh-CN"/>
        </w:rPr>
        <w:t>如果下面的文件发生冲突，其优先的顺序应是：</w:t>
      </w:r>
    </w:p>
    <w:p>
      <w:pPr>
        <w:spacing w:line="360" w:lineRule="auto"/>
        <w:ind w:left="550" w:hanging="550" w:hangingChars="250"/>
        <w:rPr>
          <w:rFonts w:cs="Arial" w:asciiTheme="majorEastAsia" w:hAnsiTheme="majorEastAsia" w:eastAsiaTheme="majorEastAsia"/>
          <w:lang w:eastAsia="zh-CN"/>
        </w:rPr>
      </w:pPr>
      <w:r>
        <w:rPr>
          <w:rFonts w:cs="Arial" w:asciiTheme="majorEastAsia" w:hAnsiTheme="majorEastAsia" w:eastAsiaTheme="majorEastAsia"/>
          <w:lang w:eastAsia="zh-CN"/>
        </w:rPr>
        <w:t>a</w:t>
      </w:r>
      <w:r>
        <w:rPr>
          <w:rFonts w:hint="eastAsia" w:cs="Arial" w:asciiTheme="majorEastAsia" w:hAnsiTheme="majorEastAsia" w:eastAsiaTheme="majorEastAsia"/>
          <w:lang w:eastAsia="zh-CN"/>
        </w:rPr>
        <w:t>）技术协议</w:t>
      </w:r>
    </w:p>
    <w:p>
      <w:pPr>
        <w:spacing w:line="360" w:lineRule="auto"/>
        <w:ind w:firstLine="440" w:firstLineChars="200"/>
        <w:rPr>
          <w:rFonts w:cs="Arial" w:asciiTheme="majorEastAsia" w:hAnsiTheme="majorEastAsia" w:eastAsiaTheme="majorEastAsia"/>
          <w:lang w:eastAsia="zh-CN"/>
        </w:rPr>
      </w:pPr>
      <w:r>
        <w:rPr>
          <w:rFonts w:cs="Arial" w:asciiTheme="majorEastAsia" w:hAnsiTheme="majorEastAsia" w:eastAsiaTheme="majorEastAsia"/>
          <w:lang w:eastAsia="zh-CN"/>
        </w:rPr>
        <w:t xml:space="preserve"> b</w:t>
      </w:r>
      <w:r>
        <w:rPr>
          <w:rFonts w:hint="eastAsia" w:cs="Arial" w:asciiTheme="majorEastAsia" w:hAnsiTheme="majorEastAsia" w:eastAsiaTheme="majorEastAsia"/>
          <w:lang w:eastAsia="zh-CN"/>
        </w:rPr>
        <w:t>）预冷机数据表</w:t>
      </w:r>
    </w:p>
    <w:p>
      <w:pPr>
        <w:spacing w:line="360" w:lineRule="auto"/>
        <w:ind w:firstLine="440" w:firstLineChars="200"/>
        <w:rPr>
          <w:rFonts w:cs="Arial" w:asciiTheme="majorEastAsia" w:hAnsiTheme="majorEastAsia" w:eastAsiaTheme="majorEastAsia"/>
          <w:lang w:eastAsia="zh-CN"/>
        </w:rPr>
      </w:pPr>
      <w:r>
        <w:rPr>
          <w:rFonts w:cs="Arial" w:asciiTheme="majorEastAsia" w:hAnsiTheme="majorEastAsia" w:eastAsiaTheme="majorEastAsia"/>
          <w:lang w:eastAsia="zh-CN"/>
        </w:rPr>
        <w:t xml:space="preserve"> c</w:t>
      </w:r>
      <w:r>
        <w:rPr>
          <w:rFonts w:hint="eastAsia" w:cs="Arial" w:asciiTheme="majorEastAsia" w:hAnsiTheme="majorEastAsia" w:eastAsiaTheme="majorEastAsia"/>
          <w:lang w:eastAsia="zh-CN"/>
        </w:rPr>
        <w:t>）预冷机技术要求及询价文件</w:t>
      </w:r>
    </w:p>
    <w:p>
      <w:pPr>
        <w:spacing w:line="360" w:lineRule="auto"/>
        <w:ind w:firstLine="220" w:firstLineChars="100"/>
        <w:rPr>
          <w:rFonts w:cs="Arial" w:asciiTheme="majorEastAsia" w:hAnsiTheme="majorEastAsia" w:eastAsiaTheme="majorEastAsia"/>
          <w:lang w:eastAsia="zh-CN"/>
        </w:rPr>
      </w:pPr>
      <w:r>
        <w:rPr>
          <w:rFonts w:cs="Arial" w:asciiTheme="majorEastAsia" w:hAnsiTheme="majorEastAsia" w:eastAsiaTheme="majorEastAsia"/>
          <w:lang w:eastAsia="zh-CN"/>
        </w:rPr>
        <w:t xml:space="preserve"> </w:t>
      </w:r>
      <w:r>
        <w:rPr>
          <w:rFonts w:hint="eastAsia" w:cs="Arial" w:asciiTheme="majorEastAsia" w:hAnsiTheme="majorEastAsia" w:eastAsiaTheme="majorEastAsia"/>
          <w:lang w:eastAsia="zh-CN"/>
        </w:rPr>
        <w:t xml:space="preserve">  </w:t>
      </w:r>
      <w:r>
        <w:rPr>
          <w:rFonts w:cs="Arial" w:asciiTheme="majorEastAsia" w:hAnsiTheme="majorEastAsia" w:eastAsiaTheme="majorEastAsia"/>
          <w:lang w:eastAsia="zh-CN"/>
        </w:rPr>
        <w:t>d</w:t>
      </w:r>
      <w:r>
        <w:rPr>
          <w:rFonts w:hint="eastAsia" w:cs="Arial" w:asciiTheme="majorEastAsia" w:hAnsiTheme="majorEastAsia" w:eastAsiaTheme="majorEastAsia"/>
          <w:lang w:eastAsia="zh-CN"/>
        </w:rPr>
        <w:t>）API标准和其它标准规范</w:t>
      </w:r>
    </w:p>
    <w:p>
      <w:pPr>
        <w:spacing w:line="360" w:lineRule="auto"/>
        <w:ind w:left="660" w:hanging="660" w:hangingChars="300"/>
        <w:rPr>
          <w:rFonts w:cs="Arial" w:asciiTheme="majorEastAsia" w:hAnsiTheme="majorEastAsia" w:eastAsiaTheme="majorEastAsia"/>
          <w:lang w:eastAsia="zh-CN"/>
        </w:rPr>
      </w:pPr>
      <w:r>
        <w:rPr>
          <w:rFonts w:cs="Arial" w:asciiTheme="majorEastAsia" w:hAnsiTheme="majorEastAsia" w:eastAsiaTheme="majorEastAsia"/>
          <w:lang w:eastAsia="zh-CN"/>
        </w:rPr>
        <w:t xml:space="preserve">  e</w:t>
      </w:r>
      <w:r>
        <w:rPr>
          <w:rFonts w:hint="eastAsia" w:cs="Arial" w:asciiTheme="majorEastAsia" w:hAnsiTheme="majorEastAsia" w:eastAsiaTheme="majorEastAsia"/>
          <w:lang w:eastAsia="zh-CN"/>
        </w:rPr>
        <w:t>）商务合同</w:t>
      </w:r>
    </w:p>
    <w:p>
      <w:pPr>
        <w:tabs>
          <w:tab w:val="left" w:pos="180"/>
        </w:tabs>
        <w:adjustRightInd w:val="0"/>
        <w:spacing w:line="360" w:lineRule="auto"/>
        <w:rPr>
          <w:b/>
          <w:szCs w:val="21"/>
          <w:lang w:eastAsia="zh-CN"/>
        </w:rPr>
      </w:pPr>
      <w:r>
        <w:rPr>
          <w:b/>
          <w:szCs w:val="21"/>
          <w:lang w:eastAsia="zh-CN"/>
        </w:rPr>
        <w:t xml:space="preserve">4 </w:t>
      </w:r>
      <w:r>
        <w:rPr>
          <w:szCs w:val="21"/>
          <w:lang w:eastAsia="zh-CN"/>
        </w:rPr>
        <w:t>.</w:t>
      </w:r>
      <w:r>
        <w:rPr>
          <w:rFonts w:hint="eastAsia"/>
          <w:b/>
          <w:szCs w:val="21"/>
          <w:lang w:eastAsia="zh-CN"/>
        </w:rPr>
        <w:t>供货范围</w:t>
      </w:r>
    </w:p>
    <w:p>
      <w:pPr>
        <w:adjustRightInd w:val="0"/>
        <w:spacing w:line="360" w:lineRule="auto"/>
        <w:rPr>
          <w:szCs w:val="21"/>
          <w:lang w:eastAsia="zh-CN"/>
        </w:rPr>
      </w:pPr>
      <w:r>
        <w:rPr>
          <w:szCs w:val="21"/>
          <w:lang w:eastAsia="zh-CN"/>
        </w:rPr>
        <w:t>4.1</w:t>
      </w:r>
      <w:r>
        <w:rPr>
          <w:rFonts w:hint="eastAsia"/>
          <w:szCs w:val="21"/>
          <w:lang w:eastAsia="zh-CN"/>
        </w:rPr>
        <w:t>卖方向买方提供以下设备（详见数据表）</w:t>
      </w:r>
    </w:p>
    <w:tbl>
      <w:tblPr>
        <w:tblStyle w:val="2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2410"/>
        <w:gridCol w:w="1276"/>
        <w:gridCol w:w="708"/>
        <w:gridCol w:w="851"/>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adjustRightInd w:val="0"/>
              <w:spacing w:line="360" w:lineRule="auto"/>
              <w:jc w:val="center"/>
              <w:rPr>
                <w:sz w:val="20"/>
                <w:szCs w:val="20"/>
              </w:rPr>
            </w:pPr>
            <w:r>
              <w:rPr>
                <w:rFonts w:hint="eastAsia"/>
                <w:sz w:val="20"/>
                <w:szCs w:val="20"/>
              </w:rPr>
              <w:t>序号</w:t>
            </w:r>
          </w:p>
        </w:tc>
        <w:tc>
          <w:tcPr>
            <w:tcW w:w="1843" w:type="dxa"/>
            <w:vAlign w:val="center"/>
          </w:tcPr>
          <w:p>
            <w:pPr>
              <w:adjustRightInd w:val="0"/>
              <w:spacing w:line="360" w:lineRule="auto"/>
              <w:jc w:val="center"/>
              <w:rPr>
                <w:sz w:val="20"/>
                <w:szCs w:val="20"/>
              </w:rPr>
            </w:pPr>
            <w:r>
              <w:rPr>
                <w:rFonts w:hint="eastAsia"/>
                <w:sz w:val="20"/>
                <w:szCs w:val="20"/>
              </w:rPr>
              <w:t>设备名称及位号</w:t>
            </w:r>
          </w:p>
        </w:tc>
        <w:tc>
          <w:tcPr>
            <w:tcW w:w="2410" w:type="dxa"/>
            <w:vAlign w:val="center"/>
          </w:tcPr>
          <w:p>
            <w:pPr>
              <w:adjustRightInd w:val="0"/>
              <w:spacing w:line="360" w:lineRule="auto"/>
              <w:jc w:val="center"/>
              <w:rPr>
                <w:sz w:val="20"/>
                <w:szCs w:val="20"/>
              </w:rPr>
            </w:pPr>
            <w:r>
              <w:rPr>
                <w:rFonts w:hint="eastAsia"/>
                <w:sz w:val="20"/>
                <w:szCs w:val="20"/>
              </w:rPr>
              <w:t>工艺参数</w:t>
            </w:r>
          </w:p>
        </w:tc>
        <w:tc>
          <w:tcPr>
            <w:tcW w:w="1276" w:type="dxa"/>
            <w:vAlign w:val="center"/>
          </w:tcPr>
          <w:p>
            <w:pPr>
              <w:adjustRightInd w:val="0"/>
              <w:spacing w:line="360" w:lineRule="auto"/>
              <w:jc w:val="center"/>
              <w:rPr>
                <w:sz w:val="20"/>
                <w:szCs w:val="20"/>
              </w:rPr>
            </w:pPr>
            <w:r>
              <w:rPr>
                <w:rFonts w:hint="eastAsia"/>
                <w:sz w:val="20"/>
                <w:szCs w:val="20"/>
              </w:rPr>
              <w:t>厂家型号</w:t>
            </w:r>
          </w:p>
        </w:tc>
        <w:tc>
          <w:tcPr>
            <w:tcW w:w="708" w:type="dxa"/>
            <w:vAlign w:val="center"/>
          </w:tcPr>
          <w:p>
            <w:pPr>
              <w:adjustRightInd w:val="0"/>
              <w:spacing w:line="360" w:lineRule="auto"/>
              <w:jc w:val="center"/>
              <w:rPr>
                <w:sz w:val="20"/>
                <w:szCs w:val="20"/>
              </w:rPr>
            </w:pPr>
            <w:r>
              <w:rPr>
                <w:rFonts w:hint="eastAsia"/>
                <w:sz w:val="20"/>
                <w:szCs w:val="20"/>
              </w:rPr>
              <w:t>介质</w:t>
            </w:r>
          </w:p>
        </w:tc>
        <w:tc>
          <w:tcPr>
            <w:tcW w:w="851" w:type="dxa"/>
            <w:vAlign w:val="center"/>
          </w:tcPr>
          <w:p>
            <w:pPr>
              <w:adjustRightInd w:val="0"/>
              <w:spacing w:line="360" w:lineRule="auto"/>
              <w:jc w:val="center"/>
              <w:rPr>
                <w:sz w:val="20"/>
                <w:szCs w:val="20"/>
              </w:rPr>
            </w:pPr>
            <w:r>
              <w:rPr>
                <w:rFonts w:hint="eastAsia"/>
                <w:sz w:val="20"/>
                <w:szCs w:val="20"/>
              </w:rPr>
              <w:t>冷媒</w:t>
            </w:r>
          </w:p>
        </w:tc>
        <w:tc>
          <w:tcPr>
            <w:tcW w:w="709" w:type="dxa"/>
          </w:tcPr>
          <w:p>
            <w:pPr>
              <w:adjustRightInd w:val="0"/>
              <w:spacing w:line="240" w:lineRule="atLeast"/>
              <w:jc w:val="center"/>
              <w:rPr>
                <w:sz w:val="20"/>
                <w:szCs w:val="20"/>
              </w:rPr>
            </w:pPr>
            <w:r>
              <w:rPr>
                <w:rFonts w:hint="eastAsia"/>
                <w:sz w:val="20"/>
                <w:szCs w:val="20"/>
              </w:rPr>
              <w:t>冷却方式</w:t>
            </w:r>
          </w:p>
        </w:tc>
        <w:tc>
          <w:tcPr>
            <w:tcW w:w="992" w:type="dxa"/>
            <w:vAlign w:val="center"/>
          </w:tcPr>
          <w:p>
            <w:pPr>
              <w:adjustRightInd w:val="0"/>
              <w:spacing w:line="360" w:lineRule="auto"/>
              <w:jc w:val="center"/>
              <w:rPr>
                <w:sz w:val="20"/>
                <w:szCs w:val="20"/>
              </w:rPr>
            </w:pPr>
            <w:r>
              <w:rPr>
                <w:rFonts w:hint="eastAsia"/>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adjustRightInd w:val="0"/>
              <w:spacing w:line="360" w:lineRule="auto"/>
              <w:jc w:val="center"/>
              <w:rPr>
                <w:sz w:val="20"/>
                <w:szCs w:val="20"/>
              </w:rPr>
            </w:pPr>
            <w:r>
              <w:rPr>
                <w:sz w:val="20"/>
                <w:szCs w:val="20"/>
              </w:rPr>
              <w:t>1</w:t>
            </w:r>
          </w:p>
        </w:tc>
        <w:tc>
          <w:tcPr>
            <w:tcW w:w="1843" w:type="dxa"/>
            <w:vAlign w:val="center"/>
          </w:tcPr>
          <w:p>
            <w:pPr>
              <w:adjustRightInd w:val="0"/>
              <w:spacing w:line="360" w:lineRule="auto"/>
              <w:jc w:val="center"/>
              <w:rPr>
                <w:sz w:val="20"/>
                <w:szCs w:val="20"/>
              </w:rPr>
            </w:pPr>
            <w:r>
              <w:rPr>
                <w:rFonts w:hint="eastAsia"/>
                <w:sz w:val="20"/>
                <w:szCs w:val="20"/>
              </w:rPr>
              <w:t>冷冻式干燥机</w:t>
            </w:r>
          </w:p>
          <w:p>
            <w:pPr>
              <w:adjustRightInd w:val="0"/>
              <w:spacing w:line="360" w:lineRule="auto"/>
              <w:jc w:val="center"/>
              <w:rPr>
                <w:sz w:val="20"/>
                <w:szCs w:val="20"/>
              </w:rPr>
            </w:pPr>
            <w:r>
              <w:rPr>
                <w:rFonts w:hint="eastAsia"/>
                <w:sz w:val="20"/>
                <w:szCs w:val="20"/>
              </w:rPr>
              <w:t>﹙57-PK-101B﹚</w:t>
            </w:r>
          </w:p>
        </w:tc>
        <w:tc>
          <w:tcPr>
            <w:tcW w:w="2410" w:type="dxa"/>
            <w:vAlign w:val="center"/>
          </w:tcPr>
          <w:p>
            <w:pPr>
              <w:adjustRightInd w:val="0"/>
              <w:spacing w:line="360" w:lineRule="auto"/>
              <w:rPr>
                <w:sz w:val="20"/>
                <w:szCs w:val="20"/>
                <w:lang w:eastAsia="zh-CN"/>
              </w:rPr>
            </w:pPr>
            <w:r>
              <w:rPr>
                <w:rFonts w:hint="eastAsia"/>
                <w:sz w:val="20"/>
                <w:szCs w:val="20"/>
                <w:lang w:eastAsia="zh-CN"/>
              </w:rPr>
              <w:t>处理量</w:t>
            </w:r>
            <w:r>
              <w:rPr>
                <w:sz w:val="20"/>
                <w:szCs w:val="20"/>
                <w:lang w:eastAsia="zh-CN"/>
              </w:rPr>
              <w:t>:</w:t>
            </w:r>
            <w:r>
              <w:rPr>
                <w:rFonts w:hint="eastAsia"/>
                <w:sz w:val="20"/>
                <w:szCs w:val="20"/>
                <w:lang w:eastAsia="zh-CN"/>
              </w:rPr>
              <w:t>16500Nm3／h     进气压力</w:t>
            </w:r>
            <w:r>
              <w:rPr>
                <w:sz w:val="20"/>
                <w:szCs w:val="20"/>
                <w:lang w:eastAsia="zh-CN"/>
              </w:rPr>
              <w:t>≤</w:t>
            </w:r>
            <w:r>
              <w:rPr>
                <w:rFonts w:hint="eastAsia"/>
                <w:sz w:val="20"/>
                <w:szCs w:val="20"/>
                <w:lang w:eastAsia="zh-CN"/>
              </w:rPr>
              <w:t>0.88Mpa</w:t>
            </w:r>
          </w:p>
          <w:p>
            <w:pPr>
              <w:adjustRightInd w:val="0"/>
              <w:spacing w:line="360" w:lineRule="auto"/>
              <w:rPr>
                <w:sz w:val="20"/>
                <w:szCs w:val="20"/>
                <w:lang w:eastAsia="zh-CN"/>
              </w:rPr>
            </w:pPr>
            <w:r>
              <w:rPr>
                <w:rFonts w:hint="eastAsia"/>
                <w:sz w:val="20"/>
                <w:szCs w:val="20"/>
                <w:lang w:eastAsia="zh-CN"/>
              </w:rPr>
              <w:t>进气温度</w:t>
            </w:r>
            <w:r>
              <w:rPr>
                <w:sz w:val="20"/>
                <w:szCs w:val="20"/>
                <w:lang w:eastAsia="zh-CN"/>
              </w:rPr>
              <w:t>≤</w:t>
            </w:r>
            <w:r>
              <w:rPr>
                <w:rFonts w:hint="eastAsia"/>
                <w:sz w:val="20"/>
                <w:szCs w:val="20"/>
                <w:lang w:eastAsia="zh-CN"/>
              </w:rPr>
              <w:t>45℃</w:t>
            </w:r>
          </w:p>
          <w:p>
            <w:pPr>
              <w:adjustRightInd w:val="0"/>
              <w:spacing w:line="360" w:lineRule="auto"/>
              <w:rPr>
                <w:sz w:val="20"/>
                <w:szCs w:val="20"/>
                <w:lang w:eastAsia="zh-CN"/>
              </w:rPr>
            </w:pPr>
            <w:r>
              <w:rPr>
                <w:rFonts w:hint="eastAsia"/>
                <w:sz w:val="20"/>
                <w:szCs w:val="20"/>
                <w:lang w:eastAsia="zh-CN"/>
              </w:rPr>
              <w:t>出气温度</w:t>
            </w:r>
            <w:r>
              <w:rPr>
                <w:sz w:val="20"/>
                <w:szCs w:val="20"/>
                <w:lang w:eastAsia="zh-CN"/>
              </w:rPr>
              <w:t>:</w:t>
            </w:r>
            <w:r>
              <w:rPr>
                <w:rFonts w:hint="eastAsia"/>
                <w:sz w:val="20"/>
                <w:szCs w:val="20"/>
                <w:lang w:eastAsia="zh-CN"/>
              </w:rPr>
              <w:t>2～10℃</w:t>
            </w:r>
          </w:p>
        </w:tc>
        <w:tc>
          <w:tcPr>
            <w:tcW w:w="1276" w:type="dxa"/>
            <w:vAlign w:val="center"/>
          </w:tcPr>
          <w:p>
            <w:pPr>
              <w:spacing w:line="360" w:lineRule="auto"/>
              <w:rPr>
                <w:rFonts w:asciiTheme="minorEastAsia" w:hAnsiTheme="minorEastAsia" w:eastAsiaTheme="minorEastAsia"/>
                <w:sz w:val="20"/>
                <w:szCs w:val="20"/>
                <w:lang w:eastAsia="zh-CN"/>
              </w:rPr>
            </w:pPr>
          </w:p>
        </w:tc>
        <w:tc>
          <w:tcPr>
            <w:tcW w:w="708" w:type="dxa"/>
            <w:vAlign w:val="center"/>
          </w:tcPr>
          <w:p>
            <w:pPr>
              <w:spacing w:line="360" w:lineRule="auto"/>
              <w:rPr>
                <w:sz w:val="20"/>
                <w:szCs w:val="20"/>
              </w:rPr>
            </w:pPr>
            <w:r>
              <w:rPr>
                <w:rFonts w:hint="eastAsia"/>
                <w:sz w:val="20"/>
                <w:szCs w:val="20"/>
              </w:rPr>
              <w:t>压缩空气</w:t>
            </w:r>
          </w:p>
        </w:tc>
        <w:tc>
          <w:tcPr>
            <w:tcW w:w="851" w:type="dxa"/>
            <w:vAlign w:val="center"/>
          </w:tcPr>
          <w:p>
            <w:pPr>
              <w:adjustRightInd w:val="0"/>
              <w:spacing w:line="360" w:lineRule="auto"/>
              <w:jc w:val="center"/>
              <w:rPr>
                <w:sz w:val="20"/>
                <w:szCs w:val="20"/>
              </w:rPr>
            </w:pPr>
          </w:p>
        </w:tc>
        <w:tc>
          <w:tcPr>
            <w:tcW w:w="709" w:type="dxa"/>
            <w:vAlign w:val="center"/>
          </w:tcPr>
          <w:p>
            <w:pPr>
              <w:adjustRightInd w:val="0"/>
              <w:spacing w:line="360" w:lineRule="auto"/>
              <w:rPr>
                <w:sz w:val="20"/>
                <w:szCs w:val="20"/>
              </w:rPr>
            </w:pPr>
            <w:r>
              <w:rPr>
                <w:rFonts w:hint="eastAsia"/>
                <w:sz w:val="20"/>
                <w:szCs w:val="20"/>
              </w:rPr>
              <w:t>水冷</w:t>
            </w:r>
          </w:p>
        </w:tc>
        <w:tc>
          <w:tcPr>
            <w:tcW w:w="992" w:type="dxa"/>
            <w:vAlign w:val="center"/>
          </w:tcPr>
          <w:p>
            <w:pPr>
              <w:adjustRightInd w:val="0"/>
              <w:spacing w:line="360" w:lineRule="auto"/>
              <w:jc w:val="center"/>
              <w:rPr>
                <w:sz w:val="20"/>
                <w:szCs w:val="20"/>
              </w:rPr>
            </w:pPr>
            <w:r>
              <w:rPr>
                <w:rFonts w:hint="eastAsia"/>
                <w:sz w:val="20"/>
                <w:szCs w:val="20"/>
              </w:rPr>
              <w:t>1台</w:t>
            </w:r>
          </w:p>
        </w:tc>
      </w:tr>
    </w:tbl>
    <w:p>
      <w:pPr>
        <w:adjustRightInd w:val="0"/>
        <w:spacing w:line="360" w:lineRule="auto"/>
        <w:rPr>
          <w:szCs w:val="21"/>
          <w:lang w:eastAsia="zh-CN"/>
        </w:rPr>
      </w:pPr>
      <w:r>
        <w:rPr>
          <w:szCs w:val="21"/>
          <w:lang w:eastAsia="zh-CN"/>
        </w:rPr>
        <w:t xml:space="preserve">4.2 </w:t>
      </w:r>
      <w:r>
        <w:rPr>
          <w:rFonts w:hint="eastAsia"/>
          <w:szCs w:val="21"/>
          <w:lang w:eastAsia="zh-CN"/>
        </w:rPr>
        <w:t>卖方提供的每台设备的供货范围</w:t>
      </w:r>
    </w:p>
    <w:p>
      <w:pPr>
        <w:adjustRightInd w:val="0"/>
        <w:spacing w:line="360" w:lineRule="auto"/>
        <w:rPr>
          <w:szCs w:val="21"/>
          <w:lang w:eastAsia="zh-CN"/>
        </w:rPr>
      </w:pPr>
      <w:r>
        <w:rPr>
          <w:szCs w:val="21"/>
          <w:lang w:eastAsia="zh-CN"/>
        </w:rPr>
        <w:t>4.2.1</w:t>
      </w:r>
      <w:r>
        <w:rPr>
          <w:rFonts w:hint="eastAsia"/>
          <w:szCs w:val="21"/>
          <w:lang w:eastAsia="zh-CN"/>
        </w:rPr>
        <w:t>冷干机部分</w:t>
      </w:r>
    </w:p>
    <w:p>
      <w:pPr>
        <w:adjustRightInd w:val="0"/>
        <w:spacing w:line="360" w:lineRule="auto"/>
        <w:rPr>
          <w:szCs w:val="21"/>
          <w:lang w:eastAsia="zh-CN"/>
        </w:rPr>
      </w:pPr>
      <w:r>
        <w:rPr>
          <w:szCs w:val="21"/>
          <w:lang w:eastAsia="zh-CN"/>
        </w:rPr>
        <w:t>4.2.1.1</w:t>
      </w:r>
      <w:r>
        <w:rPr>
          <w:rFonts w:hint="eastAsia"/>
          <w:szCs w:val="21"/>
          <w:lang w:eastAsia="zh-CN"/>
        </w:rPr>
        <w:t xml:space="preserve"> 一台带吸、排气阀制冷压缩机，采用内置电机驱动。</w:t>
      </w:r>
    </w:p>
    <w:p>
      <w:pPr>
        <w:adjustRightInd w:val="0"/>
        <w:spacing w:line="360" w:lineRule="auto"/>
        <w:ind w:left="660" w:hanging="660" w:hangingChars="300"/>
        <w:rPr>
          <w:szCs w:val="21"/>
          <w:lang w:eastAsia="zh-CN"/>
        </w:rPr>
      </w:pPr>
      <w:r>
        <w:rPr>
          <w:szCs w:val="21"/>
          <w:lang w:eastAsia="zh-CN"/>
        </w:rPr>
        <w:t>4.2.1.2</w:t>
      </w:r>
      <w:r>
        <w:rPr>
          <w:rFonts w:hint="eastAsia"/>
          <w:szCs w:val="21"/>
          <w:lang w:eastAsia="zh-CN"/>
        </w:rPr>
        <w:t xml:space="preserve"> 一台联合公用底座带吊耳。冷干机组采用压缩机、蒸发器、气液分离器、冷凝器等共用联合底座，包括地脚螺栓、调平垫铁和不锈钢垫片，地脚螺栓采用基础贯穿式。底座两端至少对置安装2个接地接线柱。</w:t>
      </w:r>
    </w:p>
    <w:p>
      <w:pPr>
        <w:adjustRightInd w:val="0"/>
        <w:spacing w:line="360" w:lineRule="auto"/>
        <w:rPr>
          <w:szCs w:val="21"/>
          <w:lang w:eastAsia="zh-CN"/>
        </w:rPr>
      </w:pPr>
      <w:r>
        <w:rPr>
          <w:szCs w:val="21"/>
          <w:lang w:eastAsia="zh-CN"/>
        </w:rPr>
        <w:t>4.2.1.3</w:t>
      </w:r>
      <w:r>
        <w:rPr>
          <w:rFonts w:hint="eastAsia"/>
          <w:szCs w:val="21"/>
          <w:lang w:eastAsia="zh-CN"/>
        </w:rPr>
        <w:t xml:space="preserve"> 联合公用底座范围内的全部管线交接到底座边缘，并带有配对法兰、螺栓、螺母、垫片。公用底座内的全部仪表，包括接线盒的配线以及至机旁盘的保护套，接至底座上的开架式仪表盘。</w:t>
      </w:r>
    </w:p>
    <w:p>
      <w:pPr>
        <w:adjustRightInd w:val="0"/>
        <w:spacing w:line="360" w:lineRule="auto"/>
        <w:rPr>
          <w:color w:val="000000" w:themeColor="text1"/>
          <w:szCs w:val="21"/>
          <w:lang w:eastAsia="zh-CN"/>
        </w:rPr>
      </w:pPr>
      <w:r>
        <w:rPr>
          <w:szCs w:val="21"/>
          <w:lang w:eastAsia="zh-CN"/>
        </w:rPr>
        <w:t>4.2.1.4</w:t>
      </w:r>
      <w:r>
        <w:rPr>
          <w:rFonts w:hint="eastAsia"/>
          <w:szCs w:val="21"/>
          <w:lang w:eastAsia="zh-CN"/>
        </w:rPr>
        <w:t xml:space="preserve"> 可程序逻辑控制器﹙PLC﹚及控制柜，联锁回路测量仪表</w:t>
      </w:r>
      <w:r>
        <w:rPr>
          <w:rFonts w:hint="eastAsia"/>
          <w:color w:val="000000" w:themeColor="text1"/>
          <w:szCs w:val="21"/>
          <w:lang w:eastAsia="zh-CN"/>
        </w:rPr>
        <w:t>。</w:t>
      </w:r>
    </w:p>
    <w:p>
      <w:pPr>
        <w:adjustRightInd w:val="0"/>
        <w:spacing w:line="360" w:lineRule="auto"/>
        <w:rPr>
          <w:color w:val="000000" w:themeColor="text1"/>
          <w:szCs w:val="21"/>
          <w:lang w:eastAsia="zh-CN"/>
        </w:rPr>
      </w:pPr>
      <w:r>
        <w:rPr>
          <w:rFonts w:hint="eastAsia"/>
          <w:color w:val="000000" w:themeColor="text1"/>
          <w:szCs w:val="21"/>
          <w:lang w:eastAsia="zh-CN"/>
        </w:rPr>
        <w:t>4.2.1.5 冷干机组加载阀、膨胀阀、热气旁通阀、水流调节阀、安全阀、干燥过滤器、自动排水阀、球阀、热电偶、压力表、温度计、铜管等。</w:t>
      </w:r>
    </w:p>
    <w:p>
      <w:pPr>
        <w:adjustRightInd w:val="0"/>
        <w:spacing w:line="360" w:lineRule="auto"/>
        <w:rPr>
          <w:szCs w:val="21"/>
          <w:lang w:eastAsia="zh-CN"/>
        </w:rPr>
      </w:pPr>
      <w:r>
        <w:rPr>
          <w:szCs w:val="21"/>
          <w:lang w:eastAsia="zh-CN"/>
        </w:rPr>
        <w:t>4.2.</w:t>
      </w:r>
      <w:r>
        <w:rPr>
          <w:rFonts w:hint="eastAsia"/>
          <w:szCs w:val="21"/>
          <w:lang w:eastAsia="zh-CN"/>
        </w:rPr>
        <w:t>1.6 联合公用灌浆底座范围内的全部冷却水管（循环水回水带流动视窗、循环进水、回水配切断阀）、带阀门的排凝管线﹙塑料封口板﹚以及联合公用底座范围内的其它接管，在联合底座边缘以接管法兰型式与买方连接。</w:t>
      </w:r>
    </w:p>
    <w:p>
      <w:pPr>
        <w:adjustRightInd w:val="0"/>
        <w:spacing w:line="360" w:lineRule="auto"/>
        <w:rPr>
          <w:szCs w:val="21"/>
          <w:lang w:eastAsia="zh-CN"/>
        </w:rPr>
      </w:pPr>
      <w:r>
        <w:rPr>
          <w:rFonts w:hint="eastAsia"/>
          <w:szCs w:val="21"/>
          <w:lang w:eastAsia="zh-CN"/>
        </w:rPr>
        <w:t>4.2.1.7 卖方配套冷干机组进出口法兰和冷凝器接管配套法兰﹙包括螺栓、螺母和缠绕垫片﹚。</w:t>
      </w:r>
    </w:p>
    <w:p>
      <w:pPr>
        <w:adjustRightInd w:val="0"/>
        <w:spacing w:line="360" w:lineRule="auto"/>
        <w:rPr>
          <w:szCs w:val="21"/>
          <w:lang w:eastAsia="zh-CN"/>
        </w:rPr>
      </w:pPr>
      <w:r>
        <w:rPr>
          <w:rFonts w:hint="eastAsia"/>
          <w:szCs w:val="21"/>
          <w:lang w:eastAsia="zh-CN"/>
        </w:rPr>
        <w:t>4.2.1.8 联合公用底座范围内的就地仪表、接线盒、就地仪表盘和盘装仪表。</w:t>
      </w:r>
    </w:p>
    <w:p>
      <w:pPr>
        <w:adjustRightInd w:val="0"/>
        <w:spacing w:line="360" w:lineRule="auto"/>
        <w:rPr>
          <w:szCs w:val="21"/>
          <w:lang w:eastAsia="zh-CN"/>
        </w:rPr>
      </w:pPr>
      <w:r>
        <w:rPr>
          <w:rFonts w:hint="eastAsia"/>
          <w:szCs w:val="21"/>
          <w:lang w:eastAsia="zh-CN"/>
        </w:rPr>
        <w:t>4.2.1.9 机组范围内的全部保冷保温。</w:t>
      </w:r>
    </w:p>
    <w:p>
      <w:pPr>
        <w:adjustRightInd w:val="0"/>
        <w:spacing w:line="360" w:lineRule="auto"/>
        <w:rPr>
          <w:szCs w:val="21"/>
          <w:lang w:eastAsia="zh-CN"/>
        </w:rPr>
      </w:pPr>
      <w:r>
        <w:rPr>
          <w:rFonts w:hint="eastAsia"/>
          <w:szCs w:val="21"/>
          <w:lang w:eastAsia="zh-CN"/>
        </w:rPr>
        <w:t>4.2.1.10 机组的冷冻油和初次添加的冷媒。</w:t>
      </w:r>
    </w:p>
    <w:p>
      <w:pPr>
        <w:adjustRightInd w:val="0"/>
        <w:spacing w:line="360" w:lineRule="auto"/>
        <w:rPr>
          <w:szCs w:val="21"/>
          <w:lang w:eastAsia="zh-CN"/>
        </w:rPr>
      </w:pPr>
      <w:r>
        <w:rPr>
          <w:rFonts w:hint="eastAsia"/>
          <w:szCs w:val="21"/>
          <w:lang w:eastAsia="zh-CN"/>
        </w:rPr>
        <w:t>4.2.2 开工备品备件﹙含在总价内﹚</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2"/>
        <w:gridCol w:w="2922"/>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22" w:type="dxa"/>
          </w:tcPr>
          <w:p>
            <w:pPr>
              <w:adjustRightInd w:val="0"/>
              <w:spacing w:line="360" w:lineRule="auto"/>
              <w:ind w:left="5500"/>
              <w:jc w:val="center"/>
              <w:rPr>
                <w:szCs w:val="21"/>
              </w:rPr>
            </w:pPr>
            <w:r>
              <w:rPr>
                <w:rFonts w:hint="eastAsia"/>
                <w:szCs w:val="21"/>
              </w:rPr>
              <w:t>序号</w:t>
            </w:r>
          </w:p>
        </w:tc>
        <w:tc>
          <w:tcPr>
            <w:tcW w:w="2922" w:type="dxa"/>
          </w:tcPr>
          <w:p>
            <w:pPr>
              <w:adjustRightInd w:val="0"/>
              <w:spacing w:line="360" w:lineRule="auto"/>
              <w:ind w:left="5500"/>
              <w:jc w:val="center"/>
              <w:rPr>
                <w:szCs w:val="21"/>
              </w:rPr>
            </w:pPr>
            <w:r>
              <w:rPr>
                <w:rFonts w:hint="eastAsia"/>
                <w:szCs w:val="21"/>
              </w:rPr>
              <w:t>名称</w:t>
            </w:r>
          </w:p>
        </w:tc>
        <w:tc>
          <w:tcPr>
            <w:tcW w:w="2922" w:type="dxa"/>
          </w:tcPr>
          <w:p>
            <w:pPr>
              <w:adjustRightInd w:val="0"/>
              <w:spacing w:line="360" w:lineRule="auto"/>
              <w:ind w:left="5500"/>
              <w:jc w:val="center"/>
              <w:rPr>
                <w:szCs w:val="21"/>
              </w:rPr>
            </w:pPr>
            <w:r>
              <w:rPr>
                <w:rFonts w:hint="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22" w:type="dxa"/>
          </w:tcPr>
          <w:p>
            <w:pPr>
              <w:adjustRightInd w:val="0"/>
              <w:spacing w:line="360" w:lineRule="auto"/>
              <w:ind w:left="5500"/>
              <w:jc w:val="center"/>
              <w:rPr>
                <w:szCs w:val="21"/>
              </w:rPr>
            </w:pPr>
          </w:p>
        </w:tc>
        <w:tc>
          <w:tcPr>
            <w:tcW w:w="2922" w:type="dxa"/>
          </w:tcPr>
          <w:p>
            <w:pPr>
              <w:adjustRightInd w:val="0"/>
              <w:spacing w:line="360" w:lineRule="auto"/>
              <w:ind w:left="5500"/>
              <w:jc w:val="center"/>
              <w:rPr>
                <w:szCs w:val="21"/>
              </w:rPr>
            </w:pPr>
          </w:p>
        </w:tc>
        <w:tc>
          <w:tcPr>
            <w:tcW w:w="2922" w:type="dxa"/>
          </w:tcPr>
          <w:p>
            <w:pPr>
              <w:adjustRightInd w:val="0"/>
              <w:spacing w:line="360" w:lineRule="auto"/>
              <w:ind w:left="5500"/>
              <w:jc w:val="center"/>
              <w:rPr>
                <w:szCs w:val="21"/>
              </w:rPr>
            </w:pPr>
          </w:p>
        </w:tc>
      </w:tr>
    </w:tbl>
    <w:p>
      <w:pPr>
        <w:adjustRightInd w:val="0"/>
        <w:spacing w:line="360" w:lineRule="auto"/>
        <w:rPr>
          <w:szCs w:val="21"/>
          <w:lang w:eastAsia="zh-CN"/>
        </w:rPr>
      </w:pPr>
      <w:r>
        <w:rPr>
          <w:rFonts w:hint="eastAsia"/>
          <w:szCs w:val="21"/>
          <w:lang w:eastAsia="zh-CN"/>
        </w:rPr>
        <w:t>4.2.3专用工具：如有请提供专用工具。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2"/>
        <w:gridCol w:w="2922"/>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7" w:type="dxa"/>
          </w:tcPr>
          <w:p>
            <w:pPr>
              <w:adjustRightInd w:val="0"/>
              <w:spacing w:line="360" w:lineRule="auto"/>
              <w:ind w:left="5500"/>
              <w:jc w:val="center"/>
              <w:rPr>
                <w:szCs w:val="21"/>
              </w:rPr>
            </w:pPr>
            <w:r>
              <w:rPr>
                <w:rFonts w:hint="eastAsia"/>
                <w:szCs w:val="21"/>
              </w:rPr>
              <w:t>序号</w:t>
            </w:r>
          </w:p>
        </w:tc>
        <w:tc>
          <w:tcPr>
            <w:tcW w:w="6804" w:type="dxa"/>
          </w:tcPr>
          <w:p>
            <w:pPr>
              <w:adjustRightInd w:val="0"/>
              <w:spacing w:line="360" w:lineRule="auto"/>
              <w:ind w:left="5500"/>
              <w:jc w:val="center"/>
              <w:rPr>
                <w:szCs w:val="21"/>
              </w:rPr>
            </w:pPr>
            <w:r>
              <w:rPr>
                <w:rFonts w:hint="eastAsia"/>
                <w:szCs w:val="21"/>
              </w:rPr>
              <w:t>工具名称</w:t>
            </w:r>
          </w:p>
        </w:tc>
        <w:tc>
          <w:tcPr>
            <w:tcW w:w="1773" w:type="dxa"/>
          </w:tcPr>
          <w:p>
            <w:pPr>
              <w:adjustRightInd w:val="0"/>
              <w:spacing w:line="360" w:lineRule="auto"/>
              <w:ind w:left="5500"/>
              <w:jc w:val="center"/>
              <w:rPr>
                <w:szCs w:val="21"/>
              </w:rPr>
            </w:pPr>
            <w:r>
              <w:rPr>
                <w:rFonts w:hint="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tcPr>
          <w:p>
            <w:pPr>
              <w:adjustRightInd w:val="0"/>
              <w:spacing w:line="360" w:lineRule="auto"/>
              <w:ind w:left="5500"/>
              <w:jc w:val="center"/>
              <w:rPr>
                <w:szCs w:val="21"/>
              </w:rPr>
            </w:pPr>
            <w:r>
              <w:rPr>
                <w:rFonts w:hint="eastAsia"/>
                <w:szCs w:val="21"/>
              </w:rPr>
              <w:t>1</w:t>
            </w:r>
          </w:p>
        </w:tc>
        <w:tc>
          <w:tcPr>
            <w:tcW w:w="6804" w:type="dxa"/>
          </w:tcPr>
          <w:p>
            <w:pPr>
              <w:adjustRightInd w:val="0"/>
              <w:spacing w:line="360" w:lineRule="auto"/>
              <w:ind w:left="5500"/>
              <w:jc w:val="center"/>
              <w:rPr>
                <w:szCs w:val="21"/>
              </w:rPr>
            </w:pPr>
            <w:r>
              <w:rPr>
                <w:rFonts w:hint="eastAsia"/>
                <w:szCs w:val="21"/>
              </w:rPr>
              <w:t>无</w:t>
            </w:r>
          </w:p>
        </w:tc>
        <w:tc>
          <w:tcPr>
            <w:tcW w:w="1773" w:type="dxa"/>
          </w:tcPr>
          <w:p>
            <w:pPr>
              <w:adjustRightInd w:val="0"/>
              <w:spacing w:line="360" w:lineRule="auto"/>
              <w:ind w:left="5500"/>
              <w:jc w:val="center"/>
              <w:rPr>
                <w:szCs w:val="21"/>
              </w:rPr>
            </w:pPr>
          </w:p>
        </w:tc>
      </w:tr>
    </w:tbl>
    <w:p>
      <w:pPr>
        <w:adjustRightInd w:val="0"/>
        <w:spacing w:line="360" w:lineRule="auto"/>
        <w:jc w:val="center"/>
        <w:rPr>
          <w:szCs w:val="21"/>
        </w:rPr>
      </w:pPr>
    </w:p>
    <w:p>
      <w:pPr>
        <w:adjustRightInd w:val="0"/>
        <w:spacing w:beforeLines="50" w:line="360" w:lineRule="auto"/>
        <w:rPr>
          <w:b/>
          <w:szCs w:val="21"/>
          <w:lang w:eastAsia="zh-CN"/>
        </w:rPr>
      </w:pPr>
    </w:p>
    <w:p>
      <w:pPr>
        <w:adjustRightInd w:val="0"/>
        <w:spacing w:beforeLines="50" w:line="360" w:lineRule="auto"/>
        <w:rPr>
          <w:b/>
          <w:szCs w:val="21"/>
          <w:lang w:eastAsia="zh-CN"/>
        </w:rPr>
      </w:pPr>
    </w:p>
    <w:p>
      <w:pPr>
        <w:adjustRightInd w:val="0"/>
        <w:spacing w:beforeLines="50" w:line="360" w:lineRule="auto"/>
        <w:rPr>
          <w:b/>
          <w:szCs w:val="21"/>
          <w:lang w:eastAsia="zh-CN"/>
        </w:rPr>
      </w:pPr>
      <w:r>
        <w:rPr>
          <w:b/>
          <w:szCs w:val="21"/>
          <w:lang w:eastAsia="zh-CN"/>
        </w:rPr>
        <w:t xml:space="preserve">5 </w:t>
      </w:r>
      <w:r>
        <w:rPr>
          <w:szCs w:val="21"/>
          <w:lang w:eastAsia="zh-CN"/>
        </w:rPr>
        <w:t>.</w:t>
      </w:r>
      <w:r>
        <w:rPr>
          <w:rFonts w:hint="eastAsia"/>
          <w:b/>
          <w:szCs w:val="21"/>
          <w:lang w:eastAsia="zh-CN"/>
        </w:rPr>
        <w:t>分承包商清单（不限于此）</w:t>
      </w:r>
    </w:p>
    <w:tbl>
      <w:tblPr>
        <w:tblStyle w:val="24"/>
        <w:tblW w:w="8900" w:type="dxa"/>
        <w:tblInd w:w="99" w:type="dxa"/>
        <w:tblLayout w:type="autofit"/>
        <w:tblCellMar>
          <w:top w:w="0" w:type="dxa"/>
          <w:left w:w="108" w:type="dxa"/>
          <w:bottom w:w="0" w:type="dxa"/>
          <w:right w:w="108" w:type="dxa"/>
        </w:tblCellMar>
      </w:tblPr>
      <w:tblGrid>
        <w:gridCol w:w="2540"/>
        <w:gridCol w:w="3540"/>
        <w:gridCol w:w="2820"/>
      </w:tblGrid>
      <w:tr>
        <w:tblPrEx>
          <w:tblCellMar>
            <w:top w:w="0" w:type="dxa"/>
            <w:left w:w="108" w:type="dxa"/>
            <w:bottom w:w="0" w:type="dxa"/>
            <w:right w:w="108" w:type="dxa"/>
          </w:tblCellMar>
        </w:tblPrEx>
        <w:trPr>
          <w:trHeight w:val="710" w:hRule="atLeast"/>
        </w:trPr>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名　称</w:t>
            </w:r>
          </w:p>
        </w:tc>
        <w:tc>
          <w:tcPr>
            <w:tcW w:w="3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主要厂家</w:t>
            </w:r>
          </w:p>
        </w:tc>
        <w:tc>
          <w:tcPr>
            <w:tcW w:w="2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产地</w:t>
            </w:r>
          </w:p>
        </w:tc>
      </w:tr>
      <w:tr>
        <w:tblPrEx>
          <w:tblCellMar>
            <w:top w:w="0" w:type="dxa"/>
            <w:left w:w="108" w:type="dxa"/>
            <w:bottom w:w="0" w:type="dxa"/>
            <w:right w:w="108" w:type="dxa"/>
          </w:tblCellMar>
        </w:tblPrEx>
        <w:trPr>
          <w:trHeight w:val="71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冷干机</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FF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71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压缩机</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FF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FF0000"/>
                <w:sz w:val="20"/>
                <w:szCs w:val="20"/>
              </w:rPr>
            </w:pPr>
          </w:p>
        </w:tc>
      </w:tr>
      <w:tr>
        <w:tblPrEx>
          <w:tblCellMar>
            <w:top w:w="0" w:type="dxa"/>
            <w:left w:w="108" w:type="dxa"/>
            <w:bottom w:w="0" w:type="dxa"/>
            <w:right w:w="108" w:type="dxa"/>
          </w:tblCellMar>
        </w:tblPrEx>
        <w:trPr>
          <w:trHeight w:val="71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轴承</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69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蒸发器总成</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63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水冷凝器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热力膨胀阀</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热气旁通阀</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冷媒视镜</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干燥过滤器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压力控制器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角阀</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自动排水器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电磁阀</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压力表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FF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lang w:eastAsia="zh-CN"/>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r>
              <w:rPr>
                <w:rFonts w:hint="eastAsia" w:asciiTheme="majorEastAsia" w:hAnsiTheme="majorEastAsia" w:eastAsiaTheme="majorEastAsia" w:cstheme="minorEastAsia"/>
                <w:bCs/>
                <w:sz w:val="20"/>
                <w:szCs w:val="20"/>
              </w:rPr>
              <w:t>双金属温度计</w:t>
            </w:r>
          </w:p>
        </w:tc>
        <w:tc>
          <w:tcPr>
            <w:tcW w:w="354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c>
          <w:tcPr>
            <w:tcW w:w="282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r>
              <w:rPr>
                <w:rFonts w:hint="eastAsia" w:asciiTheme="majorEastAsia" w:hAnsiTheme="majorEastAsia" w:eastAsiaTheme="majorEastAsia" w:cstheme="minorEastAsia"/>
                <w:bCs/>
                <w:sz w:val="20"/>
                <w:szCs w:val="20"/>
              </w:rPr>
              <w:t>测温仪表</w:t>
            </w:r>
          </w:p>
        </w:tc>
        <w:tc>
          <w:tcPr>
            <w:tcW w:w="354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c>
          <w:tcPr>
            <w:tcW w:w="282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r>
              <w:rPr>
                <w:rFonts w:hint="eastAsia" w:asciiTheme="majorEastAsia" w:hAnsiTheme="majorEastAsia" w:eastAsiaTheme="majorEastAsia" w:cstheme="minorEastAsia"/>
                <w:bCs/>
                <w:sz w:val="20"/>
                <w:szCs w:val="20"/>
              </w:rPr>
              <w:t>管阀件</w:t>
            </w:r>
            <w:r>
              <w:rPr>
                <w:rFonts w:hint="eastAsia" w:asciiTheme="majorEastAsia" w:hAnsiTheme="majorEastAsia" w:eastAsiaTheme="majorEastAsia"/>
                <w:color w:val="000000"/>
                <w:sz w:val="20"/>
                <w:szCs w:val="20"/>
              </w:rPr>
              <w:t>∕接头</w:t>
            </w:r>
          </w:p>
        </w:tc>
        <w:tc>
          <w:tcPr>
            <w:tcW w:w="354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c>
          <w:tcPr>
            <w:tcW w:w="282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r>
              <w:rPr>
                <w:rFonts w:hint="eastAsia" w:asciiTheme="majorEastAsia" w:hAnsiTheme="majorEastAsia" w:eastAsiaTheme="majorEastAsia" w:cstheme="minorEastAsia"/>
                <w:bCs/>
                <w:sz w:val="20"/>
                <w:szCs w:val="20"/>
              </w:rPr>
              <w:t>空气开关</w:t>
            </w:r>
          </w:p>
        </w:tc>
        <w:tc>
          <w:tcPr>
            <w:tcW w:w="354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c>
          <w:tcPr>
            <w:tcW w:w="2820" w:type="dxa"/>
            <w:tcBorders>
              <w:top w:val="nil"/>
              <w:left w:val="nil"/>
              <w:bottom w:val="single" w:color="auto" w:sz="4" w:space="0"/>
              <w:right w:val="single" w:color="auto" w:sz="4" w:space="0"/>
            </w:tcBorders>
            <w:shd w:val="clear" w:color="auto" w:fill="auto"/>
            <w:vAlign w:val="center"/>
          </w:tcPr>
          <w:p>
            <w:pPr>
              <w:jc w:val="center"/>
              <w:rPr>
                <w:rFonts w:asciiTheme="majorEastAsia" w:hAnsiTheme="majorEastAsia" w:eastAsiaTheme="majorEastAsia" w:cstheme="minorEastAsia"/>
                <w:bCs/>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主接触器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热保护继电器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r>
        <w:tblPrEx>
          <w:tblCellMar>
            <w:top w:w="0" w:type="dxa"/>
            <w:left w:w="108" w:type="dxa"/>
            <w:bottom w:w="0" w:type="dxa"/>
            <w:right w:w="108" w:type="dxa"/>
          </w:tblCellMar>
        </w:tblPrEx>
        <w:trPr>
          <w:trHeight w:val="560" w:hRule="atLeast"/>
        </w:trPr>
        <w:tc>
          <w:tcPr>
            <w:tcW w:w="25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r>
              <w:rPr>
                <w:rFonts w:hint="eastAsia" w:asciiTheme="majorEastAsia" w:hAnsiTheme="majorEastAsia" w:eastAsiaTheme="majorEastAsia"/>
                <w:color w:val="000000"/>
                <w:sz w:val="20"/>
                <w:szCs w:val="20"/>
              </w:rPr>
              <w:t>PLC控制器</w:t>
            </w:r>
          </w:p>
        </w:tc>
        <w:tc>
          <w:tcPr>
            <w:tcW w:w="354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c>
          <w:tcPr>
            <w:tcW w:w="2820" w:type="dxa"/>
            <w:tcBorders>
              <w:top w:val="nil"/>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olor w:val="000000"/>
                <w:sz w:val="20"/>
                <w:szCs w:val="20"/>
              </w:rPr>
            </w:pPr>
          </w:p>
        </w:tc>
      </w:tr>
    </w:tbl>
    <w:p>
      <w:pPr>
        <w:adjustRightInd w:val="0"/>
        <w:spacing w:beforeLines="50" w:line="360" w:lineRule="auto"/>
        <w:rPr>
          <w:b/>
          <w:szCs w:val="21"/>
          <w:lang w:eastAsia="zh-CN"/>
        </w:rPr>
      </w:pPr>
    </w:p>
    <w:p>
      <w:pPr>
        <w:adjustRightInd w:val="0"/>
        <w:spacing w:line="360" w:lineRule="auto"/>
        <w:rPr>
          <w:b/>
          <w:szCs w:val="21"/>
        </w:rPr>
      </w:pPr>
      <w:r>
        <w:rPr>
          <w:b/>
          <w:szCs w:val="21"/>
        </w:rPr>
        <w:t xml:space="preserve">6 </w:t>
      </w:r>
      <w:r>
        <w:rPr>
          <w:rFonts w:hint="eastAsia"/>
          <w:b/>
          <w:szCs w:val="21"/>
        </w:rPr>
        <w:t>技术要求</w:t>
      </w:r>
    </w:p>
    <w:p>
      <w:pPr>
        <w:adjustRightInd w:val="0"/>
        <w:spacing w:line="360" w:lineRule="auto"/>
        <w:rPr>
          <w:szCs w:val="21"/>
        </w:rPr>
      </w:pPr>
      <w:r>
        <w:rPr>
          <w:szCs w:val="21"/>
        </w:rPr>
        <w:t xml:space="preserve">6.1 </w:t>
      </w:r>
      <w:r>
        <w:rPr>
          <w:rFonts w:hint="eastAsia"/>
          <w:szCs w:val="21"/>
        </w:rPr>
        <w:t>总体要求</w:t>
      </w:r>
    </w:p>
    <w:p>
      <w:pPr>
        <w:adjustRightInd w:val="0"/>
        <w:spacing w:line="360" w:lineRule="auto"/>
        <w:ind w:left="550" w:hanging="550" w:hangingChars="250"/>
        <w:rPr>
          <w:szCs w:val="21"/>
          <w:lang w:eastAsia="zh-CN"/>
        </w:rPr>
      </w:pPr>
      <w:r>
        <w:rPr>
          <w:szCs w:val="21"/>
          <w:lang w:eastAsia="zh-CN"/>
        </w:rPr>
        <w:t xml:space="preserve">6.1.1 </w:t>
      </w:r>
      <w:r>
        <w:rPr>
          <w:rFonts w:hint="eastAsia"/>
          <w:szCs w:val="21"/>
          <w:lang w:eastAsia="zh-CN"/>
        </w:rPr>
        <w:t>用于装置中的冷干机及其附属设施为室内安装，有顶棚，无采暖。</w:t>
      </w:r>
    </w:p>
    <w:p>
      <w:pPr>
        <w:adjustRightInd w:val="0"/>
        <w:spacing w:line="360" w:lineRule="auto"/>
        <w:rPr>
          <w:szCs w:val="21"/>
          <w:lang w:eastAsia="zh-CN"/>
        </w:rPr>
      </w:pPr>
      <w:r>
        <w:rPr>
          <w:szCs w:val="21"/>
          <w:lang w:eastAsia="zh-CN"/>
        </w:rPr>
        <w:t>6.1.2</w:t>
      </w:r>
      <w:r>
        <w:rPr>
          <w:rFonts w:hint="eastAsia"/>
          <w:szCs w:val="21"/>
          <w:lang w:eastAsia="zh-CN"/>
        </w:rPr>
        <w:t xml:space="preserve"> 在距离机组及其连接管线</w:t>
      </w:r>
      <w:r>
        <w:rPr>
          <w:szCs w:val="21"/>
          <w:lang w:eastAsia="zh-CN"/>
        </w:rPr>
        <w:t>1m</w:t>
      </w:r>
      <w:r>
        <w:rPr>
          <w:rFonts w:hint="eastAsia"/>
          <w:szCs w:val="21"/>
          <w:lang w:eastAsia="zh-CN"/>
        </w:rPr>
        <w:t>处的任何地方噪音为声功率</w:t>
      </w:r>
      <w:r>
        <w:rPr>
          <w:szCs w:val="21"/>
          <w:lang w:eastAsia="zh-CN"/>
        </w:rPr>
        <w:t>1</w:t>
      </w:r>
      <w:r>
        <w:rPr>
          <w:rFonts w:hint="eastAsia"/>
          <w:szCs w:val="21"/>
          <w:lang w:eastAsia="zh-CN"/>
        </w:rPr>
        <w:t>级，且测得的噪音不超过8</w:t>
      </w:r>
      <w:r>
        <w:rPr>
          <w:szCs w:val="21"/>
          <w:lang w:eastAsia="zh-CN"/>
        </w:rPr>
        <w:t>5dB</w:t>
      </w:r>
      <w:r>
        <w:rPr>
          <w:rFonts w:hint="eastAsia"/>
          <w:szCs w:val="21"/>
          <w:lang w:eastAsia="zh-CN"/>
        </w:rPr>
        <w:t>（</w:t>
      </w:r>
      <w:r>
        <w:rPr>
          <w:szCs w:val="21"/>
          <w:lang w:eastAsia="zh-CN"/>
        </w:rPr>
        <w:t>A</w:t>
      </w:r>
      <w:r>
        <w:rPr>
          <w:rFonts w:hint="eastAsia"/>
          <w:szCs w:val="21"/>
          <w:lang w:eastAsia="zh-CN"/>
        </w:rPr>
        <w:t>）。</w:t>
      </w:r>
    </w:p>
    <w:p>
      <w:pPr>
        <w:adjustRightInd w:val="0"/>
        <w:spacing w:line="360" w:lineRule="auto"/>
        <w:ind w:left="440" w:hanging="440" w:hangingChars="200"/>
        <w:rPr>
          <w:szCs w:val="21"/>
          <w:lang w:eastAsia="zh-CN"/>
        </w:rPr>
      </w:pPr>
      <w:r>
        <w:rPr>
          <w:szCs w:val="21"/>
          <w:lang w:eastAsia="zh-CN"/>
        </w:rPr>
        <w:t>6.1.3</w:t>
      </w:r>
      <w:r>
        <w:rPr>
          <w:rFonts w:hint="eastAsia"/>
          <w:szCs w:val="21"/>
          <w:lang w:eastAsia="zh-CN"/>
        </w:rPr>
        <w:t xml:space="preserve"> 卖方提供的同类型冷干机在国内类似装置有不少于</w:t>
      </w:r>
      <w:r>
        <w:rPr>
          <w:szCs w:val="21"/>
          <w:lang w:eastAsia="zh-CN"/>
        </w:rPr>
        <w:t>2</w:t>
      </w:r>
      <w:r>
        <w:rPr>
          <w:rFonts w:hint="eastAsia"/>
          <w:szCs w:val="21"/>
          <w:lang w:eastAsia="zh-CN"/>
        </w:rPr>
        <w:t>套且连续稳定运行两年的业绩。</w:t>
      </w:r>
    </w:p>
    <w:p>
      <w:pPr>
        <w:adjustRightInd w:val="0"/>
        <w:spacing w:line="360" w:lineRule="auto"/>
        <w:ind w:left="550" w:hanging="550" w:hangingChars="250"/>
        <w:rPr>
          <w:szCs w:val="21"/>
          <w:lang w:eastAsia="zh-CN"/>
        </w:rPr>
      </w:pPr>
      <w:r>
        <w:rPr>
          <w:szCs w:val="21"/>
          <w:lang w:eastAsia="zh-CN"/>
        </w:rPr>
        <w:t xml:space="preserve">6.1.4 </w:t>
      </w:r>
      <w:r>
        <w:rPr>
          <w:rFonts w:hint="eastAsia"/>
          <w:szCs w:val="21"/>
          <w:lang w:eastAsia="zh-CN"/>
        </w:rPr>
        <w:t>卖方提供的产品，无论是主体设备、附属设施和其它附件都必须是完整、无缺项的。无论何时发现缺项、漏项，卖方都应无偿补足。</w:t>
      </w:r>
    </w:p>
    <w:p>
      <w:pPr>
        <w:adjustRightInd w:val="0"/>
        <w:spacing w:line="360" w:lineRule="auto"/>
        <w:ind w:left="550" w:hanging="550" w:hangingChars="250"/>
        <w:rPr>
          <w:szCs w:val="21"/>
          <w:lang w:eastAsia="zh-CN"/>
        </w:rPr>
      </w:pPr>
      <w:r>
        <w:rPr>
          <w:szCs w:val="21"/>
          <w:lang w:eastAsia="zh-CN"/>
        </w:rPr>
        <w:t xml:space="preserve">6.1.5 </w:t>
      </w:r>
      <w:r>
        <w:rPr>
          <w:rFonts w:hint="eastAsia"/>
          <w:szCs w:val="21"/>
          <w:lang w:eastAsia="zh-CN"/>
        </w:rPr>
        <w:t>所有设备的碳钢表面除锈等级、涂料干膜厚度依震东标准。</w:t>
      </w:r>
    </w:p>
    <w:p>
      <w:pPr>
        <w:adjustRightInd w:val="0"/>
        <w:spacing w:line="360" w:lineRule="auto"/>
        <w:ind w:left="550" w:hanging="550" w:hangingChars="250"/>
        <w:rPr>
          <w:szCs w:val="21"/>
          <w:lang w:eastAsia="zh-CN"/>
        </w:rPr>
      </w:pPr>
      <w:r>
        <w:rPr>
          <w:szCs w:val="21"/>
          <w:lang w:eastAsia="zh-CN"/>
        </w:rPr>
        <w:t xml:space="preserve">6.1.6 </w:t>
      </w:r>
      <w:r>
        <w:rPr>
          <w:rFonts w:hint="eastAsia"/>
          <w:szCs w:val="21"/>
          <w:lang w:eastAsia="zh-CN"/>
        </w:rPr>
        <w:t>卖方根据买方规定的材料等级和操作条件（若买方未规定，由卖方负责），选择各零部件的材料，并填入了数据表。卖方对最终材料选择负责</w:t>
      </w:r>
    </w:p>
    <w:p>
      <w:pPr>
        <w:adjustRightInd w:val="0"/>
        <w:spacing w:line="360" w:lineRule="auto"/>
        <w:ind w:left="550" w:hanging="550" w:hangingChars="250"/>
        <w:rPr>
          <w:szCs w:val="21"/>
          <w:lang w:eastAsia="zh-CN"/>
        </w:rPr>
      </w:pPr>
      <w:r>
        <w:rPr>
          <w:rFonts w:hint="eastAsia"/>
          <w:szCs w:val="21"/>
          <w:lang w:eastAsia="zh-CN"/>
        </w:rPr>
        <w:t>6.1.7 机组﹙包括辅助设备﹚应设计和制造成最低20年的使用寿命﹙不包括易损件﹚，并至少不间断运行3年，轴承的寿命正常在正常操作条件下不低于25000小时。</w:t>
      </w:r>
    </w:p>
    <w:p>
      <w:pPr>
        <w:adjustRightInd w:val="0"/>
        <w:spacing w:line="360" w:lineRule="auto"/>
        <w:ind w:left="550" w:hanging="550" w:hangingChars="250"/>
        <w:rPr>
          <w:szCs w:val="21"/>
          <w:lang w:eastAsia="zh-CN"/>
        </w:rPr>
      </w:pPr>
      <w:r>
        <w:rPr>
          <w:rFonts w:hint="eastAsia"/>
          <w:szCs w:val="21"/>
          <w:lang w:eastAsia="zh-CN"/>
        </w:rPr>
        <w:t>6.1.8 买方只负责冷干机组到货后冷凝器进、出口管线配管材料和冷干机组进、出口管线配管材料，其他机组所需材料、仪表及附件均有卖方提供。</w:t>
      </w:r>
    </w:p>
    <w:p>
      <w:pPr>
        <w:adjustRightInd w:val="0"/>
        <w:spacing w:line="360" w:lineRule="auto"/>
        <w:ind w:left="550" w:hanging="550" w:hangingChars="250"/>
        <w:rPr>
          <w:szCs w:val="21"/>
          <w:lang w:eastAsia="zh-CN"/>
        </w:rPr>
      </w:pPr>
      <w:r>
        <w:rPr>
          <w:rFonts w:hint="eastAsia"/>
          <w:szCs w:val="21"/>
          <w:lang w:eastAsia="zh-CN"/>
        </w:rPr>
        <w:t>6.1.9 O型圈材质选用优质氟橡胶或硅橡胶或</w:t>
      </w:r>
      <w:r>
        <w:rPr>
          <w:szCs w:val="21"/>
          <w:lang w:eastAsia="zh-CN"/>
        </w:rPr>
        <w:t>聚四氟乙烯</w:t>
      </w:r>
      <w:r>
        <w:rPr>
          <w:rFonts w:hint="eastAsia"/>
          <w:szCs w:val="21"/>
          <w:lang w:eastAsia="zh-CN"/>
        </w:rPr>
        <w:t>，不得使用丁腈橡胶；垫片采用石棉垫片。</w:t>
      </w:r>
    </w:p>
    <w:p>
      <w:pPr>
        <w:adjustRightInd w:val="0"/>
        <w:spacing w:line="360" w:lineRule="auto"/>
        <w:ind w:left="550" w:hanging="550" w:hangingChars="250"/>
        <w:rPr>
          <w:szCs w:val="21"/>
          <w:lang w:eastAsia="zh-CN"/>
        </w:rPr>
      </w:pPr>
      <w:r>
        <w:rPr>
          <w:rFonts w:hint="eastAsia"/>
          <w:szCs w:val="21"/>
          <w:lang w:eastAsia="zh-CN"/>
        </w:rPr>
        <w:t>6.1.10 所有与买方连接的法兰，进、出口配ASME16.5标准法兰。所有法兰采用带颈平焊法兰，法兰采用RF密封面。冷却水的法兰采用CLASS 150，RF密封面。</w:t>
      </w:r>
    </w:p>
    <w:p>
      <w:pPr>
        <w:adjustRightInd w:val="0"/>
        <w:spacing w:line="360" w:lineRule="auto"/>
        <w:ind w:left="550" w:hanging="550" w:hangingChars="250"/>
        <w:rPr>
          <w:szCs w:val="21"/>
          <w:lang w:eastAsia="zh-CN"/>
        </w:rPr>
      </w:pPr>
      <w:r>
        <w:rPr>
          <w:rFonts w:hint="eastAsia"/>
          <w:szCs w:val="21"/>
          <w:lang w:eastAsia="zh-CN"/>
        </w:rPr>
        <w:t>6.1.11 机组必须有露点温度显示远传接口。</w:t>
      </w:r>
    </w:p>
    <w:p>
      <w:pPr>
        <w:adjustRightInd w:val="0"/>
        <w:spacing w:line="360" w:lineRule="auto"/>
        <w:rPr>
          <w:szCs w:val="21"/>
          <w:lang w:eastAsia="zh-CN"/>
        </w:rPr>
      </w:pPr>
      <w:r>
        <w:rPr>
          <w:szCs w:val="21"/>
          <w:lang w:eastAsia="zh-CN"/>
        </w:rPr>
        <w:t>6.</w:t>
      </w:r>
      <w:r>
        <w:rPr>
          <w:rFonts w:hint="eastAsia"/>
          <w:szCs w:val="21"/>
          <w:lang w:eastAsia="zh-CN"/>
        </w:rPr>
        <w:t>2</w:t>
      </w:r>
      <w:r>
        <w:rPr>
          <w:szCs w:val="21"/>
          <w:lang w:eastAsia="zh-CN"/>
        </w:rPr>
        <w:t xml:space="preserve">  </w:t>
      </w:r>
      <w:r>
        <w:rPr>
          <w:rFonts w:hint="eastAsia"/>
          <w:szCs w:val="21"/>
          <w:lang w:eastAsia="zh-CN"/>
        </w:rPr>
        <w:t>压缩机</w:t>
      </w:r>
    </w:p>
    <w:p>
      <w:pPr>
        <w:spacing w:line="360" w:lineRule="auto"/>
        <w:rPr>
          <w:szCs w:val="21"/>
          <w:lang w:eastAsia="zh-CN"/>
        </w:rPr>
      </w:pPr>
      <w:r>
        <w:rPr>
          <w:szCs w:val="21"/>
          <w:lang w:eastAsia="zh-CN"/>
        </w:rPr>
        <w:t>6.</w:t>
      </w:r>
      <w:r>
        <w:rPr>
          <w:rFonts w:hint="eastAsia"/>
          <w:szCs w:val="21"/>
          <w:lang w:eastAsia="zh-CN"/>
        </w:rPr>
        <w:t>2</w:t>
      </w:r>
      <w:r>
        <w:rPr>
          <w:szCs w:val="21"/>
          <w:lang w:eastAsia="zh-CN"/>
        </w:rPr>
        <w:t xml:space="preserve">.1 </w:t>
      </w:r>
      <w:r>
        <w:rPr>
          <w:rFonts w:hint="eastAsia"/>
          <w:szCs w:val="21"/>
          <w:lang w:eastAsia="zh-CN"/>
        </w:rPr>
        <w:t>压缩机的设计和制造符合API619-2010的要求。</w:t>
      </w:r>
    </w:p>
    <w:p>
      <w:pPr>
        <w:adjustRightInd w:val="0"/>
        <w:spacing w:line="360" w:lineRule="auto"/>
        <w:ind w:left="880" w:hanging="880" w:hangingChars="400"/>
        <w:rPr>
          <w:szCs w:val="21"/>
          <w:lang w:eastAsia="zh-CN"/>
        </w:rPr>
      </w:pPr>
      <w:r>
        <w:rPr>
          <w:szCs w:val="21"/>
          <w:lang w:eastAsia="zh-CN"/>
        </w:rPr>
        <w:t>6.</w:t>
      </w:r>
      <w:r>
        <w:rPr>
          <w:rFonts w:hint="eastAsia"/>
          <w:szCs w:val="21"/>
          <w:lang w:eastAsia="zh-CN"/>
        </w:rPr>
        <w:t>2</w:t>
      </w:r>
      <w:r>
        <w:rPr>
          <w:szCs w:val="21"/>
          <w:lang w:eastAsia="zh-CN"/>
        </w:rPr>
        <w:t>.</w:t>
      </w:r>
      <w:r>
        <w:rPr>
          <w:rFonts w:hint="eastAsia"/>
          <w:szCs w:val="21"/>
          <w:lang w:eastAsia="zh-CN"/>
        </w:rPr>
        <w:t>2 在规定的操作条件下，其入口容积无负偏差。</w:t>
      </w:r>
    </w:p>
    <w:p>
      <w:pPr>
        <w:adjustRightInd w:val="0"/>
        <w:spacing w:line="360" w:lineRule="auto"/>
        <w:ind w:left="660" w:hanging="660" w:hangingChars="300"/>
        <w:rPr>
          <w:szCs w:val="21"/>
          <w:lang w:eastAsia="zh-CN"/>
        </w:rPr>
      </w:pPr>
      <w:r>
        <w:rPr>
          <w:szCs w:val="21"/>
          <w:lang w:eastAsia="zh-CN"/>
        </w:rPr>
        <w:t>6.</w:t>
      </w:r>
      <w:r>
        <w:rPr>
          <w:rFonts w:hint="eastAsia"/>
          <w:szCs w:val="21"/>
          <w:lang w:eastAsia="zh-CN"/>
        </w:rPr>
        <w:t>2</w:t>
      </w:r>
      <w:r>
        <w:rPr>
          <w:szCs w:val="21"/>
          <w:lang w:eastAsia="zh-CN"/>
        </w:rPr>
        <w:t>.</w:t>
      </w:r>
      <w:r>
        <w:rPr>
          <w:rFonts w:hint="eastAsia"/>
          <w:szCs w:val="21"/>
          <w:lang w:eastAsia="zh-CN"/>
        </w:rPr>
        <w:t>3 压缩机设有过载保护功能，使机组在各种不同的运行条件下保持稳定一致的出口露点温度。</w:t>
      </w:r>
    </w:p>
    <w:p>
      <w:pPr>
        <w:adjustRightInd w:val="0"/>
        <w:spacing w:line="360" w:lineRule="auto"/>
        <w:ind w:left="660" w:hanging="660" w:hangingChars="300"/>
        <w:rPr>
          <w:szCs w:val="21"/>
          <w:lang w:eastAsia="zh-CN"/>
        </w:rPr>
      </w:pPr>
      <w:r>
        <w:rPr>
          <w:szCs w:val="21"/>
          <w:lang w:eastAsia="zh-CN"/>
        </w:rPr>
        <w:t>6.</w:t>
      </w:r>
      <w:r>
        <w:rPr>
          <w:rFonts w:hint="eastAsia"/>
          <w:szCs w:val="21"/>
          <w:lang w:eastAsia="zh-CN"/>
        </w:rPr>
        <w:t>2</w:t>
      </w:r>
      <w:r>
        <w:rPr>
          <w:szCs w:val="21"/>
          <w:lang w:eastAsia="zh-CN"/>
        </w:rPr>
        <w:t>.</w:t>
      </w:r>
      <w:r>
        <w:rPr>
          <w:rFonts w:hint="eastAsia"/>
          <w:szCs w:val="21"/>
          <w:lang w:eastAsia="zh-CN"/>
        </w:rPr>
        <w:t>4 压缩机设有在不同条件下的加卸载功能，季节和环境温度变换时都能保持出口露点温度。</w:t>
      </w:r>
    </w:p>
    <w:p>
      <w:pPr>
        <w:adjustRightInd w:val="0"/>
        <w:spacing w:line="360" w:lineRule="auto"/>
        <w:rPr>
          <w:szCs w:val="21"/>
          <w:lang w:eastAsia="zh-CN"/>
        </w:rPr>
      </w:pPr>
      <w:r>
        <w:rPr>
          <w:szCs w:val="21"/>
          <w:lang w:eastAsia="zh-CN"/>
        </w:rPr>
        <w:t>6.</w:t>
      </w:r>
      <w:r>
        <w:rPr>
          <w:rFonts w:hint="eastAsia"/>
          <w:szCs w:val="21"/>
          <w:lang w:eastAsia="zh-CN"/>
        </w:rPr>
        <w:t>3  冷凝器</w:t>
      </w:r>
    </w:p>
    <w:p>
      <w:pPr>
        <w:adjustRightInd w:val="0"/>
        <w:spacing w:line="360" w:lineRule="auto"/>
        <w:rPr>
          <w:szCs w:val="21"/>
          <w:lang w:eastAsia="zh-CN"/>
        </w:rPr>
      </w:pPr>
      <w:r>
        <w:rPr>
          <w:rFonts w:hint="eastAsia"/>
          <w:szCs w:val="21"/>
          <w:lang w:eastAsia="zh-CN"/>
        </w:rPr>
        <w:t>6.3.1 机组冷凝器以法兰型式与买方配管对接，循环水回水支路配带压力回水视窗。</w:t>
      </w:r>
    </w:p>
    <w:p>
      <w:pPr>
        <w:adjustRightInd w:val="0"/>
        <w:spacing w:line="360" w:lineRule="auto"/>
        <w:ind w:left="565" w:hanging="565" w:hangingChars="257"/>
        <w:rPr>
          <w:szCs w:val="21"/>
          <w:lang w:eastAsia="zh-CN"/>
        </w:rPr>
      </w:pPr>
      <w:r>
        <w:rPr>
          <w:szCs w:val="21"/>
          <w:lang w:eastAsia="zh-CN"/>
        </w:rPr>
        <w:t>6.</w:t>
      </w:r>
      <w:r>
        <w:rPr>
          <w:rFonts w:hint="eastAsia"/>
          <w:szCs w:val="21"/>
          <w:lang w:eastAsia="zh-CN"/>
        </w:rPr>
        <w:t>3.2  气液冷却器采用管壳式冷却器，设计和制造符合GB151标准的规范，选用标准换热器型号。水侧的最大压降不得超过0.07Mpa,水走管程，工艺气介质走壳程。水冷却器壳体和封头、管板均为容器钢，管束采用紫铜管。</w:t>
      </w:r>
    </w:p>
    <w:p>
      <w:pPr>
        <w:adjustRightInd w:val="0"/>
        <w:spacing w:line="360" w:lineRule="auto"/>
        <w:rPr>
          <w:szCs w:val="21"/>
          <w:lang w:eastAsia="zh-CN"/>
        </w:rPr>
      </w:pPr>
      <w:r>
        <w:rPr>
          <w:szCs w:val="21"/>
          <w:lang w:eastAsia="zh-CN"/>
        </w:rPr>
        <w:t>6.</w:t>
      </w:r>
      <w:r>
        <w:rPr>
          <w:rFonts w:hint="eastAsia"/>
          <w:szCs w:val="21"/>
          <w:lang w:eastAsia="zh-CN"/>
        </w:rPr>
        <w:t>4  蒸发器</w:t>
      </w:r>
    </w:p>
    <w:p>
      <w:pPr>
        <w:adjustRightInd w:val="0"/>
        <w:spacing w:line="360" w:lineRule="auto"/>
        <w:ind w:left="565" w:hanging="565" w:hangingChars="257"/>
        <w:rPr>
          <w:szCs w:val="21"/>
          <w:lang w:eastAsia="zh-CN"/>
        </w:rPr>
      </w:pPr>
      <w:r>
        <w:rPr>
          <w:rFonts w:hint="eastAsia"/>
          <w:szCs w:val="21"/>
          <w:lang w:eastAsia="zh-CN"/>
        </w:rPr>
        <w:t>6.4.1 蒸发器的设计和制造符合GB150标准的规范。壳体和封头、管板均为容器钢，管束采用铜套管式结构便于拆卸和更换泄露管束，排液口采用自动排水器。</w:t>
      </w:r>
    </w:p>
    <w:p>
      <w:pPr>
        <w:adjustRightInd w:val="0"/>
        <w:spacing w:line="360" w:lineRule="auto"/>
        <w:ind w:left="550" w:hanging="550" w:hangingChars="250"/>
        <w:rPr>
          <w:szCs w:val="21"/>
          <w:lang w:eastAsia="zh-CN"/>
        </w:rPr>
      </w:pPr>
      <w:r>
        <w:rPr>
          <w:rFonts w:hint="eastAsia"/>
          <w:szCs w:val="21"/>
          <w:lang w:eastAsia="zh-CN"/>
        </w:rPr>
        <w:t>6.4.2 冷凝器和蒸发器之间加设一只热气旁通阀，热气旁通阀的测压管与蒸发压力直接相连。</w:t>
      </w:r>
    </w:p>
    <w:p>
      <w:pPr>
        <w:adjustRightInd w:val="0"/>
        <w:spacing w:line="360" w:lineRule="auto"/>
        <w:rPr>
          <w:szCs w:val="21"/>
          <w:lang w:eastAsia="zh-CN"/>
        </w:rPr>
      </w:pPr>
      <w:r>
        <w:rPr>
          <w:szCs w:val="21"/>
          <w:lang w:eastAsia="zh-CN"/>
        </w:rPr>
        <w:t>6.</w:t>
      </w:r>
      <w:r>
        <w:rPr>
          <w:rFonts w:hint="eastAsia"/>
          <w:szCs w:val="21"/>
          <w:lang w:eastAsia="zh-CN"/>
        </w:rPr>
        <w:t>5  气液分离器</w:t>
      </w:r>
    </w:p>
    <w:p>
      <w:pPr>
        <w:adjustRightInd w:val="0"/>
        <w:spacing w:line="360" w:lineRule="auto"/>
        <w:ind w:left="550" w:hanging="550" w:hangingChars="250"/>
        <w:rPr>
          <w:szCs w:val="21"/>
          <w:lang w:eastAsia="zh-CN"/>
        </w:rPr>
      </w:pPr>
      <w:r>
        <w:rPr>
          <w:szCs w:val="21"/>
          <w:lang w:eastAsia="zh-CN"/>
        </w:rPr>
        <w:t>6.</w:t>
      </w:r>
      <w:r>
        <w:rPr>
          <w:rFonts w:hint="eastAsia"/>
          <w:szCs w:val="21"/>
          <w:lang w:eastAsia="zh-CN"/>
        </w:rPr>
        <w:t>5</w:t>
      </w:r>
      <w:r>
        <w:rPr>
          <w:szCs w:val="21"/>
          <w:lang w:eastAsia="zh-CN"/>
        </w:rPr>
        <w:t>.</w:t>
      </w:r>
      <w:r>
        <w:rPr>
          <w:rFonts w:hint="eastAsia"/>
          <w:szCs w:val="21"/>
          <w:lang w:eastAsia="zh-CN"/>
        </w:rPr>
        <w:t>1气液分离器设计和制造符合GB150标准的规范。壳体采用容器钢，内件材质为06Cr19Ni10。气液分离器上设有自动排水器。</w:t>
      </w:r>
    </w:p>
    <w:p>
      <w:pPr>
        <w:adjustRightInd w:val="0"/>
        <w:spacing w:line="360" w:lineRule="auto"/>
        <w:ind w:left="880" w:hanging="880" w:hangingChars="400"/>
        <w:rPr>
          <w:szCs w:val="21"/>
          <w:lang w:eastAsia="zh-CN"/>
        </w:rPr>
      </w:pPr>
      <w:r>
        <w:rPr>
          <w:szCs w:val="21"/>
          <w:lang w:eastAsia="zh-CN"/>
        </w:rPr>
        <w:t>6.</w:t>
      </w:r>
      <w:r>
        <w:rPr>
          <w:rFonts w:hint="eastAsia"/>
          <w:szCs w:val="21"/>
          <w:lang w:eastAsia="zh-CN"/>
        </w:rPr>
        <w:t>6   电机</w:t>
      </w:r>
    </w:p>
    <w:p>
      <w:pPr>
        <w:adjustRightInd w:val="0"/>
        <w:spacing w:line="360" w:lineRule="auto"/>
        <w:ind w:left="880" w:hanging="880" w:hangingChars="400"/>
        <w:rPr>
          <w:szCs w:val="21"/>
          <w:lang w:eastAsia="zh-CN"/>
        </w:rPr>
      </w:pPr>
      <w:r>
        <w:rPr>
          <w:rFonts w:hint="eastAsia"/>
          <w:szCs w:val="21"/>
          <w:lang w:eastAsia="zh-CN"/>
        </w:rPr>
        <w:t>6.6.1 电机铭牌额定功率不小于任何规定操作工况下所需最大功率的1.1倍。</w:t>
      </w:r>
    </w:p>
    <w:p>
      <w:pPr>
        <w:adjustRightInd w:val="0"/>
        <w:spacing w:line="360" w:lineRule="auto"/>
        <w:ind w:left="880" w:hanging="880" w:hangingChars="400"/>
        <w:rPr>
          <w:szCs w:val="21"/>
          <w:lang w:eastAsia="zh-CN"/>
        </w:rPr>
      </w:pPr>
      <w:r>
        <w:rPr>
          <w:rFonts w:hint="eastAsia"/>
          <w:szCs w:val="21"/>
          <w:lang w:eastAsia="zh-CN"/>
        </w:rPr>
        <w:t>6.7  现场仪表</w:t>
      </w:r>
    </w:p>
    <w:p>
      <w:pPr>
        <w:adjustRightInd w:val="0"/>
        <w:spacing w:line="360" w:lineRule="auto"/>
        <w:ind w:left="880" w:hanging="880" w:hangingChars="400"/>
        <w:rPr>
          <w:szCs w:val="21"/>
          <w:lang w:eastAsia="zh-CN"/>
        </w:rPr>
      </w:pPr>
      <w:r>
        <w:rPr>
          <w:rFonts w:hint="eastAsia"/>
          <w:szCs w:val="21"/>
          <w:lang w:eastAsia="zh-CN"/>
        </w:rPr>
        <w:t>6.7.1 仪表选型</w:t>
      </w:r>
    </w:p>
    <w:p>
      <w:pPr>
        <w:adjustRightInd w:val="0"/>
        <w:spacing w:line="360" w:lineRule="auto"/>
        <w:ind w:left="880" w:hanging="880" w:hangingChars="400"/>
        <w:rPr>
          <w:szCs w:val="21"/>
          <w:lang w:eastAsia="zh-CN"/>
        </w:rPr>
      </w:pPr>
      <w:r>
        <w:rPr>
          <w:rFonts w:hint="eastAsia"/>
          <w:szCs w:val="21"/>
          <w:lang w:eastAsia="zh-CN"/>
        </w:rPr>
        <w:t xml:space="preserve"> ﹙1﹚所有仪表测量单位均采用国际单位制。现场仪表的选型应符合国家及行业相关的标准和规定，卖方选定的仪表制造商应由买方认可。</w:t>
      </w:r>
    </w:p>
    <w:p>
      <w:pPr>
        <w:adjustRightInd w:val="0"/>
        <w:spacing w:line="360" w:lineRule="auto"/>
        <w:ind w:left="770" w:hanging="770" w:hangingChars="350"/>
        <w:rPr>
          <w:szCs w:val="21"/>
          <w:lang w:eastAsia="zh-CN"/>
        </w:rPr>
      </w:pPr>
      <w:r>
        <w:rPr>
          <w:rFonts w:hint="eastAsia"/>
          <w:szCs w:val="21"/>
          <w:lang w:eastAsia="zh-CN"/>
        </w:rPr>
        <w:t>﹙2﹚现场仪表适用环境温度范围－40～60℃。所有仪表及阀组的过程接口采用NPT或Rc标准。</w:t>
      </w:r>
    </w:p>
    <w:p>
      <w:pPr>
        <w:adjustRightInd w:val="0"/>
        <w:spacing w:line="360" w:lineRule="auto"/>
        <w:ind w:left="770" w:hanging="770" w:hangingChars="350"/>
        <w:rPr>
          <w:szCs w:val="21"/>
          <w:lang w:eastAsia="zh-CN"/>
        </w:rPr>
      </w:pPr>
      <w:r>
        <w:rPr>
          <w:rFonts w:hint="eastAsia"/>
          <w:szCs w:val="21"/>
          <w:lang w:eastAsia="zh-CN"/>
        </w:rPr>
        <w:t>﹙3﹚所有仪表远传供电均采用24VDC，仪表和开关触点容量为24VDC2A。</w:t>
      </w:r>
    </w:p>
    <w:p>
      <w:pPr>
        <w:adjustRightInd w:val="0"/>
        <w:spacing w:line="360" w:lineRule="auto"/>
        <w:ind w:left="770" w:hanging="770" w:hangingChars="350"/>
        <w:rPr>
          <w:szCs w:val="21"/>
          <w:lang w:eastAsia="zh-CN"/>
        </w:rPr>
      </w:pPr>
      <w:r>
        <w:rPr>
          <w:rFonts w:hint="eastAsia"/>
          <w:szCs w:val="21"/>
          <w:lang w:eastAsia="zh-CN"/>
        </w:rPr>
        <w:t>﹙4﹚仪表输出信号</w:t>
      </w:r>
      <w:r>
        <w:rPr>
          <w:szCs w:val="21"/>
          <w:lang w:eastAsia="zh-CN"/>
        </w:rPr>
        <w:t>:</w:t>
      </w:r>
      <w:r>
        <w:rPr>
          <w:rFonts w:hint="eastAsia"/>
          <w:szCs w:val="21"/>
          <w:lang w:eastAsia="zh-CN"/>
        </w:rPr>
        <w:t>模拟量为4－</w:t>
      </w:r>
      <w:r>
        <w:rPr>
          <w:szCs w:val="21"/>
          <w:lang w:eastAsia="zh-CN"/>
        </w:rPr>
        <w:t>2</w:t>
      </w:r>
      <w:r>
        <w:rPr>
          <w:rFonts w:hint="eastAsia"/>
          <w:szCs w:val="21"/>
          <w:lang w:eastAsia="zh-CN"/>
        </w:rPr>
        <w:t>0mA信号带HART功能，开关量为接触信号，并带就地显示，温度为热电偶或热电偶信号。</w:t>
      </w:r>
    </w:p>
    <w:p>
      <w:pPr>
        <w:adjustRightInd w:val="0"/>
        <w:spacing w:line="360" w:lineRule="auto"/>
        <w:ind w:left="770" w:hanging="770" w:hangingChars="350"/>
        <w:rPr>
          <w:szCs w:val="21"/>
          <w:lang w:eastAsia="zh-CN"/>
        </w:rPr>
      </w:pPr>
      <w:r>
        <w:rPr>
          <w:rFonts w:hint="eastAsia"/>
          <w:szCs w:val="21"/>
          <w:lang w:eastAsia="zh-CN"/>
        </w:rPr>
        <w:t>﹙5﹚就地温度指示仪表选用带外保护套管的转向型双金属温度计，刻度盘直径选用60mm﹙冲洗﹚。远传温度仪表选用符合IEC标准I级K型热电偶或A级Pt100热电阻。</w:t>
      </w:r>
    </w:p>
    <w:p>
      <w:pPr>
        <w:adjustRightInd w:val="0"/>
        <w:spacing w:line="360" w:lineRule="auto"/>
        <w:ind w:left="770" w:hanging="770" w:hangingChars="350"/>
        <w:rPr>
          <w:szCs w:val="21"/>
          <w:lang w:eastAsia="zh-CN"/>
        </w:rPr>
      </w:pPr>
      <w:r>
        <w:rPr>
          <w:rFonts w:hint="eastAsia"/>
          <w:szCs w:val="21"/>
          <w:lang w:eastAsia="zh-CN"/>
        </w:rPr>
        <w:t>﹙6﹚就地压力指示仪表采用耐震式不锈钢压力表，刻度盘直径选用60mm。就地压力表过程接口选用7/16喇叭口牙规格，精度大于1.5级。</w:t>
      </w:r>
    </w:p>
    <w:p>
      <w:pPr>
        <w:adjustRightInd w:val="0"/>
        <w:spacing w:line="360" w:lineRule="auto"/>
        <w:ind w:left="770" w:hanging="770" w:hangingChars="350"/>
        <w:rPr>
          <w:szCs w:val="21"/>
          <w:lang w:eastAsia="zh-CN"/>
        </w:rPr>
      </w:pPr>
      <w:r>
        <w:rPr>
          <w:rFonts w:hint="eastAsia"/>
          <w:szCs w:val="21"/>
          <w:lang w:eastAsia="zh-CN"/>
        </w:rPr>
        <w:t>﹙7﹚管阀件和接口材质选用20#钢。</w:t>
      </w:r>
    </w:p>
    <w:p>
      <w:pPr>
        <w:adjustRightInd w:val="0"/>
        <w:spacing w:line="360" w:lineRule="auto"/>
        <w:ind w:left="770" w:hanging="770" w:hangingChars="350"/>
        <w:rPr>
          <w:szCs w:val="21"/>
          <w:lang w:eastAsia="zh-CN"/>
        </w:rPr>
      </w:pPr>
      <w:r>
        <w:rPr>
          <w:szCs w:val="21"/>
          <w:lang w:eastAsia="zh-CN"/>
        </w:rPr>
        <w:t>6.8 控制系统</w:t>
      </w:r>
    </w:p>
    <w:p>
      <w:pPr>
        <w:adjustRightInd w:val="0"/>
        <w:spacing w:line="360" w:lineRule="auto"/>
        <w:ind w:left="770" w:hanging="770" w:hangingChars="350"/>
        <w:rPr>
          <w:szCs w:val="21"/>
          <w:lang w:eastAsia="zh-CN"/>
        </w:rPr>
      </w:pPr>
      <w:r>
        <w:rPr>
          <w:szCs w:val="21"/>
          <w:lang w:eastAsia="zh-CN"/>
        </w:rPr>
        <w:t>6.8.1 控制系统采用PLC控制系统。具备RS485通讯接口，将机组数据通过MODBUS通讯至DCS系统。</w:t>
      </w:r>
    </w:p>
    <w:p>
      <w:pPr>
        <w:adjustRightInd w:val="0"/>
        <w:spacing w:line="360" w:lineRule="auto"/>
        <w:ind w:left="770" w:hanging="770" w:hangingChars="350"/>
        <w:rPr>
          <w:szCs w:val="21"/>
          <w:lang w:eastAsia="zh-CN"/>
        </w:rPr>
      </w:pPr>
      <w:r>
        <w:rPr>
          <w:szCs w:val="21"/>
          <w:lang w:eastAsia="zh-CN"/>
        </w:rPr>
        <w:t>6.8.2 PLC控制系统不设置在线连接密码和程序功能块密码。若因特殊原因确需设置，必须提供密码。</w:t>
      </w:r>
    </w:p>
    <w:p>
      <w:pPr>
        <w:adjustRightInd w:val="0"/>
        <w:spacing w:line="360" w:lineRule="auto"/>
        <w:rPr>
          <w:b/>
          <w:szCs w:val="21"/>
          <w:lang w:eastAsia="zh-CN"/>
        </w:rPr>
      </w:pPr>
      <w:r>
        <w:rPr>
          <w:b/>
          <w:szCs w:val="21"/>
          <w:lang w:eastAsia="zh-CN"/>
        </w:rPr>
        <w:t xml:space="preserve">7 </w:t>
      </w:r>
      <w:r>
        <w:rPr>
          <w:rFonts w:hint="eastAsia"/>
          <w:b/>
          <w:szCs w:val="21"/>
          <w:lang w:eastAsia="zh-CN"/>
        </w:rPr>
        <w:t>检验与验收</w:t>
      </w:r>
    </w:p>
    <w:p>
      <w:pPr>
        <w:adjustRightInd w:val="0"/>
        <w:spacing w:line="360" w:lineRule="auto"/>
        <w:rPr>
          <w:szCs w:val="21"/>
          <w:lang w:eastAsia="zh-CN"/>
        </w:rPr>
      </w:pPr>
      <w:r>
        <w:rPr>
          <w:szCs w:val="21"/>
          <w:lang w:eastAsia="zh-CN"/>
        </w:rPr>
        <w:t xml:space="preserve">7.1 </w:t>
      </w:r>
      <w:r>
        <w:rPr>
          <w:rFonts w:hint="eastAsia"/>
          <w:szCs w:val="21"/>
          <w:lang w:eastAsia="zh-CN"/>
        </w:rPr>
        <w:t>所有检验与试验符合API619—2010及相关的标准。</w:t>
      </w:r>
    </w:p>
    <w:p>
      <w:pPr>
        <w:adjustRightInd w:val="0"/>
        <w:spacing w:line="360" w:lineRule="auto"/>
        <w:rPr>
          <w:szCs w:val="21"/>
          <w:lang w:eastAsia="zh-CN"/>
        </w:rPr>
      </w:pPr>
      <w:r>
        <w:rPr>
          <w:rFonts w:hint="eastAsia"/>
          <w:szCs w:val="21"/>
          <w:lang w:eastAsia="zh-CN"/>
        </w:rPr>
        <w:t>7.2 材料检验</w:t>
      </w:r>
    </w:p>
    <w:p>
      <w:pPr>
        <w:adjustRightInd w:val="0"/>
        <w:spacing w:line="360" w:lineRule="auto"/>
        <w:rPr>
          <w:szCs w:val="21"/>
          <w:lang w:eastAsia="zh-CN"/>
        </w:rPr>
      </w:pPr>
      <w:r>
        <w:rPr>
          <w:rFonts w:hint="eastAsia"/>
          <w:szCs w:val="21"/>
          <w:lang w:eastAsia="zh-CN"/>
        </w:rPr>
        <w:t xml:space="preserve">   对压缩机主要零部件应进行机械性能和化学成份分析，并出具报告：</w:t>
      </w:r>
    </w:p>
    <w:p>
      <w:pPr>
        <w:adjustRightInd w:val="0"/>
        <w:spacing w:line="360" w:lineRule="auto"/>
        <w:rPr>
          <w:szCs w:val="21"/>
          <w:lang w:eastAsia="zh-CN"/>
        </w:rPr>
      </w:pPr>
      <w:r>
        <w:rPr>
          <w:rFonts w:hint="eastAsia"/>
          <w:szCs w:val="21"/>
          <w:lang w:eastAsia="zh-CN"/>
        </w:rPr>
        <w:t>7.3 对压缩机主要应进行无损检验</w:t>
      </w:r>
    </w:p>
    <w:p>
      <w:pPr>
        <w:adjustRightInd w:val="0"/>
        <w:spacing w:line="360" w:lineRule="auto"/>
        <w:rPr>
          <w:szCs w:val="21"/>
          <w:lang w:eastAsia="zh-CN"/>
        </w:rPr>
      </w:pPr>
      <w:r>
        <w:rPr>
          <w:rFonts w:hint="eastAsia"/>
          <w:szCs w:val="21"/>
          <w:lang w:eastAsia="zh-CN"/>
        </w:rPr>
        <w:t>7.4 阴阳转子做动平衡试验，动平衡精度为ISO1940－2005 G1.0级。</w:t>
      </w:r>
    </w:p>
    <w:p>
      <w:pPr>
        <w:tabs>
          <w:tab w:val="left" w:pos="3006"/>
        </w:tabs>
        <w:adjustRightInd w:val="0"/>
        <w:snapToGrid w:val="0"/>
        <w:spacing w:line="360" w:lineRule="auto"/>
        <w:rPr>
          <w:szCs w:val="21"/>
        </w:rPr>
      </w:pPr>
      <w:r>
        <w:rPr>
          <w:szCs w:val="21"/>
        </w:rPr>
        <w:t>7.</w:t>
      </w:r>
      <w:r>
        <w:rPr>
          <w:rFonts w:hint="eastAsia"/>
          <w:szCs w:val="21"/>
        </w:rPr>
        <w:t>5</w:t>
      </w:r>
      <w:r>
        <w:rPr>
          <w:rFonts w:hint="eastAsia"/>
          <w:szCs w:val="21"/>
          <w:lang w:eastAsia="zh-CN"/>
        </w:rPr>
        <w:t xml:space="preserve"> </w:t>
      </w:r>
      <w:r>
        <w:rPr>
          <w:rFonts w:hint="eastAsia"/>
          <w:szCs w:val="21"/>
        </w:rPr>
        <w:t>卖方工厂试验</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1097"/>
        <w:gridCol w:w="1098"/>
        <w:gridCol w:w="1098"/>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95" w:type="dxa"/>
            <w:vMerge w:val="restart"/>
            <w:vAlign w:val="center"/>
          </w:tcPr>
          <w:p>
            <w:pPr>
              <w:widowControl/>
              <w:spacing w:line="360" w:lineRule="auto"/>
              <w:jc w:val="center"/>
              <w:textAlignment w:val="bottom"/>
              <w:rPr>
                <w:sz w:val="20"/>
                <w:szCs w:val="20"/>
              </w:rPr>
            </w:pPr>
            <w:r>
              <w:rPr>
                <w:rFonts w:hint="eastAsia"/>
                <w:sz w:val="20"/>
                <w:szCs w:val="20"/>
              </w:rPr>
              <w:t>试验内容</w:t>
            </w:r>
          </w:p>
        </w:tc>
        <w:tc>
          <w:tcPr>
            <w:tcW w:w="3293" w:type="dxa"/>
            <w:gridSpan w:val="3"/>
            <w:vAlign w:val="center"/>
          </w:tcPr>
          <w:p>
            <w:pPr>
              <w:widowControl/>
              <w:spacing w:line="360" w:lineRule="auto"/>
              <w:jc w:val="center"/>
              <w:textAlignment w:val="bottom"/>
              <w:rPr>
                <w:sz w:val="20"/>
                <w:szCs w:val="20"/>
              </w:rPr>
            </w:pPr>
            <w:r>
              <w:rPr>
                <w:rFonts w:hint="eastAsia"/>
                <w:sz w:val="20"/>
                <w:szCs w:val="20"/>
              </w:rPr>
              <w:t>买方要求</w:t>
            </w:r>
          </w:p>
        </w:tc>
        <w:tc>
          <w:tcPr>
            <w:tcW w:w="2897" w:type="dxa"/>
            <w:vMerge w:val="restart"/>
            <w:vAlign w:val="center"/>
          </w:tcPr>
          <w:p>
            <w:pPr>
              <w:widowControl/>
              <w:spacing w:line="360" w:lineRule="auto"/>
              <w:jc w:val="center"/>
              <w:textAlignment w:val="bottom"/>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95" w:type="dxa"/>
            <w:vMerge w:val="continue"/>
            <w:vAlign w:val="center"/>
          </w:tcPr>
          <w:p>
            <w:pPr>
              <w:widowControl/>
              <w:spacing w:line="360" w:lineRule="auto"/>
              <w:ind w:left="220" w:leftChars="100"/>
              <w:jc w:val="center"/>
              <w:textAlignment w:val="bottom"/>
              <w:rPr>
                <w:sz w:val="20"/>
                <w:szCs w:val="20"/>
              </w:rPr>
            </w:pPr>
          </w:p>
        </w:tc>
        <w:tc>
          <w:tcPr>
            <w:tcW w:w="1097" w:type="dxa"/>
            <w:vAlign w:val="center"/>
          </w:tcPr>
          <w:p>
            <w:pPr>
              <w:widowControl/>
              <w:spacing w:line="360" w:lineRule="auto"/>
              <w:jc w:val="center"/>
              <w:textAlignment w:val="bottom"/>
              <w:rPr>
                <w:sz w:val="20"/>
                <w:szCs w:val="20"/>
              </w:rPr>
            </w:pPr>
            <w:r>
              <w:rPr>
                <w:rFonts w:hint="eastAsia"/>
                <w:sz w:val="20"/>
                <w:szCs w:val="20"/>
              </w:rPr>
              <w:t>报告</w:t>
            </w:r>
          </w:p>
        </w:tc>
        <w:tc>
          <w:tcPr>
            <w:tcW w:w="1098" w:type="dxa"/>
            <w:vAlign w:val="center"/>
          </w:tcPr>
          <w:p>
            <w:pPr>
              <w:widowControl/>
              <w:spacing w:line="360" w:lineRule="auto"/>
              <w:jc w:val="center"/>
              <w:textAlignment w:val="bottom"/>
              <w:rPr>
                <w:sz w:val="20"/>
                <w:szCs w:val="20"/>
              </w:rPr>
            </w:pPr>
            <w:r>
              <w:rPr>
                <w:rFonts w:hint="eastAsia"/>
                <w:sz w:val="20"/>
                <w:szCs w:val="20"/>
              </w:rPr>
              <w:t>见证</w:t>
            </w:r>
          </w:p>
        </w:tc>
        <w:tc>
          <w:tcPr>
            <w:tcW w:w="1098" w:type="dxa"/>
            <w:vAlign w:val="center"/>
          </w:tcPr>
          <w:p>
            <w:pPr>
              <w:widowControl/>
              <w:spacing w:line="360" w:lineRule="auto"/>
              <w:jc w:val="center"/>
              <w:textAlignment w:val="bottom"/>
              <w:rPr>
                <w:sz w:val="20"/>
                <w:szCs w:val="20"/>
              </w:rPr>
            </w:pPr>
            <w:r>
              <w:rPr>
                <w:rFonts w:hint="eastAsia"/>
                <w:sz w:val="20"/>
                <w:szCs w:val="20"/>
              </w:rPr>
              <w:t>观察</w:t>
            </w:r>
          </w:p>
        </w:tc>
        <w:tc>
          <w:tcPr>
            <w:tcW w:w="2897" w:type="dxa"/>
            <w:vMerge w:val="continue"/>
            <w:vAlign w:val="center"/>
          </w:tcPr>
          <w:p>
            <w:pPr>
              <w:widowControl/>
              <w:spacing w:line="360" w:lineRule="auto"/>
              <w:ind w:left="220" w:leftChars="100"/>
              <w:jc w:val="center"/>
              <w:textAlignment w:val="bottom"/>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spacing w:line="360" w:lineRule="auto"/>
              <w:ind w:left="220" w:leftChars="100"/>
              <w:jc w:val="center"/>
              <w:textAlignment w:val="bottom"/>
              <w:rPr>
                <w:sz w:val="20"/>
                <w:szCs w:val="20"/>
              </w:rPr>
            </w:pPr>
            <w:r>
              <w:rPr>
                <w:rFonts w:hint="eastAsia"/>
                <w:sz w:val="20"/>
                <w:szCs w:val="20"/>
              </w:rPr>
              <w:t>水压试验</w:t>
            </w:r>
          </w:p>
        </w:tc>
        <w:tc>
          <w:tcPr>
            <w:tcW w:w="1097"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sz w:val="20"/>
                <w:szCs w:val="20"/>
              </w:rPr>
            </w:pPr>
          </w:p>
        </w:tc>
        <w:tc>
          <w:tcPr>
            <w:tcW w:w="1098" w:type="dxa"/>
            <w:vAlign w:val="center"/>
          </w:tcPr>
          <w:p>
            <w:pPr>
              <w:widowControl/>
              <w:spacing w:line="360" w:lineRule="auto"/>
              <w:ind w:left="220" w:leftChars="100"/>
              <w:jc w:val="center"/>
              <w:textAlignment w:val="bottom"/>
              <w:rPr>
                <w:sz w:val="20"/>
                <w:szCs w:val="20"/>
              </w:rPr>
            </w:pPr>
          </w:p>
        </w:tc>
        <w:tc>
          <w:tcPr>
            <w:tcW w:w="2897" w:type="dxa"/>
            <w:vAlign w:val="center"/>
          </w:tcPr>
          <w:p>
            <w:pPr>
              <w:widowControl/>
              <w:spacing w:line="360" w:lineRule="auto"/>
              <w:ind w:left="220" w:leftChars="100"/>
              <w:jc w:val="center"/>
              <w:textAlignment w:val="bottom"/>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spacing w:line="360" w:lineRule="auto"/>
              <w:ind w:left="220" w:leftChars="100"/>
              <w:jc w:val="center"/>
              <w:textAlignment w:val="bottom"/>
              <w:rPr>
                <w:sz w:val="20"/>
                <w:szCs w:val="20"/>
              </w:rPr>
            </w:pPr>
            <w:r>
              <w:rPr>
                <w:rFonts w:hint="eastAsia"/>
                <w:sz w:val="20"/>
                <w:szCs w:val="20"/>
              </w:rPr>
              <w:t>性能试验</w:t>
            </w:r>
          </w:p>
        </w:tc>
        <w:tc>
          <w:tcPr>
            <w:tcW w:w="1097"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sz w:val="20"/>
                <w:szCs w:val="20"/>
              </w:rPr>
            </w:pPr>
          </w:p>
        </w:tc>
        <w:tc>
          <w:tcPr>
            <w:tcW w:w="2897" w:type="dxa"/>
            <w:vAlign w:val="center"/>
          </w:tcPr>
          <w:p>
            <w:pPr>
              <w:widowControl/>
              <w:spacing w:line="360" w:lineRule="auto"/>
              <w:ind w:left="220" w:leftChars="100"/>
              <w:jc w:val="center"/>
              <w:textAlignment w:val="bottom"/>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spacing w:line="360" w:lineRule="auto"/>
              <w:ind w:left="220" w:leftChars="100"/>
              <w:jc w:val="center"/>
              <w:textAlignment w:val="bottom"/>
              <w:rPr>
                <w:b/>
                <w:sz w:val="20"/>
                <w:szCs w:val="20"/>
              </w:rPr>
            </w:pPr>
            <w:r>
              <w:rPr>
                <w:rFonts w:hint="eastAsia"/>
                <w:sz w:val="20"/>
                <w:szCs w:val="20"/>
              </w:rPr>
              <w:t>机械运转试验</w:t>
            </w:r>
          </w:p>
        </w:tc>
        <w:tc>
          <w:tcPr>
            <w:tcW w:w="1097" w:type="dxa"/>
            <w:vAlign w:val="center"/>
          </w:tcPr>
          <w:p>
            <w:pPr>
              <w:widowControl/>
              <w:spacing w:line="360" w:lineRule="auto"/>
              <w:ind w:left="220" w:leftChars="100"/>
              <w:jc w:val="center"/>
              <w:textAlignment w:val="bottom"/>
              <w:rPr>
                <w:b/>
                <w:sz w:val="20"/>
                <w:szCs w:val="20"/>
              </w:rPr>
            </w:pPr>
          </w:p>
        </w:tc>
        <w:tc>
          <w:tcPr>
            <w:tcW w:w="1098" w:type="dxa"/>
            <w:vAlign w:val="center"/>
          </w:tcPr>
          <w:p>
            <w:pPr>
              <w:widowControl/>
              <w:spacing w:line="360" w:lineRule="auto"/>
              <w:ind w:left="220" w:leftChars="100"/>
              <w:jc w:val="center"/>
              <w:textAlignment w:val="bottom"/>
              <w:rPr>
                <w:b/>
                <w:sz w:val="20"/>
                <w:szCs w:val="20"/>
              </w:rPr>
            </w:pPr>
            <w:r>
              <w:rPr>
                <w:sz w:val="20"/>
                <w:szCs w:val="20"/>
              </w:rPr>
              <w:t>Y</w:t>
            </w:r>
          </w:p>
        </w:tc>
        <w:tc>
          <w:tcPr>
            <w:tcW w:w="1098" w:type="dxa"/>
            <w:vAlign w:val="center"/>
          </w:tcPr>
          <w:p>
            <w:pPr>
              <w:widowControl/>
              <w:spacing w:line="360" w:lineRule="auto"/>
              <w:ind w:left="220" w:leftChars="100"/>
              <w:jc w:val="center"/>
              <w:textAlignment w:val="bottom"/>
              <w:rPr>
                <w:b/>
                <w:sz w:val="20"/>
                <w:szCs w:val="20"/>
              </w:rPr>
            </w:pPr>
          </w:p>
        </w:tc>
        <w:tc>
          <w:tcPr>
            <w:tcW w:w="2897" w:type="dxa"/>
            <w:vAlign w:val="center"/>
          </w:tcPr>
          <w:p>
            <w:pPr>
              <w:widowControl/>
              <w:spacing w:line="360" w:lineRule="auto"/>
              <w:ind w:left="220" w:leftChars="100"/>
              <w:jc w:val="center"/>
              <w:textAlignment w:val="bottom"/>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spacing w:line="360" w:lineRule="auto"/>
              <w:ind w:left="220" w:leftChars="100"/>
              <w:jc w:val="center"/>
              <w:textAlignment w:val="bottom"/>
              <w:rPr>
                <w:sz w:val="20"/>
                <w:szCs w:val="20"/>
              </w:rPr>
            </w:pPr>
            <w:r>
              <w:rPr>
                <w:rFonts w:hint="eastAsia"/>
                <w:sz w:val="20"/>
                <w:szCs w:val="20"/>
              </w:rPr>
              <w:t>声级试验</w:t>
            </w:r>
          </w:p>
        </w:tc>
        <w:tc>
          <w:tcPr>
            <w:tcW w:w="1097"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b/>
                <w:sz w:val="20"/>
                <w:szCs w:val="20"/>
              </w:rPr>
            </w:pPr>
          </w:p>
        </w:tc>
        <w:tc>
          <w:tcPr>
            <w:tcW w:w="2897" w:type="dxa"/>
            <w:vAlign w:val="center"/>
          </w:tcPr>
          <w:p>
            <w:pPr>
              <w:widowControl/>
              <w:spacing w:line="360" w:lineRule="auto"/>
              <w:ind w:left="220" w:leftChars="100"/>
              <w:jc w:val="center"/>
              <w:textAlignment w:val="bottom"/>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pPr>
              <w:widowControl/>
              <w:spacing w:line="360" w:lineRule="auto"/>
              <w:ind w:left="220" w:leftChars="100"/>
              <w:jc w:val="center"/>
              <w:textAlignment w:val="bottom"/>
              <w:rPr>
                <w:sz w:val="20"/>
                <w:szCs w:val="20"/>
              </w:rPr>
            </w:pPr>
            <w:r>
              <w:rPr>
                <w:rFonts w:hint="eastAsia"/>
                <w:sz w:val="20"/>
                <w:szCs w:val="20"/>
              </w:rPr>
              <w:t>试验后的拆装检验</w:t>
            </w:r>
          </w:p>
        </w:tc>
        <w:tc>
          <w:tcPr>
            <w:tcW w:w="1097" w:type="dxa"/>
            <w:vAlign w:val="center"/>
          </w:tcPr>
          <w:p>
            <w:pPr>
              <w:widowControl/>
              <w:spacing w:line="360" w:lineRule="auto"/>
              <w:ind w:left="220" w:leftChars="100"/>
              <w:jc w:val="center"/>
              <w:textAlignment w:val="bottom"/>
              <w:rPr>
                <w:sz w:val="20"/>
                <w:szCs w:val="20"/>
              </w:rPr>
            </w:pPr>
            <w:r>
              <w:rPr>
                <w:sz w:val="20"/>
                <w:szCs w:val="20"/>
              </w:rPr>
              <w:t>Y</w:t>
            </w:r>
          </w:p>
        </w:tc>
        <w:tc>
          <w:tcPr>
            <w:tcW w:w="1098" w:type="dxa"/>
            <w:vAlign w:val="center"/>
          </w:tcPr>
          <w:p>
            <w:pPr>
              <w:widowControl/>
              <w:spacing w:line="360" w:lineRule="auto"/>
              <w:ind w:left="220" w:leftChars="100"/>
              <w:jc w:val="center"/>
              <w:textAlignment w:val="bottom"/>
              <w:rPr>
                <w:sz w:val="20"/>
                <w:szCs w:val="20"/>
              </w:rPr>
            </w:pPr>
          </w:p>
        </w:tc>
        <w:tc>
          <w:tcPr>
            <w:tcW w:w="1098" w:type="dxa"/>
            <w:vAlign w:val="center"/>
          </w:tcPr>
          <w:p>
            <w:pPr>
              <w:widowControl/>
              <w:spacing w:line="360" w:lineRule="auto"/>
              <w:ind w:left="220" w:leftChars="100"/>
              <w:jc w:val="center"/>
              <w:textAlignment w:val="bottom"/>
              <w:rPr>
                <w:b/>
                <w:sz w:val="20"/>
                <w:szCs w:val="20"/>
              </w:rPr>
            </w:pPr>
            <w:r>
              <w:rPr>
                <w:sz w:val="20"/>
                <w:szCs w:val="20"/>
              </w:rPr>
              <w:t>Y</w:t>
            </w:r>
          </w:p>
        </w:tc>
        <w:tc>
          <w:tcPr>
            <w:tcW w:w="2897" w:type="dxa"/>
            <w:vAlign w:val="center"/>
          </w:tcPr>
          <w:p>
            <w:pPr>
              <w:widowControl/>
              <w:spacing w:line="360" w:lineRule="auto"/>
              <w:ind w:left="220" w:leftChars="100"/>
              <w:jc w:val="center"/>
              <w:textAlignment w:val="bottom"/>
              <w:rPr>
                <w:b/>
                <w:sz w:val="20"/>
                <w:szCs w:val="20"/>
              </w:rPr>
            </w:pPr>
          </w:p>
        </w:tc>
      </w:tr>
    </w:tbl>
    <w:p>
      <w:pPr>
        <w:tabs>
          <w:tab w:val="left" w:pos="3006"/>
        </w:tabs>
        <w:adjustRightInd w:val="0"/>
        <w:snapToGrid w:val="0"/>
        <w:spacing w:line="360" w:lineRule="auto"/>
        <w:rPr>
          <w:szCs w:val="21"/>
          <w:lang w:eastAsia="zh-CN"/>
        </w:rPr>
      </w:pPr>
    </w:p>
    <w:p>
      <w:pPr>
        <w:tabs>
          <w:tab w:val="left" w:pos="3006"/>
        </w:tabs>
        <w:adjustRightInd w:val="0"/>
        <w:snapToGrid w:val="0"/>
        <w:spacing w:line="360" w:lineRule="auto"/>
        <w:rPr>
          <w:szCs w:val="21"/>
          <w:lang w:eastAsia="zh-CN"/>
        </w:rPr>
      </w:pPr>
      <w:r>
        <w:rPr>
          <w:rFonts w:hint="eastAsia"/>
          <w:szCs w:val="21"/>
          <w:lang w:eastAsia="zh-CN"/>
        </w:rPr>
        <w:t>说明：</w:t>
      </w:r>
      <w:r>
        <w:rPr>
          <w:szCs w:val="21"/>
          <w:lang w:eastAsia="zh-CN"/>
        </w:rPr>
        <w:t>a.</w:t>
      </w:r>
      <w:r>
        <w:rPr>
          <w:rFonts w:hint="eastAsia"/>
          <w:szCs w:val="21"/>
          <w:lang w:eastAsia="zh-CN"/>
        </w:rPr>
        <w:t>卖方在试验前</w:t>
      </w:r>
      <w:r>
        <w:rPr>
          <w:szCs w:val="21"/>
          <w:lang w:eastAsia="zh-CN"/>
        </w:rPr>
        <w:t>2</w:t>
      </w:r>
      <w:r>
        <w:rPr>
          <w:rFonts w:hint="eastAsia"/>
          <w:szCs w:val="21"/>
          <w:lang w:eastAsia="zh-CN"/>
        </w:rPr>
        <w:t>周向买方提交运转试验的详细程序，以征得买方同意。</w:t>
      </w:r>
    </w:p>
    <w:p>
      <w:pPr>
        <w:tabs>
          <w:tab w:val="left" w:pos="3006"/>
        </w:tabs>
        <w:adjustRightInd w:val="0"/>
        <w:snapToGrid w:val="0"/>
        <w:spacing w:line="360" w:lineRule="auto"/>
        <w:ind w:left="880" w:leftChars="300" w:hanging="220" w:hangingChars="100"/>
        <w:rPr>
          <w:szCs w:val="21"/>
          <w:lang w:eastAsia="zh-CN"/>
        </w:rPr>
      </w:pPr>
      <w:r>
        <w:rPr>
          <w:szCs w:val="21"/>
          <w:lang w:eastAsia="zh-CN"/>
        </w:rPr>
        <w:t>b.</w:t>
      </w:r>
      <w:r>
        <w:rPr>
          <w:rFonts w:hint="eastAsia"/>
          <w:szCs w:val="21"/>
          <w:lang w:eastAsia="zh-CN"/>
        </w:rPr>
        <w:t>对上述见证项目，卖方在试验前</w:t>
      </w:r>
      <w:r>
        <w:rPr>
          <w:szCs w:val="21"/>
          <w:lang w:eastAsia="zh-CN"/>
        </w:rPr>
        <w:t>7</w:t>
      </w:r>
      <w:r>
        <w:rPr>
          <w:rFonts w:hint="eastAsia"/>
          <w:szCs w:val="21"/>
          <w:lang w:eastAsia="zh-CN"/>
        </w:rPr>
        <w:t>日书面通知买方派人参加，若逾期买方不安排人员参加见证试验，卖方将按原计划对产品进行下一道程序。</w:t>
      </w:r>
    </w:p>
    <w:p>
      <w:pPr>
        <w:tabs>
          <w:tab w:val="left" w:pos="3006"/>
        </w:tabs>
        <w:adjustRightInd w:val="0"/>
        <w:snapToGrid w:val="0"/>
        <w:spacing w:line="360" w:lineRule="auto"/>
        <w:ind w:left="880" w:leftChars="300" w:hanging="220" w:hangingChars="100"/>
        <w:rPr>
          <w:szCs w:val="21"/>
          <w:lang w:eastAsia="zh-CN"/>
        </w:rPr>
      </w:pPr>
      <w:r>
        <w:rPr>
          <w:szCs w:val="21"/>
          <w:lang w:eastAsia="zh-CN"/>
        </w:rPr>
        <w:t>c.</w:t>
      </w:r>
      <w:r>
        <w:rPr>
          <w:rFonts w:hint="eastAsia"/>
          <w:szCs w:val="21"/>
          <w:lang w:eastAsia="zh-CN"/>
        </w:rPr>
        <w:t>买方在约定的制造节点进行对产品质量控制点进行见证，但买方的见证不属于卖方的质量控制体系范畴，卖方对产品的质量负全责。</w:t>
      </w:r>
    </w:p>
    <w:p>
      <w:pPr>
        <w:tabs>
          <w:tab w:val="left" w:pos="3006"/>
        </w:tabs>
        <w:snapToGrid w:val="0"/>
        <w:spacing w:line="360" w:lineRule="auto"/>
        <w:rPr>
          <w:szCs w:val="21"/>
          <w:lang w:eastAsia="zh-CN"/>
        </w:rPr>
      </w:pPr>
      <w:r>
        <w:rPr>
          <w:rFonts w:hint="eastAsia"/>
          <w:szCs w:val="21"/>
          <w:lang w:eastAsia="zh-CN"/>
        </w:rPr>
        <w:t>7.6  机组应能在环境温度下随时启动，瞬时达到正常操作温度。</w:t>
      </w:r>
    </w:p>
    <w:p>
      <w:pPr>
        <w:snapToGrid w:val="0"/>
        <w:spacing w:line="360" w:lineRule="auto"/>
        <w:rPr>
          <w:position w:val="-3"/>
          <w:szCs w:val="21"/>
          <w:lang w:eastAsia="zh-CN"/>
        </w:rPr>
      </w:pPr>
      <w:r>
        <w:rPr>
          <w:szCs w:val="21"/>
          <w:lang w:eastAsia="zh-CN"/>
        </w:rPr>
        <w:t>7.</w:t>
      </w:r>
      <w:r>
        <w:rPr>
          <w:rFonts w:hint="eastAsia"/>
          <w:szCs w:val="21"/>
          <w:lang w:eastAsia="zh-CN"/>
        </w:rPr>
        <w:t xml:space="preserve">7  </w:t>
      </w:r>
      <w:r>
        <w:rPr>
          <w:rFonts w:hint="eastAsia"/>
          <w:position w:val="-3"/>
          <w:szCs w:val="21"/>
          <w:lang w:eastAsia="zh-CN"/>
        </w:rPr>
        <w:t>主要连接件及底座螺栓孔之间的尺寸检查，最终装配后的检查。</w:t>
      </w:r>
    </w:p>
    <w:p>
      <w:pPr>
        <w:snapToGrid w:val="0"/>
        <w:spacing w:line="360" w:lineRule="auto"/>
        <w:rPr>
          <w:szCs w:val="21"/>
          <w:lang w:eastAsia="zh-CN"/>
        </w:rPr>
      </w:pPr>
      <w:r>
        <w:rPr>
          <w:szCs w:val="21"/>
          <w:lang w:eastAsia="zh-CN"/>
        </w:rPr>
        <w:t>7.</w:t>
      </w:r>
      <w:r>
        <w:rPr>
          <w:rFonts w:hint="eastAsia"/>
          <w:szCs w:val="21"/>
          <w:lang w:eastAsia="zh-CN"/>
        </w:rPr>
        <w:t>8  卖方应测量并记录部分部件的数据，如转子的跳动量等。</w:t>
      </w:r>
    </w:p>
    <w:p>
      <w:pPr>
        <w:snapToGrid w:val="0"/>
        <w:spacing w:line="360" w:lineRule="auto"/>
        <w:rPr>
          <w:szCs w:val="21"/>
          <w:lang w:eastAsia="zh-CN"/>
        </w:rPr>
      </w:pPr>
      <w:r>
        <w:rPr>
          <w:rFonts w:hint="eastAsia"/>
          <w:szCs w:val="21"/>
          <w:lang w:eastAsia="zh-CN"/>
        </w:rPr>
        <w:t>7.9  械运转试验﹙包括辅助设备﹚时间至少2小时。</w:t>
      </w:r>
    </w:p>
    <w:p>
      <w:pPr>
        <w:widowControl/>
        <w:snapToGrid w:val="0"/>
        <w:spacing w:line="360" w:lineRule="auto"/>
        <w:ind w:left="330" w:hanging="330" w:hangingChars="150"/>
        <w:textAlignment w:val="bottom"/>
        <w:outlineLvl w:val="0"/>
        <w:rPr>
          <w:position w:val="-3"/>
          <w:szCs w:val="21"/>
          <w:lang w:eastAsia="zh-CN"/>
        </w:rPr>
      </w:pPr>
      <w:r>
        <w:rPr>
          <w:position w:val="-3"/>
          <w:szCs w:val="21"/>
          <w:lang w:eastAsia="zh-CN"/>
        </w:rPr>
        <w:t>7.</w:t>
      </w:r>
      <w:r>
        <w:rPr>
          <w:rFonts w:hint="eastAsia"/>
          <w:position w:val="-3"/>
          <w:szCs w:val="21"/>
          <w:lang w:eastAsia="zh-CN"/>
        </w:rPr>
        <w:t>10 表面处理及涂漆检查及发货前的最终检查，设备装配前清洁度的检查。</w:t>
      </w:r>
    </w:p>
    <w:p>
      <w:pPr>
        <w:widowControl/>
        <w:snapToGrid w:val="0"/>
        <w:spacing w:line="360" w:lineRule="auto"/>
        <w:ind w:left="330" w:hanging="330" w:hangingChars="150"/>
        <w:textAlignment w:val="bottom"/>
        <w:outlineLvl w:val="0"/>
        <w:rPr>
          <w:b/>
          <w:szCs w:val="21"/>
          <w:lang w:eastAsia="zh-CN"/>
        </w:rPr>
      </w:pPr>
      <w:r>
        <w:rPr>
          <w:szCs w:val="21"/>
          <w:lang w:eastAsia="zh-CN"/>
        </w:rPr>
        <w:t>7.</w:t>
      </w:r>
      <w:r>
        <w:rPr>
          <w:rFonts w:hint="eastAsia"/>
          <w:szCs w:val="21"/>
          <w:lang w:eastAsia="zh-CN"/>
        </w:rPr>
        <w:t>11 机组在买方现场安装、调试完毕后，在买方现场按预冷机的正常工况点进行</w:t>
      </w:r>
      <w:r>
        <w:rPr>
          <w:szCs w:val="21"/>
          <w:lang w:eastAsia="zh-CN"/>
        </w:rPr>
        <w:t>72</w:t>
      </w:r>
      <w:r>
        <w:rPr>
          <w:rFonts w:hint="eastAsia"/>
          <w:szCs w:val="21"/>
          <w:lang w:eastAsia="zh-CN"/>
        </w:rPr>
        <w:t>小时的性能考核运转。在性能考核期间，若预冷机达到技术附件规定的性能指标，双方代表应在</w:t>
      </w:r>
      <w:r>
        <w:rPr>
          <w:szCs w:val="21"/>
          <w:lang w:eastAsia="zh-CN"/>
        </w:rPr>
        <w:t>7</w:t>
      </w:r>
      <w:r>
        <w:rPr>
          <w:rFonts w:hint="eastAsia"/>
          <w:szCs w:val="21"/>
          <w:lang w:eastAsia="zh-CN"/>
        </w:rPr>
        <w:t>天内签署设备的验收报告</w:t>
      </w:r>
      <w:r>
        <w:rPr>
          <w:szCs w:val="21"/>
          <w:lang w:eastAsia="zh-CN"/>
        </w:rPr>
        <w:t>6</w:t>
      </w:r>
      <w:r>
        <w:rPr>
          <w:rFonts w:hint="eastAsia"/>
          <w:szCs w:val="21"/>
          <w:lang w:eastAsia="zh-CN"/>
        </w:rPr>
        <w:t>份（买方</w:t>
      </w:r>
      <w:r>
        <w:rPr>
          <w:szCs w:val="21"/>
          <w:lang w:eastAsia="zh-CN"/>
        </w:rPr>
        <w:t>4</w:t>
      </w:r>
      <w:r>
        <w:rPr>
          <w:rFonts w:hint="eastAsia"/>
          <w:szCs w:val="21"/>
          <w:lang w:eastAsia="zh-CN"/>
        </w:rPr>
        <w:t>份、卖方</w:t>
      </w:r>
      <w:r>
        <w:rPr>
          <w:szCs w:val="21"/>
          <w:lang w:eastAsia="zh-CN"/>
        </w:rPr>
        <w:t>2</w:t>
      </w:r>
      <w:r>
        <w:rPr>
          <w:rFonts w:hint="eastAsia"/>
          <w:szCs w:val="21"/>
          <w:lang w:eastAsia="zh-CN"/>
        </w:rPr>
        <w:t>份）。虽然设备已被验收，但并不解除卖方在保证期内对设备应负的责任。若现场机组性能考核没有达到技术附件规定的技术指标，双方应共同分析原因并各负其责。</w:t>
      </w:r>
    </w:p>
    <w:p>
      <w:pPr>
        <w:numPr>
          <w:ilvl w:val="0"/>
          <w:numId w:val="4"/>
        </w:numPr>
        <w:snapToGrid w:val="0"/>
        <w:spacing w:line="360" w:lineRule="auto"/>
        <w:ind w:left="0"/>
        <w:rPr>
          <w:b/>
          <w:color w:val="000000" w:themeColor="text1"/>
          <w:szCs w:val="21"/>
        </w:rPr>
      </w:pPr>
      <w:r>
        <w:rPr>
          <w:rFonts w:hint="eastAsia"/>
          <w:b/>
          <w:color w:val="000000" w:themeColor="text1"/>
          <w:szCs w:val="21"/>
        </w:rPr>
        <w:t>图纸资料的交付</w:t>
      </w:r>
    </w:p>
    <w:p>
      <w:pPr>
        <w:snapToGrid w:val="0"/>
        <w:spacing w:line="360" w:lineRule="auto"/>
        <w:rPr>
          <w:color w:val="000000" w:themeColor="text1"/>
          <w:szCs w:val="21"/>
        </w:rPr>
      </w:pPr>
      <w:r>
        <w:rPr>
          <w:color w:val="000000" w:themeColor="text1"/>
          <w:szCs w:val="21"/>
        </w:rPr>
        <w:t xml:space="preserve">8.1 </w:t>
      </w:r>
      <w:r>
        <w:rPr>
          <w:rFonts w:hint="eastAsia"/>
          <w:color w:val="000000" w:themeColor="text1"/>
          <w:szCs w:val="21"/>
        </w:rPr>
        <w:t>图纸资料交付数量</w:t>
      </w:r>
    </w:p>
    <w:p>
      <w:pPr>
        <w:snapToGrid w:val="0"/>
        <w:spacing w:line="360" w:lineRule="auto"/>
        <w:rPr>
          <w:color w:val="000000" w:themeColor="text1"/>
          <w:szCs w:val="21"/>
          <w:lang w:eastAsia="zh-CN"/>
        </w:rPr>
      </w:pPr>
      <w:r>
        <w:rPr>
          <w:color w:val="000000" w:themeColor="text1"/>
          <w:szCs w:val="21"/>
          <w:lang w:eastAsia="zh-CN"/>
        </w:rPr>
        <w:t>8.1.1</w:t>
      </w:r>
      <w:r>
        <w:rPr>
          <w:rFonts w:hint="eastAsia"/>
          <w:color w:val="000000" w:themeColor="text1"/>
          <w:szCs w:val="21"/>
          <w:lang w:eastAsia="zh-CN"/>
        </w:rPr>
        <w:t xml:space="preserve"> 初步设计资料（标注</w:t>
      </w:r>
      <w:r>
        <w:rPr>
          <w:color w:val="000000" w:themeColor="text1"/>
          <w:szCs w:val="21"/>
          <w:lang w:eastAsia="zh-CN"/>
        </w:rPr>
        <w:t>A</w:t>
      </w:r>
      <w:r>
        <w:rPr>
          <w:rFonts w:hint="eastAsia"/>
          <w:color w:val="000000" w:themeColor="text1"/>
          <w:szCs w:val="21"/>
          <w:lang w:eastAsia="zh-CN"/>
        </w:rPr>
        <w:t>）</w:t>
      </w:r>
    </w:p>
    <w:p>
      <w:pPr>
        <w:snapToGrid w:val="0"/>
        <w:spacing w:line="360" w:lineRule="auto"/>
        <w:ind w:left="3080" w:hanging="3080" w:hangingChars="1400"/>
        <w:rPr>
          <w:color w:val="000000" w:themeColor="text1"/>
          <w:szCs w:val="21"/>
        </w:rPr>
      </w:pPr>
      <w:r>
        <w:rPr>
          <w:rFonts w:hint="eastAsia"/>
          <w:color w:val="000000" w:themeColor="text1"/>
          <w:szCs w:val="21"/>
        </w:rPr>
        <w:t>买方电子版</w:t>
      </w:r>
      <w:r>
        <w:rPr>
          <w:color w:val="000000" w:themeColor="text1"/>
          <w:szCs w:val="21"/>
        </w:rPr>
        <w:t>1</w:t>
      </w:r>
      <w:r>
        <w:rPr>
          <w:rFonts w:hint="eastAsia"/>
          <w:color w:val="000000" w:themeColor="text1"/>
          <w:szCs w:val="21"/>
        </w:rPr>
        <w:t>份（</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ind w:left="3582" w:leftChars="228" w:hanging="3080" w:hangingChars="1400"/>
        <w:rPr>
          <w:color w:val="000000" w:themeColor="text1"/>
          <w:szCs w:val="21"/>
        </w:rPr>
      </w:pPr>
      <w:r>
        <w:rPr>
          <w:rFonts w:hint="eastAsia"/>
          <w:color w:val="000000" w:themeColor="text1"/>
          <w:szCs w:val="21"/>
        </w:rPr>
        <w:t>工程设计方电子版</w:t>
      </w:r>
      <w:r>
        <w:rPr>
          <w:color w:val="000000" w:themeColor="text1"/>
          <w:szCs w:val="21"/>
        </w:rPr>
        <w:t>1</w:t>
      </w:r>
      <w:r>
        <w:rPr>
          <w:rFonts w:hint="eastAsia"/>
          <w:color w:val="000000" w:themeColor="text1"/>
          <w:szCs w:val="21"/>
        </w:rPr>
        <w:t>份（</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rPr>
          <w:color w:val="000000" w:themeColor="text1"/>
          <w:szCs w:val="21"/>
          <w:lang w:eastAsia="zh-CN"/>
        </w:rPr>
      </w:pPr>
      <w:r>
        <w:rPr>
          <w:color w:val="000000" w:themeColor="text1"/>
          <w:szCs w:val="21"/>
          <w:lang w:eastAsia="zh-CN"/>
        </w:rPr>
        <w:t>8.1.2</w:t>
      </w:r>
      <w:r>
        <w:rPr>
          <w:rFonts w:hint="eastAsia"/>
          <w:color w:val="000000" w:themeColor="text1"/>
          <w:szCs w:val="21"/>
          <w:lang w:eastAsia="zh-CN"/>
        </w:rPr>
        <w:t xml:space="preserve"> 最终设计资料（标注</w:t>
      </w:r>
      <w:r>
        <w:rPr>
          <w:color w:val="000000" w:themeColor="text1"/>
          <w:szCs w:val="21"/>
          <w:lang w:eastAsia="zh-CN"/>
        </w:rPr>
        <w:t>A</w:t>
      </w:r>
      <w:r>
        <w:rPr>
          <w:rFonts w:hint="eastAsia"/>
          <w:color w:val="000000" w:themeColor="text1"/>
          <w:szCs w:val="21"/>
          <w:lang w:eastAsia="zh-CN"/>
        </w:rPr>
        <w:t>）</w:t>
      </w:r>
    </w:p>
    <w:p>
      <w:pPr>
        <w:adjustRightInd w:val="0"/>
        <w:snapToGrid w:val="0"/>
        <w:spacing w:line="360" w:lineRule="auto"/>
        <w:ind w:left="3582" w:leftChars="228" w:hanging="3080" w:hangingChars="1400"/>
        <w:rPr>
          <w:color w:val="000000" w:themeColor="text1"/>
          <w:szCs w:val="21"/>
        </w:rPr>
      </w:pPr>
      <w:r>
        <w:rPr>
          <w:rFonts w:hint="eastAsia"/>
          <w:color w:val="000000" w:themeColor="text1"/>
          <w:szCs w:val="21"/>
        </w:rPr>
        <w:t>买方电子版</w:t>
      </w:r>
      <w:r>
        <w:rPr>
          <w:color w:val="000000" w:themeColor="text1"/>
          <w:szCs w:val="21"/>
        </w:rPr>
        <w:t>1</w:t>
      </w:r>
      <w:r>
        <w:rPr>
          <w:rFonts w:hint="eastAsia"/>
          <w:color w:val="000000" w:themeColor="text1"/>
          <w:szCs w:val="21"/>
        </w:rPr>
        <w:t>份（</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ind w:left="3582" w:leftChars="228" w:hanging="3080" w:hangingChars="1400"/>
        <w:rPr>
          <w:color w:val="000000" w:themeColor="text1"/>
          <w:szCs w:val="21"/>
        </w:rPr>
      </w:pPr>
      <w:r>
        <w:rPr>
          <w:rFonts w:hint="eastAsia"/>
          <w:color w:val="000000" w:themeColor="text1"/>
          <w:szCs w:val="21"/>
        </w:rPr>
        <w:t>工程设计方电子版</w:t>
      </w:r>
      <w:r>
        <w:rPr>
          <w:color w:val="000000" w:themeColor="text1"/>
          <w:szCs w:val="21"/>
        </w:rPr>
        <w:t>1</w:t>
      </w:r>
      <w:r>
        <w:rPr>
          <w:rFonts w:hint="eastAsia"/>
          <w:color w:val="000000" w:themeColor="text1"/>
          <w:szCs w:val="21"/>
        </w:rPr>
        <w:t>份（</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rPr>
          <w:color w:val="000000" w:themeColor="text1"/>
          <w:szCs w:val="21"/>
        </w:rPr>
      </w:pPr>
      <w:r>
        <w:rPr>
          <w:color w:val="000000" w:themeColor="text1"/>
          <w:szCs w:val="21"/>
        </w:rPr>
        <w:t>8.1.3</w:t>
      </w:r>
      <w:r>
        <w:rPr>
          <w:rFonts w:hint="eastAsia"/>
          <w:color w:val="000000" w:themeColor="text1"/>
          <w:szCs w:val="21"/>
          <w:lang w:eastAsia="zh-CN"/>
        </w:rPr>
        <w:t xml:space="preserve"> </w:t>
      </w:r>
      <w:r>
        <w:rPr>
          <w:rFonts w:hint="eastAsia"/>
          <w:color w:val="000000" w:themeColor="text1"/>
          <w:szCs w:val="21"/>
        </w:rPr>
        <w:t>随机资料（标注</w:t>
      </w:r>
      <w:r>
        <w:rPr>
          <w:color w:val="000000" w:themeColor="text1"/>
          <w:szCs w:val="21"/>
        </w:rPr>
        <w:t>A+B</w:t>
      </w:r>
      <w:r>
        <w:rPr>
          <w:rFonts w:hint="eastAsia"/>
          <w:color w:val="000000" w:themeColor="text1"/>
          <w:szCs w:val="21"/>
        </w:rPr>
        <w:t>）</w:t>
      </w:r>
    </w:p>
    <w:p>
      <w:pPr>
        <w:adjustRightInd w:val="0"/>
        <w:snapToGrid w:val="0"/>
        <w:spacing w:line="360" w:lineRule="auto"/>
        <w:ind w:left="3582" w:leftChars="228" w:hanging="3080" w:hangingChars="1400"/>
        <w:rPr>
          <w:color w:val="000000" w:themeColor="text1"/>
          <w:szCs w:val="21"/>
        </w:rPr>
      </w:pPr>
      <w:r>
        <w:rPr>
          <w:rFonts w:hint="eastAsia"/>
          <w:color w:val="000000" w:themeColor="text1"/>
          <w:szCs w:val="21"/>
        </w:rPr>
        <w:t>买方纸面版</w:t>
      </w:r>
      <w:r>
        <w:rPr>
          <w:color w:val="000000" w:themeColor="text1"/>
          <w:szCs w:val="21"/>
        </w:rPr>
        <w:t>5</w:t>
      </w:r>
      <w:r>
        <w:rPr>
          <w:rFonts w:hint="eastAsia"/>
          <w:color w:val="000000" w:themeColor="text1"/>
          <w:szCs w:val="21"/>
        </w:rPr>
        <w:t>份、电子版</w:t>
      </w:r>
      <w:r>
        <w:rPr>
          <w:color w:val="000000" w:themeColor="text1"/>
          <w:szCs w:val="21"/>
        </w:rPr>
        <w:t>1</w:t>
      </w:r>
      <w:r>
        <w:rPr>
          <w:rFonts w:hint="eastAsia"/>
          <w:color w:val="000000" w:themeColor="text1"/>
          <w:szCs w:val="21"/>
        </w:rPr>
        <w:t>份（</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ind w:left="3582" w:leftChars="228" w:hanging="3080" w:hangingChars="1400"/>
        <w:rPr>
          <w:color w:val="000000" w:themeColor="text1"/>
          <w:szCs w:val="21"/>
        </w:rPr>
      </w:pPr>
      <w:r>
        <w:rPr>
          <w:rFonts w:hint="eastAsia"/>
          <w:color w:val="000000" w:themeColor="text1"/>
          <w:szCs w:val="21"/>
        </w:rPr>
        <w:t>工程设计方电子版（</w:t>
      </w:r>
      <w:r>
        <w:rPr>
          <w:color w:val="000000" w:themeColor="text1"/>
          <w:szCs w:val="21"/>
        </w:rPr>
        <w:t>WORD2007+AUTOCAD 2007</w:t>
      </w:r>
      <w:r>
        <w:rPr>
          <w:rFonts w:hint="eastAsia"/>
          <w:color w:val="000000" w:themeColor="text1"/>
          <w:szCs w:val="21"/>
        </w:rPr>
        <w:t>绘制或</w:t>
      </w:r>
      <w:r>
        <w:rPr>
          <w:color w:val="000000" w:themeColor="text1"/>
          <w:szCs w:val="21"/>
        </w:rPr>
        <w:t>PDF--</w:t>
      </w:r>
      <w:r>
        <w:rPr>
          <w:rFonts w:hint="eastAsia"/>
          <w:color w:val="000000" w:themeColor="text1"/>
          <w:szCs w:val="21"/>
        </w:rPr>
        <w:t>包括字库）</w:t>
      </w:r>
    </w:p>
    <w:p>
      <w:pPr>
        <w:adjustRightInd w:val="0"/>
        <w:snapToGrid w:val="0"/>
        <w:spacing w:line="360" w:lineRule="auto"/>
        <w:rPr>
          <w:color w:val="000000" w:themeColor="text1"/>
          <w:szCs w:val="21"/>
        </w:rPr>
      </w:pPr>
      <w:r>
        <w:rPr>
          <w:color w:val="000000" w:themeColor="text1"/>
          <w:szCs w:val="21"/>
        </w:rPr>
        <w:t xml:space="preserve">8.2 </w:t>
      </w:r>
      <w:r>
        <w:rPr>
          <w:rFonts w:hint="eastAsia"/>
          <w:color w:val="000000" w:themeColor="text1"/>
          <w:szCs w:val="21"/>
        </w:rPr>
        <w:t>资料交付时间</w:t>
      </w:r>
    </w:p>
    <w:p>
      <w:pPr>
        <w:adjustRightInd w:val="0"/>
        <w:snapToGrid w:val="0"/>
        <w:spacing w:line="360" w:lineRule="auto"/>
        <w:ind w:left="502" w:leftChars="228"/>
        <w:rPr>
          <w:color w:val="000000" w:themeColor="text1"/>
          <w:szCs w:val="21"/>
          <w:lang w:eastAsia="zh-CN"/>
        </w:rPr>
      </w:pPr>
      <w:r>
        <w:rPr>
          <w:rFonts w:hint="eastAsia"/>
          <w:color w:val="000000" w:themeColor="text1"/>
          <w:szCs w:val="21"/>
          <w:lang w:eastAsia="zh-CN"/>
        </w:rPr>
        <w:t>卖方在合同生效后</w:t>
      </w:r>
      <w:r>
        <w:rPr>
          <w:color w:val="000000" w:themeColor="text1"/>
          <w:szCs w:val="21"/>
          <w:lang w:eastAsia="zh-CN"/>
        </w:rPr>
        <w:t>7</w:t>
      </w:r>
      <w:r>
        <w:rPr>
          <w:rFonts w:hint="eastAsia"/>
          <w:color w:val="000000" w:themeColor="text1"/>
          <w:szCs w:val="21"/>
          <w:lang w:eastAsia="zh-CN"/>
        </w:rPr>
        <w:t>日内向买方和工程设计方提供初步设计资料，供买方和工程设计方审查。</w:t>
      </w:r>
    </w:p>
    <w:p>
      <w:pPr>
        <w:adjustRightInd w:val="0"/>
        <w:snapToGrid w:val="0"/>
        <w:spacing w:line="360" w:lineRule="auto"/>
        <w:ind w:left="502" w:leftChars="228"/>
        <w:rPr>
          <w:color w:val="000000" w:themeColor="text1"/>
          <w:szCs w:val="21"/>
          <w:lang w:eastAsia="zh-CN"/>
        </w:rPr>
      </w:pPr>
      <w:r>
        <w:rPr>
          <w:rFonts w:hint="eastAsia"/>
          <w:color w:val="000000" w:themeColor="text1"/>
          <w:szCs w:val="21"/>
          <w:lang w:eastAsia="zh-CN"/>
        </w:rPr>
        <w:t>买方和工程设计方在接到初步设计资料</w:t>
      </w:r>
      <w:r>
        <w:rPr>
          <w:color w:val="000000" w:themeColor="text1"/>
          <w:szCs w:val="21"/>
          <w:lang w:eastAsia="zh-CN"/>
        </w:rPr>
        <w:t>7</w:t>
      </w:r>
      <w:r>
        <w:rPr>
          <w:rFonts w:hint="eastAsia"/>
          <w:color w:val="000000" w:themeColor="text1"/>
          <w:szCs w:val="21"/>
          <w:lang w:eastAsia="zh-CN"/>
        </w:rPr>
        <w:t>日内将审查意见反馈给卖方。</w:t>
      </w:r>
    </w:p>
    <w:p>
      <w:pPr>
        <w:adjustRightInd w:val="0"/>
        <w:snapToGrid w:val="0"/>
        <w:spacing w:line="360" w:lineRule="auto"/>
        <w:ind w:left="502" w:leftChars="228"/>
        <w:rPr>
          <w:color w:val="000000" w:themeColor="text1"/>
          <w:szCs w:val="21"/>
          <w:lang w:eastAsia="zh-CN"/>
        </w:rPr>
      </w:pPr>
      <w:r>
        <w:rPr>
          <w:rFonts w:hint="eastAsia"/>
          <w:color w:val="000000" w:themeColor="text1"/>
          <w:szCs w:val="21"/>
          <w:lang w:eastAsia="zh-CN"/>
        </w:rPr>
        <w:t>卖方在接到审查意见</w:t>
      </w:r>
      <w:r>
        <w:rPr>
          <w:color w:val="000000" w:themeColor="text1"/>
          <w:szCs w:val="21"/>
          <w:lang w:eastAsia="zh-CN"/>
        </w:rPr>
        <w:t>7</w:t>
      </w:r>
      <w:r>
        <w:rPr>
          <w:rFonts w:hint="eastAsia"/>
          <w:color w:val="000000" w:themeColor="text1"/>
          <w:szCs w:val="21"/>
          <w:lang w:eastAsia="zh-CN"/>
        </w:rPr>
        <w:t>日内提供最终设计资料。</w:t>
      </w:r>
    </w:p>
    <w:p>
      <w:pPr>
        <w:adjustRightInd w:val="0"/>
        <w:snapToGrid w:val="0"/>
        <w:spacing w:line="360" w:lineRule="auto"/>
        <w:rPr>
          <w:color w:val="000000" w:themeColor="text1"/>
          <w:szCs w:val="21"/>
          <w:lang w:eastAsia="zh-CN"/>
        </w:rPr>
      </w:pPr>
      <w:r>
        <w:rPr>
          <w:color w:val="000000" w:themeColor="text1"/>
          <w:szCs w:val="21"/>
          <w:lang w:eastAsia="zh-CN"/>
        </w:rPr>
        <w:t xml:space="preserve">8.3 </w:t>
      </w:r>
      <w:r>
        <w:rPr>
          <w:rFonts w:hint="eastAsia"/>
          <w:color w:val="000000" w:themeColor="text1"/>
          <w:szCs w:val="21"/>
          <w:lang w:eastAsia="zh-CN"/>
        </w:rPr>
        <w:t xml:space="preserve"> 图纸资料名称</w:t>
      </w:r>
    </w:p>
    <w:p>
      <w:pPr>
        <w:adjustRightInd w:val="0"/>
        <w:snapToGrid w:val="0"/>
        <w:spacing w:line="360" w:lineRule="auto"/>
        <w:ind w:left="770" w:hanging="770" w:hangingChars="350"/>
        <w:rPr>
          <w:color w:val="000000" w:themeColor="text1"/>
          <w:szCs w:val="21"/>
          <w:lang w:eastAsia="zh-CN"/>
        </w:rPr>
      </w:pPr>
      <w:r>
        <w:rPr>
          <w:color w:val="000000" w:themeColor="text1"/>
          <w:szCs w:val="21"/>
          <w:lang w:eastAsia="zh-CN"/>
        </w:rPr>
        <w:t>8.3.1(A)</w:t>
      </w:r>
      <w:r>
        <w:rPr>
          <w:rFonts w:hint="eastAsia"/>
          <w:color w:val="000000" w:themeColor="text1"/>
          <w:szCs w:val="21"/>
          <w:lang w:eastAsia="zh-CN"/>
        </w:rPr>
        <w:t xml:space="preserve"> 机组及联合公用底座外形尺图，图中应表示出各单机的性能数据、转向、质量、进出口法兰允许的力和力矩、各地脚螺栓的位置、最大检修件外形尺寸及重量、接口表﹙含接管位置、规格尺寸等﹚。机组的大致外表面积</w:t>
      </w:r>
    </w:p>
    <w:p>
      <w:pPr>
        <w:tabs>
          <w:tab w:val="left" w:pos="540"/>
        </w:tabs>
        <w:adjustRightInd w:val="0"/>
        <w:snapToGrid w:val="0"/>
        <w:spacing w:line="360" w:lineRule="auto"/>
        <w:rPr>
          <w:color w:val="000000" w:themeColor="text1"/>
          <w:szCs w:val="21"/>
          <w:lang w:eastAsia="zh-CN"/>
        </w:rPr>
      </w:pPr>
      <w:r>
        <w:rPr>
          <w:color w:val="000000" w:themeColor="text1"/>
          <w:szCs w:val="21"/>
          <w:lang w:eastAsia="zh-CN"/>
        </w:rPr>
        <w:t>8.3.2(A)</w:t>
      </w:r>
      <w:r>
        <w:rPr>
          <w:rFonts w:hint="eastAsia"/>
          <w:color w:val="000000" w:themeColor="text1"/>
          <w:szCs w:val="21"/>
          <w:lang w:eastAsia="zh-CN"/>
        </w:rPr>
        <w:t xml:space="preserve"> 机组系统流程图</w:t>
      </w:r>
      <w:r>
        <w:rPr>
          <w:color w:val="000000" w:themeColor="text1"/>
          <w:szCs w:val="21"/>
          <w:lang w:eastAsia="zh-CN"/>
        </w:rPr>
        <w:t>{</w:t>
      </w:r>
      <w:r>
        <w:rPr>
          <w:rFonts w:hint="eastAsia"/>
          <w:color w:val="000000" w:themeColor="text1"/>
          <w:szCs w:val="21"/>
          <w:lang w:eastAsia="zh-CN"/>
        </w:rPr>
        <w:t>包括：制冷系统、压缩空气系统的流程图</w:t>
      </w:r>
      <w:r>
        <w:rPr>
          <w:color w:val="000000" w:themeColor="text1"/>
          <w:szCs w:val="21"/>
          <w:lang w:eastAsia="zh-CN"/>
        </w:rPr>
        <w:t>}</w:t>
      </w:r>
    </w:p>
    <w:p>
      <w:pPr>
        <w:tabs>
          <w:tab w:val="left" w:pos="540"/>
        </w:tabs>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3</w:t>
      </w:r>
      <w:r>
        <w:rPr>
          <w:color w:val="000000" w:themeColor="text1"/>
          <w:szCs w:val="21"/>
          <w:lang w:eastAsia="zh-CN"/>
        </w:rPr>
        <w:t>(A)</w:t>
      </w:r>
      <w:r>
        <w:rPr>
          <w:rFonts w:hint="eastAsia"/>
          <w:color w:val="000000" w:themeColor="text1"/>
          <w:szCs w:val="21"/>
          <w:lang w:eastAsia="zh-CN"/>
        </w:rPr>
        <w:t xml:space="preserve"> 机组主要设备</w:t>
      </w:r>
    </w:p>
    <w:p>
      <w:pPr>
        <w:adjustRightInd w:val="0"/>
        <w:snapToGrid w:val="0"/>
        <w:spacing w:line="360" w:lineRule="auto"/>
        <w:ind w:left="660" w:hanging="660" w:hangingChars="300"/>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3压缩机﹙压缩机、冷凝器、蒸发器、气液分离罐等剖面图及相应的零件材料明细表﹚</w:t>
      </w:r>
      <w:r>
        <w:rPr>
          <w:color w:val="000000" w:themeColor="text1"/>
          <w:szCs w:val="21"/>
          <w:lang w:eastAsia="zh-CN"/>
        </w:rPr>
        <w:t xml:space="preserve"> </w:t>
      </w:r>
    </w:p>
    <w:p>
      <w:pPr>
        <w:adjustRightInd w:val="0"/>
        <w:snapToGrid w:val="0"/>
        <w:spacing w:line="360" w:lineRule="auto"/>
        <w:ind w:left="660" w:hanging="660" w:hangingChars="300"/>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4</w:t>
      </w:r>
      <w:r>
        <w:rPr>
          <w:color w:val="000000" w:themeColor="text1"/>
          <w:szCs w:val="21"/>
          <w:lang w:eastAsia="zh-CN"/>
        </w:rPr>
        <w:t xml:space="preserve"> (A)</w:t>
      </w:r>
      <w:r>
        <w:rPr>
          <w:rFonts w:hint="eastAsia"/>
          <w:color w:val="000000" w:themeColor="text1"/>
          <w:szCs w:val="21"/>
          <w:lang w:eastAsia="zh-CN"/>
        </w:rPr>
        <w:t xml:space="preserve"> 压缩机数据表﹙按API－619的标准﹚；</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5</w:t>
      </w:r>
      <w:r>
        <w:rPr>
          <w:color w:val="000000" w:themeColor="text1"/>
          <w:szCs w:val="21"/>
          <w:lang w:eastAsia="zh-CN"/>
        </w:rPr>
        <w:t xml:space="preserve"> (A)</w:t>
      </w:r>
      <w:r>
        <w:rPr>
          <w:rFonts w:hint="eastAsia"/>
          <w:color w:val="000000" w:themeColor="text1"/>
          <w:szCs w:val="21"/>
          <w:lang w:eastAsia="zh-CN"/>
        </w:rPr>
        <w:t xml:space="preserve"> 压缩机的性能曲线；</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6</w:t>
      </w:r>
      <w:r>
        <w:rPr>
          <w:color w:val="000000" w:themeColor="text1"/>
          <w:szCs w:val="21"/>
          <w:lang w:eastAsia="zh-CN"/>
        </w:rPr>
        <w:t xml:space="preserve"> (A)</w:t>
      </w:r>
      <w:r>
        <w:rPr>
          <w:rFonts w:hint="eastAsia"/>
          <w:color w:val="000000" w:themeColor="text1"/>
          <w:szCs w:val="21"/>
          <w:lang w:eastAsia="zh-CN"/>
        </w:rPr>
        <w:t xml:space="preserve"> 公用工程消耗表；</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  仪表</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(A)</w:t>
      </w:r>
      <w:r>
        <w:rPr>
          <w:rFonts w:hint="eastAsia"/>
          <w:color w:val="000000" w:themeColor="text1"/>
          <w:szCs w:val="21"/>
          <w:lang w:eastAsia="zh-CN"/>
        </w:rPr>
        <w:t xml:space="preserve"> ﹙1﹚仪表清单﹙包括控制源程序、位号、描述、测量范围、工艺参数、报警参数、电气接口规格、过程接口规格、仪表型号、材质、厂家﹚；</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(A)</w:t>
      </w:r>
      <w:r>
        <w:rPr>
          <w:rFonts w:hint="eastAsia"/>
          <w:color w:val="000000" w:themeColor="text1"/>
          <w:szCs w:val="21"/>
          <w:lang w:eastAsia="zh-CN"/>
        </w:rPr>
        <w:t xml:space="preserve"> ﹙2﹚仪表连锁报警值一览表﹙含报警值和联锁值﹚；</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(A)</w:t>
      </w:r>
      <w:r>
        <w:rPr>
          <w:rFonts w:hint="eastAsia"/>
          <w:color w:val="000000" w:themeColor="text1"/>
          <w:szCs w:val="21"/>
          <w:lang w:eastAsia="zh-CN"/>
        </w:rPr>
        <w:t xml:space="preserve"> ﹙3﹚现场仪表接线盒线端子图；</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(A)</w:t>
      </w:r>
      <w:r>
        <w:rPr>
          <w:rFonts w:hint="eastAsia"/>
          <w:color w:val="000000" w:themeColor="text1"/>
          <w:szCs w:val="21"/>
          <w:lang w:eastAsia="zh-CN"/>
        </w:rPr>
        <w:t xml:space="preserve"> ﹙4﹚仪表说明书；</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﹙5﹚仪表说明书；</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7</w:t>
      </w:r>
      <w:r>
        <w:rPr>
          <w:color w:val="000000" w:themeColor="text1"/>
          <w:szCs w:val="21"/>
          <w:lang w:eastAsia="zh-CN"/>
        </w:rPr>
        <w:t xml:space="preserve"> (</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﹙6﹚仪表产品说明书；</w:t>
      </w:r>
    </w:p>
    <w:p>
      <w:pPr>
        <w:adjustRightInd w:val="0"/>
        <w:snapToGrid w:val="0"/>
        <w:spacing w:line="360" w:lineRule="auto"/>
        <w:rPr>
          <w:color w:val="000000" w:themeColor="text1"/>
          <w:szCs w:val="21"/>
          <w:lang w:eastAsia="zh-CN"/>
        </w:rPr>
      </w:pPr>
      <w:r>
        <w:rPr>
          <w:color w:val="000000" w:themeColor="text1"/>
          <w:szCs w:val="21"/>
          <w:lang w:eastAsia="zh-CN"/>
        </w:rPr>
        <w:t>8.3.8</w:t>
      </w:r>
      <w:r>
        <w:rPr>
          <w:rFonts w:hint="eastAsia"/>
          <w:color w:val="000000" w:themeColor="text1"/>
          <w:szCs w:val="21"/>
          <w:lang w:eastAsia="zh-CN"/>
        </w:rPr>
        <w:t xml:space="preserve"> 电机</w:t>
      </w:r>
    </w:p>
    <w:p>
      <w:pPr>
        <w:adjustRightInd w:val="0"/>
        <w:snapToGrid w:val="0"/>
        <w:spacing w:line="360" w:lineRule="auto"/>
        <w:rPr>
          <w:color w:val="000000" w:themeColor="text1"/>
          <w:szCs w:val="21"/>
          <w:lang w:eastAsia="zh-CN"/>
        </w:rPr>
      </w:pPr>
      <w:r>
        <w:rPr>
          <w:color w:val="000000" w:themeColor="text1"/>
          <w:szCs w:val="21"/>
          <w:lang w:eastAsia="zh-CN"/>
        </w:rPr>
        <w:t>8.3.8 (A)</w:t>
      </w:r>
      <w:r>
        <w:rPr>
          <w:rFonts w:hint="eastAsia"/>
          <w:color w:val="000000" w:themeColor="text1"/>
          <w:szCs w:val="21"/>
          <w:lang w:eastAsia="zh-CN"/>
        </w:rPr>
        <w:t xml:space="preserve"> ﹙1﹚电机数据表；</w:t>
      </w:r>
    </w:p>
    <w:p>
      <w:pPr>
        <w:adjustRightInd w:val="0"/>
        <w:snapToGrid w:val="0"/>
        <w:spacing w:line="360" w:lineRule="auto"/>
        <w:rPr>
          <w:color w:val="000000" w:themeColor="text1"/>
          <w:szCs w:val="21"/>
          <w:lang w:eastAsia="zh-CN"/>
        </w:rPr>
      </w:pPr>
      <w:r>
        <w:rPr>
          <w:color w:val="000000" w:themeColor="text1"/>
          <w:szCs w:val="21"/>
          <w:lang w:eastAsia="zh-CN"/>
        </w:rPr>
        <w:t>8.3.8 (A)</w:t>
      </w:r>
      <w:r>
        <w:rPr>
          <w:rFonts w:hint="eastAsia"/>
          <w:color w:val="000000" w:themeColor="text1"/>
          <w:szCs w:val="21"/>
          <w:lang w:eastAsia="zh-CN"/>
        </w:rPr>
        <w:t xml:space="preserve"> ﹙2﹚电机外形安装图﹙含接线盒端子接线图，图中同时注明电机性能曲线、动静载荷、消耗指标、接线指示图、接线盒入口规格等﹚；</w:t>
      </w:r>
    </w:p>
    <w:p>
      <w:pPr>
        <w:adjustRightInd w:val="0"/>
        <w:snapToGrid w:val="0"/>
        <w:spacing w:line="360" w:lineRule="auto"/>
        <w:rPr>
          <w:color w:val="000000" w:themeColor="text1"/>
          <w:szCs w:val="21"/>
          <w:lang w:eastAsia="zh-CN"/>
        </w:rPr>
      </w:pPr>
      <w:r>
        <w:rPr>
          <w:color w:val="000000" w:themeColor="text1"/>
          <w:szCs w:val="21"/>
          <w:lang w:eastAsia="zh-CN"/>
        </w:rPr>
        <w:t>8.3.8 (A)</w:t>
      </w:r>
      <w:r>
        <w:rPr>
          <w:rFonts w:hint="eastAsia"/>
          <w:color w:val="000000" w:themeColor="text1"/>
          <w:szCs w:val="21"/>
          <w:lang w:eastAsia="zh-CN"/>
        </w:rPr>
        <w:t xml:space="preserve"> ﹙3﹚电机特征曲线；</w:t>
      </w:r>
    </w:p>
    <w:p>
      <w:pPr>
        <w:adjustRightInd w:val="0"/>
        <w:snapToGrid w:val="0"/>
        <w:spacing w:line="360" w:lineRule="auto"/>
        <w:rPr>
          <w:color w:val="000000" w:themeColor="text1"/>
          <w:szCs w:val="21"/>
          <w:lang w:eastAsia="zh-CN"/>
        </w:rPr>
      </w:pPr>
      <w:r>
        <w:rPr>
          <w:color w:val="000000" w:themeColor="text1"/>
          <w:szCs w:val="21"/>
          <w:lang w:eastAsia="zh-CN"/>
        </w:rPr>
        <w:t>8.3.8 (A)</w:t>
      </w:r>
      <w:r>
        <w:rPr>
          <w:rFonts w:hint="eastAsia"/>
          <w:color w:val="000000" w:themeColor="text1"/>
          <w:szCs w:val="21"/>
          <w:lang w:eastAsia="zh-CN"/>
        </w:rPr>
        <w:t xml:space="preserve"> ﹙4﹚电机检查和试验报告；</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9</w:t>
      </w:r>
      <w:r>
        <w:rPr>
          <w:color w:val="000000" w:themeColor="text1"/>
          <w:szCs w:val="21"/>
          <w:lang w:eastAsia="zh-CN"/>
        </w:rPr>
        <w:t xml:space="preserve"> (</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经鉴定合格的试验曲线和试验数据，包括扬程、按实际介质重新换算的轴功率和效率对流量的关系曲线、NPSH曲线；</w:t>
      </w:r>
    </w:p>
    <w:p>
      <w:pPr>
        <w:adjustRightInd w:val="0"/>
        <w:snapToGrid w:val="0"/>
        <w:spacing w:line="360" w:lineRule="auto"/>
        <w:ind w:left="770" w:hanging="770" w:hangingChars="350"/>
        <w:rPr>
          <w:szCs w:val="21"/>
          <w:lang w:eastAsia="zh-CN"/>
        </w:rPr>
      </w:pPr>
      <w:r>
        <w:rPr>
          <w:szCs w:val="21"/>
          <w:lang w:eastAsia="zh-CN"/>
        </w:rPr>
        <w:t>8.3.</w:t>
      </w:r>
      <w:r>
        <w:rPr>
          <w:rFonts w:hint="eastAsia"/>
          <w:szCs w:val="21"/>
          <w:lang w:eastAsia="zh-CN"/>
        </w:rPr>
        <w:t>10</w:t>
      </w:r>
      <w:r>
        <w:rPr>
          <w:szCs w:val="21"/>
          <w:lang w:eastAsia="zh-CN"/>
        </w:rPr>
        <w:t>(B)</w:t>
      </w:r>
      <w:r>
        <w:rPr>
          <w:rFonts w:hint="eastAsia"/>
          <w:szCs w:val="21"/>
          <w:lang w:eastAsia="zh-CN"/>
        </w:rPr>
        <w:t>产品合格证；</w:t>
      </w:r>
    </w:p>
    <w:p>
      <w:pPr>
        <w:adjustRightInd w:val="0"/>
        <w:snapToGrid w:val="0"/>
        <w:spacing w:line="360" w:lineRule="auto"/>
        <w:rPr>
          <w:szCs w:val="21"/>
          <w:lang w:eastAsia="zh-CN"/>
        </w:rPr>
      </w:pPr>
      <w:r>
        <w:rPr>
          <w:szCs w:val="21"/>
          <w:lang w:eastAsia="zh-CN"/>
        </w:rPr>
        <w:t>8.3.</w:t>
      </w:r>
      <w:r>
        <w:rPr>
          <w:rFonts w:hint="eastAsia"/>
          <w:szCs w:val="21"/>
          <w:lang w:eastAsia="zh-CN"/>
        </w:rPr>
        <w:t>11</w:t>
      </w:r>
      <w:r>
        <w:rPr>
          <w:szCs w:val="21"/>
          <w:lang w:eastAsia="zh-CN"/>
        </w:rPr>
        <w:t>(B)</w:t>
      </w:r>
      <w:r>
        <w:rPr>
          <w:rFonts w:hint="eastAsia"/>
          <w:szCs w:val="21"/>
          <w:lang w:eastAsia="zh-CN"/>
        </w:rPr>
        <w:t>规定的试验、检验报告</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11</w:t>
      </w:r>
      <w:r>
        <w:rPr>
          <w:color w:val="000000" w:themeColor="text1"/>
          <w:szCs w:val="21"/>
          <w:lang w:eastAsia="zh-CN"/>
        </w:rPr>
        <w:t>(</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﹙1﹚每台设备必须具有合格合格证书、材质证明、劳动局压力容器检验证书，并注明型号、规格、适用介质、制造商名称、生产日期。</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11</w:t>
      </w:r>
      <w:r>
        <w:rPr>
          <w:color w:val="000000" w:themeColor="text1"/>
          <w:szCs w:val="21"/>
          <w:lang w:eastAsia="zh-CN"/>
        </w:rPr>
        <w:t>(</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﹙2﹚受压组件及焊接材料质量证明书；</w:t>
      </w:r>
    </w:p>
    <w:p>
      <w:pPr>
        <w:adjustRightInd w:val="0"/>
        <w:snapToGrid w:val="0"/>
        <w:spacing w:line="360" w:lineRule="auto"/>
        <w:rPr>
          <w:color w:val="000000" w:themeColor="text1"/>
          <w:szCs w:val="21"/>
          <w:lang w:eastAsia="zh-CN"/>
        </w:rPr>
      </w:pPr>
      <w:r>
        <w:rPr>
          <w:color w:val="000000" w:themeColor="text1"/>
          <w:szCs w:val="21"/>
          <w:lang w:eastAsia="zh-CN"/>
        </w:rPr>
        <w:t>8.3.</w:t>
      </w:r>
      <w:r>
        <w:rPr>
          <w:rFonts w:hint="eastAsia"/>
          <w:color w:val="000000" w:themeColor="text1"/>
          <w:szCs w:val="21"/>
          <w:lang w:eastAsia="zh-CN"/>
        </w:rPr>
        <w:t>11</w:t>
      </w:r>
      <w:r>
        <w:rPr>
          <w:color w:val="000000" w:themeColor="text1"/>
          <w:szCs w:val="21"/>
          <w:lang w:eastAsia="zh-CN"/>
        </w:rPr>
        <w:t>(</w:t>
      </w:r>
      <w:r>
        <w:rPr>
          <w:rFonts w:hint="eastAsia"/>
          <w:color w:val="000000" w:themeColor="text1"/>
          <w:szCs w:val="21"/>
          <w:lang w:eastAsia="zh-CN"/>
        </w:rPr>
        <w:t>B</w:t>
      </w:r>
      <w:r>
        <w:rPr>
          <w:color w:val="000000" w:themeColor="text1"/>
          <w:szCs w:val="21"/>
          <w:lang w:eastAsia="zh-CN"/>
        </w:rPr>
        <w:t>)</w:t>
      </w:r>
      <w:r>
        <w:rPr>
          <w:rFonts w:hint="eastAsia"/>
          <w:color w:val="000000" w:themeColor="text1"/>
          <w:szCs w:val="21"/>
          <w:lang w:eastAsia="zh-CN"/>
        </w:rPr>
        <w:t xml:space="preserve"> ﹙3﹚压力试验报告；</w:t>
      </w:r>
    </w:p>
    <w:p>
      <w:pPr>
        <w:adjustRightInd w:val="0"/>
        <w:snapToGrid w:val="0"/>
        <w:spacing w:line="360" w:lineRule="auto"/>
        <w:rPr>
          <w:szCs w:val="21"/>
          <w:lang w:eastAsia="zh-CN"/>
        </w:rPr>
      </w:pPr>
      <w:r>
        <w:rPr>
          <w:szCs w:val="21"/>
          <w:lang w:eastAsia="zh-CN"/>
        </w:rPr>
        <w:t>8.3.</w:t>
      </w:r>
      <w:r>
        <w:rPr>
          <w:rFonts w:hint="eastAsia"/>
          <w:szCs w:val="21"/>
          <w:lang w:eastAsia="zh-CN"/>
        </w:rPr>
        <w:t>12</w:t>
      </w:r>
      <w:r>
        <w:rPr>
          <w:szCs w:val="21"/>
          <w:lang w:eastAsia="zh-CN"/>
        </w:rPr>
        <w:t>(B)</w:t>
      </w:r>
      <w:r>
        <w:rPr>
          <w:rFonts w:hint="eastAsia"/>
          <w:szCs w:val="21"/>
          <w:lang w:eastAsia="zh-CN"/>
        </w:rPr>
        <w:t>预冷机安装使用维护说明书；</w:t>
      </w:r>
    </w:p>
    <w:p>
      <w:pPr>
        <w:adjustRightInd w:val="0"/>
        <w:snapToGrid w:val="0"/>
        <w:spacing w:line="360" w:lineRule="auto"/>
        <w:rPr>
          <w:szCs w:val="21"/>
          <w:lang w:eastAsia="zh-CN"/>
        </w:rPr>
      </w:pPr>
      <w:r>
        <w:rPr>
          <w:szCs w:val="21"/>
          <w:lang w:eastAsia="zh-CN"/>
        </w:rPr>
        <w:t>8.3.</w:t>
      </w:r>
      <w:r>
        <w:rPr>
          <w:rFonts w:hint="eastAsia"/>
          <w:szCs w:val="21"/>
          <w:lang w:eastAsia="zh-CN"/>
        </w:rPr>
        <w:t>13</w:t>
      </w:r>
      <w:r>
        <w:rPr>
          <w:szCs w:val="21"/>
          <w:lang w:eastAsia="zh-CN"/>
        </w:rPr>
        <w:t>(B)</w:t>
      </w:r>
      <w:r>
        <w:rPr>
          <w:rFonts w:hint="eastAsia"/>
          <w:szCs w:val="21"/>
          <w:lang w:eastAsia="zh-CN"/>
        </w:rPr>
        <w:t>所有外购件合格证﹙包括仪表原始效验单﹚和说明书；</w:t>
      </w:r>
    </w:p>
    <w:p>
      <w:pPr>
        <w:snapToGrid w:val="0"/>
        <w:spacing w:line="360" w:lineRule="auto"/>
        <w:rPr>
          <w:szCs w:val="21"/>
          <w:lang w:eastAsia="zh-CN"/>
        </w:rPr>
      </w:pPr>
      <w:r>
        <w:rPr>
          <w:szCs w:val="21"/>
          <w:lang w:eastAsia="zh-CN"/>
        </w:rPr>
        <w:t>8.3.</w:t>
      </w:r>
      <w:r>
        <w:rPr>
          <w:rFonts w:hint="eastAsia"/>
          <w:szCs w:val="21"/>
          <w:lang w:eastAsia="zh-CN"/>
        </w:rPr>
        <w:t>14</w:t>
      </w:r>
      <w:r>
        <w:rPr>
          <w:szCs w:val="21"/>
          <w:lang w:eastAsia="zh-CN"/>
        </w:rPr>
        <w:t>(B)</w:t>
      </w:r>
      <w:r>
        <w:rPr>
          <w:rFonts w:hint="eastAsia"/>
          <w:szCs w:val="21"/>
          <w:lang w:eastAsia="zh-CN"/>
        </w:rPr>
        <w:t>装箱清单；</w:t>
      </w:r>
    </w:p>
    <w:p>
      <w:pPr>
        <w:snapToGrid w:val="0"/>
        <w:spacing w:line="360" w:lineRule="auto"/>
        <w:rPr>
          <w:b/>
          <w:szCs w:val="21"/>
          <w:lang w:eastAsia="zh-CN"/>
        </w:rPr>
      </w:pPr>
      <w:r>
        <w:rPr>
          <w:b/>
          <w:szCs w:val="21"/>
          <w:lang w:eastAsia="zh-CN"/>
        </w:rPr>
        <w:t xml:space="preserve">9 </w:t>
      </w:r>
      <w:r>
        <w:rPr>
          <w:rFonts w:hint="eastAsia"/>
          <w:b/>
          <w:szCs w:val="21"/>
          <w:lang w:eastAsia="zh-CN"/>
        </w:rPr>
        <w:t>性能保证</w:t>
      </w:r>
    </w:p>
    <w:p>
      <w:pPr>
        <w:snapToGrid w:val="0"/>
        <w:spacing w:line="360" w:lineRule="auto"/>
        <w:rPr>
          <w:szCs w:val="21"/>
          <w:lang w:eastAsia="zh-CN"/>
        </w:rPr>
      </w:pPr>
      <w:r>
        <w:rPr>
          <w:szCs w:val="21"/>
          <w:lang w:eastAsia="zh-CN"/>
        </w:rPr>
        <w:t xml:space="preserve">9.1 </w:t>
      </w:r>
      <w:r>
        <w:rPr>
          <w:rFonts w:hint="eastAsia"/>
          <w:szCs w:val="21"/>
          <w:lang w:eastAsia="zh-CN"/>
        </w:rPr>
        <w:t>设备出厂试验时，卖方应保证其性能应满足</w:t>
      </w:r>
      <w:r>
        <w:rPr>
          <w:rFonts w:hint="eastAsia"/>
          <w:color w:val="000000" w:themeColor="text1"/>
          <w:szCs w:val="21"/>
          <w:lang w:eastAsia="zh-CN"/>
        </w:rPr>
        <w:t>API－619的标准</w:t>
      </w:r>
      <w:r>
        <w:rPr>
          <w:rFonts w:hint="eastAsia"/>
          <w:szCs w:val="21"/>
          <w:lang w:eastAsia="zh-CN"/>
        </w:rPr>
        <w:t>要求。</w:t>
      </w:r>
    </w:p>
    <w:p>
      <w:pPr>
        <w:snapToGrid w:val="0"/>
        <w:spacing w:line="360" w:lineRule="auto"/>
        <w:ind w:left="495" w:hanging="495" w:hangingChars="225"/>
        <w:rPr>
          <w:szCs w:val="21"/>
          <w:vertAlign w:val="superscript"/>
          <w:lang w:eastAsia="zh-CN"/>
        </w:rPr>
      </w:pPr>
      <w:r>
        <w:rPr>
          <w:szCs w:val="21"/>
          <w:lang w:eastAsia="zh-CN"/>
        </w:rPr>
        <w:t xml:space="preserve">9.2 </w:t>
      </w:r>
      <w:r>
        <w:rPr>
          <w:rFonts w:hint="eastAsia"/>
          <w:szCs w:val="21"/>
          <w:lang w:eastAsia="zh-CN"/>
        </w:rPr>
        <w:t>设备在买方现场以实际介质进行运转，并进行考核和验收。在正常工况点下性能应保证满足</w:t>
      </w:r>
      <w:r>
        <w:rPr>
          <w:rFonts w:hint="eastAsia"/>
          <w:color w:val="000000" w:themeColor="text1"/>
          <w:szCs w:val="21"/>
          <w:lang w:eastAsia="zh-CN"/>
        </w:rPr>
        <w:t>API619－2010要求且振动满足API619－2010。</w:t>
      </w:r>
    </w:p>
    <w:p>
      <w:pPr>
        <w:snapToGrid w:val="0"/>
        <w:spacing w:line="360" w:lineRule="auto"/>
        <w:rPr>
          <w:szCs w:val="21"/>
          <w:lang w:eastAsia="zh-CN"/>
        </w:rPr>
      </w:pPr>
      <w:r>
        <w:rPr>
          <w:szCs w:val="21"/>
          <w:lang w:eastAsia="zh-CN"/>
        </w:rPr>
        <w:t>9.</w:t>
      </w:r>
      <w:r>
        <w:rPr>
          <w:rFonts w:hint="eastAsia"/>
          <w:szCs w:val="21"/>
          <w:lang w:eastAsia="zh-CN"/>
        </w:rPr>
        <w:t>3</w:t>
      </w:r>
      <w:r>
        <w:rPr>
          <w:szCs w:val="21"/>
          <w:lang w:eastAsia="zh-CN"/>
        </w:rPr>
        <w:t xml:space="preserve"> </w:t>
      </w:r>
      <w:r>
        <w:rPr>
          <w:rFonts w:hint="eastAsia"/>
          <w:szCs w:val="21"/>
          <w:lang w:eastAsia="zh-CN"/>
        </w:rPr>
        <w:t>设备应该设计和制造成使用寿命不少于</w:t>
      </w:r>
      <w:r>
        <w:rPr>
          <w:szCs w:val="21"/>
          <w:lang w:eastAsia="zh-CN"/>
        </w:rPr>
        <w:t>20</w:t>
      </w:r>
      <w:r>
        <w:rPr>
          <w:rFonts w:hint="eastAsia"/>
          <w:szCs w:val="21"/>
          <w:lang w:eastAsia="zh-CN"/>
        </w:rPr>
        <w:t>年（不包括易损件）。</w:t>
      </w:r>
    </w:p>
    <w:p>
      <w:pPr>
        <w:snapToGrid w:val="0"/>
        <w:spacing w:line="360" w:lineRule="auto"/>
        <w:rPr>
          <w:color w:val="000000" w:themeColor="text1"/>
          <w:szCs w:val="21"/>
          <w:lang w:eastAsia="zh-CN"/>
        </w:rPr>
      </w:pPr>
      <w:r>
        <w:rPr>
          <w:color w:val="000000" w:themeColor="text1"/>
          <w:szCs w:val="21"/>
          <w:lang w:eastAsia="zh-CN"/>
        </w:rPr>
        <w:t>9.</w:t>
      </w:r>
      <w:r>
        <w:rPr>
          <w:rFonts w:hint="eastAsia"/>
          <w:color w:val="000000" w:themeColor="text1"/>
          <w:szCs w:val="21"/>
          <w:lang w:eastAsia="zh-CN"/>
        </w:rPr>
        <w:t>4 机组轴功率：偏差不大于﹢3％。</w:t>
      </w:r>
    </w:p>
    <w:p>
      <w:pPr>
        <w:snapToGrid w:val="0"/>
        <w:spacing w:line="360" w:lineRule="auto"/>
        <w:rPr>
          <w:color w:val="000000" w:themeColor="text1"/>
          <w:szCs w:val="21"/>
          <w:lang w:eastAsia="zh-CN"/>
        </w:rPr>
      </w:pPr>
      <w:r>
        <w:rPr>
          <w:color w:val="000000" w:themeColor="text1"/>
          <w:szCs w:val="21"/>
          <w:lang w:eastAsia="zh-CN"/>
        </w:rPr>
        <w:t>9.</w:t>
      </w:r>
      <w:r>
        <w:rPr>
          <w:rFonts w:hint="eastAsia"/>
          <w:color w:val="000000" w:themeColor="text1"/>
          <w:szCs w:val="21"/>
          <w:lang w:eastAsia="zh-CN"/>
        </w:rPr>
        <w:t>5 机组排量：无负偏差。</w:t>
      </w:r>
    </w:p>
    <w:p>
      <w:pPr>
        <w:snapToGrid w:val="0"/>
        <w:spacing w:line="360" w:lineRule="auto"/>
        <w:rPr>
          <w:color w:val="000000" w:themeColor="text1"/>
          <w:szCs w:val="21"/>
          <w:lang w:eastAsia="zh-CN"/>
        </w:rPr>
      </w:pPr>
      <w:r>
        <w:rPr>
          <w:color w:val="000000" w:themeColor="text1"/>
          <w:szCs w:val="21"/>
          <w:lang w:eastAsia="zh-CN"/>
        </w:rPr>
        <w:t>9.</w:t>
      </w:r>
      <w:r>
        <w:rPr>
          <w:rFonts w:hint="eastAsia"/>
          <w:color w:val="000000" w:themeColor="text1"/>
          <w:szCs w:val="21"/>
          <w:lang w:eastAsia="zh-CN"/>
        </w:rPr>
        <w:t>6 机组排气压力：无负偏差。</w:t>
      </w:r>
    </w:p>
    <w:p>
      <w:pPr>
        <w:snapToGrid w:val="0"/>
        <w:spacing w:line="360" w:lineRule="auto"/>
        <w:rPr>
          <w:szCs w:val="21"/>
          <w:lang w:eastAsia="zh-CN"/>
        </w:rPr>
      </w:pPr>
      <w:r>
        <w:rPr>
          <w:color w:val="000000" w:themeColor="text1"/>
          <w:szCs w:val="21"/>
          <w:lang w:eastAsia="zh-CN"/>
        </w:rPr>
        <w:t>9.</w:t>
      </w:r>
      <w:r>
        <w:rPr>
          <w:rFonts w:hint="eastAsia"/>
          <w:color w:val="000000" w:themeColor="text1"/>
          <w:szCs w:val="21"/>
          <w:lang w:eastAsia="zh-CN"/>
        </w:rPr>
        <w:t>7 保证轴承振动小于5.0mm∕s,轴承出口油温﹤</w:t>
      </w:r>
      <w:r>
        <w:rPr>
          <w:szCs w:val="21"/>
          <w:lang w:eastAsia="zh-CN"/>
        </w:rPr>
        <w:t>8</w:t>
      </w:r>
      <w:r>
        <w:rPr>
          <w:rFonts w:hint="eastAsia"/>
          <w:szCs w:val="21"/>
          <w:lang w:eastAsia="zh-CN"/>
        </w:rPr>
        <w:t>0℃，温升</w:t>
      </w:r>
      <w:r>
        <w:rPr>
          <w:rFonts w:hint="eastAsia"/>
          <w:color w:val="000000" w:themeColor="text1"/>
          <w:szCs w:val="21"/>
          <w:lang w:eastAsia="zh-CN"/>
        </w:rPr>
        <w:t>﹤</w:t>
      </w:r>
      <w:r>
        <w:rPr>
          <w:rFonts w:hint="eastAsia"/>
          <w:szCs w:val="21"/>
          <w:lang w:eastAsia="zh-CN"/>
        </w:rPr>
        <w:t>30℃。</w:t>
      </w:r>
    </w:p>
    <w:p>
      <w:pPr>
        <w:snapToGrid w:val="0"/>
        <w:spacing w:line="360" w:lineRule="auto"/>
        <w:rPr>
          <w:szCs w:val="21"/>
          <w:lang w:eastAsia="zh-CN"/>
        </w:rPr>
      </w:pPr>
      <w:r>
        <w:rPr>
          <w:color w:val="000000" w:themeColor="text1"/>
          <w:szCs w:val="21"/>
          <w:lang w:eastAsia="zh-CN"/>
        </w:rPr>
        <w:t>9.</w:t>
      </w:r>
      <w:r>
        <w:rPr>
          <w:szCs w:val="21"/>
          <w:lang w:eastAsia="zh-CN"/>
        </w:rPr>
        <w:t>8</w:t>
      </w:r>
      <w:r>
        <w:rPr>
          <w:rFonts w:hint="eastAsia"/>
          <w:szCs w:val="21"/>
          <w:lang w:eastAsia="zh-CN"/>
        </w:rPr>
        <w:t xml:space="preserve"> 在正常操作条件下轴承寿命不低于25000小时。</w:t>
      </w:r>
    </w:p>
    <w:p>
      <w:pPr>
        <w:snapToGrid w:val="0"/>
        <w:spacing w:line="360" w:lineRule="auto"/>
        <w:rPr>
          <w:szCs w:val="21"/>
          <w:lang w:eastAsia="zh-CN"/>
        </w:rPr>
      </w:pPr>
      <w:r>
        <w:rPr>
          <w:color w:val="000000" w:themeColor="text1"/>
          <w:szCs w:val="21"/>
          <w:lang w:eastAsia="zh-CN"/>
        </w:rPr>
        <w:t>9.</w:t>
      </w:r>
      <w:r>
        <w:rPr>
          <w:rFonts w:hint="eastAsia"/>
          <w:szCs w:val="21"/>
          <w:lang w:eastAsia="zh-CN"/>
        </w:rPr>
        <w:t>9 在距离设备及其连接管线1米处噪声不超过</w:t>
      </w:r>
      <w:r>
        <w:rPr>
          <w:szCs w:val="21"/>
          <w:lang w:eastAsia="zh-CN"/>
        </w:rPr>
        <w:t>8</w:t>
      </w:r>
      <w:r>
        <w:rPr>
          <w:rFonts w:hint="eastAsia"/>
          <w:szCs w:val="21"/>
          <w:lang w:eastAsia="zh-CN"/>
        </w:rPr>
        <w:t>5DBa。</w:t>
      </w:r>
    </w:p>
    <w:p>
      <w:pPr>
        <w:snapToGrid w:val="0"/>
        <w:spacing w:line="360" w:lineRule="auto"/>
        <w:rPr>
          <w:szCs w:val="21"/>
          <w:lang w:eastAsia="zh-CN"/>
        </w:rPr>
      </w:pPr>
      <w:r>
        <w:rPr>
          <w:color w:val="000000" w:themeColor="text1"/>
          <w:szCs w:val="21"/>
          <w:lang w:eastAsia="zh-CN"/>
        </w:rPr>
        <w:t>9.</w:t>
      </w:r>
      <w:r>
        <w:rPr>
          <w:rFonts w:hint="eastAsia"/>
          <w:szCs w:val="21"/>
          <w:lang w:eastAsia="zh-CN"/>
        </w:rPr>
        <w:t>10 机组在正常条件下无故障连续运行时间为三年﹙易损件及人为原因除外﹚。</w:t>
      </w:r>
    </w:p>
    <w:p>
      <w:pPr>
        <w:snapToGrid w:val="0"/>
        <w:spacing w:line="360" w:lineRule="auto"/>
        <w:rPr>
          <w:color w:val="000000" w:themeColor="text1"/>
          <w:szCs w:val="21"/>
          <w:lang w:eastAsia="zh-CN"/>
        </w:rPr>
      </w:pPr>
      <w:r>
        <w:rPr>
          <w:color w:val="000000" w:themeColor="text1"/>
          <w:szCs w:val="21"/>
          <w:lang w:eastAsia="zh-CN"/>
        </w:rPr>
        <w:t>9.</w:t>
      </w:r>
      <w:r>
        <w:rPr>
          <w:rFonts w:hint="eastAsia"/>
          <w:szCs w:val="21"/>
          <w:lang w:eastAsia="zh-CN"/>
        </w:rPr>
        <w:t>11 机组运行能力应能满足数据表中规定最大工况参数要求。</w:t>
      </w:r>
    </w:p>
    <w:p>
      <w:pPr>
        <w:snapToGrid w:val="0"/>
        <w:spacing w:line="360" w:lineRule="auto"/>
        <w:rPr>
          <w:b/>
          <w:szCs w:val="21"/>
          <w:lang w:eastAsia="zh-CN"/>
        </w:rPr>
      </w:pPr>
      <w:r>
        <w:rPr>
          <w:b/>
          <w:szCs w:val="21"/>
          <w:lang w:eastAsia="zh-CN"/>
        </w:rPr>
        <w:t xml:space="preserve">10 </w:t>
      </w:r>
      <w:r>
        <w:rPr>
          <w:rFonts w:hint="eastAsia"/>
          <w:b/>
          <w:szCs w:val="21"/>
          <w:lang w:eastAsia="zh-CN"/>
        </w:rPr>
        <w:t>涂色、标识与包装</w:t>
      </w:r>
    </w:p>
    <w:p>
      <w:pPr>
        <w:snapToGrid w:val="0"/>
        <w:spacing w:line="360" w:lineRule="auto"/>
        <w:rPr>
          <w:color w:val="0000FF"/>
          <w:szCs w:val="21"/>
          <w:lang w:eastAsia="zh-CN"/>
        </w:rPr>
      </w:pPr>
      <w:r>
        <w:rPr>
          <w:szCs w:val="21"/>
          <w:lang w:eastAsia="zh-CN"/>
        </w:rPr>
        <w:t>10.1</w:t>
      </w:r>
      <w:r>
        <w:rPr>
          <w:szCs w:val="21"/>
          <w:lang w:eastAsia="zh-CN"/>
        </w:rPr>
        <w:tab/>
      </w:r>
      <w:r>
        <w:rPr>
          <w:rFonts w:hint="eastAsia"/>
          <w:szCs w:val="21"/>
          <w:lang w:eastAsia="zh-CN"/>
        </w:rPr>
        <w:t>冷冻机相关系统</w:t>
      </w:r>
      <w:r>
        <w:rPr>
          <w:rFonts w:hint="eastAsia"/>
          <w:color w:val="000000" w:themeColor="text1"/>
          <w:szCs w:val="21"/>
          <w:lang w:eastAsia="zh-CN"/>
        </w:rPr>
        <w:t>的涂色应执行国家标准</w:t>
      </w:r>
      <w:r>
        <w:rPr>
          <w:rFonts w:hint="eastAsia"/>
          <w:color w:val="0000FF"/>
          <w:szCs w:val="21"/>
          <w:lang w:eastAsia="zh-CN"/>
        </w:rPr>
        <w:t>。</w:t>
      </w:r>
    </w:p>
    <w:p>
      <w:pPr>
        <w:snapToGrid w:val="0"/>
        <w:spacing w:line="360" w:lineRule="auto"/>
        <w:rPr>
          <w:szCs w:val="21"/>
          <w:lang w:eastAsia="zh-CN"/>
        </w:rPr>
      </w:pPr>
      <w:r>
        <w:rPr>
          <w:szCs w:val="21"/>
          <w:lang w:eastAsia="zh-CN"/>
        </w:rPr>
        <w:t>10.2</w:t>
      </w:r>
      <w:r>
        <w:rPr>
          <w:szCs w:val="21"/>
          <w:lang w:eastAsia="zh-CN"/>
        </w:rPr>
        <w:tab/>
      </w:r>
      <w:r>
        <w:rPr>
          <w:rFonts w:hint="eastAsia"/>
          <w:szCs w:val="21"/>
          <w:lang w:eastAsia="zh-CN"/>
        </w:rPr>
        <w:t>铭牌应用</w:t>
      </w:r>
      <w:r>
        <w:rPr>
          <w:szCs w:val="21"/>
          <w:lang w:eastAsia="zh-CN"/>
        </w:rPr>
        <w:t>304</w:t>
      </w:r>
      <w:r>
        <w:rPr>
          <w:rFonts w:hint="eastAsia"/>
          <w:szCs w:val="21"/>
          <w:lang w:eastAsia="zh-CN"/>
        </w:rPr>
        <w:t>不锈钢制成，并牢固地固定在泵的醒目之处。</w:t>
      </w:r>
    </w:p>
    <w:p>
      <w:pPr>
        <w:snapToGrid w:val="0"/>
        <w:spacing w:line="360" w:lineRule="auto"/>
        <w:ind w:left="550" w:hanging="550" w:hangingChars="250"/>
        <w:rPr>
          <w:szCs w:val="21"/>
          <w:lang w:eastAsia="zh-CN"/>
        </w:rPr>
      </w:pPr>
      <w:r>
        <w:rPr>
          <w:szCs w:val="21"/>
          <w:lang w:eastAsia="zh-CN"/>
        </w:rPr>
        <w:t xml:space="preserve">10.3 </w:t>
      </w:r>
      <w:r>
        <w:rPr>
          <w:rFonts w:hint="eastAsia"/>
          <w:szCs w:val="21"/>
          <w:lang w:eastAsia="zh-CN"/>
        </w:rPr>
        <w:t>每个包装箱内均应有装箱清单。所有包装应能保证运输过程中产品不受损、不遗失、不受外来物侵蚀，并应适合户外放置，且应能保证露天放置时间不小于半年。</w:t>
      </w:r>
    </w:p>
    <w:p>
      <w:pPr>
        <w:snapToGrid w:val="0"/>
        <w:spacing w:line="360" w:lineRule="auto"/>
        <w:ind w:left="550" w:hanging="550" w:hangingChars="250"/>
        <w:rPr>
          <w:szCs w:val="21"/>
          <w:lang w:eastAsia="zh-CN"/>
        </w:rPr>
      </w:pPr>
      <w:r>
        <w:rPr>
          <w:szCs w:val="21"/>
          <w:lang w:eastAsia="zh-CN"/>
        </w:rPr>
        <w:t xml:space="preserve">10.4 </w:t>
      </w:r>
      <w:r>
        <w:rPr>
          <w:rFonts w:hint="eastAsia"/>
          <w:szCs w:val="21"/>
          <w:lang w:eastAsia="zh-CN"/>
        </w:rPr>
        <w:t>所有分散装运的附件和材料均应带有适当的标牌或做出标记；所有可拆卸的部件都应做出相应的配合标记。</w:t>
      </w:r>
    </w:p>
    <w:p>
      <w:pPr>
        <w:snapToGrid w:val="0"/>
        <w:spacing w:line="360" w:lineRule="auto"/>
        <w:rPr>
          <w:b/>
          <w:szCs w:val="21"/>
          <w:lang w:eastAsia="zh-CN"/>
        </w:rPr>
      </w:pPr>
      <w:r>
        <w:rPr>
          <w:b/>
          <w:szCs w:val="21"/>
          <w:lang w:eastAsia="zh-CN"/>
        </w:rPr>
        <w:t xml:space="preserve">11  </w:t>
      </w:r>
      <w:r>
        <w:rPr>
          <w:rFonts w:hint="eastAsia"/>
          <w:b/>
          <w:szCs w:val="21"/>
          <w:lang w:eastAsia="zh-CN"/>
        </w:rPr>
        <w:t>质量保证与技术服务</w:t>
      </w:r>
    </w:p>
    <w:p>
      <w:pPr>
        <w:snapToGrid w:val="0"/>
        <w:spacing w:line="360" w:lineRule="auto"/>
        <w:rPr>
          <w:szCs w:val="21"/>
          <w:lang w:eastAsia="zh-CN"/>
        </w:rPr>
      </w:pPr>
      <w:r>
        <w:rPr>
          <w:szCs w:val="21"/>
          <w:lang w:eastAsia="zh-CN"/>
        </w:rPr>
        <w:t xml:space="preserve">11.1   </w:t>
      </w:r>
      <w:r>
        <w:rPr>
          <w:rFonts w:hint="eastAsia"/>
          <w:szCs w:val="21"/>
          <w:lang w:eastAsia="zh-CN"/>
        </w:rPr>
        <w:t>现场服务</w:t>
      </w:r>
    </w:p>
    <w:p>
      <w:pPr>
        <w:snapToGrid w:val="0"/>
        <w:spacing w:line="360" w:lineRule="auto"/>
        <w:ind w:left="660" w:hanging="660" w:hangingChars="300"/>
        <w:rPr>
          <w:szCs w:val="21"/>
          <w:lang w:eastAsia="zh-CN"/>
        </w:rPr>
      </w:pPr>
      <w:r>
        <w:rPr>
          <w:szCs w:val="21"/>
          <w:lang w:eastAsia="zh-CN"/>
        </w:rPr>
        <w:t>11.1.1</w:t>
      </w:r>
      <w:r>
        <w:rPr>
          <w:rFonts w:hint="eastAsia"/>
          <w:szCs w:val="21"/>
          <w:lang w:eastAsia="zh-CN"/>
        </w:rPr>
        <w:t xml:space="preserve"> 卖方应派人参加设备到达买方现场后的开箱检查及验收工作。对开箱检查及验收发现的问题，卖方应积极处理，并在双方约定的时间内解决。</w:t>
      </w:r>
    </w:p>
    <w:p>
      <w:pPr>
        <w:snapToGrid w:val="0"/>
        <w:spacing w:line="360" w:lineRule="auto"/>
        <w:ind w:left="660" w:hanging="660" w:hangingChars="300"/>
        <w:rPr>
          <w:szCs w:val="21"/>
          <w:lang w:eastAsia="zh-CN"/>
        </w:rPr>
      </w:pPr>
      <w:r>
        <w:rPr>
          <w:szCs w:val="21"/>
          <w:lang w:eastAsia="zh-CN"/>
        </w:rPr>
        <w:t>11.1.2</w:t>
      </w:r>
      <w:r>
        <w:rPr>
          <w:rFonts w:hint="eastAsia"/>
          <w:szCs w:val="21"/>
          <w:lang w:eastAsia="zh-CN"/>
        </w:rPr>
        <w:t>为了保证设备的安装、调试顺利进行，卖方应派技术人员到买方现场指导设备的安装、调试和试运及其他技术服务（免费），买方应提供现场工作条件。</w:t>
      </w:r>
    </w:p>
    <w:p>
      <w:pPr>
        <w:snapToGrid w:val="0"/>
        <w:spacing w:line="360" w:lineRule="auto"/>
        <w:rPr>
          <w:szCs w:val="21"/>
          <w:lang w:eastAsia="zh-CN"/>
        </w:rPr>
      </w:pPr>
      <w:r>
        <w:rPr>
          <w:szCs w:val="21"/>
          <w:lang w:eastAsia="zh-CN"/>
        </w:rPr>
        <w:t xml:space="preserve">11.1.3 </w:t>
      </w:r>
      <w:r>
        <w:rPr>
          <w:rFonts w:hint="eastAsia"/>
          <w:szCs w:val="21"/>
          <w:lang w:eastAsia="zh-CN"/>
        </w:rPr>
        <w:t>卖方协调并负责外购成套件的服务。</w:t>
      </w:r>
    </w:p>
    <w:p>
      <w:pPr>
        <w:snapToGrid w:val="0"/>
        <w:spacing w:line="360" w:lineRule="auto"/>
        <w:rPr>
          <w:szCs w:val="21"/>
          <w:lang w:eastAsia="zh-CN"/>
        </w:rPr>
      </w:pPr>
      <w:r>
        <w:rPr>
          <w:szCs w:val="21"/>
          <w:lang w:eastAsia="zh-CN"/>
        </w:rPr>
        <w:t xml:space="preserve">11.2  </w:t>
      </w:r>
      <w:r>
        <w:rPr>
          <w:rFonts w:hint="eastAsia"/>
          <w:szCs w:val="21"/>
          <w:lang w:eastAsia="zh-CN"/>
        </w:rPr>
        <w:t>服务及保证</w:t>
      </w:r>
    </w:p>
    <w:p>
      <w:pPr>
        <w:snapToGrid w:val="0"/>
        <w:spacing w:line="360" w:lineRule="auto"/>
        <w:ind w:left="660" w:hanging="660" w:hangingChars="300"/>
        <w:rPr>
          <w:szCs w:val="21"/>
          <w:lang w:eastAsia="zh-CN"/>
        </w:rPr>
      </w:pPr>
      <w:r>
        <w:rPr>
          <w:szCs w:val="21"/>
          <w:lang w:eastAsia="zh-CN"/>
        </w:rPr>
        <w:t>11.2.1</w:t>
      </w:r>
      <w:r>
        <w:rPr>
          <w:rFonts w:hint="eastAsia"/>
          <w:szCs w:val="21"/>
          <w:lang w:eastAsia="zh-CN"/>
        </w:rPr>
        <w:t>设备在买方现场出现问题时</w:t>
      </w:r>
      <w:r>
        <w:rPr>
          <w:szCs w:val="21"/>
          <w:lang w:eastAsia="zh-CN"/>
        </w:rPr>
        <w:t>,</w:t>
      </w:r>
      <w:r>
        <w:rPr>
          <w:rFonts w:hint="eastAsia"/>
          <w:szCs w:val="21"/>
          <w:lang w:eastAsia="zh-CN"/>
        </w:rPr>
        <w:t>卖方接到买方通知后应在</w:t>
      </w:r>
      <w:r>
        <w:rPr>
          <w:szCs w:val="21"/>
          <w:lang w:eastAsia="zh-CN"/>
        </w:rPr>
        <w:t>4</w:t>
      </w:r>
      <w:r>
        <w:rPr>
          <w:rFonts w:hint="eastAsia"/>
          <w:szCs w:val="21"/>
          <w:lang w:eastAsia="zh-CN"/>
        </w:rPr>
        <w:t>小时内给予答复。若需派人到现场解决问题时，卖方接到通知后，应在</w:t>
      </w:r>
      <w:r>
        <w:rPr>
          <w:szCs w:val="21"/>
          <w:lang w:eastAsia="zh-CN"/>
        </w:rPr>
        <w:t>24</w:t>
      </w:r>
      <w:r>
        <w:rPr>
          <w:rFonts w:hint="eastAsia"/>
          <w:szCs w:val="21"/>
          <w:lang w:eastAsia="zh-CN"/>
        </w:rPr>
        <w:t>小时内到达现场。</w:t>
      </w:r>
    </w:p>
    <w:p>
      <w:pPr>
        <w:snapToGrid w:val="0"/>
        <w:spacing w:line="360" w:lineRule="auto"/>
        <w:ind w:left="440" w:hanging="440" w:hangingChars="200"/>
        <w:rPr>
          <w:szCs w:val="21"/>
          <w:lang w:eastAsia="zh-CN"/>
        </w:rPr>
      </w:pPr>
      <w:r>
        <w:rPr>
          <w:szCs w:val="21"/>
          <w:lang w:eastAsia="zh-CN"/>
        </w:rPr>
        <w:t>11.2.2</w:t>
      </w:r>
      <w:r>
        <w:rPr>
          <w:rFonts w:hint="eastAsia"/>
          <w:szCs w:val="21"/>
          <w:lang w:eastAsia="zh-CN"/>
        </w:rPr>
        <w:t>在质保期内，因乙方原因或产品本身原因导致全部货物或零部件更换时，则所更换部件</w:t>
      </w:r>
      <w:r>
        <w:rPr>
          <w:color w:val="000000"/>
          <w:szCs w:val="21"/>
          <w:lang w:eastAsia="zh-CN"/>
        </w:rPr>
        <w:t>/</w:t>
      </w:r>
      <w:r>
        <w:rPr>
          <w:rFonts w:hint="eastAsia"/>
          <w:color w:val="000000"/>
          <w:szCs w:val="21"/>
          <w:lang w:eastAsia="zh-CN"/>
        </w:rPr>
        <w:t>货物</w:t>
      </w:r>
      <w:r>
        <w:rPr>
          <w:rFonts w:hint="eastAsia"/>
          <w:szCs w:val="21"/>
          <w:lang w:eastAsia="zh-CN"/>
        </w:rPr>
        <w:t>的质保期为自更换并验收合格之日起重新计算</w:t>
      </w:r>
      <w:r>
        <w:rPr>
          <w:rFonts w:hint="eastAsia"/>
          <w:szCs w:val="21"/>
          <w:u w:val="single"/>
          <w:lang w:eastAsia="zh-CN"/>
        </w:rPr>
        <w:t>24</w:t>
      </w:r>
      <w:r>
        <w:rPr>
          <w:rFonts w:hint="eastAsia"/>
          <w:szCs w:val="21"/>
          <w:lang w:eastAsia="zh-CN"/>
        </w:rPr>
        <w:t>个月；如合同设备在质保期内发现属乙方责任的严重缺陷，则其质保期将自该缺陷经甲方确认被修正后开始重新计算。</w:t>
      </w:r>
    </w:p>
    <w:p>
      <w:pPr>
        <w:snapToGrid w:val="0"/>
        <w:spacing w:line="360" w:lineRule="auto"/>
        <w:rPr>
          <w:b/>
          <w:szCs w:val="21"/>
          <w:lang w:eastAsia="zh-CN"/>
        </w:rPr>
      </w:pPr>
      <w:r>
        <w:rPr>
          <w:b/>
          <w:bCs/>
          <w:szCs w:val="21"/>
          <w:lang w:eastAsia="zh-CN"/>
        </w:rPr>
        <w:t>12.</w:t>
      </w:r>
      <w:r>
        <w:rPr>
          <w:rFonts w:hint="eastAsia"/>
          <w:b/>
          <w:szCs w:val="21"/>
          <w:lang w:eastAsia="zh-CN"/>
        </w:rPr>
        <w:t>交货时间、地点和条件</w:t>
      </w:r>
    </w:p>
    <w:p>
      <w:pPr>
        <w:snapToGrid w:val="0"/>
        <w:spacing w:line="360" w:lineRule="auto"/>
        <w:ind w:firstLine="461"/>
        <w:rPr>
          <w:szCs w:val="21"/>
          <w:lang w:eastAsia="zh-CN"/>
        </w:rPr>
      </w:pPr>
      <w:r>
        <w:rPr>
          <w:szCs w:val="21"/>
          <w:lang w:eastAsia="zh-CN"/>
        </w:rPr>
        <w:t>(1)</w:t>
      </w:r>
      <w:r>
        <w:rPr>
          <w:rFonts w:hint="eastAsia"/>
          <w:szCs w:val="21"/>
          <w:lang w:eastAsia="zh-CN"/>
        </w:rPr>
        <w:t>时间：</w:t>
      </w:r>
    </w:p>
    <w:p>
      <w:pPr>
        <w:snapToGrid w:val="0"/>
        <w:spacing w:line="360" w:lineRule="auto"/>
        <w:ind w:firstLine="461"/>
        <w:rPr>
          <w:color w:val="FF0000"/>
          <w:szCs w:val="21"/>
          <w:lang w:eastAsia="zh-CN"/>
        </w:rPr>
      </w:pPr>
      <w:r>
        <w:rPr>
          <w:rFonts w:hint="eastAsia"/>
          <w:szCs w:val="21"/>
          <w:lang w:eastAsia="zh-CN"/>
        </w:rPr>
        <w:t>合同签订生效之日起3个月内。</w:t>
      </w:r>
    </w:p>
    <w:p>
      <w:pPr>
        <w:snapToGrid w:val="0"/>
        <w:spacing w:line="360" w:lineRule="auto"/>
        <w:ind w:firstLine="461"/>
        <w:rPr>
          <w:szCs w:val="21"/>
          <w:lang w:eastAsia="zh-CN"/>
        </w:rPr>
      </w:pPr>
      <w:r>
        <w:rPr>
          <w:szCs w:val="21"/>
          <w:lang w:eastAsia="zh-CN"/>
        </w:rPr>
        <w:t>(2)</w:t>
      </w:r>
      <w:r>
        <w:rPr>
          <w:rFonts w:hint="eastAsia"/>
          <w:szCs w:val="21"/>
          <w:lang w:eastAsia="zh-CN"/>
        </w:rPr>
        <w:t>地点</w:t>
      </w:r>
    </w:p>
    <w:p>
      <w:pPr>
        <w:snapToGrid w:val="0"/>
        <w:spacing w:line="360" w:lineRule="auto"/>
        <w:ind w:firstLine="550" w:firstLineChars="250"/>
        <w:rPr>
          <w:szCs w:val="21"/>
          <w:lang w:eastAsia="zh-CN"/>
        </w:rPr>
      </w:pPr>
      <w:r>
        <w:rPr>
          <w:rFonts w:hint="eastAsia"/>
          <w:szCs w:val="21"/>
          <w:lang w:eastAsia="zh-CN"/>
        </w:rPr>
        <w:t>冷干机在福海创石油化工有限公司安装现场车板交货。</w:t>
      </w:r>
    </w:p>
    <w:p>
      <w:pPr>
        <w:snapToGrid w:val="0"/>
        <w:spacing w:line="360" w:lineRule="auto"/>
        <w:rPr>
          <w:b/>
          <w:szCs w:val="21"/>
          <w:lang w:eastAsia="zh-CN"/>
        </w:rPr>
      </w:pPr>
      <w:r>
        <w:rPr>
          <w:b/>
          <w:szCs w:val="21"/>
          <w:lang w:eastAsia="zh-CN"/>
        </w:rPr>
        <w:t xml:space="preserve">13  </w:t>
      </w:r>
      <w:r>
        <w:rPr>
          <w:rFonts w:hint="eastAsia"/>
          <w:b/>
          <w:szCs w:val="21"/>
          <w:lang w:eastAsia="zh-CN"/>
        </w:rPr>
        <w:t>偏离表</w:t>
      </w:r>
    </w:p>
    <w:p>
      <w:pPr>
        <w:snapToGrid w:val="0"/>
        <w:spacing w:line="360" w:lineRule="auto"/>
        <w:rPr>
          <w:szCs w:val="21"/>
          <w:lang w:eastAsia="zh-CN"/>
        </w:rPr>
      </w:pPr>
      <w:r>
        <w:rPr>
          <w:szCs w:val="21"/>
          <w:lang w:eastAsia="zh-CN"/>
        </w:rPr>
        <w:t xml:space="preserve">12.1 </w:t>
      </w:r>
      <w:r>
        <w:rPr>
          <w:rFonts w:hint="eastAsia"/>
          <w:szCs w:val="21"/>
          <w:lang w:eastAsia="zh-CN"/>
        </w:rPr>
        <w:t>对工艺流程冷干机技术要求的技术偏离</w:t>
      </w:r>
    </w:p>
    <w:tbl>
      <w:tblPr>
        <w:tblStyle w:val="24"/>
        <w:tblW w:w="9480" w:type="dxa"/>
        <w:tblInd w:w="0" w:type="dxa"/>
        <w:tblLayout w:type="fixed"/>
        <w:tblCellMar>
          <w:top w:w="0" w:type="dxa"/>
          <w:left w:w="56" w:type="dxa"/>
          <w:bottom w:w="0" w:type="dxa"/>
          <w:right w:w="56" w:type="dxa"/>
        </w:tblCellMar>
      </w:tblPr>
      <w:tblGrid>
        <w:gridCol w:w="596"/>
        <w:gridCol w:w="2700"/>
        <w:gridCol w:w="3060"/>
        <w:gridCol w:w="1800"/>
        <w:gridCol w:w="1324"/>
      </w:tblGrid>
      <w:tr>
        <w:tblPrEx>
          <w:tblCellMar>
            <w:top w:w="0" w:type="dxa"/>
            <w:left w:w="56" w:type="dxa"/>
            <w:bottom w:w="0" w:type="dxa"/>
            <w:right w:w="56" w:type="dxa"/>
          </w:tblCellMar>
        </w:tblPrEx>
        <w:tc>
          <w:tcPr>
            <w:tcW w:w="59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60" w:after="40" w:line="360" w:lineRule="auto"/>
              <w:jc w:val="center"/>
              <w:rPr>
                <w:rFonts w:cs="Arial"/>
                <w:b/>
                <w:bCs/>
                <w:szCs w:val="21"/>
              </w:rPr>
            </w:pPr>
            <w:r>
              <w:rPr>
                <w:rFonts w:hint="eastAsia" w:cs="Arial"/>
                <w:b/>
                <w:bCs/>
                <w:szCs w:val="21"/>
              </w:rPr>
              <w:t>序</w:t>
            </w:r>
          </w:p>
          <w:p>
            <w:pPr>
              <w:adjustRightInd w:val="0"/>
              <w:snapToGrid w:val="0"/>
              <w:spacing w:before="60" w:after="40" w:line="360" w:lineRule="auto"/>
              <w:jc w:val="center"/>
              <w:rPr>
                <w:rFonts w:cs="Arial"/>
                <w:b/>
                <w:bCs/>
                <w:szCs w:val="21"/>
              </w:rPr>
            </w:pPr>
            <w:r>
              <w:rPr>
                <w:rFonts w:hint="eastAsia" w:cs="Arial"/>
                <w:b/>
                <w:bCs/>
                <w:szCs w:val="21"/>
              </w:rPr>
              <w:t>号</w:t>
            </w:r>
          </w:p>
        </w:tc>
        <w:tc>
          <w:tcPr>
            <w:tcW w:w="2700" w:type="dxa"/>
            <w:tcBorders>
              <w:top w:val="single" w:color="auto" w:sz="6" w:space="0"/>
              <w:left w:val="nil"/>
              <w:bottom w:val="single" w:color="auto" w:sz="6" w:space="0"/>
              <w:right w:val="single" w:color="auto" w:sz="6" w:space="0"/>
            </w:tcBorders>
            <w:vAlign w:val="center"/>
          </w:tcPr>
          <w:p>
            <w:pPr>
              <w:adjustRightInd w:val="0"/>
              <w:snapToGrid w:val="0"/>
              <w:spacing w:before="60" w:after="40" w:line="360" w:lineRule="auto"/>
              <w:jc w:val="center"/>
              <w:rPr>
                <w:rFonts w:cs="Arial"/>
                <w:b/>
                <w:bCs/>
                <w:szCs w:val="21"/>
              </w:rPr>
            </w:pPr>
            <w:r>
              <w:rPr>
                <w:rFonts w:hint="eastAsia" w:cs="Arial"/>
                <w:b/>
                <w:bCs/>
                <w:szCs w:val="21"/>
              </w:rPr>
              <w:t>条　款</w:t>
            </w:r>
          </w:p>
        </w:tc>
        <w:tc>
          <w:tcPr>
            <w:tcW w:w="3060" w:type="dxa"/>
            <w:tcBorders>
              <w:top w:val="single" w:color="auto" w:sz="6" w:space="0"/>
              <w:left w:val="nil"/>
              <w:bottom w:val="single" w:color="auto" w:sz="6" w:space="0"/>
              <w:right w:val="single" w:color="auto" w:sz="4" w:space="0"/>
            </w:tcBorders>
            <w:vAlign w:val="center"/>
          </w:tcPr>
          <w:p>
            <w:pPr>
              <w:adjustRightInd w:val="0"/>
              <w:snapToGrid w:val="0"/>
              <w:spacing w:before="60" w:after="40" w:line="360" w:lineRule="auto"/>
              <w:jc w:val="center"/>
              <w:rPr>
                <w:rFonts w:cs="Arial"/>
                <w:b/>
                <w:bCs/>
                <w:szCs w:val="21"/>
              </w:rPr>
            </w:pPr>
            <w:r>
              <w:rPr>
                <w:rFonts w:hint="eastAsia" w:cs="Arial"/>
                <w:b/>
                <w:bCs/>
                <w:szCs w:val="21"/>
              </w:rPr>
              <w:t>偏　离</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40" w:line="360" w:lineRule="auto"/>
              <w:jc w:val="center"/>
              <w:rPr>
                <w:rFonts w:cs="Arial"/>
                <w:b/>
                <w:bCs/>
                <w:szCs w:val="21"/>
              </w:rPr>
            </w:pPr>
            <w:r>
              <w:rPr>
                <w:rFonts w:hint="eastAsia" w:cs="Arial"/>
                <w:b/>
                <w:bCs/>
                <w:szCs w:val="21"/>
              </w:rPr>
              <w:t>偏离原因</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40" w:line="360" w:lineRule="auto"/>
              <w:jc w:val="center"/>
              <w:rPr>
                <w:rFonts w:cs="Arial"/>
                <w:b/>
                <w:bCs/>
                <w:szCs w:val="21"/>
                <w:lang w:eastAsia="zh-CN"/>
              </w:rPr>
            </w:pPr>
            <w:r>
              <w:rPr>
                <w:rFonts w:hint="eastAsia" w:cs="Arial"/>
                <w:b/>
                <w:bCs/>
                <w:szCs w:val="21"/>
                <w:lang w:eastAsia="zh-CN"/>
              </w:rPr>
              <w:t>工程设计方及买方意见</w:t>
            </w:r>
          </w:p>
        </w:tc>
      </w:tr>
      <w:tr>
        <w:tblPrEx>
          <w:tblCellMar>
            <w:top w:w="0" w:type="dxa"/>
            <w:left w:w="56" w:type="dxa"/>
            <w:bottom w:w="0" w:type="dxa"/>
            <w:right w:w="56" w:type="dxa"/>
          </w:tblCellMar>
        </w:tblPrEx>
        <w:tc>
          <w:tcPr>
            <w:tcW w:w="596" w:type="dxa"/>
            <w:tcBorders>
              <w:left w:val="single" w:color="auto" w:sz="6" w:space="0"/>
              <w:bottom w:val="single" w:color="auto" w:sz="6" w:space="0"/>
              <w:right w:val="single" w:color="auto" w:sz="6" w:space="0"/>
            </w:tcBorders>
            <w:vAlign w:val="center"/>
          </w:tcPr>
          <w:p>
            <w:pPr>
              <w:adjustRightInd w:val="0"/>
              <w:snapToGrid w:val="0"/>
              <w:spacing w:beforeLines="10" w:afterLines="25" w:line="360" w:lineRule="auto"/>
              <w:jc w:val="center"/>
              <w:rPr>
                <w:szCs w:val="21"/>
              </w:rPr>
            </w:pPr>
            <w:r>
              <w:rPr>
                <w:szCs w:val="21"/>
              </w:rPr>
              <w:t>1</w:t>
            </w:r>
          </w:p>
        </w:tc>
        <w:tc>
          <w:tcPr>
            <w:tcW w:w="2700" w:type="dxa"/>
            <w:tcBorders>
              <w:left w:val="nil"/>
              <w:bottom w:val="single" w:color="auto" w:sz="6" w:space="0"/>
              <w:right w:val="single" w:color="auto" w:sz="6" w:space="0"/>
            </w:tcBorders>
            <w:vAlign w:val="center"/>
          </w:tcPr>
          <w:p>
            <w:pPr>
              <w:adjustRightInd w:val="0"/>
              <w:snapToGrid w:val="0"/>
              <w:spacing w:beforeLines="10" w:afterLines="25" w:line="360" w:lineRule="auto"/>
              <w:jc w:val="center"/>
              <w:rPr>
                <w:b/>
                <w:bCs/>
                <w:sz w:val="44"/>
                <w:szCs w:val="21"/>
              </w:rPr>
            </w:pPr>
          </w:p>
        </w:tc>
        <w:tc>
          <w:tcPr>
            <w:tcW w:w="3060" w:type="dxa"/>
            <w:tcBorders>
              <w:top w:val="single" w:color="auto" w:sz="6" w:space="0"/>
              <w:left w:val="nil"/>
              <w:bottom w:val="single" w:color="auto" w:sz="6" w:space="0"/>
              <w:right w:val="single" w:color="auto" w:sz="4" w:space="0"/>
            </w:tcBorders>
            <w:vAlign w:val="center"/>
          </w:tcPr>
          <w:p>
            <w:pPr>
              <w:adjustRightInd w:val="0"/>
              <w:snapToGrid w:val="0"/>
              <w:spacing w:beforeLines="10" w:afterLines="25" w:line="360" w:lineRule="auto"/>
              <w:ind w:left="110" w:leftChars="50"/>
              <w:jc w:val="center"/>
              <w:rPr>
                <w:b/>
                <w:bCs/>
                <w:szCs w:val="21"/>
              </w:rPr>
            </w:pP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25" w:line="360" w:lineRule="auto"/>
              <w:ind w:left="110" w:leftChars="50"/>
              <w:jc w:val="center"/>
              <w:rPr>
                <w:b/>
                <w:bCs/>
                <w:sz w:val="44"/>
                <w:szCs w:val="21"/>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25" w:line="360" w:lineRule="auto"/>
              <w:ind w:left="110" w:leftChars="50"/>
              <w:jc w:val="center"/>
              <w:rPr>
                <w:b/>
                <w:bCs/>
                <w:sz w:val="44"/>
                <w:szCs w:val="21"/>
              </w:rPr>
            </w:pPr>
          </w:p>
        </w:tc>
      </w:tr>
    </w:tbl>
    <w:p>
      <w:pPr>
        <w:adjustRightInd w:val="0"/>
        <w:snapToGrid w:val="0"/>
        <w:spacing w:line="360" w:lineRule="auto"/>
        <w:ind w:left="660" w:leftChars="250" w:hanging="110" w:hangingChars="50"/>
        <w:rPr>
          <w:szCs w:val="21"/>
        </w:rPr>
      </w:pPr>
    </w:p>
    <w:p>
      <w:pPr>
        <w:tabs>
          <w:tab w:val="left" w:pos="7995"/>
        </w:tabs>
        <w:adjustRightInd w:val="0"/>
        <w:spacing w:beforeLines="50" w:line="360" w:lineRule="auto"/>
        <w:rPr>
          <w:b/>
          <w:szCs w:val="21"/>
        </w:rPr>
      </w:pPr>
      <w:r>
        <w:rPr>
          <w:b/>
          <w:szCs w:val="21"/>
        </w:rPr>
        <w:t>1</w:t>
      </w:r>
      <w:r>
        <w:rPr>
          <w:rFonts w:hint="eastAsia"/>
          <w:b/>
          <w:szCs w:val="21"/>
        </w:rPr>
        <w:t>4</w:t>
      </w:r>
      <w:r>
        <w:rPr>
          <w:b/>
          <w:szCs w:val="21"/>
        </w:rPr>
        <w:t xml:space="preserve"> </w:t>
      </w:r>
      <w:r>
        <w:rPr>
          <w:rFonts w:hint="eastAsia"/>
          <w:b/>
          <w:szCs w:val="21"/>
        </w:rPr>
        <w:t>联系方式</w:t>
      </w:r>
    </w:p>
    <w:p>
      <w:pPr>
        <w:tabs>
          <w:tab w:val="left" w:pos="3006"/>
        </w:tabs>
        <w:adjustRightInd w:val="0"/>
        <w:snapToGrid w:val="0"/>
        <w:spacing w:before="200" w:line="360" w:lineRule="auto"/>
        <w:ind w:firstLine="420"/>
        <w:rPr>
          <w:szCs w:val="21"/>
          <w:lang w:eastAsia="zh-CN"/>
        </w:rPr>
      </w:pPr>
      <w:r>
        <w:rPr>
          <w:rFonts w:hint="eastAsia"/>
          <w:szCs w:val="21"/>
          <w:lang w:eastAsia="zh-CN"/>
        </w:rPr>
        <w:t>买方：福海创石油化工有限公司</w:t>
      </w:r>
    </w:p>
    <w:p>
      <w:pPr>
        <w:tabs>
          <w:tab w:val="left" w:pos="3006"/>
        </w:tabs>
        <w:adjustRightInd w:val="0"/>
        <w:snapToGrid w:val="0"/>
        <w:spacing w:before="200" w:line="360" w:lineRule="auto"/>
        <w:ind w:firstLine="420"/>
        <w:rPr>
          <w:szCs w:val="21"/>
          <w:lang w:eastAsia="zh-CN"/>
        </w:rPr>
      </w:pPr>
      <w:r>
        <w:rPr>
          <w:rFonts w:hint="eastAsia"/>
          <w:szCs w:val="21"/>
          <w:lang w:eastAsia="zh-CN"/>
        </w:rPr>
        <w:t>联系人：王履桃</w:t>
      </w:r>
    </w:p>
    <w:p>
      <w:pPr>
        <w:tabs>
          <w:tab w:val="left" w:pos="3006"/>
        </w:tabs>
        <w:adjustRightInd w:val="0"/>
        <w:snapToGrid w:val="0"/>
        <w:spacing w:before="200" w:line="360" w:lineRule="auto"/>
        <w:ind w:firstLine="420"/>
        <w:rPr>
          <w:szCs w:val="21"/>
          <w:lang w:eastAsia="zh-CN"/>
        </w:rPr>
      </w:pPr>
      <w:r>
        <w:rPr>
          <w:rFonts w:hint="eastAsia"/>
          <w:szCs w:val="21"/>
          <w:lang w:eastAsia="zh-CN"/>
        </w:rPr>
        <w:t>电话：0596-6311609</w:t>
      </w:r>
    </w:p>
    <w:p>
      <w:pPr>
        <w:tabs>
          <w:tab w:val="left" w:pos="3006"/>
        </w:tabs>
        <w:adjustRightInd w:val="0"/>
        <w:snapToGrid w:val="0"/>
        <w:spacing w:before="200" w:line="360" w:lineRule="auto"/>
        <w:ind w:firstLine="420"/>
        <w:rPr>
          <w:szCs w:val="21"/>
          <w:lang w:eastAsia="zh-CN"/>
        </w:rPr>
      </w:pPr>
      <w:r>
        <w:rPr>
          <w:rFonts w:hint="eastAsia"/>
          <w:szCs w:val="21"/>
          <w:lang w:eastAsia="zh-CN"/>
        </w:rPr>
        <w:t>邮编：</w:t>
      </w:r>
      <w:r>
        <w:rPr>
          <w:szCs w:val="21"/>
          <w:lang w:eastAsia="zh-CN"/>
        </w:rPr>
        <w:t>363216</w:t>
      </w:r>
    </w:p>
    <w:p>
      <w:pPr>
        <w:tabs>
          <w:tab w:val="left" w:pos="3006"/>
        </w:tabs>
        <w:adjustRightInd w:val="0"/>
        <w:snapToGrid w:val="0"/>
        <w:spacing w:before="200" w:line="360" w:lineRule="auto"/>
        <w:ind w:firstLine="420"/>
        <w:rPr>
          <w:szCs w:val="21"/>
          <w:lang w:eastAsia="zh-CN"/>
        </w:rPr>
      </w:pPr>
      <w:r>
        <w:rPr>
          <w:rFonts w:hint="eastAsia"/>
          <w:szCs w:val="21"/>
          <w:lang w:eastAsia="zh-CN"/>
        </w:rPr>
        <w:t>地址：</w:t>
      </w:r>
      <w:r>
        <w:rPr>
          <w:rStyle w:val="27"/>
          <w:rFonts w:hint="eastAsia"/>
          <w:szCs w:val="21"/>
          <w:lang w:eastAsia="zh-CN"/>
        </w:rPr>
        <w:t>福建省漳州市古雷经济开发区腾龙路</w:t>
      </w:r>
      <w:r>
        <w:rPr>
          <w:rStyle w:val="27"/>
          <w:szCs w:val="21"/>
          <w:lang w:eastAsia="zh-CN"/>
        </w:rPr>
        <w:t>1</w:t>
      </w:r>
      <w:r>
        <w:rPr>
          <w:rStyle w:val="27"/>
          <w:rFonts w:hint="eastAsia"/>
          <w:szCs w:val="21"/>
          <w:lang w:eastAsia="zh-CN"/>
        </w:rPr>
        <w:t>号</w:t>
      </w:r>
    </w:p>
    <w:p>
      <w:pPr>
        <w:tabs>
          <w:tab w:val="left" w:pos="3006"/>
        </w:tabs>
        <w:adjustRightInd w:val="0"/>
        <w:snapToGrid w:val="0"/>
        <w:spacing w:before="200" w:line="360" w:lineRule="auto"/>
        <w:ind w:firstLine="550" w:firstLineChars="250"/>
        <w:rPr>
          <w:szCs w:val="21"/>
          <w:lang w:val="de-DE"/>
        </w:rPr>
      </w:pPr>
      <w:r>
        <w:rPr>
          <w:szCs w:val="21"/>
          <w:lang w:val="de-DE"/>
        </w:rPr>
        <w:t xml:space="preserve">E-mail:  </w:t>
      </w:r>
      <w:r>
        <w:rPr>
          <w:rFonts w:hint="eastAsia"/>
          <w:szCs w:val="21"/>
          <w:lang w:val="de-DE"/>
        </w:rPr>
        <w:t>ltwang@fhcpec.com.cn</w:t>
      </w:r>
    </w:p>
    <w:p>
      <w:pPr>
        <w:tabs>
          <w:tab w:val="left" w:pos="3006"/>
        </w:tabs>
        <w:adjustRightInd w:val="0"/>
        <w:snapToGrid w:val="0"/>
        <w:spacing w:before="200" w:line="360" w:lineRule="auto"/>
        <w:ind w:firstLine="420"/>
        <w:rPr>
          <w:szCs w:val="21"/>
          <w:lang w:val="de-DE"/>
        </w:rPr>
      </w:pPr>
    </w:p>
    <w:p>
      <w:pPr>
        <w:tabs>
          <w:tab w:val="left" w:pos="3006"/>
        </w:tabs>
        <w:adjustRightInd w:val="0"/>
        <w:snapToGrid w:val="0"/>
        <w:spacing w:before="200" w:line="360" w:lineRule="auto"/>
        <w:ind w:firstLine="440" w:firstLineChars="200"/>
        <w:rPr>
          <w:szCs w:val="21"/>
          <w:lang w:eastAsia="zh-CN"/>
        </w:rPr>
      </w:pPr>
      <w:r>
        <w:rPr>
          <w:rFonts w:hint="eastAsia"/>
          <w:szCs w:val="21"/>
          <w:lang w:eastAsia="zh-CN"/>
        </w:rPr>
        <w:t>卖方：</w:t>
      </w:r>
      <w:r>
        <w:rPr>
          <w:szCs w:val="21"/>
          <w:lang w:eastAsia="zh-CN"/>
        </w:rPr>
        <w:t xml:space="preserve"> </w:t>
      </w:r>
    </w:p>
    <w:p>
      <w:pPr>
        <w:tabs>
          <w:tab w:val="left" w:pos="3006"/>
        </w:tabs>
        <w:adjustRightInd w:val="0"/>
        <w:snapToGrid w:val="0"/>
        <w:spacing w:before="200" w:line="360" w:lineRule="auto"/>
        <w:ind w:firstLine="420"/>
        <w:rPr>
          <w:szCs w:val="21"/>
          <w:lang w:eastAsia="zh-CN"/>
        </w:rPr>
      </w:pPr>
      <w:r>
        <w:rPr>
          <w:rFonts w:hint="eastAsia"/>
          <w:szCs w:val="21"/>
          <w:lang w:eastAsia="zh-CN"/>
        </w:rPr>
        <w:t>地址：</w:t>
      </w:r>
      <w:r>
        <w:rPr>
          <w:szCs w:val="21"/>
          <w:lang w:eastAsia="zh-CN"/>
        </w:rPr>
        <w:t xml:space="preserve"> </w:t>
      </w:r>
    </w:p>
    <w:p>
      <w:pPr>
        <w:tabs>
          <w:tab w:val="left" w:pos="3006"/>
        </w:tabs>
        <w:adjustRightInd w:val="0"/>
        <w:snapToGrid w:val="0"/>
        <w:spacing w:before="200" w:line="360" w:lineRule="auto"/>
        <w:ind w:firstLine="440" w:firstLineChars="200"/>
        <w:rPr>
          <w:szCs w:val="21"/>
          <w:lang w:eastAsia="zh-CN"/>
        </w:rPr>
      </w:pPr>
      <w:r>
        <w:rPr>
          <w:rFonts w:hint="eastAsia"/>
          <w:szCs w:val="21"/>
          <w:lang w:eastAsia="zh-CN"/>
        </w:rPr>
        <w:t>联系人：</w:t>
      </w:r>
      <w:r>
        <w:rPr>
          <w:szCs w:val="21"/>
          <w:lang w:eastAsia="zh-CN"/>
        </w:rPr>
        <w:t xml:space="preserve"> </w:t>
      </w:r>
    </w:p>
    <w:p>
      <w:pPr>
        <w:tabs>
          <w:tab w:val="left" w:pos="3006"/>
        </w:tabs>
        <w:adjustRightInd w:val="0"/>
        <w:snapToGrid w:val="0"/>
        <w:spacing w:before="200" w:line="360" w:lineRule="auto"/>
        <w:ind w:firstLine="420"/>
        <w:rPr>
          <w:szCs w:val="21"/>
          <w:lang w:eastAsia="zh-CN"/>
        </w:rPr>
      </w:pPr>
      <w:r>
        <w:rPr>
          <w:rFonts w:hint="eastAsia"/>
          <w:szCs w:val="21"/>
          <w:lang w:eastAsia="zh-CN"/>
        </w:rPr>
        <w:t>邮编：</w:t>
      </w:r>
    </w:p>
    <w:p>
      <w:pPr>
        <w:tabs>
          <w:tab w:val="left" w:pos="3006"/>
        </w:tabs>
        <w:adjustRightInd w:val="0"/>
        <w:snapToGrid w:val="0"/>
        <w:spacing w:before="200" w:line="360" w:lineRule="auto"/>
        <w:ind w:firstLine="420"/>
        <w:rPr>
          <w:szCs w:val="21"/>
          <w:lang w:eastAsia="zh-CN"/>
        </w:rPr>
      </w:pPr>
      <w:r>
        <w:rPr>
          <w:rFonts w:hint="eastAsia"/>
          <w:szCs w:val="21"/>
          <w:lang w:eastAsia="zh-CN"/>
        </w:rPr>
        <w:t>电话：</w:t>
      </w:r>
    </w:p>
    <w:p>
      <w:pPr>
        <w:tabs>
          <w:tab w:val="left" w:pos="3006"/>
        </w:tabs>
        <w:adjustRightInd w:val="0"/>
        <w:snapToGrid w:val="0"/>
        <w:spacing w:before="200" w:line="360" w:lineRule="auto"/>
        <w:ind w:firstLine="420"/>
        <w:rPr>
          <w:szCs w:val="21"/>
          <w:lang w:eastAsia="zh-CN"/>
        </w:rPr>
      </w:pPr>
      <w:r>
        <w:rPr>
          <w:rFonts w:hint="eastAsia"/>
          <w:szCs w:val="21"/>
          <w:lang w:eastAsia="zh-CN"/>
        </w:rPr>
        <w:t>传真：</w:t>
      </w:r>
      <w:r>
        <w:rPr>
          <w:rFonts w:hint="eastAsia"/>
          <w:szCs w:val="21"/>
          <w:lang w:eastAsia="zh-CN"/>
        </w:rPr>
        <w:tab/>
      </w:r>
    </w:p>
    <w:p>
      <w:pPr>
        <w:tabs>
          <w:tab w:val="left" w:pos="3006"/>
        </w:tabs>
        <w:adjustRightInd w:val="0"/>
        <w:snapToGrid w:val="0"/>
        <w:spacing w:before="200" w:line="360" w:lineRule="auto"/>
        <w:ind w:firstLine="420"/>
        <w:rPr>
          <w:szCs w:val="21"/>
          <w:lang w:eastAsia="zh-CN"/>
        </w:rPr>
      </w:pPr>
      <w:r>
        <w:rPr>
          <w:szCs w:val="21"/>
          <w:lang w:eastAsia="zh-CN"/>
        </w:rPr>
        <w:t>E-mail</w:t>
      </w:r>
      <w:r>
        <w:rPr>
          <w:rFonts w:hint="eastAsia"/>
          <w:szCs w:val="21"/>
          <w:lang w:eastAsia="zh-CN"/>
        </w:rPr>
        <w:t>：</w:t>
      </w:r>
      <w:r>
        <w:rPr>
          <w:szCs w:val="21"/>
          <w:lang w:eastAsia="zh-CN"/>
        </w:rPr>
        <w:t xml:space="preserve"> </w:t>
      </w:r>
    </w:p>
    <w:p>
      <w:pPr>
        <w:tabs>
          <w:tab w:val="left" w:pos="3006"/>
        </w:tabs>
        <w:adjustRightInd w:val="0"/>
        <w:snapToGrid w:val="0"/>
        <w:spacing w:before="200" w:line="360" w:lineRule="auto"/>
        <w:ind w:firstLine="420"/>
        <w:rPr>
          <w:szCs w:val="21"/>
          <w:lang w:eastAsia="zh-CN"/>
        </w:rPr>
      </w:pPr>
    </w:p>
    <w:p>
      <w:pPr>
        <w:tabs>
          <w:tab w:val="left" w:pos="3006"/>
        </w:tabs>
        <w:adjustRightInd w:val="0"/>
        <w:snapToGrid w:val="0"/>
        <w:spacing w:before="200" w:line="360" w:lineRule="auto"/>
        <w:ind w:firstLine="420"/>
        <w:rPr>
          <w:b/>
          <w:szCs w:val="21"/>
          <w:lang w:eastAsia="zh-CN"/>
        </w:rPr>
      </w:pPr>
      <w:r>
        <w:rPr>
          <w:b/>
          <w:szCs w:val="21"/>
          <w:lang w:eastAsia="zh-CN"/>
        </w:rPr>
        <w:t>1</w:t>
      </w:r>
      <w:r>
        <w:rPr>
          <w:rFonts w:hint="eastAsia"/>
          <w:b/>
          <w:szCs w:val="21"/>
          <w:lang w:eastAsia="zh-CN"/>
        </w:rPr>
        <w:t>5  其它（供应商提供）</w:t>
      </w:r>
    </w:p>
    <w:p>
      <w:pPr>
        <w:tabs>
          <w:tab w:val="left" w:pos="709"/>
          <w:tab w:val="left" w:pos="1134"/>
          <w:tab w:val="left" w:pos="2552"/>
        </w:tabs>
        <w:spacing w:line="360" w:lineRule="auto"/>
        <w:rPr>
          <w:rFonts w:ascii="华文宋体" w:hAnsi="华文宋体" w:eastAsia="华文宋体"/>
          <w:b/>
          <w:position w:val="30"/>
          <w:sz w:val="28"/>
          <w:szCs w:val="28"/>
          <w:lang w:eastAsia="zh-CN"/>
        </w:rPr>
      </w:pPr>
    </w:p>
    <w:p>
      <w:pPr>
        <w:tabs>
          <w:tab w:val="left" w:pos="709"/>
          <w:tab w:val="left" w:pos="1134"/>
          <w:tab w:val="left" w:pos="2552"/>
        </w:tabs>
        <w:spacing w:line="360" w:lineRule="auto"/>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tabs>
          <w:tab w:val="left" w:pos="709"/>
          <w:tab w:val="left" w:pos="1134"/>
          <w:tab w:val="left" w:pos="2552"/>
        </w:tabs>
        <w:spacing w:line="360" w:lineRule="auto"/>
        <w:ind w:firstLine="701" w:firstLineChars="250"/>
        <w:rPr>
          <w:rFonts w:ascii="华文宋体" w:hAnsi="华文宋体" w:eastAsia="华文宋体"/>
          <w:b/>
          <w:position w:val="30"/>
          <w:sz w:val="28"/>
          <w:szCs w:val="28"/>
          <w:lang w:eastAsia="zh-CN"/>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int="eastAsia" w:hAnsi="宋体" w:cs="宋体" w:eastAsiaTheme="minorEastAsia"/>
          <w:kern w:val="2"/>
          <w:sz w:val="24"/>
          <w:szCs w:val="24"/>
        </w:rPr>
      </w:pPr>
    </w:p>
    <w:p>
      <w:pPr>
        <w:pStyle w:val="2"/>
        <w:spacing w:line="360" w:lineRule="auto"/>
        <w:rPr>
          <w:rFonts w:hAnsi="宋体" w:cs="宋体" w:eastAsiaTheme="minorEastAsia"/>
          <w:kern w:val="2"/>
          <w:sz w:val="24"/>
          <w:szCs w:val="24"/>
        </w:rPr>
      </w:pPr>
    </w:p>
    <w:p>
      <w:pPr>
        <w:pStyle w:val="2"/>
        <w:spacing w:line="360" w:lineRule="auto"/>
        <w:rPr>
          <w:rFonts w:hAnsi="宋体" w:cs="宋体" w:eastAsiaTheme="minorEastAsia"/>
          <w:kern w:val="2"/>
          <w:sz w:val="24"/>
          <w:szCs w:val="24"/>
        </w:rPr>
      </w:pPr>
    </w:p>
    <w:p>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3"/>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冷冻式干燥机采购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35"/>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我公司对厂区</w:t>
      </w:r>
      <w:r>
        <w:rPr>
          <w:rFonts w:hint="eastAsia" w:asciiTheme="minorEastAsia" w:hAnsiTheme="minorEastAsia" w:eastAsiaTheme="minorEastAsia"/>
          <w:sz w:val="24"/>
          <w:szCs w:val="24"/>
          <w:u w:val="single"/>
          <w:lang w:eastAsia="zh-CN"/>
        </w:rPr>
        <w:t>冷冻式干燥机采购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5"/>
        <w:spacing w:beforeLines="0" w:afterLines="0" w:line="240" w:lineRule="auto"/>
        <w:ind w:firstLine="562"/>
        <w:rPr>
          <w:rFonts w:cs="Times New Roman"/>
          <w:b/>
          <w:bCs w:val="0"/>
          <w:lang w:eastAsia="zh-CN"/>
        </w:rPr>
      </w:pPr>
      <w:r>
        <w:rPr>
          <w:rFonts w:hint="eastAsia" w:cs="Times New Roman"/>
          <w:b/>
          <w:bCs w:val="0"/>
          <w:lang w:eastAsia="zh-CN"/>
        </w:rPr>
        <w:t>五、</w:t>
      </w:r>
    </w:p>
    <w:p>
      <w:pPr>
        <w:pStyle w:val="35"/>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35"/>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35"/>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冷冻式干燥机</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3）合同款的10%为质保金，质保期为12个月。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35"/>
        <w:spacing w:beforeLines="0" w:afterLines="0"/>
        <w:ind w:firstLine="0" w:firstLineChars="0"/>
        <w:rPr>
          <w:lang w:eastAsia="zh-CN"/>
        </w:rPr>
      </w:pPr>
    </w:p>
    <w:p>
      <w:pPr>
        <w:spacing w:line="360" w:lineRule="auto"/>
        <w:ind w:firstLine="480" w:firstLineChars="200"/>
        <w:rPr>
          <w:rFonts w:asciiTheme="majorEastAsia" w:hAnsiTheme="majorEastAsia" w:eastAsiaTheme="majorEastAsia"/>
          <w:sz w:val="24"/>
          <w:szCs w:val="24"/>
          <w:lang w:eastAsia="zh-CN"/>
        </w:rPr>
      </w:pPr>
      <w:r>
        <w:rPr>
          <w:rFonts w:hint="eastAsia"/>
          <w:sz w:val="24"/>
          <w:szCs w:val="24"/>
          <w:lang w:eastAsia="zh-CN"/>
        </w:rPr>
        <w:t>附表：</w:t>
      </w:r>
    </w:p>
    <w:tbl>
      <w:tblPr>
        <w:tblStyle w:val="24"/>
        <w:tblpPr w:leftFromText="180" w:rightFromText="180" w:vertAnchor="text" w:horzAnchor="margin" w:tblpXSpec="center" w:tblpY="377"/>
        <w:tblW w:w="9606" w:type="dxa"/>
        <w:tblInd w:w="0" w:type="dxa"/>
        <w:tblLayout w:type="autofit"/>
        <w:tblCellMar>
          <w:top w:w="0" w:type="dxa"/>
          <w:left w:w="108" w:type="dxa"/>
          <w:bottom w:w="0" w:type="dxa"/>
          <w:right w:w="108" w:type="dxa"/>
        </w:tblCellMar>
      </w:tblPr>
      <w:tblGrid>
        <w:gridCol w:w="426"/>
        <w:gridCol w:w="1950"/>
        <w:gridCol w:w="2410"/>
        <w:gridCol w:w="1134"/>
        <w:gridCol w:w="846"/>
        <w:gridCol w:w="846"/>
        <w:gridCol w:w="1994"/>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9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9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楷体_GB2312" w:asciiTheme="majorEastAsia" w:hAnsiTheme="majorEastAsia" w:eastAsiaTheme="majorEastAsia"/>
                <w:color w:val="000000"/>
                <w:sz w:val="21"/>
                <w:szCs w:val="21"/>
                <w:lang w:eastAsia="zh-CN"/>
              </w:rPr>
            </w:pPr>
            <w:r>
              <w:rPr>
                <w:rFonts w:hint="eastAsia" w:cs="楷体_GB2312" w:asciiTheme="majorEastAsia" w:hAnsiTheme="majorEastAsia" w:eastAsiaTheme="majorEastAsia"/>
                <w:color w:val="000000"/>
                <w:sz w:val="21"/>
                <w:szCs w:val="21"/>
                <w:lang w:eastAsia="zh-CN"/>
              </w:rPr>
              <w:t>冷冻式干燥机</w:t>
            </w:r>
          </w:p>
          <w:p>
            <w:pPr>
              <w:pStyle w:val="2"/>
              <w:rPr>
                <w:sz w:val="21"/>
                <w:szCs w:val="21"/>
              </w:rPr>
            </w:pPr>
            <w:r>
              <w:rPr>
                <w:rFonts w:hint="eastAsia"/>
                <w:sz w:val="21"/>
                <w:szCs w:val="21"/>
              </w:rPr>
              <w:t>（含备品备件）</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1台</w:t>
            </w: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具体要求见</w:t>
            </w:r>
          </w:p>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“技术协议”</w:t>
            </w:r>
          </w:p>
        </w:tc>
      </w:tr>
      <w:tr>
        <w:tblPrEx>
          <w:tblCellMar>
            <w:top w:w="0" w:type="dxa"/>
            <w:left w:w="108" w:type="dxa"/>
            <w:bottom w:w="0" w:type="dxa"/>
            <w:right w:w="108" w:type="dxa"/>
          </w:tblCellMar>
        </w:tblPrEx>
        <w:trPr>
          <w:trHeight w:val="610"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950" w:type="dxa"/>
            <w:tcBorders>
              <w:top w:val="single" w:color="auto" w:sz="4" w:space="0"/>
              <w:left w:val="nil"/>
              <w:right w:val="single" w:color="auto" w:sz="4" w:space="0"/>
            </w:tcBorders>
            <w:shd w:val="clear" w:color="auto" w:fill="auto"/>
            <w:noWrap/>
            <w:vAlign w:val="center"/>
          </w:tcPr>
          <w:p>
            <w:pPr>
              <w:pStyle w:val="2"/>
              <w:rPr>
                <w:rFonts w:asciiTheme="majorEastAsia" w:hAnsiTheme="majorEastAsia" w:eastAsiaTheme="majorEastAsia"/>
                <w:sz w:val="21"/>
                <w:szCs w:val="21"/>
              </w:rPr>
            </w:pPr>
          </w:p>
        </w:tc>
        <w:tc>
          <w:tcPr>
            <w:tcW w:w="241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134"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46"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994"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720" w:hRule="atLeast"/>
        </w:trPr>
        <w:tc>
          <w:tcPr>
            <w:tcW w:w="67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28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35"/>
        <w:spacing w:beforeLines="0" w:afterLines="0"/>
        <w:ind w:firstLine="0" w:firstLineChars="0"/>
        <w:rPr>
          <w:rFonts w:ascii="Times New Roman"/>
          <w:bCs w:val="0"/>
          <w:sz w:val="24"/>
          <w:szCs w:val="24"/>
          <w:lang w:eastAsia="zh-CN"/>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7"/>
          <w:jc w:val="center"/>
        </w:pPr>
        <w:r>
          <w:fldChar w:fldCharType="begin"/>
        </w:r>
        <w:r>
          <w:instrText xml:space="preserve"> PAGE   \* MERGEFORMAT </w:instrText>
        </w:r>
        <w:r>
          <w:fldChar w:fldCharType="separate"/>
        </w:r>
        <w:r>
          <w:rPr>
            <w:lang w:val="zh-CN"/>
          </w:rPr>
          <w:t>35</w:t>
        </w:r>
        <w:r>
          <w:rPr>
            <w:lang w:val="zh-CN"/>
          </w:rPr>
          <w:fldChar w:fldCharType="end"/>
        </w:r>
      </w:p>
    </w:sdtContent>
  </w:sdt>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DA0E9C"/>
    <w:multiLevelType w:val="multilevel"/>
    <w:tmpl w:val="32DA0E9C"/>
    <w:lvl w:ilvl="0" w:tentative="0">
      <w:start w:val="8"/>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CD0"/>
    <w:rsid w:val="00006300"/>
    <w:rsid w:val="000160E4"/>
    <w:rsid w:val="000202CA"/>
    <w:rsid w:val="00023EC0"/>
    <w:rsid w:val="000324A5"/>
    <w:rsid w:val="00032CC7"/>
    <w:rsid w:val="00046CE9"/>
    <w:rsid w:val="000507D3"/>
    <w:rsid w:val="000566C1"/>
    <w:rsid w:val="000574D8"/>
    <w:rsid w:val="00057B80"/>
    <w:rsid w:val="00061920"/>
    <w:rsid w:val="00076167"/>
    <w:rsid w:val="00077A12"/>
    <w:rsid w:val="00083E6F"/>
    <w:rsid w:val="000A3EC0"/>
    <w:rsid w:val="000B32D4"/>
    <w:rsid w:val="000C5F12"/>
    <w:rsid w:val="000D11B0"/>
    <w:rsid w:val="000D3E61"/>
    <w:rsid w:val="000E01DA"/>
    <w:rsid w:val="000E3D99"/>
    <w:rsid w:val="000E3DF0"/>
    <w:rsid w:val="000E4C73"/>
    <w:rsid w:val="000E76E8"/>
    <w:rsid w:val="000F0EF4"/>
    <w:rsid w:val="000F1F09"/>
    <w:rsid w:val="000F58B5"/>
    <w:rsid w:val="000F7C57"/>
    <w:rsid w:val="00102DE0"/>
    <w:rsid w:val="00127930"/>
    <w:rsid w:val="00127CFD"/>
    <w:rsid w:val="001302A6"/>
    <w:rsid w:val="00134B8B"/>
    <w:rsid w:val="00136C7D"/>
    <w:rsid w:val="0014265B"/>
    <w:rsid w:val="00144E45"/>
    <w:rsid w:val="00145878"/>
    <w:rsid w:val="001468F2"/>
    <w:rsid w:val="0016313A"/>
    <w:rsid w:val="00170AA6"/>
    <w:rsid w:val="00173E55"/>
    <w:rsid w:val="00177533"/>
    <w:rsid w:val="00193817"/>
    <w:rsid w:val="001A72C4"/>
    <w:rsid w:val="001A7CAD"/>
    <w:rsid w:val="001B698B"/>
    <w:rsid w:val="001D129E"/>
    <w:rsid w:val="001D2A97"/>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C2BBC"/>
    <w:rsid w:val="002D2646"/>
    <w:rsid w:val="002E1E41"/>
    <w:rsid w:val="002E210C"/>
    <w:rsid w:val="002E7B18"/>
    <w:rsid w:val="002F0FE0"/>
    <w:rsid w:val="0030036E"/>
    <w:rsid w:val="00301C87"/>
    <w:rsid w:val="00302A8C"/>
    <w:rsid w:val="00306689"/>
    <w:rsid w:val="003218EF"/>
    <w:rsid w:val="00322549"/>
    <w:rsid w:val="003352AA"/>
    <w:rsid w:val="00361ABB"/>
    <w:rsid w:val="00365AFE"/>
    <w:rsid w:val="00371CA0"/>
    <w:rsid w:val="00372FA5"/>
    <w:rsid w:val="00380FCC"/>
    <w:rsid w:val="00395E2D"/>
    <w:rsid w:val="00395E35"/>
    <w:rsid w:val="00397FE4"/>
    <w:rsid w:val="003A1FDF"/>
    <w:rsid w:val="003A327F"/>
    <w:rsid w:val="003A6BB9"/>
    <w:rsid w:val="003B16AD"/>
    <w:rsid w:val="003B2D77"/>
    <w:rsid w:val="003B4363"/>
    <w:rsid w:val="003B6081"/>
    <w:rsid w:val="003B65B6"/>
    <w:rsid w:val="003C6898"/>
    <w:rsid w:val="003D3B50"/>
    <w:rsid w:val="003E050E"/>
    <w:rsid w:val="003F1FAC"/>
    <w:rsid w:val="00401F63"/>
    <w:rsid w:val="0040417A"/>
    <w:rsid w:val="0040778F"/>
    <w:rsid w:val="004109E6"/>
    <w:rsid w:val="0041690E"/>
    <w:rsid w:val="00417B06"/>
    <w:rsid w:val="00456A83"/>
    <w:rsid w:val="00457C17"/>
    <w:rsid w:val="004624AD"/>
    <w:rsid w:val="0047282D"/>
    <w:rsid w:val="0047550A"/>
    <w:rsid w:val="004761E7"/>
    <w:rsid w:val="00480447"/>
    <w:rsid w:val="00480FC3"/>
    <w:rsid w:val="004835AF"/>
    <w:rsid w:val="0048745A"/>
    <w:rsid w:val="004919EE"/>
    <w:rsid w:val="004D0BAC"/>
    <w:rsid w:val="004D16FD"/>
    <w:rsid w:val="004E0E75"/>
    <w:rsid w:val="00500194"/>
    <w:rsid w:val="00517DCA"/>
    <w:rsid w:val="005247A9"/>
    <w:rsid w:val="005257EA"/>
    <w:rsid w:val="0053306B"/>
    <w:rsid w:val="00540F71"/>
    <w:rsid w:val="00546EA2"/>
    <w:rsid w:val="0054734D"/>
    <w:rsid w:val="00551549"/>
    <w:rsid w:val="005722E9"/>
    <w:rsid w:val="00593AEB"/>
    <w:rsid w:val="00595F8F"/>
    <w:rsid w:val="005A7BB0"/>
    <w:rsid w:val="005B4BA0"/>
    <w:rsid w:val="005B66C2"/>
    <w:rsid w:val="005B6DD8"/>
    <w:rsid w:val="005C4060"/>
    <w:rsid w:val="005C43E3"/>
    <w:rsid w:val="005D12E3"/>
    <w:rsid w:val="005D39B4"/>
    <w:rsid w:val="005D59A6"/>
    <w:rsid w:val="005E0672"/>
    <w:rsid w:val="005F2E5C"/>
    <w:rsid w:val="006016B7"/>
    <w:rsid w:val="0060334B"/>
    <w:rsid w:val="006055D6"/>
    <w:rsid w:val="006127B7"/>
    <w:rsid w:val="00614725"/>
    <w:rsid w:val="00621CB5"/>
    <w:rsid w:val="00645F1C"/>
    <w:rsid w:val="006565A2"/>
    <w:rsid w:val="006607C3"/>
    <w:rsid w:val="00662FD3"/>
    <w:rsid w:val="00667E90"/>
    <w:rsid w:val="00671E1A"/>
    <w:rsid w:val="0067554A"/>
    <w:rsid w:val="00680835"/>
    <w:rsid w:val="00683267"/>
    <w:rsid w:val="00687836"/>
    <w:rsid w:val="00692262"/>
    <w:rsid w:val="00693209"/>
    <w:rsid w:val="00693F3C"/>
    <w:rsid w:val="0069733E"/>
    <w:rsid w:val="006A61A9"/>
    <w:rsid w:val="006C66F6"/>
    <w:rsid w:val="006E572C"/>
    <w:rsid w:val="006E61B5"/>
    <w:rsid w:val="006E62DE"/>
    <w:rsid w:val="006E765E"/>
    <w:rsid w:val="006F4E9D"/>
    <w:rsid w:val="00701934"/>
    <w:rsid w:val="00703FAF"/>
    <w:rsid w:val="00720216"/>
    <w:rsid w:val="00727A8F"/>
    <w:rsid w:val="00737EB4"/>
    <w:rsid w:val="00741EB7"/>
    <w:rsid w:val="007425A4"/>
    <w:rsid w:val="00751740"/>
    <w:rsid w:val="00754009"/>
    <w:rsid w:val="007563C8"/>
    <w:rsid w:val="00756B28"/>
    <w:rsid w:val="007619D0"/>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43616"/>
    <w:rsid w:val="00851E64"/>
    <w:rsid w:val="008671DB"/>
    <w:rsid w:val="00872510"/>
    <w:rsid w:val="008736F1"/>
    <w:rsid w:val="008769E8"/>
    <w:rsid w:val="00884873"/>
    <w:rsid w:val="0088585B"/>
    <w:rsid w:val="00886356"/>
    <w:rsid w:val="00892302"/>
    <w:rsid w:val="00896532"/>
    <w:rsid w:val="00896A02"/>
    <w:rsid w:val="008A4205"/>
    <w:rsid w:val="008A5545"/>
    <w:rsid w:val="008B177E"/>
    <w:rsid w:val="008C0A12"/>
    <w:rsid w:val="008C21B5"/>
    <w:rsid w:val="008D42F6"/>
    <w:rsid w:val="008D72DF"/>
    <w:rsid w:val="008D7465"/>
    <w:rsid w:val="008E08AC"/>
    <w:rsid w:val="00902CEE"/>
    <w:rsid w:val="0090301E"/>
    <w:rsid w:val="00910888"/>
    <w:rsid w:val="0093009B"/>
    <w:rsid w:val="009312CA"/>
    <w:rsid w:val="0093351A"/>
    <w:rsid w:val="00943426"/>
    <w:rsid w:val="009621FE"/>
    <w:rsid w:val="00963073"/>
    <w:rsid w:val="00967702"/>
    <w:rsid w:val="00973032"/>
    <w:rsid w:val="00980519"/>
    <w:rsid w:val="0098443A"/>
    <w:rsid w:val="00984456"/>
    <w:rsid w:val="009912D9"/>
    <w:rsid w:val="009A0766"/>
    <w:rsid w:val="009A106C"/>
    <w:rsid w:val="009A7621"/>
    <w:rsid w:val="009B3333"/>
    <w:rsid w:val="009B34E7"/>
    <w:rsid w:val="009C6A10"/>
    <w:rsid w:val="009F1737"/>
    <w:rsid w:val="00A00F4B"/>
    <w:rsid w:val="00A12DF4"/>
    <w:rsid w:val="00A22B2E"/>
    <w:rsid w:val="00A26BD6"/>
    <w:rsid w:val="00A374CB"/>
    <w:rsid w:val="00A414CA"/>
    <w:rsid w:val="00A549D1"/>
    <w:rsid w:val="00A573C6"/>
    <w:rsid w:val="00A610B1"/>
    <w:rsid w:val="00A7173D"/>
    <w:rsid w:val="00A77229"/>
    <w:rsid w:val="00A84167"/>
    <w:rsid w:val="00A9710D"/>
    <w:rsid w:val="00A97D0E"/>
    <w:rsid w:val="00AA062F"/>
    <w:rsid w:val="00AD20FA"/>
    <w:rsid w:val="00AD4259"/>
    <w:rsid w:val="00AE058E"/>
    <w:rsid w:val="00AE08F0"/>
    <w:rsid w:val="00AE5AF2"/>
    <w:rsid w:val="00AF4539"/>
    <w:rsid w:val="00B065F7"/>
    <w:rsid w:val="00B21CD1"/>
    <w:rsid w:val="00B225BB"/>
    <w:rsid w:val="00B26192"/>
    <w:rsid w:val="00B27085"/>
    <w:rsid w:val="00B44FC3"/>
    <w:rsid w:val="00B67632"/>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2115"/>
    <w:rsid w:val="00C236A4"/>
    <w:rsid w:val="00C31793"/>
    <w:rsid w:val="00C32653"/>
    <w:rsid w:val="00C32735"/>
    <w:rsid w:val="00C3555D"/>
    <w:rsid w:val="00C5640F"/>
    <w:rsid w:val="00C56E43"/>
    <w:rsid w:val="00C63486"/>
    <w:rsid w:val="00C66855"/>
    <w:rsid w:val="00C73BF4"/>
    <w:rsid w:val="00C74C62"/>
    <w:rsid w:val="00C763E3"/>
    <w:rsid w:val="00C83104"/>
    <w:rsid w:val="00C845B7"/>
    <w:rsid w:val="00C85A34"/>
    <w:rsid w:val="00CB2E01"/>
    <w:rsid w:val="00CB41BE"/>
    <w:rsid w:val="00CE3409"/>
    <w:rsid w:val="00CF2260"/>
    <w:rsid w:val="00CF4859"/>
    <w:rsid w:val="00D35684"/>
    <w:rsid w:val="00D43086"/>
    <w:rsid w:val="00D461AC"/>
    <w:rsid w:val="00D56426"/>
    <w:rsid w:val="00D62605"/>
    <w:rsid w:val="00D749CB"/>
    <w:rsid w:val="00D810CC"/>
    <w:rsid w:val="00D82796"/>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DF18A2"/>
    <w:rsid w:val="00E06F5C"/>
    <w:rsid w:val="00E1097F"/>
    <w:rsid w:val="00E10A4A"/>
    <w:rsid w:val="00E147B1"/>
    <w:rsid w:val="00E22833"/>
    <w:rsid w:val="00E2472F"/>
    <w:rsid w:val="00E44AC8"/>
    <w:rsid w:val="00E44F45"/>
    <w:rsid w:val="00E56F9B"/>
    <w:rsid w:val="00E62C2E"/>
    <w:rsid w:val="00E7275E"/>
    <w:rsid w:val="00E72FE6"/>
    <w:rsid w:val="00E95ACA"/>
    <w:rsid w:val="00E95CB3"/>
    <w:rsid w:val="00EA4438"/>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473F6"/>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D2D2E"/>
    <w:rsid w:val="00FE30FE"/>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4EC6DC6"/>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99"/>
    <w:pPr>
      <w:ind w:left="538"/>
      <w:outlineLvl w:val="0"/>
    </w:pPr>
    <w:rPr>
      <w:b/>
      <w:bCs/>
      <w:sz w:val="28"/>
      <w:szCs w:val="28"/>
    </w:rPr>
  </w:style>
  <w:style w:type="paragraph" w:styleId="4">
    <w:name w:val="heading 2"/>
    <w:basedOn w:val="1"/>
    <w:next w:val="1"/>
    <w:link w:val="52"/>
    <w:qFormat/>
    <w:uiPriority w:val="0"/>
    <w:pPr>
      <w:ind w:left="629"/>
      <w:outlineLvl w:val="1"/>
    </w:pPr>
    <w:rPr>
      <w:b/>
      <w:bCs/>
      <w:sz w:val="24"/>
      <w:szCs w:val="24"/>
    </w:rPr>
  </w:style>
  <w:style w:type="paragraph" w:styleId="5">
    <w:name w:val="heading 3"/>
    <w:basedOn w:val="1"/>
    <w:next w:val="1"/>
    <w:link w:val="4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0"/>
    <w:qFormat/>
    <w:uiPriority w:val="99"/>
    <w:pPr>
      <w:keepNext/>
      <w:keepLines/>
      <w:autoSpaceDE/>
      <w:autoSpaceDN/>
      <w:spacing w:before="280" w:after="290" w:line="376" w:lineRule="auto"/>
      <w:jc w:val="both"/>
      <w:outlineLvl w:val="3"/>
    </w:pPr>
    <w:rPr>
      <w:rFonts w:ascii="Arial" w:hAnsi="Arial" w:eastAsia="黑体" w:cs="Times New Roman"/>
      <w:b/>
      <w:bCs/>
      <w:kern w:val="2"/>
      <w:sz w:val="28"/>
      <w:szCs w:val="28"/>
      <w:lang w:eastAsia="zh-C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7"/>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Normal Indent"/>
    <w:basedOn w:val="1"/>
    <w:link w:val="5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8">
    <w:name w:val="Document Map"/>
    <w:basedOn w:val="1"/>
    <w:link w:val="61"/>
    <w:unhideWhenUsed/>
    <w:qFormat/>
    <w:uiPriority w:val="99"/>
    <w:pPr>
      <w:autoSpaceDE/>
      <w:autoSpaceDN/>
      <w:spacing w:after="160" w:line="259" w:lineRule="auto"/>
      <w:jc w:val="both"/>
    </w:pPr>
    <w:rPr>
      <w:rFonts w:hAnsi="Times New Roman" w:cs="Times New Roman"/>
      <w:kern w:val="2"/>
      <w:sz w:val="18"/>
      <w:szCs w:val="18"/>
      <w:lang w:eastAsia="zh-CN"/>
    </w:rPr>
  </w:style>
  <w:style w:type="paragraph" w:styleId="9">
    <w:name w:val="annotation text"/>
    <w:basedOn w:val="1"/>
    <w:link w:val="46"/>
    <w:qFormat/>
    <w:uiPriority w:val="99"/>
    <w:pPr>
      <w:autoSpaceDE/>
      <w:autoSpaceDN/>
      <w:jc w:val="both"/>
    </w:pPr>
    <w:rPr>
      <w:rFonts w:ascii="Times New Roman" w:hAnsi="Times New Roman" w:cs="Times New Roman"/>
      <w:kern w:val="2"/>
      <w:sz w:val="21"/>
      <w:szCs w:val="20"/>
      <w:lang w:eastAsia="zh-CN"/>
    </w:rPr>
  </w:style>
  <w:style w:type="paragraph" w:styleId="10">
    <w:name w:val="Body Text"/>
    <w:basedOn w:val="1"/>
    <w:link w:val="54"/>
    <w:qFormat/>
    <w:uiPriority w:val="1"/>
    <w:rPr>
      <w:sz w:val="24"/>
      <w:szCs w:val="24"/>
    </w:rPr>
  </w:style>
  <w:style w:type="paragraph" w:styleId="11">
    <w:name w:val="Body Text Indent"/>
    <w:basedOn w:val="1"/>
    <w:link w:val="58"/>
    <w:uiPriority w:val="0"/>
    <w:pPr>
      <w:spacing w:after="120"/>
      <w:ind w:left="420" w:leftChars="200"/>
    </w:pPr>
  </w:style>
  <w:style w:type="paragraph" w:styleId="12">
    <w:name w:val="List 2"/>
    <w:basedOn w:val="1"/>
    <w:qFormat/>
    <w:uiPriority w:val="99"/>
    <w:pPr>
      <w:autoSpaceDE/>
      <w:autoSpaceDN/>
      <w:spacing w:after="160" w:line="259" w:lineRule="auto"/>
      <w:ind w:left="840" w:hanging="420"/>
      <w:jc w:val="both"/>
    </w:pPr>
    <w:rPr>
      <w:rFonts w:hAnsi="Times New Roman" w:cs="Times New Roman"/>
      <w:color w:val="000000"/>
      <w:kern w:val="2"/>
      <w:sz w:val="24"/>
      <w:szCs w:val="24"/>
      <w:lang w:eastAsia="zh-CN"/>
    </w:rPr>
  </w:style>
  <w:style w:type="paragraph" w:styleId="13">
    <w:name w:val="Plain Text"/>
    <w:basedOn w:val="1"/>
    <w:link w:val="50"/>
    <w:qFormat/>
    <w:uiPriority w:val="99"/>
    <w:rPr>
      <w:rFonts w:hAnsi="Courier New" w:cs="Courier New"/>
      <w:szCs w:val="21"/>
    </w:rPr>
  </w:style>
  <w:style w:type="paragraph" w:styleId="14">
    <w:name w:val="Date"/>
    <w:basedOn w:val="1"/>
    <w:next w:val="1"/>
    <w:link w:val="36"/>
    <w:unhideWhenUsed/>
    <w:qFormat/>
    <w:uiPriority w:val="99"/>
    <w:pPr>
      <w:autoSpaceDE/>
      <w:autoSpaceDN/>
      <w:ind w:left="100" w:leftChars="2500"/>
      <w:jc w:val="both"/>
    </w:pPr>
    <w:rPr>
      <w:rFonts w:asciiTheme="minorHAnsi" w:hAnsiTheme="minorHAnsi" w:eastAsiaTheme="minorEastAsia" w:cstheme="minorBidi"/>
      <w:kern w:val="2"/>
      <w:sz w:val="21"/>
      <w:lang w:eastAsia="zh-CN"/>
    </w:rPr>
  </w:style>
  <w:style w:type="paragraph" w:styleId="15">
    <w:name w:val="Body Text Indent 2"/>
    <w:basedOn w:val="1"/>
    <w:link w:val="49"/>
    <w:uiPriority w:val="0"/>
    <w:pPr>
      <w:spacing w:after="120" w:line="480" w:lineRule="auto"/>
      <w:ind w:left="420" w:leftChars="200"/>
    </w:pPr>
  </w:style>
  <w:style w:type="paragraph" w:styleId="16">
    <w:name w:val="Balloon Text"/>
    <w:basedOn w:val="1"/>
    <w:link w:val="40"/>
    <w:qFormat/>
    <w:uiPriority w:val="99"/>
    <w:rPr>
      <w:sz w:val="18"/>
      <w:szCs w:val="18"/>
    </w:rPr>
  </w:style>
  <w:style w:type="paragraph" w:styleId="17">
    <w:name w:val="footer"/>
    <w:basedOn w:val="1"/>
    <w:link w:val="41"/>
    <w:qFormat/>
    <w:uiPriority w:val="99"/>
    <w:pPr>
      <w:tabs>
        <w:tab w:val="center" w:pos="4153"/>
        <w:tab w:val="right" w:pos="8306"/>
      </w:tabs>
      <w:snapToGrid w:val="0"/>
    </w:pPr>
    <w:rPr>
      <w:sz w:val="18"/>
      <w:szCs w:val="18"/>
    </w:rPr>
  </w:style>
  <w:style w:type="paragraph" w:styleId="18">
    <w:name w:val="header"/>
    <w:basedOn w:val="1"/>
    <w:link w:val="6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0">
    <w:name w:val="Subtitle"/>
    <w:basedOn w:val="1"/>
    <w:next w:val="1"/>
    <w:link w:val="62"/>
    <w:qFormat/>
    <w:uiPriority w:val="99"/>
    <w:pPr>
      <w:autoSpaceDE/>
      <w:autoSpaceDN/>
      <w:spacing w:before="240" w:after="60" w:line="312" w:lineRule="auto"/>
      <w:jc w:val="center"/>
      <w:outlineLvl w:val="1"/>
    </w:pPr>
    <w:rPr>
      <w:rFonts w:ascii="Cambria" w:hAnsi="Cambria" w:cs="Times New Roman"/>
      <w:b/>
      <w:bCs/>
      <w:kern w:val="28"/>
      <w:sz w:val="32"/>
      <w:szCs w:val="32"/>
      <w:lang w:eastAsia="zh-CN"/>
    </w:rPr>
  </w:style>
  <w:style w:type="paragraph" w:styleId="21">
    <w:name w:val="List"/>
    <w:basedOn w:val="1"/>
    <w:uiPriority w:val="0"/>
    <w:pPr>
      <w:widowControl/>
      <w:autoSpaceDE/>
      <w:autoSpaceDN/>
      <w:ind w:left="420" w:hanging="420"/>
    </w:pPr>
    <w:rPr>
      <w:rFonts w:hAnsi="Times New Roman" w:cs="Times New Roman"/>
      <w:szCs w:val="20"/>
      <w:lang w:eastAsia="zh-CN"/>
    </w:rPr>
  </w:style>
  <w:style w:type="paragraph" w:styleId="22">
    <w:name w:val="Body Text 2"/>
    <w:basedOn w:val="1"/>
    <w:link w:val="48"/>
    <w:uiPriority w:val="0"/>
    <w:pPr>
      <w:spacing w:after="120" w:line="480" w:lineRule="auto"/>
    </w:pPr>
  </w:style>
  <w:style w:type="paragraph" w:styleId="23">
    <w:name w:val="Title"/>
    <w:basedOn w:val="1"/>
    <w:next w:val="1"/>
    <w:link w:val="63"/>
    <w:qFormat/>
    <w:uiPriority w:val="99"/>
    <w:pPr>
      <w:autoSpaceDE/>
      <w:autoSpaceDN/>
      <w:spacing w:before="240" w:after="60" w:line="259" w:lineRule="auto"/>
      <w:jc w:val="center"/>
      <w:outlineLvl w:val="0"/>
    </w:pPr>
    <w:rPr>
      <w:rFonts w:ascii="Cambria" w:hAnsi="Cambria" w:cs="Times New Roman"/>
      <w:b/>
      <w:bCs/>
      <w:kern w:val="2"/>
      <w:sz w:val="32"/>
      <w:szCs w:val="32"/>
      <w:lang w:eastAsia="zh-CN"/>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99"/>
    <w:rPr>
      <w:b/>
      <w:bCs/>
    </w:rPr>
  </w:style>
  <w:style w:type="character" w:styleId="28">
    <w:name w:val="page number"/>
    <w:basedOn w:val="26"/>
    <w:qFormat/>
    <w:uiPriority w:val="99"/>
    <w:rPr>
      <w:rFonts w:cs="Times New Roman"/>
    </w:rPr>
  </w:style>
  <w:style w:type="character" w:styleId="29">
    <w:name w:val="FollowedHyperlink"/>
    <w:basedOn w:val="26"/>
    <w:qFormat/>
    <w:uiPriority w:val="99"/>
    <w:rPr>
      <w:rFonts w:cs="Times New Roman"/>
      <w:color w:val="800080"/>
      <w:u w:val="single"/>
    </w:rPr>
  </w:style>
  <w:style w:type="character" w:styleId="30">
    <w:name w:val="Emphasis"/>
    <w:basedOn w:val="26"/>
    <w:qFormat/>
    <w:uiPriority w:val="20"/>
    <w:rPr>
      <w:i/>
      <w:iCs/>
    </w:rPr>
  </w:style>
  <w:style w:type="character" w:styleId="31">
    <w:name w:val="Hyperlink"/>
    <w:basedOn w:val="26"/>
    <w:qFormat/>
    <w:uiPriority w:val="99"/>
    <w:rPr>
      <w:color w:val="0000FF"/>
      <w:u w:val="single"/>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99"/>
    <w:pPr>
      <w:spacing w:before="206"/>
      <w:ind w:left="959" w:hanging="361"/>
    </w:pPr>
  </w:style>
  <w:style w:type="paragraph" w:customStyle="1" w:styleId="34">
    <w:name w:val="Table Paragraph"/>
    <w:basedOn w:val="1"/>
    <w:qFormat/>
    <w:uiPriority w:val="1"/>
  </w:style>
  <w:style w:type="paragraph" w:customStyle="1" w:styleId="35">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6">
    <w:name w:val="日期 Char"/>
    <w:basedOn w:val="26"/>
    <w:link w:val="14"/>
    <w:qFormat/>
    <w:uiPriority w:val="99"/>
    <w:rPr>
      <w:rFonts w:asciiTheme="minorHAnsi" w:hAnsiTheme="minorHAnsi" w:eastAsiaTheme="minorEastAsia" w:cstheme="minorBidi"/>
      <w:kern w:val="2"/>
      <w:sz w:val="21"/>
      <w:szCs w:val="22"/>
    </w:rPr>
  </w:style>
  <w:style w:type="paragraph" w:customStyle="1" w:styleId="37">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8">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9">
    <w:name w:val="xdrichtextbox2"/>
    <w:basedOn w:val="26"/>
    <w:uiPriority w:val="0"/>
    <w:rPr>
      <w:color w:val="0000FF"/>
      <w:sz w:val="18"/>
      <w:szCs w:val="18"/>
      <w:u w:val="none"/>
      <w:bdr w:val="single" w:color="DCDCDC" w:sz="8" w:space="0"/>
      <w:shd w:val="clear" w:color="auto" w:fill="FFFFFF"/>
    </w:rPr>
  </w:style>
  <w:style w:type="character" w:customStyle="1" w:styleId="40">
    <w:name w:val="批注框文本 Char"/>
    <w:basedOn w:val="26"/>
    <w:link w:val="16"/>
    <w:qFormat/>
    <w:uiPriority w:val="99"/>
    <w:rPr>
      <w:rFonts w:ascii="宋体" w:hAnsi="宋体" w:cs="宋体"/>
      <w:sz w:val="18"/>
      <w:szCs w:val="18"/>
      <w:lang w:eastAsia="en-US"/>
    </w:rPr>
  </w:style>
  <w:style w:type="character" w:customStyle="1" w:styleId="41">
    <w:name w:val="页脚 Char"/>
    <w:basedOn w:val="26"/>
    <w:link w:val="17"/>
    <w:qFormat/>
    <w:uiPriority w:val="99"/>
    <w:rPr>
      <w:rFonts w:ascii="宋体" w:hAnsi="宋体" w:cs="宋体"/>
      <w:sz w:val="18"/>
      <w:szCs w:val="18"/>
      <w:lang w:eastAsia="en-US"/>
    </w:rPr>
  </w:style>
  <w:style w:type="paragraph" w:customStyle="1" w:styleId="4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43">
    <w:name w:val="apple-converted-space"/>
    <w:basedOn w:val="26"/>
    <w:qFormat/>
    <w:uiPriority w:val="0"/>
  </w:style>
  <w:style w:type="paragraph" w:customStyle="1" w:styleId="4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45">
    <w:name w:val="标题 3 Char"/>
    <w:basedOn w:val="26"/>
    <w:link w:val="5"/>
    <w:uiPriority w:val="0"/>
    <w:rPr>
      <w:rFonts w:ascii="宋体" w:hAnsi="宋体" w:cs="宋体"/>
      <w:b/>
      <w:bCs/>
      <w:sz w:val="32"/>
      <w:szCs w:val="32"/>
      <w:lang w:eastAsia="en-US"/>
    </w:rPr>
  </w:style>
  <w:style w:type="character" w:customStyle="1" w:styleId="46">
    <w:name w:val="批注文字 Char"/>
    <w:basedOn w:val="26"/>
    <w:link w:val="9"/>
    <w:qFormat/>
    <w:uiPriority w:val="99"/>
    <w:rPr>
      <w:kern w:val="2"/>
      <w:sz w:val="21"/>
    </w:rPr>
  </w:style>
  <w:style w:type="paragraph" w:customStyle="1" w:styleId="4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8">
    <w:name w:val="正文文本 2 Char"/>
    <w:basedOn w:val="26"/>
    <w:link w:val="22"/>
    <w:uiPriority w:val="0"/>
    <w:rPr>
      <w:rFonts w:ascii="宋体" w:hAnsi="宋体" w:cs="宋体"/>
      <w:sz w:val="22"/>
      <w:szCs w:val="22"/>
      <w:lang w:eastAsia="en-US"/>
    </w:rPr>
  </w:style>
  <w:style w:type="character" w:customStyle="1" w:styleId="49">
    <w:name w:val="正文文本缩进 2 Char"/>
    <w:basedOn w:val="26"/>
    <w:link w:val="15"/>
    <w:uiPriority w:val="0"/>
    <w:rPr>
      <w:rFonts w:ascii="宋体" w:hAnsi="宋体" w:cs="宋体"/>
      <w:sz w:val="22"/>
      <w:szCs w:val="22"/>
      <w:lang w:eastAsia="en-US"/>
    </w:rPr>
  </w:style>
  <w:style w:type="character" w:customStyle="1" w:styleId="50">
    <w:name w:val="纯文本 Char1"/>
    <w:basedOn w:val="26"/>
    <w:link w:val="13"/>
    <w:qFormat/>
    <w:uiPriority w:val="0"/>
    <w:rPr>
      <w:rFonts w:ascii="宋体" w:hAnsi="Courier New" w:cs="Courier New"/>
      <w:sz w:val="22"/>
      <w:szCs w:val="21"/>
      <w:lang w:eastAsia="en-US"/>
    </w:rPr>
  </w:style>
  <w:style w:type="paragraph" w:customStyle="1" w:styleId="51">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52">
    <w:name w:val="标题 2 Char"/>
    <w:basedOn w:val="26"/>
    <w:link w:val="4"/>
    <w:uiPriority w:val="0"/>
    <w:rPr>
      <w:rFonts w:ascii="宋体" w:hAnsi="宋体" w:cs="宋体"/>
      <w:b/>
      <w:bCs/>
      <w:sz w:val="24"/>
      <w:szCs w:val="24"/>
      <w:lang w:eastAsia="en-US"/>
    </w:rPr>
  </w:style>
  <w:style w:type="character" w:customStyle="1" w:styleId="53">
    <w:name w:val="正文缩进 Char"/>
    <w:link w:val="7"/>
    <w:qFormat/>
    <w:uiPriority w:val="0"/>
    <w:rPr>
      <w:sz w:val="24"/>
    </w:rPr>
  </w:style>
  <w:style w:type="character" w:customStyle="1" w:styleId="54">
    <w:name w:val="正文文本 Char"/>
    <w:basedOn w:val="26"/>
    <w:link w:val="10"/>
    <w:qFormat/>
    <w:uiPriority w:val="0"/>
    <w:rPr>
      <w:rFonts w:ascii="宋体" w:hAnsi="宋体" w:cs="宋体"/>
      <w:sz w:val="24"/>
      <w:szCs w:val="24"/>
      <w:lang w:eastAsia="en-US"/>
    </w:rPr>
  </w:style>
  <w:style w:type="character" w:customStyle="1" w:styleId="55">
    <w:name w:val="普通文字 Char2"/>
    <w:basedOn w:val="26"/>
    <w:uiPriority w:val="0"/>
    <w:rPr>
      <w:rFonts w:ascii="宋体" w:hAnsi="Courier New" w:cs="Courier New"/>
      <w:sz w:val="22"/>
      <w:szCs w:val="21"/>
      <w:lang w:eastAsia="en-US"/>
    </w:rPr>
  </w:style>
  <w:style w:type="character" w:customStyle="1" w:styleId="56">
    <w:name w:val="标题 1 Char"/>
    <w:link w:val="3"/>
    <w:qFormat/>
    <w:uiPriority w:val="99"/>
    <w:rPr>
      <w:rFonts w:ascii="宋体" w:hAnsi="宋体" w:cs="宋体"/>
      <w:b/>
      <w:bCs/>
      <w:sz w:val="28"/>
      <w:szCs w:val="28"/>
      <w:lang w:eastAsia="en-US"/>
    </w:rPr>
  </w:style>
  <w:style w:type="character" w:customStyle="1" w:styleId="57">
    <w:name w:val="正文1 Char"/>
    <w:basedOn w:val="26"/>
    <w:link w:val="2"/>
    <w:locked/>
    <w:uiPriority w:val="0"/>
    <w:rPr>
      <w:rFonts w:ascii="宋体" w:hAnsi="Calibri"/>
      <w:sz w:val="34"/>
      <w:szCs w:val="22"/>
    </w:rPr>
  </w:style>
  <w:style w:type="character" w:customStyle="1" w:styleId="58">
    <w:name w:val="正文文本缩进 Char"/>
    <w:basedOn w:val="26"/>
    <w:link w:val="11"/>
    <w:uiPriority w:val="0"/>
    <w:rPr>
      <w:rFonts w:ascii="宋体" w:hAnsi="宋体" w:cs="宋体"/>
      <w:sz w:val="22"/>
      <w:szCs w:val="22"/>
      <w:lang w:eastAsia="en-US"/>
    </w:rPr>
  </w:style>
  <w:style w:type="paragraph" w:customStyle="1" w:styleId="59">
    <w:name w:val="列出段落1"/>
    <w:basedOn w:val="1"/>
    <w:qFormat/>
    <w:uiPriority w:val="34"/>
    <w:pPr>
      <w:autoSpaceDE/>
      <w:autoSpaceDN/>
      <w:ind w:firstLine="420" w:firstLineChars="200"/>
      <w:jc w:val="both"/>
    </w:pPr>
    <w:rPr>
      <w:rFonts w:ascii="Times New Roman" w:hAnsi="Times New Roman" w:cs="Times New Roman"/>
      <w:kern w:val="2"/>
      <w:sz w:val="21"/>
      <w:szCs w:val="24"/>
      <w:lang w:eastAsia="zh-CN"/>
    </w:rPr>
  </w:style>
  <w:style w:type="character" w:customStyle="1" w:styleId="60">
    <w:name w:val="标题 4 Char"/>
    <w:basedOn w:val="26"/>
    <w:link w:val="6"/>
    <w:qFormat/>
    <w:uiPriority w:val="99"/>
    <w:rPr>
      <w:rFonts w:ascii="Arial" w:hAnsi="Arial" w:eastAsia="黑体"/>
      <w:b/>
      <w:bCs/>
      <w:kern w:val="2"/>
      <w:sz w:val="28"/>
      <w:szCs w:val="28"/>
    </w:rPr>
  </w:style>
  <w:style w:type="character" w:customStyle="1" w:styleId="61">
    <w:name w:val="文档结构图 Char"/>
    <w:basedOn w:val="26"/>
    <w:link w:val="8"/>
    <w:qFormat/>
    <w:uiPriority w:val="99"/>
    <w:rPr>
      <w:rFonts w:ascii="宋体"/>
      <w:kern w:val="2"/>
      <w:sz w:val="18"/>
      <w:szCs w:val="18"/>
    </w:rPr>
  </w:style>
  <w:style w:type="character" w:customStyle="1" w:styleId="62">
    <w:name w:val="副标题 Char"/>
    <w:basedOn w:val="26"/>
    <w:link w:val="20"/>
    <w:qFormat/>
    <w:uiPriority w:val="99"/>
    <w:rPr>
      <w:rFonts w:ascii="Cambria" w:hAnsi="Cambria"/>
      <w:b/>
      <w:bCs/>
      <w:kern w:val="28"/>
      <w:sz w:val="32"/>
      <w:szCs w:val="32"/>
    </w:rPr>
  </w:style>
  <w:style w:type="character" w:customStyle="1" w:styleId="63">
    <w:name w:val="标题 Char"/>
    <w:basedOn w:val="26"/>
    <w:link w:val="23"/>
    <w:qFormat/>
    <w:uiPriority w:val="99"/>
    <w:rPr>
      <w:rFonts w:ascii="Cambria" w:hAnsi="Cambria"/>
      <w:b/>
      <w:bCs/>
      <w:kern w:val="2"/>
      <w:sz w:val="32"/>
      <w:szCs w:val="32"/>
    </w:rPr>
  </w:style>
  <w:style w:type="paragraph" w:customStyle="1" w:styleId="64">
    <w:name w:val="Char"/>
    <w:basedOn w:val="1"/>
    <w:qFormat/>
    <w:uiPriority w:val="99"/>
    <w:pPr>
      <w:widowControl/>
      <w:autoSpaceDE/>
      <w:autoSpaceDN/>
      <w:spacing w:after="160" w:line="240" w:lineRule="exact"/>
    </w:pPr>
    <w:rPr>
      <w:rFonts w:ascii="Verdana" w:hAnsi="Verdana" w:cs="Times New Roman"/>
      <w:sz w:val="20"/>
      <w:szCs w:val="20"/>
    </w:rPr>
  </w:style>
  <w:style w:type="character" w:customStyle="1" w:styleId="65">
    <w:name w:val="页眉 Char"/>
    <w:basedOn w:val="26"/>
    <w:link w:val="18"/>
    <w:qFormat/>
    <w:locked/>
    <w:uiPriority w:val="99"/>
    <w:rPr>
      <w:rFonts w:ascii="宋体" w:hAnsi="宋体" w:cs="宋体"/>
      <w:sz w:val="18"/>
      <w:szCs w:val="22"/>
      <w:lang w:eastAsia="en-US"/>
    </w:rPr>
  </w:style>
  <w:style w:type="paragraph" w:customStyle="1" w:styleId="66">
    <w:name w:val="Char1"/>
    <w:basedOn w:val="1"/>
    <w:qFormat/>
    <w:uiPriority w:val="99"/>
    <w:pPr>
      <w:autoSpaceDE/>
      <w:autoSpaceDN/>
      <w:spacing w:after="160" w:line="259" w:lineRule="auto"/>
      <w:jc w:val="both"/>
    </w:pPr>
    <w:rPr>
      <w:rFonts w:ascii="Times New Roman" w:hAnsi="Times New Roman" w:cs="Times New Roman"/>
      <w:kern w:val="2"/>
      <w:sz w:val="21"/>
      <w:szCs w:val="21"/>
      <w:lang w:eastAsia="zh-CN"/>
    </w:rPr>
  </w:style>
  <w:style w:type="paragraph" w:customStyle="1" w:styleId="67">
    <w:name w:val="默认段落字体 Para Char Char Char Char"/>
    <w:basedOn w:val="1"/>
    <w:qFormat/>
    <w:uiPriority w:val="99"/>
    <w:pPr>
      <w:autoSpaceDE/>
      <w:autoSpaceDN/>
      <w:spacing w:after="160" w:line="259" w:lineRule="auto"/>
      <w:jc w:val="both"/>
    </w:pPr>
    <w:rPr>
      <w:rFonts w:ascii="Times New Roman" w:hAnsi="Times New Roman" w:cs="Times New Roman"/>
      <w:b/>
      <w:kern w:val="2"/>
      <w:sz w:val="28"/>
      <w:szCs w:val="20"/>
      <w:lang w:eastAsia="zh-CN"/>
    </w:rPr>
  </w:style>
  <w:style w:type="paragraph" w:customStyle="1" w:styleId="68">
    <w:name w:val="Char Char3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69">
    <w:name w:val="Char Char Char Char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70">
    <w:name w:val="Char Char2 Char Char Char Char Char Char"/>
    <w:basedOn w:val="1"/>
    <w:qFormat/>
    <w:uiPriority w:val="99"/>
    <w:pPr>
      <w:autoSpaceDE/>
      <w:autoSpaceDN/>
      <w:spacing w:after="160" w:line="360" w:lineRule="auto"/>
      <w:jc w:val="both"/>
    </w:pPr>
    <w:rPr>
      <w:rFonts w:ascii="Times New Roman" w:hAnsi="Times New Roman" w:cs="Times New Roman"/>
      <w:kern w:val="2"/>
      <w:sz w:val="21"/>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0043E-6DBD-48C0-A7E0-864DF2BB738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3080</Words>
  <Characters>17557</Characters>
  <Lines>146</Lines>
  <Paragraphs>41</Paragraphs>
  <TotalTime>276</TotalTime>
  <ScaleCrop>false</ScaleCrop>
  <LinksUpToDate>false</LinksUpToDate>
  <CharactersWithSpaces>20596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2021-09-09T02:39:00Z</dcterms:created>
  <dc:creator>CGC</dc:creator>
  <cp:lastModifiedBy>潘骏</cp:lastModifiedBy>
  <dcterms:modified xsi:type="dcterms:W3CDTF">2021-09-26T07:07:25Z</dcterms:modified>
  <dc:title>公开招标文件（货物服务类）</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AF66BD2DA38042E2AF833A0664829375</vt:lpwstr>
  </property>
</Properties>
</file>