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A38" w:rsidRDefault="00373A38" w:rsidP="00373A38">
      <w:pPr>
        <w:rPr>
          <w:bCs/>
          <w:sz w:val="28"/>
          <w:szCs w:val="28"/>
        </w:rPr>
      </w:pPr>
      <w:bookmarkStart w:id="0" w:name="_Toc27664964"/>
      <w:r w:rsidRPr="00EB0259">
        <w:rPr>
          <w:rFonts w:hint="eastAsia"/>
          <w:bCs/>
          <w:sz w:val="28"/>
          <w:szCs w:val="28"/>
        </w:rPr>
        <w:t>附件</w:t>
      </w:r>
      <w:r>
        <w:rPr>
          <w:rFonts w:hint="eastAsia"/>
          <w:bCs/>
          <w:sz w:val="28"/>
          <w:szCs w:val="28"/>
        </w:rPr>
        <w:t>八</w:t>
      </w:r>
      <w:r w:rsidRPr="00EB0259">
        <w:rPr>
          <w:rFonts w:hint="eastAsia"/>
          <w:bCs/>
          <w:sz w:val="28"/>
          <w:szCs w:val="28"/>
        </w:rPr>
        <w:t>：《参选文件快递外包装和范本格式》</w:t>
      </w:r>
      <w:bookmarkEnd w:id="0"/>
    </w:p>
    <w:p w:rsidR="00373A38" w:rsidRPr="008062DF" w:rsidRDefault="00373A38" w:rsidP="00373A38">
      <w:pPr>
        <w:pStyle w:val="1"/>
        <w:spacing w:line="580" w:lineRule="exact"/>
        <w:rPr>
          <w:bCs/>
          <w:sz w:val="28"/>
          <w:szCs w:val="28"/>
        </w:rPr>
      </w:pPr>
    </w:p>
    <w:p w:rsidR="00373A38" w:rsidRDefault="00373A38" w:rsidP="00373A38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373A38" w:rsidRDefault="00373A38" w:rsidP="00373A38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373A38" w:rsidRDefault="00373A38" w:rsidP="00373A38">
      <w:pPr>
        <w:spacing w:line="580" w:lineRule="exact"/>
        <w:rPr>
          <w:b/>
          <w:sz w:val="44"/>
          <w:szCs w:val="44"/>
        </w:rPr>
      </w:pPr>
    </w:p>
    <w:p w:rsidR="00373A38" w:rsidRDefault="00373A38" w:rsidP="00373A38">
      <w:pPr>
        <w:spacing w:line="580" w:lineRule="exact"/>
        <w:rPr>
          <w:b/>
          <w:sz w:val="44"/>
          <w:szCs w:val="44"/>
        </w:rPr>
      </w:pPr>
    </w:p>
    <w:p w:rsidR="00373A38" w:rsidRDefault="00373A38" w:rsidP="00373A38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373A38" w:rsidRDefault="00373A38" w:rsidP="00373A38">
      <w:pPr>
        <w:pStyle w:val="1"/>
        <w:spacing w:line="580" w:lineRule="exact"/>
      </w:pPr>
    </w:p>
    <w:p w:rsidR="00373A38" w:rsidRDefault="00373A38" w:rsidP="00373A38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373A38" w:rsidRDefault="00373A38" w:rsidP="00373A38">
      <w:pPr>
        <w:pStyle w:val="1"/>
        <w:spacing w:line="580" w:lineRule="exact"/>
        <w:ind w:firstLine="422"/>
        <w:rPr>
          <w:b/>
        </w:rPr>
      </w:pPr>
    </w:p>
    <w:p w:rsidR="00373A38" w:rsidRDefault="00373A38" w:rsidP="00373A38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373A38" w:rsidRDefault="00373A38" w:rsidP="00373A38">
      <w:pPr>
        <w:pStyle w:val="1"/>
        <w:spacing w:line="580" w:lineRule="exact"/>
      </w:pPr>
    </w:p>
    <w:p w:rsidR="00373A38" w:rsidRDefault="00373A38" w:rsidP="00373A38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373A38" w:rsidRDefault="00373A38" w:rsidP="00373A38">
      <w:pPr>
        <w:spacing w:line="580" w:lineRule="exact"/>
        <w:jc w:val="center"/>
        <w:rPr>
          <w:b/>
          <w:sz w:val="44"/>
          <w:szCs w:val="44"/>
        </w:rPr>
      </w:pPr>
    </w:p>
    <w:p w:rsidR="00373A38" w:rsidRDefault="00373A38" w:rsidP="00373A38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373A38" w:rsidRDefault="00373A38" w:rsidP="00373A38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373A38" w:rsidRDefault="00373A38" w:rsidP="00373A38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373A38" w:rsidRDefault="00373A38" w:rsidP="00373A38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373A38" w:rsidRDefault="00373A38" w:rsidP="00373A38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373A38" w:rsidRPr="00D372D3" w:rsidRDefault="00373A38" w:rsidP="00373A38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373A38" w:rsidRDefault="00373A38" w:rsidP="00373A38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373A38" w:rsidRPr="00D372D3" w:rsidRDefault="00373A38" w:rsidP="00373A38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4D2534">
        <w:rPr>
          <w:rFonts w:hint="eastAsia"/>
          <w:b/>
          <w:bCs/>
          <w:i/>
          <w:color w:val="FF0000"/>
          <w:sz w:val="24"/>
          <w:szCs w:val="24"/>
        </w:rPr>
        <w:t>参选文件</w:t>
      </w:r>
      <w:r w:rsidRPr="004D2534">
        <w:rPr>
          <w:b/>
          <w:bCs/>
          <w:i/>
          <w:color w:val="FF0000"/>
          <w:sz w:val="24"/>
          <w:szCs w:val="24"/>
        </w:rPr>
        <w:t>(4</w:t>
      </w:r>
      <w:r w:rsidRPr="004D2534">
        <w:rPr>
          <w:rFonts w:hint="eastAsia"/>
          <w:b/>
          <w:bCs/>
          <w:i/>
          <w:color w:val="FF0000"/>
          <w:sz w:val="24"/>
          <w:szCs w:val="24"/>
        </w:rPr>
        <w:t>套，正本一套副本</w:t>
      </w:r>
      <w:r w:rsidRPr="004D2534">
        <w:rPr>
          <w:b/>
          <w:bCs/>
          <w:i/>
          <w:color w:val="FF0000"/>
          <w:sz w:val="24"/>
          <w:szCs w:val="24"/>
        </w:rPr>
        <w:t>*</w:t>
      </w:r>
      <w:r w:rsidRPr="004D2534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4D2534">
        <w:rPr>
          <w:b/>
          <w:bCs/>
          <w:i/>
          <w:color w:val="FF0000"/>
          <w:sz w:val="24"/>
          <w:szCs w:val="24"/>
        </w:rPr>
        <w:t>)</w:t>
      </w:r>
      <w:r w:rsidRPr="004D2534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</w:t>
      </w:r>
      <w:r w:rsidRPr="004D2534">
        <w:rPr>
          <w:rFonts w:hint="eastAsia"/>
          <w:b/>
          <w:bCs/>
          <w:i/>
          <w:color w:val="FF0000"/>
          <w:sz w:val="24"/>
          <w:szCs w:val="24"/>
        </w:rPr>
        <w:lastRenderedPageBreak/>
        <w:t>提供的以下表单及内容，范本格式如下</w:t>
      </w:r>
    </w:p>
    <w:p w:rsidR="00373A38" w:rsidRDefault="00373A38" w:rsidP="00373A38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373A38" w:rsidRDefault="00373A38" w:rsidP="00373A38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373A38" w:rsidRDefault="00373A38" w:rsidP="00373A38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防腐保温、钢管架搭设服务</w:t>
      </w:r>
      <w:r w:rsidRPr="004D2534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采购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373A38" w:rsidRDefault="00373A38" w:rsidP="00373A38">
      <w:pPr>
        <w:spacing w:line="580" w:lineRule="exact"/>
        <w:jc w:val="center"/>
        <w:rPr>
          <w:b/>
          <w:sz w:val="44"/>
          <w:szCs w:val="44"/>
        </w:rPr>
      </w:pPr>
    </w:p>
    <w:p w:rsidR="00373A38" w:rsidRDefault="00373A38" w:rsidP="00373A38">
      <w:pPr>
        <w:spacing w:line="580" w:lineRule="exact"/>
        <w:jc w:val="center"/>
        <w:rPr>
          <w:b/>
          <w:sz w:val="44"/>
          <w:szCs w:val="44"/>
        </w:rPr>
      </w:pPr>
    </w:p>
    <w:p w:rsidR="00373A38" w:rsidRDefault="00373A38" w:rsidP="00373A38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373A38" w:rsidRDefault="00373A38" w:rsidP="00373A38">
      <w:pPr>
        <w:pStyle w:val="1"/>
        <w:spacing w:line="580" w:lineRule="exact"/>
      </w:pPr>
    </w:p>
    <w:p w:rsidR="00373A38" w:rsidRDefault="00373A38" w:rsidP="00373A38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373A38" w:rsidRDefault="00373A38" w:rsidP="00373A38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373A38" w:rsidRDefault="00373A38" w:rsidP="00373A38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373A38" w:rsidRDefault="00373A38" w:rsidP="00373A38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373A38" w:rsidRDefault="00373A38" w:rsidP="00373A38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373A38" w:rsidRDefault="00373A38" w:rsidP="00373A38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373A38" w:rsidRDefault="00373A38" w:rsidP="00373A38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373A38" w:rsidRDefault="00373A38" w:rsidP="00373A38">
      <w:pPr>
        <w:spacing w:line="580" w:lineRule="exact"/>
        <w:jc w:val="center"/>
      </w:pPr>
    </w:p>
    <w:p w:rsidR="00373A38" w:rsidRDefault="00373A38" w:rsidP="00373A38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373A38" w:rsidRDefault="00373A38" w:rsidP="00373A38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373A38" w:rsidRDefault="00373A38" w:rsidP="00373A38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373A38" w:rsidRDefault="00373A38" w:rsidP="00373A38">
      <w:pPr>
        <w:pStyle w:val="1"/>
        <w:spacing w:line="580" w:lineRule="exact"/>
        <w:rPr>
          <w:color w:val="4E6127"/>
        </w:rPr>
      </w:pPr>
    </w:p>
    <w:p w:rsidR="00373A38" w:rsidRDefault="00373A38" w:rsidP="00373A38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373A38" w:rsidRDefault="00373A38" w:rsidP="00373A38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373A38" w:rsidRDefault="00373A38" w:rsidP="00373A38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373A38" w:rsidRDefault="00373A38" w:rsidP="00373A38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373A38" w:rsidRDefault="00373A38" w:rsidP="00373A38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373A38" w:rsidRDefault="00373A38" w:rsidP="00373A38">
      <w:pPr>
        <w:spacing w:line="580" w:lineRule="exact"/>
        <w:jc w:val="center"/>
        <w:rPr>
          <w:b/>
          <w:sz w:val="44"/>
          <w:szCs w:val="44"/>
        </w:rPr>
      </w:pPr>
    </w:p>
    <w:p w:rsidR="00373A38" w:rsidRDefault="00373A38" w:rsidP="00373A38">
      <w:pPr>
        <w:widowControl/>
        <w:spacing w:line="580" w:lineRule="exact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373A38" w:rsidRDefault="00373A38" w:rsidP="00373A38">
      <w:pPr>
        <w:spacing w:line="360" w:lineRule="auto"/>
        <w:jc w:val="left"/>
        <w:rPr>
          <w:rFonts w:ascii="宋体" w:hAnsi="宋体"/>
          <w:b/>
          <w:sz w:val="40"/>
          <w:szCs w:val="24"/>
        </w:rPr>
      </w:pPr>
      <w:r w:rsidRPr="00C92753">
        <w:rPr>
          <w:rFonts w:asciiTheme="minorEastAsia" w:eastAsiaTheme="minorEastAsia" w:hAnsiTheme="minorEastAsia" w:hint="eastAsia"/>
          <w:bCs/>
          <w:sz w:val="28"/>
          <w:szCs w:val="22"/>
        </w:rPr>
        <w:lastRenderedPageBreak/>
        <w:t>商务参选文件</w:t>
      </w:r>
    </w:p>
    <w:p w:rsidR="00373A38" w:rsidRPr="00AD24D8" w:rsidRDefault="00373A38" w:rsidP="00373A38">
      <w:pPr>
        <w:spacing w:line="360" w:lineRule="auto"/>
        <w:jc w:val="center"/>
        <w:rPr>
          <w:rFonts w:ascii="宋体" w:hAnsi="宋体"/>
          <w:b/>
          <w:sz w:val="32"/>
          <w:szCs w:val="24"/>
        </w:rPr>
      </w:pPr>
      <w:r w:rsidRPr="00AD24D8">
        <w:rPr>
          <w:rFonts w:ascii="宋体" w:hAnsi="宋体" w:hint="eastAsia"/>
          <w:b/>
          <w:sz w:val="32"/>
          <w:szCs w:val="24"/>
        </w:rPr>
        <w:t>目录</w:t>
      </w: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373A38" w:rsidRPr="00D30387" w:rsidTr="00E44058">
        <w:trPr>
          <w:jc w:val="center"/>
        </w:trPr>
        <w:tc>
          <w:tcPr>
            <w:tcW w:w="970" w:type="dxa"/>
          </w:tcPr>
          <w:p w:rsidR="00373A38" w:rsidRPr="00D30387" w:rsidRDefault="00373A38" w:rsidP="00E44058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6028" w:type="dxa"/>
          </w:tcPr>
          <w:p w:rsidR="00373A38" w:rsidRPr="00D30387" w:rsidRDefault="00373A38" w:rsidP="00E44058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参 选 文 件 内 容</w:t>
            </w:r>
          </w:p>
        </w:tc>
        <w:tc>
          <w:tcPr>
            <w:tcW w:w="1363" w:type="dxa"/>
          </w:tcPr>
          <w:p w:rsidR="00373A38" w:rsidRPr="00D30387" w:rsidRDefault="00373A38" w:rsidP="00E44058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页码</w:t>
            </w:r>
          </w:p>
        </w:tc>
      </w:tr>
      <w:tr w:rsidR="00373A38" w:rsidRPr="00D30387" w:rsidTr="00E44058">
        <w:trPr>
          <w:jc w:val="center"/>
        </w:trPr>
        <w:tc>
          <w:tcPr>
            <w:tcW w:w="970" w:type="dxa"/>
          </w:tcPr>
          <w:p w:rsidR="00373A38" w:rsidRPr="00D30387" w:rsidRDefault="00373A38" w:rsidP="00E44058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1</w:t>
            </w:r>
          </w:p>
        </w:tc>
        <w:tc>
          <w:tcPr>
            <w:tcW w:w="6028" w:type="dxa"/>
          </w:tcPr>
          <w:p w:rsidR="00373A38" w:rsidRPr="00D30387" w:rsidRDefault="00373A38" w:rsidP="00E44058">
            <w:pPr>
              <w:spacing w:line="580" w:lineRule="exac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参选报价单（总价）</w:t>
            </w:r>
          </w:p>
        </w:tc>
        <w:tc>
          <w:tcPr>
            <w:tcW w:w="1363" w:type="dxa"/>
          </w:tcPr>
          <w:p w:rsidR="00373A38" w:rsidRPr="00D30387" w:rsidRDefault="00373A38" w:rsidP="00E44058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373A38" w:rsidRPr="00D30387" w:rsidTr="00E44058">
        <w:trPr>
          <w:jc w:val="center"/>
        </w:trPr>
        <w:tc>
          <w:tcPr>
            <w:tcW w:w="970" w:type="dxa"/>
          </w:tcPr>
          <w:p w:rsidR="00373A38" w:rsidRPr="00D30387" w:rsidRDefault="00373A38" w:rsidP="00E44058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2</w:t>
            </w:r>
          </w:p>
        </w:tc>
        <w:tc>
          <w:tcPr>
            <w:tcW w:w="6028" w:type="dxa"/>
          </w:tcPr>
          <w:p w:rsidR="00373A38" w:rsidRPr="00D30387" w:rsidRDefault="00373A38" w:rsidP="00E44058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参选报价明细单</w:t>
            </w:r>
          </w:p>
        </w:tc>
        <w:tc>
          <w:tcPr>
            <w:tcW w:w="1363" w:type="dxa"/>
          </w:tcPr>
          <w:p w:rsidR="00373A38" w:rsidRPr="00D30387" w:rsidRDefault="00373A38" w:rsidP="00E44058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373A38" w:rsidRPr="00D30387" w:rsidTr="00E44058">
        <w:trPr>
          <w:jc w:val="center"/>
        </w:trPr>
        <w:tc>
          <w:tcPr>
            <w:tcW w:w="970" w:type="dxa"/>
          </w:tcPr>
          <w:p w:rsidR="00373A38" w:rsidRPr="00D30387" w:rsidRDefault="00373A38" w:rsidP="00E44058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3</w:t>
            </w:r>
          </w:p>
        </w:tc>
        <w:tc>
          <w:tcPr>
            <w:tcW w:w="6028" w:type="dxa"/>
          </w:tcPr>
          <w:p w:rsidR="00373A38" w:rsidRPr="00D30387" w:rsidRDefault="00373A38" w:rsidP="00E44058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法定代表人资格证明书</w:t>
            </w:r>
          </w:p>
        </w:tc>
        <w:tc>
          <w:tcPr>
            <w:tcW w:w="1363" w:type="dxa"/>
          </w:tcPr>
          <w:p w:rsidR="00373A38" w:rsidRPr="00D30387" w:rsidRDefault="00373A38" w:rsidP="00E44058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373A38" w:rsidRPr="00D30387" w:rsidTr="00E44058">
        <w:trPr>
          <w:jc w:val="center"/>
        </w:trPr>
        <w:tc>
          <w:tcPr>
            <w:tcW w:w="970" w:type="dxa"/>
          </w:tcPr>
          <w:p w:rsidR="00373A38" w:rsidRPr="00D30387" w:rsidRDefault="00373A38" w:rsidP="00E44058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4</w:t>
            </w:r>
          </w:p>
        </w:tc>
        <w:tc>
          <w:tcPr>
            <w:tcW w:w="6028" w:type="dxa"/>
          </w:tcPr>
          <w:p w:rsidR="00373A38" w:rsidRPr="00D30387" w:rsidRDefault="00373A38" w:rsidP="00E44058">
            <w:pPr>
              <w:spacing w:line="580" w:lineRule="exac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法定代表人授权委托书</w:t>
            </w:r>
          </w:p>
        </w:tc>
        <w:tc>
          <w:tcPr>
            <w:tcW w:w="1363" w:type="dxa"/>
          </w:tcPr>
          <w:p w:rsidR="00373A38" w:rsidRPr="00D30387" w:rsidRDefault="00373A38" w:rsidP="00E44058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373A38" w:rsidRPr="00D30387" w:rsidTr="00E44058">
        <w:trPr>
          <w:jc w:val="center"/>
        </w:trPr>
        <w:tc>
          <w:tcPr>
            <w:tcW w:w="970" w:type="dxa"/>
          </w:tcPr>
          <w:p w:rsidR="00373A38" w:rsidRPr="00D30387" w:rsidRDefault="00373A38" w:rsidP="00E44058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5</w:t>
            </w:r>
          </w:p>
        </w:tc>
        <w:tc>
          <w:tcPr>
            <w:tcW w:w="6028" w:type="dxa"/>
          </w:tcPr>
          <w:p w:rsidR="00373A38" w:rsidRPr="00D30387" w:rsidRDefault="00373A38" w:rsidP="00E44058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承诺函等</w:t>
            </w:r>
          </w:p>
        </w:tc>
        <w:tc>
          <w:tcPr>
            <w:tcW w:w="1363" w:type="dxa"/>
          </w:tcPr>
          <w:p w:rsidR="00373A38" w:rsidRPr="00D30387" w:rsidRDefault="00373A38" w:rsidP="00E44058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373A38" w:rsidRPr="00D30387" w:rsidTr="00E44058">
        <w:trPr>
          <w:jc w:val="center"/>
        </w:trPr>
        <w:tc>
          <w:tcPr>
            <w:tcW w:w="970" w:type="dxa"/>
          </w:tcPr>
          <w:p w:rsidR="00373A38" w:rsidRDefault="00373A38" w:rsidP="00E44058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…</w:t>
            </w:r>
          </w:p>
        </w:tc>
        <w:tc>
          <w:tcPr>
            <w:tcW w:w="6028" w:type="dxa"/>
          </w:tcPr>
          <w:p w:rsidR="00373A38" w:rsidRPr="00D30387" w:rsidRDefault="00373A38" w:rsidP="00E44058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3" w:type="dxa"/>
          </w:tcPr>
          <w:p w:rsidR="00373A38" w:rsidRPr="00D30387" w:rsidRDefault="00373A38" w:rsidP="00E44058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</w:tbl>
    <w:p w:rsidR="00373A38" w:rsidRDefault="00373A38" w:rsidP="00373A38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373A38" w:rsidRPr="00C06C7C" w:rsidRDefault="00373A38" w:rsidP="00373A38">
      <w:pPr>
        <w:spacing w:line="360" w:lineRule="auto"/>
        <w:jc w:val="left"/>
        <w:rPr>
          <w:rFonts w:asciiTheme="minorEastAsia" w:eastAsiaTheme="minorEastAsia" w:hAnsiTheme="minorEastAsia"/>
          <w:bCs/>
          <w:sz w:val="28"/>
          <w:szCs w:val="22"/>
        </w:rPr>
      </w:pPr>
      <w:r w:rsidRPr="00C06C7C">
        <w:rPr>
          <w:rFonts w:asciiTheme="minorEastAsia" w:eastAsiaTheme="minorEastAsia" w:hAnsiTheme="minorEastAsia"/>
          <w:bCs/>
          <w:sz w:val="28"/>
          <w:szCs w:val="22"/>
        </w:rPr>
        <w:t>技术参选文件</w:t>
      </w:r>
    </w:p>
    <w:p w:rsidR="00373A38" w:rsidRDefault="00373A38" w:rsidP="00373A38">
      <w:pPr>
        <w:spacing w:line="360" w:lineRule="auto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目录</w:t>
      </w: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373A38" w:rsidRPr="00D30387" w:rsidTr="00E44058">
        <w:trPr>
          <w:jc w:val="center"/>
        </w:trPr>
        <w:tc>
          <w:tcPr>
            <w:tcW w:w="970" w:type="dxa"/>
            <w:vAlign w:val="center"/>
          </w:tcPr>
          <w:p w:rsidR="00373A38" w:rsidRPr="00D30387" w:rsidRDefault="00373A38" w:rsidP="00E44058">
            <w:pPr>
              <w:spacing w:line="580" w:lineRule="exact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6028" w:type="dxa"/>
            <w:vAlign w:val="center"/>
          </w:tcPr>
          <w:p w:rsidR="00373A38" w:rsidRPr="00D30387" w:rsidRDefault="00373A38" w:rsidP="00E44058">
            <w:pPr>
              <w:spacing w:line="580" w:lineRule="exact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参 选 文 件 内 容</w:t>
            </w:r>
          </w:p>
        </w:tc>
        <w:tc>
          <w:tcPr>
            <w:tcW w:w="1363" w:type="dxa"/>
            <w:vAlign w:val="center"/>
          </w:tcPr>
          <w:p w:rsidR="00373A38" w:rsidRPr="00D30387" w:rsidRDefault="00373A38" w:rsidP="00E44058">
            <w:pPr>
              <w:spacing w:line="580" w:lineRule="exact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页码</w:t>
            </w:r>
          </w:p>
        </w:tc>
      </w:tr>
      <w:tr w:rsidR="00373A38" w:rsidRPr="00D30387" w:rsidTr="00E44058">
        <w:trPr>
          <w:jc w:val="center"/>
        </w:trPr>
        <w:tc>
          <w:tcPr>
            <w:tcW w:w="970" w:type="dxa"/>
            <w:vAlign w:val="center"/>
          </w:tcPr>
          <w:p w:rsidR="00373A38" w:rsidRPr="00D01018" w:rsidRDefault="00373A38" w:rsidP="00E44058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D0101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</w:t>
            </w:r>
          </w:p>
        </w:tc>
        <w:tc>
          <w:tcPr>
            <w:tcW w:w="6028" w:type="dxa"/>
            <w:vAlign w:val="center"/>
          </w:tcPr>
          <w:p w:rsidR="00373A38" w:rsidRPr="00C06C7C" w:rsidRDefault="00373A38" w:rsidP="00E44058">
            <w:pPr>
              <w:adjustRightInd/>
              <w:spacing w:line="480" w:lineRule="auto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C06C7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技术方案</w:t>
            </w:r>
          </w:p>
        </w:tc>
        <w:tc>
          <w:tcPr>
            <w:tcW w:w="1363" w:type="dxa"/>
            <w:vAlign w:val="center"/>
          </w:tcPr>
          <w:p w:rsidR="00373A38" w:rsidRPr="00D30387" w:rsidRDefault="00373A38" w:rsidP="00E44058">
            <w:pPr>
              <w:spacing w:line="580" w:lineRule="exact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373A38" w:rsidRPr="00D30387" w:rsidTr="00E44058">
        <w:trPr>
          <w:jc w:val="center"/>
        </w:trPr>
        <w:tc>
          <w:tcPr>
            <w:tcW w:w="970" w:type="dxa"/>
            <w:vAlign w:val="center"/>
          </w:tcPr>
          <w:p w:rsidR="00373A38" w:rsidRPr="00C06C7C" w:rsidRDefault="00373A38" w:rsidP="00E44058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C06C7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2</w:t>
            </w:r>
          </w:p>
        </w:tc>
        <w:tc>
          <w:tcPr>
            <w:tcW w:w="6028" w:type="dxa"/>
            <w:vAlign w:val="center"/>
          </w:tcPr>
          <w:p w:rsidR="00373A38" w:rsidRPr="00C06C7C" w:rsidRDefault="00373A38" w:rsidP="00E44058">
            <w:pPr>
              <w:spacing w:line="480" w:lineRule="auto"/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C06C7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服务承诺</w:t>
            </w:r>
          </w:p>
        </w:tc>
        <w:tc>
          <w:tcPr>
            <w:tcW w:w="1363" w:type="dxa"/>
            <w:vAlign w:val="center"/>
          </w:tcPr>
          <w:p w:rsidR="00373A38" w:rsidRPr="00D30387" w:rsidRDefault="00373A38" w:rsidP="00E44058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73A38" w:rsidRPr="00D30387" w:rsidTr="00E44058">
        <w:trPr>
          <w:jc w:val="center"/>
        </w:trPr>
        <w:tc>
          <w:tcPr>
            <w:tcW w:w="970" w:type="dxa"/>
            <w:vAlign w:val="center"/>
          </w:tcPr>
          <w:p w:rsidR="00373A38" w:rsidRPr="00C06C7C" w:rsidRDefault="00373A38" w:rsidP="00E44058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C06C7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3</w:t>
            </w:r>
          </w:p>
        </w:tc>
        <w:tc>
          <w:tcPr>
            <w:tcW w:w="6028" w:type="dxa"/>
            <w:vAlign w:val="center"/>
          </w:tcPr>
          <w:p w:rsidR="00373A38" w:rsidRPr="00C06C7C" w:rsidRDefault="00373A38" w:rsidP="00E44058">
            <w:pPr>
              <w:spacing w:line="480" w:lineRule="auto"/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C06C7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企业概况</w:t>
            </w:r>
          </w:p>
        </w:tc>
        <w:tc>
          <w:tcPr>
            <w:tcW w:w="1363" w:type="dxa"/>
            <w:vAlign w:val="center"/>
          </w:tcPr>
          <w:p w:rsidR="00373A38" w:rsidRPr="00D30387" w:rsidRDefault="00373A38" w:rsidP="00E44058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73A38" w:rsidRPr="00D30387" w:rsidTr="00E44058">
        <w:trPr>
          <w:jc w:val="center"/>
        </w:trPr>
        <w:tc>
          <w:tcPr>
            <w:tcW w:w="970" w:type="dxa"/>
            <w:vAlign w:val="center"/>
          </w:tcPr>
          <w:p w:rsidR="00373A38" w:rsidRPr="00C06C7C" w:rsidRDefault="00373A38" w:rsidP="00E44058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C06C7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4</w:t>
            </w:r>
          </w:p>
        </w:tc>
        <w:tc>
          <w:tcPr>
            <w:tcW w:w="6028" w:type="dxa"/>
            <w:vAlign w:val="center"/>
          </w:tcPr>
          <w:p w:rsidR="00373A38" w:rsidRPr="00C06C7C" w:rsidRDefault="00373A38" w:rsidP="00E44058">
            <w:pPr>
              <w:spacing w:line="480" w:lineRule="auto"/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C06C7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业绩的证明</w:t>
            </w:r>
          </w:p>
        </w:tc>
        <w:tc>
          <w:tcPr>
            <w:tcW w:w="1363" w:type="dxa"/>
            <w:vAlign w:val="center"/>
          </w:tcPr>
          <w:p w:rsidR="00373A38" w:rsidRPr="00D30387" w:rsidRDefault="00373A38" w:rsidP="00E44058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73A38" w:rsidRPr="00D30387" w:rsidTr="00E44058">
        <w:trPr>
          <w:jc w:val="center"/>
        </w:trPr>
        <w:tc>
          <w:tcPr>
            <w:tcW w:w="970" w:type="dxa"/>
            <w:vAlign w:val="center"/>
          </w:tcPr>
          <w:p w:rsidR="00373A38" w:rsidRPr="00D01018" w:rsidRDefault="00373A38" w:rsidP="00E44058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…</w:t>
            </w:r>
          </w:p>
        </w:tc>
        <w:tc>
          <w:tcPr>
            <w:tcW w:w="6028" w:type="dxa"/>
            <w:vAlign w:val="center"/>
          </w:tcPr>
          <w:p w:rsidR="00373A38" w:rsidRPr="00D01018" w:rsidRDefault="00373A38" w:rsidP="00E44058">
            <w:pPr>
              <w:spacing w:line="48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3" w:type="dxa"/>
            <w:vAlign w:val="center"/>
          </w:tcPr>
          <w:p w:rsidR="00373A38" w:rsidRPr="00D30387" w:rsidRDefault="00373A38" w:rsidP="00E44058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373A38" w:rsidRPr="00AD24D8" w:rsidRDefault="00373A38" w:rsidP="00373A38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373A38" w:rsidRPr="00C51A0A" w:rsidRDefault="00373A38" w:rsidP="00373A38">
      <w:pPr>
        <w:adjustRightInd/>
        <w:spacing w:line="360" w:lineRule="auto"/>
        <w:textAlignment w:val="auto"/>
        <w:rPr>
          <w:rFonts w:ascii="宋体" w:hAnsi="宋体"/>
          <w:bCs/>
          <w:color w:val="FF0000"/>
          <w:kern w:val="2"/>
          <w:sz w:val="32"/>
          <w:szCs w:val="24"/>
        </w:rPr>
      </w:pPr>
      <w:r w:rsidRPr="00C51A0A">
        <w:rPr>
          <w:rFonts w:ascii="宋体" w:hAnsi="宋体"/>
          <w:bCs/>
          <w:color w:val="FF0000"/>
          <w:kern w:val="2"/>
          <w:sz w:val="32"/>
          <w:szCs w:val="24"/>
          <w:highlight w:val="yellow"/>
        </w:rPr>
        <w:t>备注</w:t>
      </w:r>
      <w:r w:rsidRPr="00C51A0A">
        <w:rPr>
          <w:rFonts w:ascii="宋体" w:hAnsi="宋体" w:hint="eastAsia"/>
          <w:bCs/>
          <w:color w:val="FF0000"/>
          <w:kern w:val="2"/>
          <w:sz w:val="32"/>
          <w:szCs w:val="24"/>
          <w:highlight w:val="yellow"/>
        </w:rPr>
        <w:t>：</w:t>
      </w:r>
      <w:r w:rsidRPr="00C51A0A">
        <w:rPr>
          <w:rFonts w:ascii="宋体" w:hAnsi="宋体"/>
          <w:bCs/>
          <w:color w:val="FF0000"/>
          <w:kern w:val="2"/>
          <w:sz w:val="32"/>
          <w:szCs w:val="24"/>
          <w:highlight w:val="yellow"/>
        </w:rPr>
        <w:t>商务参选文集</w:t>
      </w:r>
      <w:r w:rsidRPr="00C51A0A">
        <w:rPr>
          <w:rFonts w:ascii="宋体" w:hAnsi="宋体" w:hint="eastAsia"/>
          <w:bCs/>
          <w:color w:val="FF0000"/>
          <w:kern w:val="2"/>
          <w:sz w:val="32"/>
          <w:szCs w:val="24"/>
          <w:highlight w:val="yellow"/>
        </w:rPr>
        <w:t>、</w:t>
      </w:r>
      <w:r w:rsidRPr="00C51A0A">
        <w:rPr>
          <w:rFonts w:ascii="宋体" w:hAnsi="宋体"/>
          <w:bCs/>
          <w:color w:val="FF0000"/>
          <w:kern w:val="2"/>
          <w:sz w:val="32"/>
          <w:szCs w:val="24"/>
          <w:highlight w:val="yellow"/>
        </w:rPr>
        <w:t>技术参选文件须分册装订</w:t>
      </w:r>
      <w:r w:rsidRPr="00C51A0A">
        <w:rPr>
          <w:rFonts w:ascii="宋体" w:hAnsi="宋体" w:hint="eastAsia"/>
          <w:bCs/>
          <w:color w:val="FF0000"/>
          <w:kern w:val="2"/>
          <w:sz w:val="32"/>
          <w:szCs w:val="24"/>
          <w:highlight w:val="yellow"/>
        </w:rPr>
        <w:t>。</w:t>
      </w:r>
    </w:p>
    <w:p w:rsidR="00373A38" w:rsidRDefault="00373A38" w:rsidP="00373A38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373A38" w:rsidRDefault="00373A38" w:rsidP="00373A38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373A38" w:rsidRDefault="00373A38" w:rsidP="00373A38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373A38" w:rsidRDefault="00373A38" w:rsidP="00373A38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373A38" w:rsidRDefault="00373A38" w:rsidP="00373A38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 w:rsidRPr="004D2534">
        <w:rPr>
          <w:rFonts w:ascii="宋体" w:hAnsi="宋体" w:hint="eastAsia"/>
          <w:color w:val="000000"/>
          <w:sz w:val="24"/>
          <w:szCs w:val="24"/>
          <w:u w:val="single"/>
        </w:rPr>
        <w:t>福建省福化古蕾化学有限公司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373A38" w:rsidRDefault="00373A38" w:rsidP="00373A38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 w:rsidRPr="000901CF">
        <w:rPr>
          <w:rFonts w:ascii="宋体" w:hAnsi="宋体" w:cs="宋体" w:hint="eastAsia"/>
          <w:color w:val="000000"/>
          <w:sz w:val="24"/>
          <w:szCs w:val="24"/>
          <w:u w:val="single"/>
        </w:rPr>
        <w:t>防腐保温、钢管架搭设服务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比选文件我公司已阅知并完全同意，承诺此次报价真实、有效。同时承诺，中选后认真履行义务，提供符合要求的产品及相应服务。现将本公司有关报价及说明如下：</w:t>
      </w:r>
    </w:p>
    <w:p w:rsidR="00373A38" w:rsidRDefault="00373A38" w:rsidP="00373A38">
      <w:pPr>
        <w:spacing w:line="580" w:lineRule="exact"/>
        <w:ind w:firstLineChars="200" w:firstLine="480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</w:t>
      </w:r>
      <w:r w:rsidRPr="002E3256">
        <w:rPr>
          <w:rFonts w:ascii="宋体" w:hAnsi="宋体" w:cs="宋体" w:hint="eastAsia"/>
          <w:sz w:val="24"/>
          <w:szCs w:val="24"/>
        </w:rPr>
        <w:t>防腐保温</w:t>
      </w:r>
      <w:r>
        <w:rPr>
          <w:rFonts w:ascii="宋体" w:hAnsi="宋体" w:cs="宋体" w:hint="eastAsia"/>
          <w:sz w:val="24"/>
          <w:szCs w:val="24"/>
        </w:rPr>
        <w:t>施工</w:t>
      </w:r>
      <w:r w:rsidRPr="002E3256">
        <w:rPr>
          <w:rFonts w:ascii="宋体" w:hAnsi="宋体" w:cs="宋体" w:hint="eastAsia"/>
          <w:sz w:val="24"/>
          <w:szCs w:val="24"/>
        </w:rPr>
        <w:t>费用按</w:t>
      </w:r>
      <w:r w:rsidRPr="002E3256">
        <w:rPr>
          <w:rFonts w:ascii="宋体" w:hAnsi="宋体" w:hint="eastAsia"/>
          <w:sz w:val="24"/>
          <w:szCs w:val="24"/>
        </w:rPr>
        <w:t>《中国石油化工集团公司石油化工行业检修工程预算定额</w:t>
      </w:r>
      <w:r w:rsidRPr="002E3256">
        <w:rPr>
          <w:rFonts w:ascii="宋体" w:hAnsi="宋体"/>
          <w:sz w:val="24"/>
          <w:szCs w:val="24"/>
        </w:rPr>
        <w:t>2009版》</w:t>
      </w:r>
      <w:r w:rsidRPr="002E3256">
        <w:rPr>
          <w:rFonts w:ascii="宋体" w:hAnsi="宋体" w:cs="宋体" w:hint="eastAsia"/>
          <w:sz w:val="24"/>
          <w:szCs w:val="24"/>
        </w:rPr>
        <w:t>标准的</w:t>
      </w:r>
      <w:r w:rsidRPr="002E3256">
        <w:rPr>
          <w:rFonts w:ascii="宋体" w:hAnsi="宋体" w:cs="宋体"/>
          <w:sz w:val="24"/>
          <w:szCs w:val="24"/>
          <w:u w:val="single"/>
        </w:rPr>
        <w:t xml:space="preserve">     </w:t>
      </w:r>
      <w:r w:rsidRPr="002E3256">
        <w:rPr>
          <w:rFonts w:ascii="宋体" w:hAnsi="宋体" w:cs="宋体"/>
          <w:sz w:val="24"/>
          <w:szCs w:val="24"/>
        </w:rPr>
        <w:t>%计取（含税，税率</w:t>
      </w:r>
      <w:r>
        <w:rPr>
          <w:rFonts w:ascii="宋体" w:hAnsi="宋体" w:cs="宋体" w:hint="eastAsia"/>
          <w:sz w:val="24"/>
          <w:szCs w:val="24"/>
        </w:rPr>
        <w:t>9</w:t>
      </w:r>
      <w:r w:rsidRPr="002E3256">
        <w:rPr>
          <w:rFonts w:ascii="宋体" w:hAnsi="宋体" w:cs="宋体"/>
          <w:sz w:val="24"/>
          <w:szCs w:val="24"/>
        </w:rPr>
        <w:t>%）</w:t>
      </w:r>
      <w:r>
        <w:rPr>
          <w:rFonts w:ascii="宋体" w:hAnsi="宋体" w:cs="宋体" w:hint="eastAsia"/>
          <w:sz w:val="24"/>
          <w:szCs w:val="24"/>
        </w:rPr>
        <w:t>，</w:t>
      </w:r>
      <w:r w:rsidRPr="002E3256">
        <w:rPr>
          <w:rFonts w:ascii="宋体" w:hAnsi="宋体" w:cs="宋体" w:hint="eastAsia"/>
          <w:color w:val="000000"/>
          <w:sz w:val="24"/>
          <w:szCs w:val="24"/>
        </w:rPr>
        <w:t>其中费用调整按中国石化〔</w:t>
      </w:r>
      <w:r w:rsidRPr="002E3256">
        <w:rPr>
          <w:rFonts w:ascii="宋体" w:hAnsi="宋体" w:cs="宋体"/>
          <w:color w:val="000000"/>
          <w:sz w:val="24"/>
          <w:szCs w:val="24"/>
        </w:rPr>
        <w:t>2014〕322号《关于2014年动态调整石油化工行业检修工程预算定额的通知》进行。</w:t>
      </w:r>
    </w:p>
    <w:p w:rsidR="00373A38" w:rsidRPr="00B24E02" w:rsidRDefault="00373A38" w:rsidP="00373A38">
      <w:pPr>
        <w:spacing w:line="580" w:lineRule="exact"/>
        <w:ind w:firstLineChars="200" w:firstLine="482"/>
        <w:rPr>
          <w:rFonts w:ascii="宋体" w:hAnsi="宋体"/>
          <w:b/>
          <w:sz w:val="24"/>
          <w:szCs w:val="24"/>
        </w:rPr>
      </w:pPr>
      <w:r w:rsidRPr="00B24E02">
        <w:rPr>
          <w:rFonts w:ascii="宋体" w:hAnsi="宋体" w:hint="eastAsia"/>
          <w:b/>
          <w:sz w:val="24"/>
          <w:szCs w:val="24"/>
        </w:rPr>
        <w:t>最高限价：按上文简称《</w:t>
      </w:r>
      <w:r w:rsidRPr="00B24E02">
        <w:rPr>
          <w:rFonts w:ascii="宋体" w:hAnsi="宋体"/>
          <w:b/>
          <w:sz w:val="24"/>
          <w:szCs w:val="24"/>
        </w:rPr>
        <w:t>09版检修定额》）标准的100%计取（含税，税率</w:t>
      </w:r>
      <w:r w:rsidRPr="00B24E02">
        <w:rPr>
          <w:rFonts w:ascii="宋体" w:hAnsi="宋体" w:hint="eastAsia"/>
          <w:b/>
          <w:sz w:val="24"/>
          <w:szCs w:val="24"/>
        </w:rPr>
        <w:t>9</w:t>
      </w:r>
      <w:r w:rsidRPr="00B24E02">
        <w:rPr>
          <w:rFonts w:ascii="宋体" w:hAnsi="宋体"/>
          <w:b/>
          <w:sz w:val="24"/>
          <w:szCs w:val="24"/>
        </w:rPr>
        <w:t>%）。</w:t>
      </w:r>
    </w:p>
    <w:p w:rsidR="00373A38" w:rsidRPr="00252509" w:rsidRDefault="00373A38" w:rsidP="00373A38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</w:t>
      </w:r>
      <w:r w:rsidRPr="00ED3A64">
        <w:rPr>
          <w:rFonts w:ascii="宋体" w:hAnsi="宋体" w:hint="eastAsia"/>
          <w:sz w:val="24"/>
          <w:szCs w:val="24"/>
        </w:rPr>
        <w:t>保温棉材料、油漆综合报价</w:t>
      </w:r>
      <w:r>
        <w:rPr>
          <w:rFonts w:ascii="宋体" w:hAnsi="宋体" w:hint="eastAsia"/>
          <w:sz w:val="24"/>
          <w:szCs w:val="24"/>
        </w:rPr>
        <w:t>（均为未税价）</w:t>
      </w:r>
    </w:p>
    <w:tbl>
      <w:tblPr>
        <w:tblW w:w="8866" w:type="dxa"/>
        <w:jc w:val="center"/>
        <w:tblLayout w:type="fixed"/>
        <w:tblLook w:val="04A0"/>
      </w:tblPr>
      <w:tblGrid>
        <w:gridCol w:w="514"/>
        <w:gridCol w:w="1294"/>
        <w:gridCol w:w="3038"/>
        <w:gridCol w:w="1262"/>
        <w:gridCol w:w="1038"/>
        <w:gridCol w:w="475"/>
        <w:gridCol w:w="1245"/>
      </w:tblGrid>
      <w:tr w:rsidR="00373A38" w:rsidRPr="00DB02A5" w:rsidTr="00E44058">
        <w:trPr>
          <w:trHeight w:val="90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38" w:rsidRDefault="00373A38" w:rsidP="00E44058">
            <w:pPr>
              <w:snapToGrid w:val="0"/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3A64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38" w:rsidRDefault="00373A38" w:rsidP="00E44058">
            <w:pPr>
              <w:snapToGrid w:val="0"/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3A64">
              <w:rPr>
                <w:rFonts w:ascii="宋体" w:hAnsi="宋体" w:hint="eastAsia"/>
                <w:sz w:val="24"/>
                <w:szCs w:val="24"/>
              </w:rPr>
              <w:t>品类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38" w:rsidRDefault="00373A38" w:rsidP="00E44058">
            <w:pPr>
              <w:snapToGrid w:val="0"/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3A64">
              <w:rPr>
                <w:rFonts w:ascii="宋体" w:hAnsi="宋体" w:hint="eastAsia"/>
                <w:sz w:val="24"/>
                <w:szCs w:val="24"/>
              </w:rPr>
              <w:t>技术要求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38" w:rsidRDefault="00373A38" w:rsidP="00E44058">
            <w:pPr>
              <w:snapToGrid w:val="0"/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3A64">
              <w:rPr>
                <w:rFonts w:ascii="宋体" w:hAnsi="宋体" w:hint="eastAsia"/>
                <w:sz w:val="24"/>
                <w:szCs w:val="24"/>
              </w:rPr>
              <w:t>执行标准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38" w:rsidRDefault="00373A38" w:rsidP="00E44058">
            <w:pPr>
              <w:snapToGrid w:val="0"/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3A64">
              <w:rPr>
                <w:rFonts w:ascii="宋体" w:hAnsi="宋体" w:hint="eastAsia"/>
                <w:sz w:val="24"/>
                <w:szCs w:val="24"/>
              </w:rPr>
              <w:t>单位</w:t>
            </w:r>
            <w:r>
              <w:rPr>
                <w:rFonts w:ascii="宋体" w:hAnsi="宋体" w:hint="eastAsia"/>
                <w:sz w:val="24"/>
                <w:szCs w:val="24"/>
              </w:rPr>
              <w:t>最高</w:t>
            </w:r>
            <w:r w:rsidRPr="00ED3A64">
              <w:rPr>
                <w:rFonts w:ascii="宋体" w:hAnsi="宋体" w:hint="eastAsia"/>
                <w:sz w:val="24"/>
                <w:szCs w:val="24"/>
              </w:rPr>
              <w:t>限价（元）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38" w:rsidRDefault="00373A38" w:rsidP="00E44058">
            <w:pPr>
              <w:snapToGrid w:val="0"/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3A64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A38" w:rsidRDefault="00373A38" w:rsidP="00E44058">
            <w:pPr>
              <w:snapToGrid w:val="0"/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参选</w:t>
            </w:r>
            <w:r w:rsidRPr="00ED3A64">
              <w:rPr>
                <w:rFonts w:ascii="宋体" w:hAnsi="宋体" w:hint="eastAsia"/>
                <w:sz w:val="24"/>
                <w:szCs w:val="24"/>
              </w:rPr>
              <w:t>人报价</w:t>
            </w:r>
            <w:r>
              <w:rPr>
                <w:rFonts w:ascii="宋体" w:hAnsi="宋体" w:hint="eastAsia"/>
                <w:sz w:val="24"/>
                <w:szCs w:val="24"/>
              </w:rPr>
              <w:t>（元）</w:t>
            </w:r>
          </w:p>
        </w:tc>
      </w:tr>
      <w:tr w:rsidR="00373A38" w:rsidRPr="00DB02A5" w:rsidTr="00E44058">
        <w:trPr>
          <w:trHeight w:val="90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38" w:rsidRDefault="00373A38" w:rsidP="00E44058">
            <w:pPr>
              <w:snapToGrid w:val="0"/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3A64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38" w:rsidRDefault="00373A38" w:rsidP="00E44058">
            <w:pPr>
              <w:snapToGrid w:val="0"/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3A64">
              <w:rPr>
                <w:rFonts w:ascii="宋体" w:hAnsi="宋体" w:hint="eastAsia"/>
                <w:sz w:val="24"/>
                <w:szCs w:val="24"/>
              </w:rPr>
              <w:t>硅酸铝毡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38" w:rsidRDefault="00373A38" w:rsidP="00E44058">
            <w:pPr>
              <w:snapToGrid w:val="0"/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3A64">
              <w:rPr>
                <w:rFonts w:ascii="宋体" w:hAnsi="宋体" w:hint="eastAsia"/>
                <w:sz w:val="24"/>
                <w:szCs w:val="24"/>
              </w:rPr>
              <w:t>使用温度≤</w:t>
            </w:r>
            <w:r w:rsidRPr="00ED3A64">
              <w:rPr>
                <w:rFonts w:ascii="宋体" w:hAnsi="宋体"/>
                <w:sz w:val="24"/>
                <w:szCs w:val="24"/>
              </w:rPr>
              <w:t>1000℃；密度≤200kg/m³；导热系数≤0.044（70℃）W/（m·K）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38" w:rsidRDefault="00373A38" w:rsidP="00E44058">
            <w:pPr>
              <w:snapToGrid w:val="0"/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3A64">
              <w:rPr>
                <w:rFonts w:ascii="宋体" w:hAnsi="宋体"/>
                <w:sz w:val="24"/>
                <w:szCs w:val="24"/>
              </w:rPr>
              <w:t>GB/T16400</w:t>
            </w:r>
            <w:r w:rsidRPr="00ED3A64">
              <w:rPr>
                <w:rFonts w:ascii="宋体" w:hAnsi="宋体"/>
                <w:sz w:val="24"/>
                <w:szCs w:val="24"/>
              </w:rPr>
              <w:br/>
              <w:t>SH/T3010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38" w:rsidRDefault="00373A38" w:rsidP="00E44058">
            <w:pPr>
              <w:snapToGrid w:val="0"/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3A64">
              <w:rPr>
                <w:rFonts w:ascii="宋体" w:hAnsi="宋体"/>
                <w:sz w:val="24"/>
                <w:szCs w:val="24"/>
              </w:rPr>
              <w:t>850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38" w:rsidRDefault="00373A38" w:rsidP="00E44058">
            <w:pPr>
              <w:snapToGrid w:val="0"/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3A64">
              <w:rPr>
                <w:rFonts w:ascii="宋体" w:hAnsi="宋体"/>
                <w:sz w:val="24"/>
                <w:szCs w:val="24"/>
              </w:rPr>
              <w:t>M³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A38" w:rsidRDefault="00373A38" w:rsidP="00E44058">
            <w:pPr>
              <w:snapToGrid w:val="0"/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73A38" w:rsidRPr="00DB02A5" w:rsidTr="00E44058">
        <w:trPr>
          <w:trHeight w:val="90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38" w:rsidRDefault="00373A38" w:rsidP="00E44058">
            <w:pPr>
              <w:snapToGrid w:val="0"/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3A64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38" w:rsidRDefault="00373A38" w:rsidP="00E44058">
            <w:pPr>
              <w:snapToGrid w:val="0"/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3A64">
              <w:rPr>
                <w:rFonts w:ascii="宋体" w:hAnsi="宋体" w:hint="eastAsia"/>
                <w:sz w:val="24"/>
                <w:szCs w:val="24"/>
              </w:rPr>
              <w:t>柔性泡沫橡塑制品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38" w:rsidRDefault="00373A38" w:rsidP="00E44058">
            <w:pPr>
              <w:snapToGrid w:val="0"/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3A64">
              <w:rPr>
                <w:rFonts w:ascii="宋体" w:hAnsi="宋体" w:hint="eastAsia"/>
                <w:sz w:val="24"/>
                <w:szCs w:val="24"/>
              </w:rPr>
              <w:t>使用温度</w:t>
            </w:r>
            <w:r w:rsidRPr="00ED3A64">
              <w:rPr>
                <w:rFonts w:ascii="宋体" w:hAnsi="宋体"/>
                <w:sz w:val="24"/>
                <w:szCs w:val="24"/>
              </w:rPr>
              <w:t>-35~85℃；密度40~60kg/m³；导热系数≤0.036（0℃）W/（m·K）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38" w:rsidRDefault="00373A38" w:rsidP="00E44058">
            <w:pPr>
              <w:snapToGrid w:val="0"/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3A64">
              <w:rPr>
                <w:rFonts w:ascii="宋体" w:hAnsi="宋体"/>
                <w:sz w:val="24"/>
                <w:szCs w:val="24"/>
              </w:rPr>
              <w:t>GB/T17794</w:t>
            </w:r>
            <w:r w:rsidRPr="00ED3A64">
              <w:rPr>
                <w:rFonts w:ascii="宋体" w:hAnsi="宋体"/>
                <w:sz w:val="24"/>
                <w:szCs w:val="24"/>
              </w:rPr>
              <w:br/>
              <w:t>SH/T3010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38" w:rsidRDefault="00373A38" w:rsidP="00E44058">
            <w:pPr>
              <w:snapToGrid w:val="0"/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3A64">
              <w:rPr>
                <w:rFonts w:ascii="宋体" w:hAnsi="宋体"/>
                <w:sz w:val="24"/>
                <w:szCs w:val="24"/>
              </w:rPr>
              <w:t>1250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38" w:rsidRDefault="00373A38" w:rsidP="00E44058">
            <w:pPr>
              <w:snapToGrid w:val="0"/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3A64">
              <w:rPr>
                <w:rFonts w:ascii="宋体" w:hAnsi="宋体"/>
                <w:sz w:val="24"/>
                <w:szCs w:val="24"/>
              </w:rPr>
              <w:t>M³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A38" w:rsidRDefault="00373A38" w:rsidP="00E44058">
            <w:pPr>
              <w:snapToGrid w:val="0"/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73A38" w:rsidRPr="00DB02A5" w:rsidTr="00E44058">
        <w:trPr>
          <w:trHeight w:val="90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38" w:rsidRDefault="00373A38" w:rsidP="00E44058">
            <w:pPr>
              <w:snapToGrid w:val="0"/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3A64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38" w:rsidRDefault="00373A38" w:rsidP="00E44058">
            <w:pPr>
              <w:snapToGrid w:val="0"/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3A64">
              <w:rPr>
                <w:rFonts w:ascii="宋体" w:hAnsi="宋体" w:hint="eastAsia"/>
                <w:sz w:val="24"/>
                <w:szCs w:val="24"/>
              </w:rPr>
              <w:t>无机富锌底漆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38" w:rsidRDefault="00373A38" w:rsidP="00E44058">
            <w:pPr>
              <w:snapToGrid w:val="0"/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3A64">
              <w:rPr>
                <w:rFonts w:ascii="宋体" w:hAnsi="宋体" w:hint="eastAsia"/>
                <w:sz w:val="24"/>
                <w:szCs w:val="24"/>
              </w:rPr>
              <w:t>品牌为江苏金陵、苏州吉人、厦门双瑞（或同等品牌）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38" w:rsidRDefault="00373A38" w:rsidP="00E44058">
            <w:pPr>
              <w:snapToGrid w:val="0"/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38" w:rsidRDefault="00373A38" w:rsidP="00E44058">
            <w:pPr>
              <w:snapToGrid w:val="0"/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3A64">
              <w:rPr>
                <w:rFonts w:ascii="宋体" w:hAnsi="宋体"/>
                <w:sz w:val="24"/>
                <w:szCs w:val="24"/>
              </w:rPr>
              <w:t>24.78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38" w:rsidRDefault="00373A38" w:rsidP="00E44058">
            <w:pPr>
              <w:snapToGrid w:val="0"/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3A64">
              <w:rPr>
                <w:rFonts w:ascii="宋体" w:hAnsi="宋体"/>
                <w:sz w:val="24"/>
                <w:szCs w:val="24"/>
              </w:rPr>
              <w:t>Kg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A38" w:rsidRDefault="00373A38" w:rsidP="00E44058">
            <w:pPr>
              <w:snapToGrid w:val="0"/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73A38" w:rsidRPr="00DB02A5" w:rsidTr="00E44058">
        <w:trPr>
          <w:trHeight w:val="90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38" w:rsidRDefault="00373A38" w:rsidP="00E44058">
            <w:pPr>
              <w:snapToGrid w:val="0"/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3A64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38" w:rsidRDefault="00373A38" w:rsidP="00E44058">
            <w:pPr>
              <w:snapToGrid w:val="0"/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3A64">
              <w:rPr>
                <w:rFonts w:ascii="宋体" w:hAnsi="宋体" w:hint="eastAsia"/>
                <w:sz w:val="24"/>
                <w:szCs w:val="24"/>
              </w:rPr>
              <w:t>丙烯酸聚氨酯面漆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38" w:rsidRDefault="00373A38" w:rsidP="00E44058">
            <w:pPr>
              <w:snapToGrid w:val="0"/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3A64">
              <w:rPr>
                <w:rFonts w:ascii="宋体" w:hAnsi="宋体" w:hint="eastAsia"/>
                <w:sz w:val="24"/>
                <w:szCs w:val="24"/>
              </w:rPr>
              <w:t>品牌为江苏金陵、苏州吉人、厦门双瑞（或同等品牌）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38" w:rsidRDefault="00373A38" w:rsidP="00E44058">
            <w:pPr>
              <w:snapToGrid w:val="0"/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38" w:rsidRDefault="00373A38" w:rsidP="00E44058">
            <w:pPr>
              <w:snapToGrid w:val="0"/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3A64">
              <w:rPr>
                <w:rFonts w:ascii="宋体" w:hAnsi="宋体"/>
                <w:sz w:val="24"/>
                <w:szCs w:val="24"/>
              </w:rPr>
              <w:t>26.55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38" w:rsidRDefault="00373A38" w:rsidP="00E44058">
            <w:pPr>
              <w:snapToGrid w:val="0"/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D3A64">
              <w:rPr>
                <w:rFonts w:ascii="宋体" w:hAnsi="宋体"/>
                <w:sz w:val="24"/>
                <w:szCs w:val="24"/>
              </w:rPr>
              <w:t>Kg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A38" w:rsidRDefault="00373A38" w:rsidP="00E44058">
            <w:pPr>
              <w:snapToGrid w:val="0"/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373A38" w:rsidRDefault="00373A38" w:rsidP="00373A38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</w:p>
    <w:p w:rsidR="00373A38" w:rsidRDefault="00373A38" w:rsidP="00373A38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</w:p>
    <w:p w:rsidR="00373A38" w:rsidRDefault="00373A38" w:rsidP="00373A38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</w:p>
    <w:p w:rsidR="00373A38" w:rsidRDefault="00373A38" w:rsidP="00373A38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 w:rsidRPr="004A16D8">
        <w:rPr>
          <w:rFonts w:ascii="宋体" w:hAnsi="宋体"/>
          <w:sz w:val="24"/>
          <w:szCs w:val="24"/>
        </w:rPr>
        <w:t>3、</w:t>
      </w:r>
      <w:r w:rsidRPr="004A16D8">
        <w:rPr>
          <w:rFonts w:ascii="宋体" w:hAnsi="宋体" w:hint="eastAsia"/>
          <w:sz w:val="24"/>
          <w:szCs w:val="24"/>
        </w:rPr>
        <w:t>钢管架报价</w:t>
      </w:r>
      <w:r>
        <w:rPr>
          <w:rFonts w:ascii="宋体" w:hAnsi="宋体" w:hint="eastAsia"/>
          <w:sz w:val="24"/>
          <w:szCs w:val="24"/>
        </w:rPr>
        <w:t>（含9%增值税）</w:t>
      </w:r>
      <w:r w:rsidRPr="004A16D8">
        <w:rPr>
          <w:rFonts w:ascii="宋体" w:hAnsi="宋体" w:hint="eastAsia"/>
          <w:sz w:val="24"/>
          <w:szCs w:val="24"/>
        </w:rPr>
        <w:t>：</w:t>
      </w:r>
    </w:p>
    <w:tbl>
      <w:tblPr>
        <w:tblStyle w:val="a7"/>
        <w:tblW w:w="10188" w:type="dxa"/>
        <w:jc w:val="center"/>
        <w:tblLook w:val="04A0"/>
      </w:tblPr>
      <w:tblGrid>
        <w:gridCol w:w="814"/>
        <w:gridCol w:w="2145"/>
        <w:gridCol w:w="2675"/>
        <w:gridCol w:w="2693"/>
        <w:gridCol w:w="1861"/>
      </w:tblGrid>
      <w:tr w:rsidR="00373A38" w:rsidTr="00E44058">
        <w:trPr>
          <w:jc w:val="center"/>
        </w:trPr>
        <w:tc>
          <w:tcPr>
            <w:tcW w:w="814" w:type="dxa"/>
            <w:vAlign w:val="center"/>
          </w:tcPr>
          <w:p w:rsidR="00373A38" w:rsidRDefault="00373A38" w:rsidP="00E4405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4820" w:type="dxa"/>
            <w:gridSpan w:val="2"/>
            <w:vAlign w:val="center"/>
          </w:tcPr>
          <w:p w:rsidR="00373A38" w:rsidRDefault="00373A38" w:rsidP="00E4405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子项名称</w:t>
            </w:r>
          </w:p>
        </w:tc>
        <w:tc>
          <w:tcPr>
            <w:tcW w:w="2693" w:type="dxa"/>
            <w:vAlign w:val="center"/>
          </w:tcPr>
          <w:p w:rsidR="00373A38" w:rsidRDefault="00373A38" w:rsidP="00E4405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综合单价</w:t>
            </w:r>
          </w:p>
        </w:tc>
        <w:tc>
          <w:tcPr>
            <w:tcW w:w="1861" w:type="dxa"/>
            <w:vAlign w:val="center"/>
          </w:tcPr>
          <w:p w:rsidR="00373A38" w:rsidRDefault="00373A38" w:rsidP="00E4405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373A38" w:rsidTr="00E44058">
        <w:trPr>
          <w:jc w:val="center"/>
        </w:trPr>
        <w:tc>
          <w:tcPr>
            <w:tcW w:w="814" w:type="dxa"/>
            <w:vMerge w:val="restart"/>
            <w:vAlign w:val="center"/>
          </w:tcPr>
          <w:p w:rsidR="00373A38" w:rsidRDefault="00373A38" w:rsidP="00E4405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145" w:type="dxa"/>
            <w:vMerge w:val="restart"/>
            <w:vAlign w:val="center"/>
          </w:tcPr>
          <w:p w:rsidR="00373A38" w:rsidRDefault="00373A38" w:rsidP="00E4405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5A5F80">
              <w:rPr>
                <w:rFonts w:ascii="宋体" w:hAnsi="宋体" w:hint="eastAsia"/>
                <w:sz w:val="24"/>
                <w:szCs w:val="24"/>
              </w:rPr>
              <w:t>独立架（底部两个边长均小于3米的脚手架）</w:t>
            </w:r>
          </w:p>
        </w:tc>
        <w:tc>
          <w:tcPr>
            <w:tcW w:w="2675" w:type="dxa"/>
            <w:vAlign w:val="center"/>
          </w:tcPr>
          <w:p w:rsidR="00373A38" w:rsidRDefault="00373A38" w:rsidP="00E4405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5A5F80">
              <w:rPr>
                <w:rFonts w:ascii="宋体" w:hAnsi="宋体" w:hint="eastAsia"/>
                <w:sz w:val="24"/>
                <w:szCs w:val="24"/>
              </w:rPr>
              <w:t>独立架（底部两个边长均小于3米的脚手架）搭拆施工费</w:t>
            </w:r>
            <w:r w:rsidRPr="003073BD">
              <w:rPr>
                <w:rFonts w:ascii="宋体" w:hAnsi="宋体" w:hint="eastAsia"/>
                <w:sz w:val="24"/>
                <w:szCs w:val="24"/>
              </w:rPr>
              <w:t>及主材租赁费</w:t>
            </w:r>
          </w:p>
        </w:tc>
        <w:tc>
          <w:tcPr>
            <w:tcW w:w="2693" w:type="dxa"/>
            <w:vAlign w:val="center"/>
          </w:tcPr>
          <w:p w:rsidR="00373A38" w:rsidRDefault="00373A38" w:rsidP="00E4405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4A16D8">
              <w:rPr>
                <w:rFonts w:ascii="宋体" w:hAnsi="宋体"/>
                <w:sz w:val="24"/>
                <w:szCs w:val="24"/>
                <w:u w:val="single"/>
              </w:rPr>
              <w:t xml:space="preserve">   </w:t>
            </w:r>
            <w:r w:rsidRPr="005A5F80">
              <w:rPr>
                <w:rFonts w:ascii="宋体" w:hAnsi="宋体" w:hint="eastAsia"/>
                <w:sz w:val="24"/>
                <w:szCs w:val="24"/>
              </w:rPr>
              <w:t>元/平方米</w:t>
            </w:r>
          </w:p>
        </w:tc>
        <w:tc>
          <w:tcPr>
            <w:tcW w:w="1861" w:type="dxa"/>
            <w:vAlign w:val="center"/>
          </w:tcPr>
          <w:p w:rsidR="00373A38" w:rsidRDefault="00373A38" w:rsidP="00E4405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最高限价45</w:t>
            </w:r>
            <w:r w:rsidRPr="005A5F80">
              <w:rPr>
                <w:rFonts w:ascii="宋体" w:hAnsi="宋体" w:hint="eastAsia"/>
                <w:sz w:val="24"/>
                <w:szCs w:val="24"/>
              </w:rPr>
              <w:t>元/平方米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373A38" w:rsidTr="00E44058">
        <w:trPr>
          <w:jc w:val="center"/>
        </w:trPr>
        <w:tc>
          <w:tcPr>
            <w:tcW w:w="814" w:type="dxa"/>
            <w:vMerge/>
            <w:vAlign w:val="center"/>
          </w:tcPr>
          <w:p w:rsidR="00373A38" w:rsidRDefault="00373A38" w:rsidP="00E4405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5" w:type="dxa"/>
            <w:vMerge/>
            <w:vAlign w:val="center"/>
          </w:tcPr>
          <w:p w:rsidR="00373A38" w:rsidRDefault="00373A38" w:rsidP="00E4405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373A38" w:rsidRDefault="00373A38" w:rsidP="00E4405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超出免费期后独立架主材租赁费综合单价</w:t>
            </w:r>
          </w:p>
        </w:tc>
        <w:tc>
          <w:tcPr>
            <w:tcW w:w="2693" w:type="dxa"/>
            <w:vAlign w:val="center"/>
          </w:tcPr>
          <w:p w:rsidR="00373A38" w:rsidRDefault="00373A38" w:rsidP="00E4405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511C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 w:rsidRPr="005A5F80">
              <w:rPr>
                <w:rFonts w:ascii="宋体" w:hAnsi="宋体" w:hint="eastAsia"/>
                <w:sz w:val="24"/>
                <w:szCs w:val="24"/>
              </w:rPr>
              <w:t>元/</w:t>
            </w: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Pr="005A5F80">
              <w:rPr>
                <w:rFonts w:ascii="宋体" w:hAnsi="宋体" w:hint="eastAsia"/>
                <w:sz w:val="24"/>
                <w:szCs w:val="24"/>
              </w:rPr>
              <w:t>平方米</w:t>
            </w:r>
            <w:r>
              <w:rPr>
                <w:rFonts w:ascii="宋体" w:hAnsi="宋体" w:hint="eastAsia"/>
                <w:sz w:val="24"/>
                <w:szCs w:val="24"/>
              </w:rPr>
              <w:t>*天数）</w:t>
            </w:r>
          </w:p>
        </w:tc>
        <w:tc>
          <w:tcPr>
            <w:tcW w:w="1861" w:type="dxa"/>
            <w:vAlign w:val="center"/>
          </w:tcPr>
          <w:p w:rsidR="00373A38" w:rsidRDefault="00373A38" w:rsidP="00E4405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最高限价0.3</w:t>
            </w:r>
            <w:r w:rsidRPr="005A5F80">
              <w:rPr>
                <w:rFonts w:ascii="宋体" w:hAnsi="宋体" w:hint="eastAsia"/>
                <w:sz w:val="24"/>
                <w:szCs w:val="24"/>
              </w:rPr>
              <w:t>元/</w:t>
            </w: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Pr="005A5F80">
              <w:rPr>
                <w:rFonts w:ascii="宋体" w:hAnsi="宋体" w:hint="eastAsia"/>
                <w:sz w:val="24"/>
                <w:szCs w:val="24"/>
              </w:rPr>
              <w:t>平方米</w:t>
            </w:r>
            <w:r>
              <w:rPr>
                <w:rFonts w:ascii="宋体" w:hAnsi="宋体" w:hint="eastAsia"/>
                <w:sz w:val="24"/>
                <w:szCs w:val="24"/>
              </w:rPr>
              <w:t>*天数）。</w:t>
            </w:r>
          </w:p>
        </w:tc>
      </w:tr>
      <w:tr w:rsidR="00373A38" w:rsidTr="00E44058">
        <w:trPr>
          <w:jc w:val="center"/>
        </w:trPr>
        <w:tc>
          <w:tcPr>
            <w:tcW w:w="814" w:type="dxa"/>
            <w:vAlign w:val="center"/>
          </w:tcPr>
          <w:p w:rsidR="00373A38" w:rsidRDefault="00373A38" w:rsidP="00E4405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145" w:type="dxa"/>
            <w:vAlign w:val="center"/>
          </w:tcPr>
          <w:p w:rsidR="00373A38" w:rsidRDefault="00373A38" w:rsidP="00E4405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5A5F80">
              <w:rPr>
                <w:rFonts w:ascii="宋体" w:hAnsi="宋体" w:hint="eastAsia"/>
                <w:sz w:val="24"/>
                <w:szCs w:val="24"/>
              </w:rPr>
              <w:t>其他脚手架（井子架、独立架除外，即单边周长大于等于3米的脚手架）</w:t>
            </w:r>
          </w:p>
        </w:tc>
        <w:tc>
          <w:tcPr>
            <w:tcW w:w="2675" w:type="dxa"/>
            <w:vAlign w:val="center"/>
          </w:tcPr>
          <w:p w:rsidR="00373A38" w:rsidRDefault="00373A38" w:rsidP="00E4405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其它脚手架搭拆施工费报价浮动率</w:t>
            </w:r>
          </w:p>
        </w:tc>
        <w:tc>
          <w:tcPr>
            <w:tcW w:w="2693" w:type="dxa"/>
            <w:vAlign w:val="center"/>
          </w:tcPr>
          <w:p w:rsidR="00373A38" w:rsidRDefault="00373A38" w:rsidP="00E4405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根据</w:t>
            </w:r>
            <w:r w:rsidRPr="002E3256">
              <w:rPr>
                <w:rFonts w:ascii="宋体" w:hAnsi="宋体" w:hint="eastAsia"/>
                <w:sz w:val="24"/>
                <w:szCs w:val="24"/>
              </w:rPr>
              <w:t>《石油化工集团公司石油化工行业检修工程预算定额</w:t>
            </w:r>
            <w:r w:rsidRPr="002E3256">
              <w:rPr>
                <w:rFonts w:ascii="宋体" w:hAnsi="宋体"/>
                <w:sz w:val="24"/>
                <w:szCs w:val="24"/>
              </w:rPr>
              <w:t>2009版》</w:t>
            </w:r>
            <w:r>
              <w:rPr>
                <w:rFonts w:ascii="宋体" w:hAnsi="宋体"/>
                <w:sz w:val="24"/>
                <w:szCs w:val="24"/>
              </w:rPr>
              <w:t>及其配套的费用定额</w:t>
            </w:r>
            <w:r w:rsidRPr="002E3256">
              <w:rPr>
                <w:rFonts w:ascii="宋体" w:hAnsi="宋体" w:cs="宋体" w:hint="eastAsia"/>
                <w:sz w:val="24"/>
                <w:szCs w:val="24"/>
              </w:rPr>
              <w:t>标准的</w:t>
            </w:r>
            <w:r w:rsidRPr="002E3256">
              <w:rPr>
                <w:rFonts w:ascii="宋体" w:hAnsi="宋体" w:cs="宋体"/>
                <w:sz w:val="24"/>
                <w:szCs w:val="24"/>
                <w:u w:val="single"/>
              </w:rPr>
              <w:t xml:space="preserve">     </w:t>
            </w:r>
            <w:r w:rsidRPr="002E3256">
              <w:rPr>
                <w:rFonts w:ascii="宋体" w:hAnsi="宋体" w:cs="宋体"/>
                <w:sz w:val="24"/>
                <w:szCs w:val="24"/>
              </w:rPr>
              <w:t>%计取</w:t>
            </w:r>
          </w:p>
        </w:tc>
        <w:tc>
          <w:tcPr>
            <w:tcW w:w="1861" w:type="dxa"/>
            <w:vAlign w:val="center"/>
          </w:tcPr>
          <w:p w:rsidR="00373A38" w:rsidRDefault="00373A38" w:rsidP="00E4405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E3256">
              <w:rPr>
                <w:rFonts w:ascii="宋体" w:hAnsi="宋体" w:hint="eastAsia"/>
                <w:sz w:val="24"/>
                <w:szCs w:val="24"/>
              </w:rPr>
              <w:t>最高限价：按《</w:t>
            </w:r>
            <w:r w:rsidRPr="002E3256">
              <w:rPr>
                <w:rFonts w:ascii="宋体" w:hAnsi="宋体"/>
                <w:sz w:val="24"/>
                <w:szCs w:val="24"/>
              </w:rPr>
              <w:t>09版检修定额》）标准的100%计取。</w:t>
            </w:r>
          </w:p>
        </w:tc>
      </w:tr>
    </w:tbl>
    <w:p w:rsidR="00373A38" w:rsidRPr="005A5F80" w:rsidRDefault="00373A38" w:rsidP="00373A38">
      <w:pPr>
        <w:spacing w:line="460" w:lineRule="exact"/>
        <w:ind w:firstLineChars="200" w:firstLine="480"/>
        <w:rPr>
          <w:rFonts w:ascii="宋体" w:hAnsi="宋体"/>
          <w:sz w:val="24"/>
          <w:szCs w:val="24"/>
        </w:rPr>
      </w:pPr>
      <w:r w:rsidRPr="005A5F80">
        <w:rPr>
          <w:rFonts w:ascii="宋体" w:hAnsi="宋体"/>
          <w:sz w:val="24"/>
          <w:szCs w:val="24"/>
        </w:rPr>
        <w:t>注</w:t>
      </w:r>
      <w:r w:rsidRPr="005A5F80">
        <w:rPr>
          <w:rFonts w:ascii="宋体" w:hAnsi="宋体" w:hint="eastAsia"/>
          <w:sz w:val="24"/>
          <w:szCs w:val="24"/>
        </w:rPr>
        <w:t>：1、</w:t>
      </w:r>
      <w:r w:rsidRPr="005A5F80">
        <w:rPr>
          <w:rFonts w:ascii="宋体" w:hAnsi="宋体" w:cs="宋体" w:hint="eastAsia"/>
          <w:sz w:val="24"/>
          <w:szCs w:val="24"/>
        </w:rPr>
        <w:t>防腐保温结算取费为施工费与材料费之和；</w:t>
      </w:r>
    </w:p>
    <w:p w:rsidR="00373A38" w:rsidRDefault="00373A38" w:rsidP="00373A38">
      <w:pPr>
        <w:spacing w:line="580" w:lineRule="exact"/>
        <w:ind w:firstLineChars="400" w:firstLine="9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</w:t>
      </w:r>
      <w:r w:rsidRPr="004A16D8">
        <w:rPr>
          <w:rFonts w:ascii="宋体" w:hAnsi="宋体" w:hint="eastAsia"/>
          <w:sz w:val="24"/>
          <w:szCs w:val="24"/>
        </w:rPr>
        <w:t>独立架</w:t>
      </w:r>
      <w:r w:rsidRPr="004A16D8">
        <w:rPr>
          <w:rFonts w:ascii="宋体" w:hAnsi="宋体"/>
          <w:sz w:val="24"/>
          <w:szCs w:val="24"/>
        </w:rPr>
        <w:t>45天内无材料租赁费，第46天至使用结束才另算租赁费。</w:t>
      </w:r>
    </w:p>
    <w:p w:rsidR="00373A38" w:rsidRDefault="00373A38" w:rsidP="00373A38">
      <w:pPr>
        <w:spacing w:line="580" w:lineRule="exact"/>
        <w:ind w:firstLineChars="400" w:firstLine="9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</w:t>
      </w:r>
      <w:r w:rsidRPr="004A16D8">
        <w:rPr>
          <w:rFonts w:ascii="宋体" w:hAnsi="宋体" w:hint="eastAsia"/>
          <w:sz w:val="24"/>
          <w:szCs w:val="24"/>
        </w:rPr>
        <w:t>其他脚手架主材租赁费采用</w:t>
      </w:r>
      <w:r>
        <w:rPr>
          <w:rFonts w:ascii="宋体" w:hAnsi="宋体" w:hint="eastAsia"/>
          <w:sz w:val="24"/>
          <w:szCs w:val="24"/>
        </w:rPr>
        <w:t>施工当月</w:t>
      </w:r>
      <w:r w:rsidRPr="004A16D8">
        <w:rPr>
          <w:rFonts w:ascii="宋体" w:hAnsi="宋体" w:hint="eastAsia"/>
          <w:sz w:val="24"/>
          <w:szCs w:val="24"/>
        </w:rPr>
        <w:t>地方主管部门发布的材料信息价。</w:t>
      </w:r>
    </w:p>
    <w:p w:rsidR="00373A38" w:rsidRDefault="00373A38" w:rsidP="00373A38">
      <w:pPr>
        <w:spacing w:line="46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 w:rsidRPr="004A16D8">
        <w:rPr>
          <w:rFonts w:ascii="宋体" w:hAnsi="宋体" w:hint="eastAsia"/>
          <w:sz w:val="24"/>
          <w:szCs w:val="24"/>
        </w:rPr>
        <w:t>、上述报价包含了参选人提供本合同约定的产品及相应服务（如有）的全部价格，除非另有约定，比选人不再承担其他费用。</w:t>
      </w:r>
    </w:p>
    <w:p w:rsidR="00373A38" w:rsidRPr="005A5F80" w:rsidRDefault="00373A38" w:rsidP="00373A38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 w:rsidRPr="004A16D8">
        <w:rPr>
          <w:rFonts w:ascii="宋体" w:hAnsi="宋体" w:hint="eastAsia"/>
          <w:sz w:val="24"/>
          <w:szCs w:val="24"/>
        </w:rPr>
        <w:t>参选人（盖章）：</w:t>
      </w:r>
      <w:r w:rsidRPr="004A16D8">
        <w:rPr>
          <w:rFonts w:ascii="宋体" w:hAnsi="宋体"/>
          <w:sz w:val="24"/>
          <w:szCs w:val="24"/>
        </w:rPr>
        <w:t xml:space="preserve"> </w:t>
      </w:r>
    </w:p>
    <w:p w:rsidR="00373A38" w:rsidRPr="005A5F80" w:rsidRDefault="00373A38" w:rsidP="00373A38">
      <w:pPr>
        <w:spacing w:line="580" w:lineRule="exact"/>
        <w:rPr>
          <w:rFonts w:ascii="宋体" w:hAnsi="宋体"/>
          <w:sz w:val="24"/>
          <w:szCs w:val="24"/>
        </w:rPr>
      </w:pPr>
      <w:r w:rsidRPr="004A16D8">
        <w:rPr>
          <w:rFonts w:ascii="宋体" w:hAnsi="宋体"/>
          <w:sz w:val="24"/>
          <w:szCs w:val="24"/>
        </w:rPr>
        <w:t>参选联系人</w:t>
      </w:r>
      <w:r w:rsidRPr="004A16D8">
        <w:rPr>
          <w:rFonts w:ascii="宋体" w:hAnsi="宋体" w:hint="eastAsia"/>
          <w:sz w:val="24"/>
          <w:szCs w:val="24"/>
        </w:rPr>
        <w:t>：</w:t>
      </w:r>
    </w:p>
    <w:p w:rsidR="00373A38" w:rsidRPr="005A5F80" w:rsidRDefault="00373A38" w:rsidP="00373A38">
      <w:pPr>
        <w:spacing w:line="580" w:lineRule="exact"/>
        <w:rPr>
          <w:rFonts w:ascii="宋体" w:hAnsi="宋体"/>
          <w:sz w:val="24"/>
          <w:szCs w:val="24"/>
        </w:rPr>
      </w:pPr>
      <w:r w:rsidRPr="004A16D8">
        <w:rPr>
          <w:rFonts w:ascii="宋体" w:hAnsi="宋体"/>
          <w:sz w:val="24"/>
          <w:szCs w:val="24"/>
        </w:rPr>
        <w:lastRenderedPageBreak/>
        <w:t>联系电话</w:t>
      </w:r>
      <w:r w:rsidRPr="004A16D8">
        <w:rPr>
          <w:rFonts w:ascii="宋体" w:hAnsi="宋体" w:hint="eastAsia"/>
          <w:sz w:val="24"/>
          <w:szCs w:val="24"/>
        </w:rPr>
        <w:t>：</w:t>
      </w:r>
    </w:p>
    <w:p w:rsidR="00373A38" w:rsidRDefault="00373A38" w:rsidP="00373A38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373A38" w:rsidRDefault="00373A38" w:rsidP="00373A38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373A38" w:rsidRDefault="00373A38" w:rsidP="00373A38">
      <w:pPr>
        <w:spacing w:line="58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t>营业执照复印件</w:t>
      </w:r>
    </w:p>
    <w:p w:rsidR="00373A38" w:rsidRDefault="00373A38" w:rsidP="00373A38">
      <w:pPr>
        <w:pStyle w:val="1"/>
        <w:spacing w:line="580" w:lineRule="exact"/>
        <w:jc w:val="center"/>
      </w:pPr>
    </w:p>
    <w:p w:rsidR="00373A38" w:rsidRDefault="00373A38" w:rsidP="00373A38">
      <w:pPr>
        <w:pStyle w:val="1"/>
        <w:spacing w:line="580" w:lineRule="exact"/>
        <w:jc w:val="center"/>
      </w:pPr>
    </w:p>
    <w:p w:rsidR="00373A38" w:rsidRDefault="00373A38" w:rsidP="00373A38">
      <w:pPr>
        <w:pStyle w:val="1"/>
        <w:spacing w:line="580" w:lineRule="exact"/>
        <w:jc w:val="center"/>
      </w:pPr>
    </w:p>
    <w:p w:rsidR="00373A38" w:rsidRDefault="00373A38" w:rsidP="00373A38">
      <w:pPr>
        <w:pStyle w:val="1"/>
        <w:spacing w:line="580" w:lineRule="exact"/>
        <w:jc w:val="center"/>
      </w:pPr>
    </w:p>
    <w:p w:rsidR="00373A38" w:rsidRDefault="00373A38" w:rsidP="00373A38">
      <w:pPr>
        <w:pStyle w:val="1"/>
        <w:spacing w:line="580" w:lineRule="exact"/>
        <w:jc w:val="center"/>
      </w:pPr>
    </w:p>
    <w:p w:rsidR="00373A38" w:rsidRDefault="00373A38" w:rsidP="00373A38">
      <w:pPr>
        <w:pStyle w:val="1"/>
        <w:spacing w:line="580" w:lineRule="exact"/>
        <w:jc w:val="center"/>
      </w:pPr>
    </w:p>
    <w:p w:rsidR="00373A38" w:rsidRDefault="00373A38" w:rsidP="00373A38">
      <w:pPr>
        <w:pStyle w:val="1"/>
        <w:spacing w:line="580" w:lineRule="exact"/>
        <w:jc w:val="center"/>
      </w:pPr>
    </w:p>
    <w:p w:rsidR="00373A38" w:rsidRDefault="00373A38" w:rsidP="00373A38">
      <w:pPr>
        <w:pStyle w:val="1"/>
        <w:spacing w:line="580" w:lineRule="exact"/>
        <w:jc w:val="center"/>
      </w:pPr>
    </w:p>
    <w:p w:rsidR="00373A38" w:rsidRDefault="00373A38" w:rsidP="00373A38">
      <w:pPr>
        <w:pStyle w:val="1"/>
        <w:spacing w:line="580" w:lineRule="exact"/>
        <w:jc w:val="center"/>
      </w:pPr>
    </w:p>
    <w:p w:rsidR="00373A38" w:rsidRDefault="00373A38" w:rsidP="00373A38">
      <w:pPr>
        <w:pStyle w:val="1"/>
        <w:spacing w:line="580" w:lineRule="exact"/>
        <w:jc w:val="center"/>
      </w:pPr>
    </w:p>
    <w:p w:rsidR="00373A38" w:rsidRDefault="00373A38" w:rsidP="00373A38">
      <w:pPr>
        <w:pStyle w:val="1"/>
        <w:spacing w:line="580" w:lineRule="exact"/>
        <w:jc w:val="center"/>
      </w:pPr>
    </w:p>
    <w:p w:rsidR="00373A38" w:rsidRDefault="00373A38" w:rsidP="00373A38">
      <w:pPr>
        <w:pStyle w:val="1"/>
        <w:spacing w:line="580" w:lineRule="exact"/>
        <w:jc w:val="center"/>
      </w:pPr>
    </w:p>
    <w:p w:rsidR="00373A38" w:rsidRDefault="00373A38" w:rsidP="00373A38">
      <w:pPr>
        <w:pStyle w:val="1"/>
        <w:spacing w:line="580" w:lineRule="exact"/>
        <w:jc w:val="center"/>
      </w:pPr>
    </w:p>
    <w:p w:rsidR="00373A38" w:rsidRDefault="00373A38" w:rsidP="00373A38">
      <w:pPr>
        <w:pStyle w:val="1"/>
        <w:spacing w:line="580" w:lineRule="exact"/>
        <w:jc w:val="center"/>
      </w:pPr>
    </w:p>
    <w:p w:rsidR="00373A38" w:rsidRDefault="00373A38" w:rsidP="00373A38">
      <w:pPr>
        <w:pStyle w:val="1"/>
        <w:spacing w:line="580" w:lineRule="exact"/>
        <w:jc w:val="center"/>
      </w:pPr>
    </w:p>
    <w:p w:rsidR="00373A38" w:rsidRDefault="00373A38" w:rsidP="00373A38">
      <w:pPr>
        <w:pStyle w:val="1"/>
        <w:spacing w:line="580" w:lineRule="exact"/>
        <w:jc w:val="center"/>
      </w:pPr>
    </w:p>
    <w:p w:rsidR="00373A38" w:rsidRDefault="00373A38" w:rsidP="00373A38">
      <w:pPr>
        <w:pStyle w:val="1"/>
        <w:spacing w:line="580" w:lineRule="exact"/>
        <w:jc w:val="center"/>
      </w:pPr>
    </w:p>
    <w:p w:rsidR="00373A38" w:rsidRDefault="00373A38" w:rsidP="00373A38">
      <w:pPr>
        <w:pStyle w:val="1"/>
        <w:spacing w:line="580" w:lineRule="exact"/>
        <w:jc w:val="center"/>
      </w:pPr>
    </w:p>
    <w:p w:rsidR="00373A38" w:rsidRDefault="00373A38" w:rsidP="00373A38">
      <w:pPr>
        <w:pStyle w:val="1"/>
        <w:spacing w:line="580" w:lineRule="exact"/>
        <w:jc w:val="center"/>
      </w:pPr>
    </w:p>
    <w:p w:rsidR="00373A38" w:rsidRDefault="00373A38" w:rsidP="00373A38">
      <w:pPr>
        <w:pStyle w:val="1"/>
        <w:spacing w:line="580" w:lineRule="exact"/>
        <w:jc w:val="center"/>
      </w:pPr>
    </w:p>
    <w:p w:rsidR="00373A38" w:rsidRDefault="00373A38" w:rsidP="00373A38">
      <w:pPr>
        <w:pStyle w:val="1"/>
        <w:spacing w:line="580" w:lineRule="exact"/>
        <w:jc w:val="center"/>
      </w:pPr>
    </w:p>
    <w:p w:rsidR="00373A38" w:rsidRDefault="00373A38" w:rsidP="00373A38">
      <w:pPr>
        <w:spacing w:line="580" w:lineRule="exact"/>
        <w:rPr>
          <w:b/>
          <w:bCs/>
          <w:sz w:val="36"/>
          <w:szCs w:val="36"/>
        </w:rPr>
      </w:pPr>
    </w:p>
    <w:p w:rsidR="00373A38" w:rsidRDefault="00373A38" w:rsidP="00373A38">
      <w:pPr>
        <w:spacing w:line="580" w:lineRule="exact"/>
        <w:rPr>
          <w:color w:val="000000"/>
          <w:sz w:val="32"/>
          <w:szCs w:val="32"/>
        </w:rPr>
      </w:pPr>
    </w:p>
    <w:p w:rsidR="00373A38" w:rsidRDefault="00373A38" w:rsidP="00373A38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373A38" w:rsidRDefault="00373A38" w:rsidP="00373A38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373A38" w:rsidRDefault="00373A38" w:rsidP="00373A3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373A38" w:rsidRDefault="00373A38" w:rsidP="00373A38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373A38" w:rsidRDefault="00373A38" w:rsidP="00373A38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373A38" w:rsidRDefault="00373A38" w:rsidP="00373A38">
      <w:pPr>
        <w:snapToGrid w:val="0"/>
        <w:spacing w:line="580" w:lineRule="exact"/>
        <w:rPr>
          <w:color w:val="000000"/>
          <w:sz w:val="28"/>
          <w:szCs w:val="28"/>
        </w:rPr>
      </w:pPr>
    </w:p>
    <w:p w:rsidR="00373A38" w:rsidRDefault="00373A38" w:rsidP="00373A38">
      <w:pPr>
        <w:snapToGrid w:val="0"/>
        <w:spacing w:line="580" w:lineRule="exact"/>
        <w:rPr>
          <w:color w:val="000000"/>
          <w:sz w:val="28"/>
          <w:szCs w:val="28"/>
        </w:rPr>
      </w:pPr>
    </w:p>
    <w:p w:rsidR="00373A38" w:rsidRDefault="00373A38" w:rsidP="00373A3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373A38" w:rsidRDefault="00373A38" w:rsidP="00373A3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373A38" w:rsidRDefault="00373A38" w:rsidP="00373A3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373A38" w:rsidRDefault="00373A38" w:rsidP="00373A3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373A38" w:rsidRDefault="00373A38" w:rsidP="00373A3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373A38" w:rsidRDefault="00373A38" w:rsidP="00373A3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373A38" w:rsidRDefault="00373A38" w:rsidP="00373A38">
      <w:pPr>
        <w:pStyle w:val="1"/>
        <w:spacing w:line="580" w:lineRule="exact"/>
        <w:jc w:val="center"/>
        <w:rPr>
          <w:color w:val="4E6127"/>
        </w:rPr>
      </w:pPr>
    </w:p>
    <w:p w:rsidR="00373A38" w:rsidRDefault="00373A38" w:rsidP="00373A38">
      <w:pPr>
        <w:pStyle w:val="1"/>
        <w:spacing w:line="580" w:lineRule="exact"/>
        <w:jc w:val="center"/>
      </w:pPr>
    </w:p>
    <w:p w:rsidR="00373A38" w:rsidRDefault="00373A38" w:rsidP="00373A38">
      <w:pPr>
        <w:pStyle w:val="1"/>
        <w:spacing w:line="580" w:lineRule="exact"/>
        <w:jc w:val="center"/>
      </w:pPr>
    </w:p>
    <w:p w:rsidR="00373A38" w:rsidRDefault="00373A38" w:rsidP="00373A38">
      <w:pPr>
        <w:pStyle w:val="1"/>
        <w:spacing w:line="580" w:lineRule="exact"/>
        <w:jc w:val="center"/>
      </w:pPr>
    </w:p>
    <w:p w:rsidR="00373A38" w:rsidRDefault="00373A38" w:rsidP="00373A38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373A38" w:rsidRDefault="00373A38" w:rsidP="00373A38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373A38" w:rsidRDefault="00373A38" w:rsidP="00373A38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t>法定代表人身份证复印件</w:t>
      </w:r>
    </w:p>
    <w:p w:rsidR="00373A38" w:rsidRDefault="00373A38" w:rsidP="00373A38">
      <w:pPr>
        <w:widowControl/>
        <w:adjustRightInd/>
        <w:spacing w:line="240" w:lineRule="auto"/>
        <w:jc w:val="left"/>
        <w:textAlignment w:val="auto"/>
        <w:rPr>
          <w:rFonts w:hint="eastAsia"/>
          <w:b/>
          <w:sz w:val="36"/>
          <w:szCs w:val="36"/>
        </w:rPr>
      </w:pPr>
    </w:p>
    <w:p w:rsidR="00373A38" w:rsidRDefault="00373A38" w:rsidP="00373A38">
      <w:pPr>
        <w:widowControl/>
        <w:adjustRightInd/>
        <w:spacing w:line="240" w:lineRule="auto"/>
        <w:jc w:val="left"/>
        <w:textAlignment w:val="auto"/>
        <w:rPr>
          <w:rFonts w:hint="eastAsia"/>
          <w:b/>
          <w:sz w:val="36"/>
          <w:szCs w:val="36"/>
        </w:rPr>
      </w:pPr>
    </w:p>
    <w:p w:rsidR="00373A38" w:rsidRDefault="00373A38" w:rsidP="00373A38">
      <w:pPr>
        <w:widowControl/>
        <w:adjustRightInd/>
        <w:spacing w:line="240" w:lineRule="auto"/>
        <w:jc w:val="left"/>
        <w:textAlignment w:val="auto"/>
        <w:rPr>
          <w:rFonts w:hint="eastAsia"/>
          <w:b/>
          <w:sz w:val="36"/>
          <w:szCs w:val="36"/>
        </w:rPr>
      </w:pPr>
    </w:p>
    <w:p w:rsidR="00373A38" w:rsidRDefault="00373A38" w:rsidP="00373A38">
      <w:pPr>
        <w:widowControl/>
        <w:adjustRightInd/>
        <w:spacing w:line="240" w:lineRule="auto"/>
        <w:jc w:val="left"/>
        <w:textAlignment w:val="auto"/>
        <w:rPr>
          <w:rFonts w:hint="eastAsia"/>
          <w:b/>
          <w:sz w:val="36"/>
          <w:szCs w:val="36"/>
        </w:rPr>
      </w:pPr>
    </w:p>
    <w:p w:rsidR="00373A38" w:rsidRDefault="00373A38" w:rsidP="00373A38">
      <w:pPr>
        <w:widowControl/>
        <w:adjustRightInd/>
        <w:spacing w:line="240" w:lineRule="auto"/>
        <w:jc w:val="left"/>
        <w:textAlignment w:val="auto"/>
        <w:rPr>
          <w:rFonts w:hint="eastAsia"/>
          <w:b/>
          <w:sz w:val="36"/>
          <w:szCs w:val="36"/>
        </w:rPr>
      </w:pPr>
    </w:p>
    <w:p w:rsidR="00373A38" w:rsidRDefault="00373A38" w:rsidP="00373A38">
      <w:pPr>
        <w:widowControl/>
        <w:adjustRightInd/>
        <w:spacing w:line="240" w:lineRule="auto"/>
        <w:jc w:val="left"/>
        <w:textAlignment w:val="auto"/>
        <w:rPr>
          <w:rFonts w:hint="eastAsia"/>
          <w:b/>
          <w:sz w:val="36"/>
          <w:szCs w:val="36"/>
        </w:rPr>
      </w:pPr>
    </w:p>
    <w:p w:rsidR="00373A38" w:rsidRDefault="00373A38" w:rsidP="00373A38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373A38" w:rsidRDefault="00373A38" w:rsidP="00373A38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被授权代表人身份证复印件</w:t>
      </w:r>
    </w:p>
    <w:p w:rsidR="00373A38" w:rsidRDefault="00373A38" w:rsidP="00373A38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373A38" w:rsidRDefault="00373A38" w:rsidP="00373A38">
      <w:pPr>
        <w:spacing w:line="580" w:lineRule="exact"/>
        <w:jc w:val="center"/>
        <w:rPr>
          <w:b/>
          <w:bCs/>
          <w:sz w:val="36"/>
          <w:szCs w:val="36"/>
        </w:rPr>
      </w:pPr>
    </w:p>
    <w:p w:rsidR="00373A38" w:rsidRDefault="00373A38" w:rsidP="00373A38">
      <w:pPr>
        <w:spacing w:line="580" w:lineRule="exact"/>
        <w:jc w:val="center"/>
        <w:rPr>
          <w:b/>
          <w:bCs/>
          <w:sz w:val="36"/>
          <w:szCs w:val="36"/>
        </w:rPr>
      </w:pPr>
    </w:p>
    <w:p w:rsidR="00373A38" w:rsidRDefault="00373A38" w:rsidP="00373A38">
      <w:pPr>
        <w:spacing w:line="580" w:lineRule="exact"/>
        <w:jc w:val="center"/>
        <w:rPr>
          <w:b/>
          <w:bCs/>
          <w:sz w:val="36"/>
          <w:szCs w:val="36"/>
        </w:rPr>
      </w:pPr>
    </w:p>
    <w:p w:rsidR="00373A38" w:rsidRDefault="00373A38" w:rsidP="00373A38">
      <w:pPr>
        <w:spacing w:line="580" w:lineRule="exact"/>
        <w:jc w:val="center"/>
        <w:rPr>
          <w:b/>
          <w:bCs/>
          <w:sz w:val="36"/>
          <w:szCs w:val="36"/>
        </w:rPr>
      </w:pPr>
    </w:p>
    <w:p w:rsidR="00373A38" w:rsidRDefault="00373A38" w:rsidP="00373A38">
      <w:pPr>
        <w:spacing w:line="580" w:lineRule="exact"/>
        <w:jc w:val="center"/>
        <w:rPr>
          <w:b/>
          <w:bCs/>
          <w:sz w:val="36"/>
          <w:szCs w:val="36"/>
        </w:rPr>
      </w:pPr>
    </w:p>
    <w:p w:rsidR="00373A38" w:rsidRDefault="00373A38" w:rsidP="00373A38">
      <w:pPr>
        <w:spacing w:line="580" w:lineRule="exact"/>
        <w:jc w:val="center"/>
        <w:rPr>
          <w:b/>
          <w:bCs/>
          <w:sz w:val="36"/>
          <w:szCs w:val="36"/>
        </w:rPr>
      </w:pPr>
    </w:p>
    <w:p w:rsidR="00373A38" w:rsidRDefault="00373A38" w:rsidP="00373A38">
      <w:pPr>
        <w:spacing w:line="580" w:lineRule="exact"/>
        <w:jc w:val="center"/>
        <w:rPr>
          <w:b/>
          <w:bCs/>
          <w:sz w:val="36"/>
          <w:szCs w:val="36"/>
        </w:rPr>
      </w:pPr>
    </w:p>
    <w:p w:rsidR="00373A38" w:rsidRDefault="00373A38" w:rsidP="00373A38">
      <w:pPr>
        <w:spacing w:line="580" w:lineRule="exact"/>
        <w:jc w:val="center"/>
        <w:rPr>
          <w:b/>
          <w:bCs/>
          <w:sz w:val="36"/>
          <w:szCs w:val="36"/>
        </w:rPr>
      </w:pPr>
    </w:p>
    <w:p w:rsidR="00373A38" w:rsidRDefault="00373A38" w:rsidP="00373A38">
      <w:pPr>
        <w:spacing w:line="580" w:lineRule="exact"/>
        <w:jc w:val="center"/>
        <w:rPr>
          <w:b/>
          <w:bCs/>
          <w:sz w:val="36"/>
          <w:szCs w:val="36"/>
        </w:rPr>
      </w:pPr>
    </w:p>
    <w:p w:rsidR="00373A38" w:rsidRDefault="00373A38" w:rsidP="00373A38">
      <w:pPr>
        <w:spacing w:line="580" w:lineRule="exact"/>
        <w:rPr>
          <w:b/>
          <w:bCs/>
          <w:sz w:val="36"/>
          <w:szCs w:val="36"/>
        </w:rPr>
      </w:pPr>
    </w:p>
    <w:p w:rsidR="00373A38" w:rsidRDefault="00373A38" w:rsidP="00373A38">
      <w:pPr>
        <w:spacing w:line="580" w:lineRule="exact"/>
        <w:jc w:val="center"/>
        <w:rPr>
          <w:b/>
          <w:bCs/>
          <w:sz w:val="36"/>
          <w:szCs w:val="36"/>
        </w:rPr>
      </w:pPr>
    </w:p>
    <w:p w:rsidR="00373A38" w:rsidRDefault="00373A38" w:rsidP="00373A38">
      <w:pPr>
        <w:spacing w:line="580" w:lineRule="exact"/>
        <w:jc w:val="center"/>
        <w:rPr>
          <w:b/>
          <w:bCs/>
          <w:sz w:val="36"/>
          <w:szCs w:val="36"/>
        </w:rPr>
      </w:pPr>
    </w:p>
    <w:p w:rsidR="00373A38" w:rsidRDefault="00373A38" w:rsidP="00373A38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373A38" w:rsidRDefault="00373A38" w:rsidP="00373A38">
      <w:pPr>
        <w:widowControl/>
        <w:adjustRightInd/>
        <w:spacing w:line="240" w:lineRule="auto"/>
        <w:jc w:val="center"/>
        <w:textAlignment w:val="auto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承诺函</w:t>
      </w:r>
    </w:p>
    <w:p w:rsidR="00373A38" w:rsidRDefault="00373A38" w:rsidP="00373A38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373A38" w:rsidRDefault="00373A38" w:rsidP="00373A3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373A38" w:rsidRDefault="00373A38" w:rsidP="00373A38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373A38" w:rsidRDefault="00373A38" w:rsidP="00373A38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373A38" w:rsidRDefault="00373A38" w:rsidP="00373A38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373A38" w:rsidRDefault="00373A38" w:rsidP="00373A38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373A38" w:rsidRDefault="00373A38" w:rsidP="00373A38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373A38" w:rsidRDefault="00373A38" w:rsidP="00373A38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373A38" w:rsidRDefault="00373A38" w:rsidP="00373A38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</w:p>
    <w:p w:rsidR="00373A38" w:rsidRDefault="00373A38" w:rsidP="00373A3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373A38" w:rsidRDefault="00373A38" w:rsidP="00373A3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373A38" w:rsidRDefault="00373A38" w:rsidP="00373A3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373A38" w:rsidRDefault="00373A38" w:rsidP="00373A3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373A38" w:rsidRDefault="00373A38" w:rsidP="00373A3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lastRenderedPageBreak/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373A38" w:rsidRDefault="00373A38" w:rsidP="00373A38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日</w:t>
      </w:r>
    </w:p>
    <w:p w:rsidR="00373A38" w:rsidRDefault="00373A38" w:rsidP="00373A38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373A38" w:rsidRDefault="00373A38" w:rsidP="00373A3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373A38" w:rsidRDefault="00373A38" w:rsidP="00373A38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373A38" w:rsidRDefault="00373A38" w:rsidP="00373A38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</w:pPr>
    </w:p>
    <w:p w:rsidR="00373A38" w:rsidRDefault="00373A38" w:rsidP="00373A38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</w:pPr>
    </w:p>
    <w:p w:rsidR="00373A38" w:rsidRDefault="00373A38" w:rsidP="00373A38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</w:pPr>
    </w:p>
    <w:p w:rsidR="00373A38" w:rsidRDefault="00373A38" w:rsidP="00373A38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</w:pPr>
    </w:p>
    <w:p w:rsidR="00373A38" w:rsidRDefault="00373A38" w:rsidP="00373A38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</w:p>
    <w:p w:rsidR="00373A38" w:rsidRDefault="00373A38" w:rsidP="00373A38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rFonts w:hint="eastAsia"/>
          <w:b/>
          <w:bCs/>
          <w:kern w:val="2"/>
          <w:sz w:val="44"/>
          <w:szCs w:val="44"/>
        </w:rPr>
        <w:t>业绩证明</w:t>
      </w:r>
    </w:p>
    <w:p w:rsidR="00373A38" w:rsidRDefault="00373A38" w:rsidP="00373A38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373A38" w:rsidRDefault="00373A38" w:rsidP="00373A38">
      <w:pPr>
        <w:widowControl/>
        <w:adjustRightInd/>
        <w:spacing w:line="240" w:lineRule="auto"/>
        <w:jc w:val="left"/>
        <w:textAlignment w:val="auto"/>
        <w:rPr>
          <w:rFonts w:hint="eastAsia"/>
          <w:b/>
          <w:sz w:val="36"/>
          <w:szCs w:val="36"/>
        </w:rPr>
      </w:pPr>
    </w:p>
    <w:p w:rsidR="00373A38" w:rsidRDefault="00373A38" w:rsidP="00373A38">
      <w:pPr>
        <w:widowControl/>
        <w:adjustRightInd/>
        <w:spacing w:line="240" w:lineRule="auto"/>
        <w:jc w:val="left"/>
        <w:textAlignment w:val="auto"/>
        <w:rPr>
          <w:rFonts w:hint="eastAsia"/>
          <w:b/>
          <w:sz w:val="36"/>
          <w:szCs w:val="36"/>
        </w:rPr>
      </w:pPr>
    </w:p>
    <w:p w:rsidR="00373A38" w:rsidRDefault="00373A38" w:rsidP="00373A38">
      <w:pPr>
        <w:widowControl/>
        <w:adjustRightInd/>
        <w:spacing w:line="240" w:lineRule="auto"/>
        <w:jc w:val="left"/>
        <w:textAlignment w:val="auto"/>
        <w:rPr>
          <w:rFonts w:hint="eastAsia"/>
          <w:b/>
          <w:sz w:val="36"/>
          <w:szCs w:val="36"/>
        </w:rPr>
      </w:pPr>
    </w:p>
    <w:p w:rsidR="00373A38" w:rsidRDefault="00373A38" w:rsidP="00373A38">
      <w:pPr>
        <w:widowControl/>
        <w:adjustRightInd/>
        <w:spacing w:line="240" w:lineRule="auto"/>
        <w:jc w:val="left"/>
        <w:textAlignment w:val="auto"/>
        <w:rPr>
          <w:rFonts w:hint="eastAsia"/>
          <w:b/>
          <w:sz w:val="36"/>
          <w:szCs w:val="36"/>
        </w:rPr>
      </w:pPr>
    </w:p>
    <w:p w:rsidR="00373A38" w:rsidRDefault="00373A38" w:rsidP="00373A38">
      <w:pPr>
        <w:widowControl/>
        <w:adjustRightInd/>
        <w:spacing w:line="240" w:lineRule="auto"/>
        <w:jc w:val="left"/>
        <w:textAlignment w:val="auto"/>
        <w:rPr>
          <w:rFonts w:hint="eastAsia"/>
          <w:b/>
          <w:sz w:val="36"/>
          <w:szCs w:val="36"/>
        </w:rPr>
      </w:pPr>
    </w:p>
    <w:p w:rsidR="00373A38" w:rsidRDefault="00373A38" w:rsidP="00373A38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373A38" w:rsidRDefault="00373A38" w:rsidP="00373A38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373A38" w:rsidRDefault="00373A38" w:rsidP="00373A38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373A38" w:rsidRDefault="00373A38" w:rsidP="00373A38">
      <w:pPr>
        <w:pStyle w:val="1"/>
        <w:spacing w:line="580" w:lineRule="exact"/>
        <w:jc w:val="center"/>
        <w:rPr>
          <w:color w:val="FF0000"/>
          <w:kern w:val="2"/>
        </w:rPr>
      </w:pPr>
    </w:p>
    <w:p w:rsidR="00373A38" w:rsidRDefault="00373A38" w:rsidP="00373A38">
      <w:pPr>
        <w:pStyle w:val="1"/>
        <w:spacing w:line="580" w:lineRule="exact"/>
        <w:jc w:val="center"/>
        <w:rPr>
          <w:color w:val="0000FF"/>
          <w:kern w:val="2"/>
        </w:rPr>
      </w:pPr>
    </w:p>
    <w:p w:rsidR="00373A38" w:rsidRDefault="00373A38" w:rsidP="00373A38">
      <w:pPr>
        <w:pStyle w:val="1"/>
        <w:spacing w:line="580" w:lineRule="exact"/>
        <w:jc w:val="center"/>
        <w:rPr>
          <w:color w:val="0000FF"/>
          <w:kern w:val="2"/>
        </w:rPr>
      </w:pPr>
    </w:p>
    <w:p w:rsidR="00373A38" w:rsidRDefault="00373A38" w:rsidP="00373A38">
      <w:pPr>
        <w:pStyle w:val="1"/>
        <w:spacing w:line="580" w:lineRule="exact"/>
        <w:jc w:val="center"/>
        <w:rPr>
          <w:color w:val="0000FF"/>
          <w:kern w:val="2"/>
        </w:rPr>
      </w:pPr>
    </w:p>
    <w:p w:rsidR="00565BFD" w:rsidRPr="00373A38" w:rsidRDefault="00565BFD"/>
    <w:sectPr w:rsidR="00565BFD" w:rsidRPr="00373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BFD" w:rsidRDefault="00565BFD" w:rsidP="00373A38">
      <w:pPr>
        <w:spacing w:line="240" w:lineRule="auto"/>
      </w:pPr>
      <w:r>
        <w:separator/>
      </w:r>
    </w:p>
  </w:endnote>
  <w:endnote w:type="continuationSeparator" w:id="1">
    <w:p w:rsidR="00565BFD" w:rsidRDefault="00565BFD" w:rsidP="00373A3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BFD" w:rsidRDefault="00565BFD" w:rsidP="00373A38">
      <w:pPr>
        <w:spacing w:line="240" w:lineRule="auto"/>
      </w:pPr>
      <w:r>
        <w:separator/>
      </w:r>
    </w:p>
  </w:footnote>
  <w:footnote w:type="continuationSeparator" w:id="1">
    <w:p w:rsidR="00565BFD" w:rsidRDefault="00565BFD" w:rsidP="00373A3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3A38"/>
    <w:rsid w:val="00373A38"/>
    <w:rsid w:val="00565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A38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3A38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3A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3A38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3A38"/>
    <w:rPr>
      <w:sz w:val="18"/>
      <w:szCs w:val="18"/>
    </w:rPr>
  </w:style>
  <w:style w:type="character" w:customStyle="1" w:styleId="Char1">
    <w:name w:val="纯文本 Char"/>
    <w:aliases w:val="普通文字1 Char,普通文字2 Char,普通文字3 Char,普通文字4 Char,普通文字5 Char,普通文字6 Char,普通文字11 Char,普通文字21 Char,普通文字31 Char,普通文字41 Char,普通文字7 Char"/>
    <w:link w:val="a5"/>
    <w:qFormat/>
    <w:locked/>
    <w:rsid w:val="00373A38"/>
    <w:rPr>
      <w:rFonts w:ascii="宋体" w:eastAsia="宋体" w:hAnsi="Courier New"/>
      <w:sz w:val="20"/>
    </w:rPr>
  </w:style>
  <w:style w:type="paragraph" w:styleId="a5">
    <w:name w:val="Plain Text"/>
    <w:aliases w:val="普通文字1,普通文字2,普通文字3,普通文字4,普通文字5,普通文字6,普通文字11,普通文字21,普通文字31,普通文字41,普通文字7"/>
    <w:basedOn w:val="a"/>
    <w:link w:val="Char1"/>
    <w:qFormat/>
    <w:rsid w:val="00373A38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373A38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373A38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373A38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  <w:style w:type="table" w:styleId="a7">
    <w:name w:val="Table Grid"/>
    <w:basedOn w:val="a1"/>
    <w:qFormat/>
    <w:rsid w:val="00373A3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2021-07-29T03:08:00Z</dcterms:created>
  <dcterms:modified xsi:type="dcterms:W3CDTF">2021-07-29T03:08:00Z</dcterms:modified>
</cp:coreProperties>
</file>