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left" w:pos="142"/>
        </w:tabs>
        <w:rPr>
          <w:rFonts w:ascii="Times New Roman"/>
          <w:sz w:val="20"/>
          <w:lang w:eastAsia="zh-CN"/>
        </w:rPr>
      </w:pPr>
    </w:p>
    <w:p>
      <w:pPr>
        <w:pStyle w:val="20"/>
        <w:rPr>
          <w:rFonts w:ascii="Times New Roman"/>
          <w:sz w:val="20"/>
        </w:rPr>
      </w:pPr>
    </w:p>
    <w:p>
      <w:pPr>
        <w:pStyle w:val="20"/>
        <w:spacing w:before="5"/>
        <w:rPr>
          <w:rFonts w:ascii="Times New Roman"/>
          <w:sz w:val="20"/>
          <w:lang w:eastAsia="zh-CN"/>
        </w:rPr>
      </w:pPr>
    </w:p>
    <w:p>
      <w:pPr>
        <w:pStyle w:val="20"/>
        <w:spacing w:line="960" w:lineRule="exact"/>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ind w:left="169"/>
        <w:jc w:val="center"/>
        <w:rPr>
          <w:rFonts w:ascii="微软雅黑" w:eastAsia="微软雅黑"/>
          <w:b/>
          <w:sz w:val="36"/>
          <w:szCs w:val="36"/>
          <w:u w:val="single"/>
          <w:lang w:eastAsia="zh-CN"/>
        </w:rPr>
      </w:pPr>
    </w:p>
    <w:p>
      <w:pPr>
        <w:ind w:left="169"/>
        <w:jc w:val="center"/>
        <w:rPr>
          <w:rFonts w:ascii="微软雅黑" w:eastAsia="微软雅黑"/>
          <w:b/>
          <w:sz w:val="36"/>
          <w:szCs w:val="36"/>
          <w:u w:val="single"/>
          <w:lang w:eastAsia="zh-CN"/>
        </w:rPr>
      </w:pPr>
    </w:p>
    <w:p>
      <w:pPr>
        <w:pStyle w:val="2"/>
      </w:pPr>
    </w:p>
    <w:p>
      <w:pPr>
        <w:pStyle w:val="20"/>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2021年至2023年宿舍维修材料年约采购</w:t>
      </w:r>
    </w:p>
    <w:p>
      <w:pPr>
        <w:pStyle w:val="20"/>
        <w:jc w:val="center"/>
        <w:rPr>
          <w:rFonts w:ascii="微软雅黑" w:eastAsia="微软雅黑"/>
          <w:b/>
          <w:sz w:val="48"/>
          <w:szCs w:val="48"/>
          <w:u w:val="single"/>
          <w:lang w:eastAsia="zh-CN"/>
        </w:rPr>
      </w:pPr>
    </w:p>
    <w:p>
      <w:pPr>
        <w:pStyle w:val="20"/>
        <w:jc w:val="center"/>
        <w:rPr>
          <w:rFonts w:ascii="微软雅黑" w:eastAsia="微软雅黑"/>
          <w:b/>
          <w:sz w:val="48"/>
          <w:szCs w:val="48"/>
          <w:u w:val="single"/>
          <w:lang w:eastAsia="zh-CN"/>
        </w:rPr>
      </w:pPr>
    </w:p>
    <w:p>
      <w:pPr>
        <w:pStyle w:val="20"/>
        <w:jc w:val="center"/>
        <w:rPr>
          <w:rFonts w:ascii="微软雅黑" w:eastAsia="微软雅黑"/>
          <w:b/>
          <w:sz w:val="48"/>
          <w:szCs w:val="48"/>
          <w:u w:val="single"/>
          <w:lang w:eastAsia="zh-CN"/>
        </w:rPr>
      </w:pPr>
      <w:r>
        <w:rPr>
          <w:rFonts w:hint="eastAsia" w:ascii="微软雅黑" w:eastAsia="微软雅黑"/>
          <w:b/>
          <w:sz w:val="48"/>
          <w:szCs w:val="48"/>
          <w:u w:val="single"/>
          <w:lang w:eastAsia="zh-CN"/>
        </w:rPr>
        <w:t>比选文件</w:t>
      </w:r>
    </w:p>
    <w:p>
      <w:pPr>
        <w:pStyle w:val="20"/>
        <w:jc w:val="center"/>
        <w:rPr>
          <w:rFonts w:asciiTheme="minorEastAsia" w:hAnsiTheme="minorEastAsia" w:eastAsiaTheme="minorEastAsia"/>
          <w:b/>
          <w:u w:val="single"/>
          <w:lang w:eastAsia="zh-CN"/>
        </w:rPr>
      </w:pPr>
    </w:p>
    <w:p>
      <w:pPr>
        <w:pStyle w:val="20"/>
        <w:jc w:val="center"/>
        <w:rPr>
          <w:rFonts w:asciiTheme="minorEastAsia" w:hAnsiTheme="minorEastAsia" w:eastAsiaTheme="minorEastAsia"/>
          <w:b/>
          <w:u w:val="single"/>
          <w:lang w:eastAsia="zh-CN"/>
        </w:rPr>
      </w:pPr>
    </w:p>
    <w:p>
      <w:pPr>
        <w:pStyle w:val="20"/>
        <w:jc w:val="center"/>
        <w:rPr>
          <w:rFonts w:asciiTheme="minorEastAsia" w:hAnsiTheme="minorEastAsia" w:eastAsiaTheme="minorEastAsia"/>
          <w:b/>
          <w:u w:val="single"/>
          <w:lang w:eastAsia="zh-CN"/>
        </w:rPr>
      </w:pPr>
    </w:p>
    <w:p>
      <w:pPr>
        <w:pStyle w:val="2"/>
        <w:jc w:val="center"/>
        <w:rPr>
          <w:b/>
          <w:sz w:val="30"/>
          <w:szCs w:val="30"/>
        </w:rPr>
      </w:pPr>
      <w:r>
        <w:rPr>
          <w:rFonts w:hint="eastAsia" w:asciiTheme="minorEastAsia" w:hAnsiTheme="minorEastAsia" w:eastAsiaTheme="minorEastAsia"/>
          <w:b/>
          <w:sz w:val="30"/>
          <w:szCs w:val="30"/>
        </w:rPr>
        <w:t>（项目编号：</w:t>
      </w:r>
      <w:r>
        <w:rPr>
          <w:rFonts w:cs="宋体" w:asciiTheme="minorEastAsia" w:hAnsiTheme="minorEastAsia" w:eastAsiaTheme="minorEastAsia"/>
          <w:b/>
          <w:sz w:val="30"/>
          <w:szCs w:val="30"/>
          <w:u w:val="single"/>
        </w:rPr>
        <w:t>FHC-PTCG20210610001</w:t>
      </w:r>
      <w:r>
        <w:rPr>
          <w:rFonts w:hint="eastAsia" w:asciiTheme="minorEastAsia" w:hAnsiTheme="minorEastAsia" w:eastAsiaTheme="minorEastAsia"/>
          <w:b/>
          <w:sz w:val="30"/>
          <w:szCs w:val="30"/>
        </w:rPr>
        <w:t>）</w:t>
      </w:r>
    </w:p>
    <w:p>
      <w:pPr>
        <w:pStyle w:val="20"/>
        <w:rPr>
          <w:rFonts w:ascii="微软雅黑"/>
          <w:b/>
          <w:sz w:val="30"/>
          <w:szCs w:val="30"/>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二〇二一年六月</w:t>
      </w:r>
    </w:p>
    <w:p>
      <w:pPr>
        <w:spacing w:line="271" w:lineRule="auto"/>
        <w:jc w:val="center"/>
        <w:rPr>
          <w:rFonts w:ascii="微软雅黑" w:eastAsia="微软雅黑"/>
          <w:sz w:val="32"/>
          <w:lang w:eastAsia="zh-CN"/>
        </w:rPr>
        <w:sectPr>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line="580" w:lineRule="exact"/>
        <w:rPr>
          <w:rFonts w:ascii="黑体"/>
          <w:lang w:eastAsia="zh-CN"/>
        </w:rPr>
      </w:pPr>
    </w:p>
    <w:p>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580" w:lineRule="exact"/>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580" w:lineRule="exact"/>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580" w:lineRule="exact"/>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580" w:lineRule="exact"/>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580" w:lineRule="exact"/>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580" w:lineRule="exact"/>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680" w:lineRule="exact"/>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680" w:lineRule="exact"/>
        <w:ind w:firstLine="480" w:firstLineChars="200"/>
        <w:rPr>
          <w:sz w:val="24"/>
          <w:szCs w:val="24"/>
          <w:lang w:eastAsia="zh-CN"/>
        </w:rPr>
      </w:pPr>
      <w:r>
        <w:rPr>
          <w:sz w:val="24"/>
          <w:szCs w:val="24"/>
          <w:lang w:eastAsia="zh-CN"/>
        </w:rPr>
        <w:t>附件二：参选文件（范本）</w:t>
      </w:r>
    </w:p>
    <w:p>
      <w:pPr>
        <w:spacing w:line="680" w:lineRule="exact"/>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ind w:firstLine="480" w:firstLineChars="200"/>
        <w:rPr>
          <w:sz w:val="24"/>
          <w:szCs w:val="24"/>
          <w:lang w:eastAsia="zh-CN"/>
        </w:rPr>
      </w:pPr>
    </w:p>
    <w:p>
      <w:pPr>
        <w:pStyle w:val="2"/>
        <w:spacing w:line="620" w:lineRule="exact"/>
        <w:rPr>
          <w:sz w:val="24"/>
          <w:szCs w:val="24"/>
        </w:rPr>
      </w:pPr>
    </w:p>
    <w:p>
      <w:pPr>
        <w:pStyle w:val="2"/>
        <w:spacing w:line="480" w:lineRule="exact"/>
        <w:rPr>
          <w:sz w:val="24"/>
          <w:szCs w:val="24"/>
        </w:rPr>
      </w:pPr>
    </w:p>
    <w:p>
      <w:pPr>
        <w:pStyle w:val="2"/>
        <w:spacing w:line="480" w:lineRule="exact"/>
        <w:sectPr>
          <w:footerReference r:id="rId5" w:type="default"/>
          <w:pgSz w:w="11910" w:h="16840"/>
          <w:pgMar w:top="1480" w:right="1340" w:bottom="740" w:left="1680" w:header="0" w:footer="551" w:gutter="0"/>
          <w:pgNumType w:start="1"/>
          <w:cols w:space="720" w:num="1"/>
        </w:sectPr>
      </w:pPr>
      <w:r>
        <w:rPr>
          <w:rFonts w:hint="eastAsia"/>
        </w:rPr>
        <w:t xml:space="preserve">  </w:t>
      </w:r>
    </w:p>
    <w:p>
      <w:pPr>
        <w:pStyle w:val="75"/>
        <w:numPr>
          <w:ilvl w:val="0"/>
          <w:numId w:val="6"/>
        </w:numPr>
        <w:tabs>
          <w:tab w:val="left" w:pos="1272"/>
        </w:tabs>
        <w:spacing w:line="360" w:lineRule="auto"/>
        <w:rPr>
          <w:rFonts w:asciiTheme="minorEastAsia" w:hAnsiTheme="minorEastAsia" w:eastAsiaTheme="minorEastAsia"/>
          <w:b/>
          <w:w w:val="95"/>
          <w:sz w:val="28"/>
          <w:szCs w:val="28"/>
          <w:lang w:eastAsia="zh-CN"/>
        </w:rPr>
      </w:pPr>
      <w:r>
        <w:rPr>
          <w:rFonts w:asciiTheme="minorEastAsia" w:hAnsiTheme="minorEastAsia" w:eastAsiaTheme="minorEastAsia"/>
          <w:b/>
          <w:spacing w:val="-1"/>
          <w:w w:val="95"/>
          <w:sz w:val="28"/>
          <w:szCs w:val="28"/>
          <w:lang w:eastAsia="zh-CN"/>
        </w:rPr>
        <w:t>比选公</w:t>
      </w:r>
      <w:r>
        <w:rPr>
          <w:rFonts w:asciiTheme="minorEastAsia" w:hAnsiTheme="minorEastAsia" w:eastAsiaTheme="minorEastAsia"/>
          <w:b/>
          <w:w w:val="95"/>
          <w:sz w:val="28"/>
          <w:szCs w:val="28"/>
          <w:lang w:eastAsia="zh-CN"/>
        </w:rPr>
        <w:t>告</w:t>
      </w:r>
    </w:p>
    <w:p>
      <w:pPr>
        <w:pStyle w:val="20"/>
        <w:spacing w:line="360" w:lineRule="auto"/>
        <w:rPr>
          <w:rFonts w:asciiTheme="minorEastAsia" w:hAnsiTheme="minorEastAsia" w:eastAsiaTheme="minorEastAsia"/>
          <w:u w:val="single"/>
          <w:lang w:eastAsia="zh-CN"/>
        </w:rPr>
      </w:pPr>
      <w:r>
        <w:rPr>
          <w:rFonts w:hint="eastAsia" w:asciiTheme="minorEastAsia" w:hAnsiTheme="minorEastAsia" w:eastAsiaTheme="minorEastAsia"/>
          <w:lang w:eastAsia="zh-CN"/>
        </w:rPr>
        <w:t>福建福海创石油化工有限公司</w:t>
      </w:r>
      <w:r>
        <w:rPr>
          <w:rFonts w:asciiTheme="minorEastAsia" w:hAnsiTheme="minorEastAsia" w:eastAsiaTheme="minorEastAsia"/>
          <w:lang w:eastAsia="zh-CN"/>
        </w:rPr>
        <w:t>拟对本公司</w:t>
      </w:r>
      <w:r>
        <w:rPr>
          <w:rFonts w:hint="eastAsia" w:asciiTheme="minorEastAsia" w:hAnsiTheme="minorEastAsia" w:eastAsiaTheme="minorEastAsia"/>
          <w:lang w:eastAsia="zh-CN"/>
        </w:rPr>
        <w:t>“2021年至2023年宿舍维修材料年约采购，项目编号：</w:t>
      </w:r>
      <w:r>
        <w:rPr>
          <w:rFonts w:asciiTheme="minorEastAsia" w:hAnsiTheme="minorEastAsia" w:eastAsiaTheme="minorEastAsia"/>
          <w:lang w:eastAsia="zh-CN"/>
        </w:rPr>
        <w:t>FHC-PTCG20210610001</w:t>
      </w:r>
      <w:r>
        <w:rPr>
          <w:rFonts w:hint="eastAsia" w:asciiTheme="minorEastAsia" w:hAnsiTheme="minorEastAsia" w:eastAsiaTheme="minorEastAsia"/>
          <w:lang w:eastAsia="zh-CN"/>
        </w:rPr>
        <w:t>）”</w:t>
      </w:r>
      <w:r>
        <w:rPr>
          <w:rFonts w:hint="eastAsia" w:asciiTheme="minorEastAsia" w:hAnsiTheme="minorEastAsia" w:eastAsiaTheme="minorEastAsia"/>
          <w:bCs/>
          <w:lang w:eastAsia="zh-CN"/>
        </w:rPr>
        <w:t>进行国内公开比选，</w:t>
      </w:r>
      <w:r>
        <w:rPr>
          <w:rFonts w:hint="eastAsia" w:asciiTheme="minorEastAsia" w:hAnsiTheme="minorEastAsia" w:eastAsiaTheme="minorEastAsia"/>
          <w:bCs/>
          <w:spacing w:val="-2"/>
          <w:lang w:eastAsia="zh-CN"/>
        </w:rPr>
        <w:t>欢迎国内符合条件的供应商积极参选。</w:t>
      </w:r>
    </w:p>
    <w:p>
      <w:pPr>
        <w:pStyle w:val="2"/>
        <w:numPr>
          <w:ilvl w:val="0"/>
          <w:numId w:val="7"/>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numPr>
          <w:ilvl w:val="0"/>
          <w:numId w:val="8"/>
        </w:numPr>
        <w:spacing w:line="360" w:lineRule="auto"/>
        <w:rPr>
          <w:rFonts w:asciiTheme="minorEastAsia" w:hAnsiTheme="minorEastAsia" w:eastAsiaTheme="minorEastAsia"/>
          <w:bCs/>
          <w:sz w:val="24"/>
          <w:szCs w:val="24"/>
        </w:rPr>
      </w:pPr>
      <w:r>
        <w:rPr>
          <w:rFonts w:hint="eastAsia" w:asciiTheme="minorEastAsia" w:hAnsiTheme="minorEastAsia" w:eastAsiaTheme="minorEastAsia"/>
          <w:sz w:val="24"/>
          <w:szCs w:val="24"/>
        </w:rPr>
        <w:t>项目名称：2021年至2023年宿舍维修材料年约采购</w:t>
      </w:r>
    </w:p>
    <w:p>
      <w:pPr>
        <w:pStyle w:val="2"/>
        <w:numPr>
          <w:ilvl w:val="0"/>
          <w:numId w:val="8"/>
        </w:numPr>
        <w:spacing w:line="360" w:lineRule="auto"/>
        <w:rPr>
          <w:rFonts w:asciiTheme="minorEastAsia" w:hAnsiTheme="minorEastAsia" w:eastAsiaTheme="minorEastAsia"/>
          <w:bCs/>
          <w:sz w:val="24"/>
          <w:szCs w:val="24"/>
        </w:rPr>
      </w:pPr>
      <w:r>
        <w:rPr>
          <w:rFonts w:hint="eastAsia" w:asciiTheme="minorEastAsia" w:hAnsiTheme="minorEastAsia" w:eastAsiaTheme="minorEastAsia"/>
          <w:sz w:val="24"/>
          <w:szCs w:val="24"/>
        </w:rPr>
        <w:t>比选控制价：165,610.00</w:t>
      </w:r>
      <w:r>
        <w:rPr>
          <w:rFonts w:hint="eastAsia" w:asciiTheme="minorEastAsia" w:hAnsiTheme="minorEastAsia" w:eastAsiaTheme="minorEastAsia"/>
          <w:bCs/>
          <w:sz w:val="24"/>
          <w:szCs w:val="24"/>
        </w:rPr>
        <w:t>元</w:t>
      </w:r>
    </w:p>
    <w:p>
      <w:pPr>
        <w:pStyle w:val="2"/>
        <w:numPr>
          <w:ilvl w:val="0"/>
          <w:numId w:val="8"/>
        </w:num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合同期限:（二年）</w:t>
      </w:r>
    </w:p>
    <w:p>
      <w:pPr>
        <w:pStyle w:val="2"/>
        <w:numPr>
          <w:ilvl w:val="0"/>
          <w:numId w:val="7"/>
        </w:num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参选人资格要求</w:t>
      </w:r>
    </w:p>
    <w:p>
      <w:pPr>
        <w:tabs>
          <w:tab w:val="left" w:pos="360"/>
          <w:tab w:val="left" w:pos="540"/>
          <w:tab w:val="left" w:pos="720"/>
        </w:tabs>
        <w:autoSpaceDE/>
        <w:spacing w:line="360" w:lineRule="auto"/>
        <w:ind w:firstLine="480" w:firstLineChars="200"/>
        <w:jc w:val="both"/>
        <w:rPr>
          <w:rFonts w:cs="Times New Roman" w:asciiTheme="minorEastAsia" w:hAnsiTheme="minorEastAsia" w:eastAsiaTheme="minorEastAsia"/>
          <w:sz w:val="24"/>
          <w:szCs w:val="24"/>
          <w:lang w:eastAsia="zh-CN"/>
        </w:rPr>
      </w:pPr>
      <w:r>
        <w:rPr>
          <w:rFonts w:hint="eastAsia" w:asciiTheme="minorEastAsia" w:hAnsiTheme="minorEastAsia" w:eastAsiaTheme="minorEastAsia"/>
          <w:bCs/>
          <w:color w:val="000000" w:themeColor="text1"/>
          <w:sz w:val="24"/>
          <w:szCs w:val="24"/>
          <w:lang w:eastAsia="zh-CN"/>
        </w:rPr>
        <w:t>1、</w:t>
      </w:r>
      <w:r>
        <w:rPr>
          <w:rFonts w:hint="eastAsia" w:cs="Times New Roman" w:asciiTheme="minorEastAsia" w:hAnsiTheme="minorEastAsia" w:eastAsiaTheme="minorEastAsia"/>
          <w:sz w:val="24"/>
          <w:szCs w:val="24"/>
          <w:lang w:eastAsia="zh-CN"/>
        </w:rPr>
        <w:t>参选人必须具备有效的企业法人营业执照；</w:t>
      </w:r>
    </w:p>
    <w:p>
      <w:pPr>
        <w:pStyle w:val="2"/>
        <w:spacing w:line="360" w:lineRule="auto"/>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2、本项目不接受联合体参选，不充许分包；</w:t>
      </w:r>
    </w:p>
    <w:p>
      <w:pPr>
        <w:pStyle w:val="2"/>
        <w:spacing w:line="360" w:lineRule="auto"/>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360" w:lineRule="auto"/>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4、</w:t>
      </w:r>
      <w:r>
        <w:rPr>
          <w:rFonts w:hint="eastAsia" w:asciiTheme="minorEastAsia" w:hAnsiTheme="minorEastAsia" w:eastAsiaTheme="minorEastAsia"/>
          <w:bCs/>
          <w:color w:val="000000" w:themeColor="text1"/>
          <w:sz w:val="24"/>
          <w:szCs w:val="24"/>
          <w:lang w:eastAsia="zh-CN"/>
        </w:rPr>
        <w:t>与比选人无诉讼纠纷；</w:t>
      </w:r>
    </w:p>
    <w:p>
      <w:pPr>
        <w:pStyle w:val="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2"/>
        <w:numPr>
          <w:ilvl w:val="0"/>
          <w:numId w:val="9"/>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报名时间：2021年</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24</w:t>
      </w:r>
      <w:r>
        <w:rPr>
          <w:rFonts w:hint="eastAsia" w:asciiTheme="minorEastAsia" w:hAnsiTheme="minorEastAsia" w:eastAsiaTheme="minorEastAsia"/>
          <w:sz w:val="24"/>
          <w:szCs w:val="24"/>
        </w:rPr>
        <w:t>日至2021年</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日（共10天）；</w:t>
      </w:r>
    </w:p>
    <w:p>
      <w:pPr>
        <w:spacing w:line="360" w:lineRule="auto"/>
        <w:ind w:left="724" w:leftChars="220" w:hanging="240" w:hangingChars="100"/>
        <w:rPr>
          <w:rFonts w:asciiTheme="minorEastAsia" w:hAnsiTheme="minorEastAsia" w:eastAsiaTheme="minorEastAsia"/>
          <w:color w:val="333333"/>
          <w:sz w:val="24"/>
          <w:szCs w:val="24"/>
          <w:lang w:eastAsia="zh-CN"/>
        </w:rPr>
      </w:pPr>
      <w:r>
        <w:rPr>
          <w:rFonts w:hint="eastAsia" w:asciiTheme="minorEastAsia" w:hAnsiTheme="minorEastAsia" w:eastAsiaTheme="minorEastAsia"/>
          <w:sz w:val="24"/>
          <w:szCs w:val="24"/>
          <w:lang w:eastAsia="zh-CN"/>
        </w:rPr>
        <w:t>2、获取比选文件：</w:t>
      </w:r>
      <w:r>
        <w:rPr>
          <w:rFonts w:hint="eastAsia" w:asciiTheme="minorEastAsia" w:hAnsiTheme="minorEastAsia" w:eastAsiaTheme="minorEastAsia"/>
          <w:color w:val="333333"/>
          <w:sz w:val="24"/>
          <w:szCs w:val="24"/>
          <w:lang w:eastAsia="zh-CN"/>
        </w:rPr>
        <w:t>参选人自行下载比选文件；</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四、参选文件递交要求</w:t>
      </w:r>
    </w:p>
    <w:p>
      <w:pPr>
        <w:autoSpaceDE/>
        <w:autoSpaceDN/>
        <w:spacing w:line="360" w:lineRule="auto"/>
        <w:ind w:left="844" w:leftChars="220" w:hanging="360" w:hanging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1、参选文件递交地点：</w:t>
      </w:r>
      <w:r>
        <w:rPr>
          <w:rFonts w:hint="eastAsia" w:asciiTheme="minorEastAsia" w:hAnsiTheme="minorEastAsia" w:eastAsiaTheme="minorEastAsia"/>
          <w:bCs/>
          <w:sz w:val="24"/>
          <w:szCs w:val="24"/>
          <w:lang w:eastAsia="zh-CN"/>
        </w:rPr>
        <w:t>漳州市漳浦县杜浔镇杜昌路9号，福海创办公楼二楼企业管理部；</w:t>
      </w:r>
    </w:p>
    <w:p>
      <w:pPr>
        <w:autoSpaceDE/>
        <w:autoSpaceDN/>
        <w:spacing w:line="360" w:lineRule="auto"/>
        <w:ind w:left="724" w:leftChars="220" w:hanging="240" w:hangingChars="10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pacing w:val="8"/>
          <w:sz w:val="24"/>
          <w:szCs w:val="24"/>
          <w:lang w:eastAsia="zh-CN"/>
        </w:rPr>
        <w:t>参选文件递交截止时间（以送达时间为准）</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pacing w:val="8"/>
          <w:sz w:val="24"/>
          <w:szCs w:val="24"/>
          <w:lang w:eastAsia="zh-CN"/>
        </w:rPr>
        <w:t>2021年</w:t>
      </w:r>
      <w:r>
        <w:rPr>
          <w:rFonts w:hint="eastAsia" w:asciiTheme="minorEastAsia" w:hAnsiTheme="minorEastAsia" w:eastAsiaTheme="minorEastAsia"/>
          <w:spacing w:val="8"/>
          <w:sz w:val="24"/>
          <w:szCs w:val="24"/>
          <w:lang w:val="en-US" w:eastAsia="zh-CN"/>
        </w:rPr>
        <w:t>7</w:t>
      </w:r>
      <w:r>
        <w:rPr>
          <w:rFonts w:hint="eastAsia" w:asciiTheme="minorEastAsia" w:hAnsiTheme="minorEastAsia" w:eastAsiaTheme="minorEastAsia"/>
          <w:spacing w:val="8"/>
          <w:sz w:val="24"/>
          <w:szCs w:val="24"/>
          <w:lang w:eastAsia="zh-CN"/>
        </w:rPr>
        <w:t>月</w:t>
      </w:r>
      <w:r>
        <w:rPr>
          <w:rFonts w:hint="eastAsia" w:asciiTheme="minorEastAsia" w:hAnsiTheme="minorEastAsia" w:eastAsiaTheme="minorEastAsia"/>
          <w:spacing w:val="8"/>
          <w:sz w:val="24"/>
          <w:szCs w:val="24"/>
          <w:lang w:val="en-US" w:eastAsia="zh-CN"/>
        </w:rPr>
        <w:t>4</w:t>
      </w:r>
      <w:bookmarkStart w:id="1" w:name="_GoBack"/>
      <w:bookmarkEnd w:id="1"/>
      <w:r>
        <w:rPr>
          <w:rFonts w:hint="eastAsia" w:asciiTheme="minorEastAsia" w:hAnsiTheme="minorEastAsia" w:eastAsiaTheme="minorEastAsia"/>
          <w:spacing w:val="8"/>
          <w:sz w:val="24"/>
          <w:szCs w:val="24"/>
          <w:lang w:eastAsia="zh-CN"/>
        </w:rPr>
        <w:t>日17时00分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333333"/>
          <w:sz w:val="24"/>
          <w:szCs w:val="24"/>
          <w:lang w:eastAsia="zh-CN"/>
        </w:rPr>
        <w:t>（注：公告发出之日起第11天）；</w:t>
      </w:r>
    </w:p>
    <w:p>
      <w:pPr>
        <w:pStyle w:val="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五、联系方式</w:t>
      </w:r>
    </w:p>
    <w:p>
      <w:pPr>
        <w:pStyle w:val="10"/>
        <w:snapToGrid w:val="0"/>
        <w:spacing w:line="360" w:lineRule="auto"/>
        <w:ind w:firstLineChars="175"/>
        <w:rPr>
          <w:rFonts w:cs="宋体" w:asciiTheme="minorEastAsia" w:hAnsiTheme="minorEastAsia" w:eastAsiaTheme="minorEastAsia"/>
          <w:b/>
          <w:bCs/>
          <w:color w:val="000000" w:themeColor="text1"/>
          <w:szCs w:val="24"/>
          <w:u w:val="single"/>
        </w:rPr>
      </w:pPr>
      <w:r>
        <w:rPr>
          <w:rFonts w:hint="eastAsia" w:cs="宋体" w:asciiTheme="minorEastAsia" w:hAnsiTheme="minorEastAsia" w:eastAsiaTheme="minorEastAsia"/>
          <w:bCs/>
          <w:color w:val="000000" w:themeColor="text1"/>
          <w:szCs w:val="24"/>
        </w:rPr>
        <w:t>商务联系人：陈玉冰  电话：0596-6311839 邮箱：</w:t>
      </w:r>
      <w:r>
        <w:rPr>
          <w:rFonts w:hint="eastAsia" w:cs="宋体" w:asciiTheme="minorEastAsia" w:hAnsiTheme="minorEastAsia" w:eastAsiaTheme="minorEastAsia"/>
          <w:bCs/>
          <w:color w:val="000000" w:themeColor="text1"/>
          <w:szCs w:val="24"/>
          <w:u w:val="single"/>
        </w:rPr>
        <w:t>ybchen@fhcpec.com.cn</w:t>
      </w:r>
    </w:p>
    <w:p>
      <w:pPr>
        <w:pStyle w:val="10"/>
        <w:snapToGrid w:val="0"/>
        <w:spacing w:line="360" w:lineRule="auto"/>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纪检监察室电话：0596-6311774  邮箱：</w:t>
      </w:r>
      <w:r>
        <w:rPr>
          <w:rFonts w:asciiTheme="minorEastAsia" w:hAnsiTheme="minorEastAsia" w:eastAsiaTheme="minorEastAsia"/>
          <w:szCs w:val="24"/>
        </w:rPr>
        <w:t>fhcjc@fhcpec.com.cn</w:t>
      </w:r>
    </w:p>
    <w:p>
      <w:pPr>
        <w:pStyle w:val="10"/>
        <w:snapToGrid w:val="0"/>
        <w:spacing w:line="360" w:lineRule="auto"/>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jc w:val="center"/>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20"/>
        <w:spacing w:line="360" w:lineRule="auto"/>
        <w:ind w:left="363" w:leftChars="165" w:right="121"/>
        <w:jc w:val="both"/>
        <w:rPr>
          <w:rFonts w:asciiTheme="minorEastAsia" w:hAnsiTheme="minorEastAsia" w:eastAsiaTheme="minorEastAsia"/>
          <w:lang w:eastAsia="zh-CN"/>
        </w:rPr>
      </w:pPr>
      <w:r>
        <w:rPr>
          <w:rFonts w:hint="eastAsia" w:asciiTheme="minorEastAsia" w:hAnsiTheme="minorEastAsia" w:eastAsiaTheme="minorEastAsia"/>
          <w:lang w:eastAsia="zh-CN"/>
        </w:rPr>
        <w:t>1、项目</w:t>
      </w:r>
      <w:r>
        <w:rPr>
          <w:rFonts w:asciiTheme="minorEastAsia" w:hAnsiTheme="minorEastAsia" w:eastAsiaTheme="minorEastAsia"/>
          <w:lang w:eastAsia="zh-CN"/>
        </w:rPr>
        <w:t>名称：</w:t>
      </w:r>
      <w:r>
        <w:rPr>
          <w:rFonts w:hint="eastAsia" w:asciiTheme="minorEastAsia" w:hAnsiTheme="minorEastAsia" w:eastAsiaTheme="minorEastAsia"/>
          <w:lang w:eastAsia="zh-CN"/>
        </w:rPr>
        <w:t>2021年至2023年宿舍维修材料年约采购</w:t>
      </w:r>
    </w:p>
    <w:p>
      <w:pPr>
        <w:pStyle w:val="20"/>
        <w:spacing w:line="360" w:lineRule="auto"/>
        <w:ind w:left="363" w:leftChars="165" w:right="121"/>
        <w:jc w:val="both"/>
        <w:rPr>
          <w:rFonts w:asciiTheme="minorEastAsia" w:hAnsiTheme="minorEastAsia" w:eastAsiaTheme="minorEastAsia"/>
          <w:lang w:eastAsia="zh-CN"/>
        </w:rPr>
      </w:pPr>
      <w:r>
        <w:rPr>
          <w:rFonts w:hint="eastAsia" w:asciiTheme="minorEastAsia" w:hAnsiTheme="minorEastAsia" w:eastAsiaTheme="minorEastAsia"/>
          <w:lang w:eastAsia="zh-CN"/>
        </w:rPr>
        <w:t>2、项目技术参数要求：详见附件三。</w:t>
      </w:r>
    </w:p>
    <w:p>
      <w:pPr>
        <w:pStyle w:val="20"/>
        <w:spacing w:line="360" w:lineRule="auto"/>
        <w:ind w:left="363" w:leftChars="165" w:right="121"/>
        <w:jc w:val="both"/>
        <w:rPr>
          <w:rFonts w:asciiTheme="minorEastAsia" w:hAnsiTheme="minorEastAsia" w:eastAsiaTheme="minorEastAsia"/>
          <w:bCs/>
          <w:lang w:eastAsia="zh-CN"/>
        </w:rPr>
      </w:pPr>
      <w:r>
        <w:rPr>
          <w:rFonts w:hint="eastAsia" w:asciiTheme="minorEastAsia" w:hAnsiTheme="minorEastAsia" w:eastAsiaTheme="minorEastAsia"/>
          <w:lang w:eastAsia="zh-CN"/>
        </w:rPr>
        <w:t>4、项目联系人</w:t>
      </w:r>
    </w:p>
    <w:p>
      <w:pPr>
        <w:pStyle w:val="20"/>
        <w:spacing w:line="360" w:lineRule="auto"/>
        <w:ind w:right="121" w:firstLine="720" w:firstLineChars="300"/>
        <w:jc w:val="both"/>
        <w:rPr>
          <w:rFonts w:asciiTheme="minorEastAsia" w:hAnsiTheme="minorEastAsia" w:eastAsiaTheme="minorEastAsia"/>
          <w:lang w:eastAsia="zh-CN"/>
        </w:rPr>
      </w:pPr>
      <w:r>
        <w:rPr>
          <w:rFonts w:hint="eastAsia" w:asciiTheme="minorEastAsia" w:hAnsiTheme="minorEastAsia" w:eastAsiaTheme="minorEastAsia"/>
          <w:lang w:eastAsia="zh-CN"/>
        </w:rPr>
        <w:t>技术联系人：黄国进   15280235924</w:t>
      </w:r>
    </w:p>
    <w:p>
      <w:pPr>
        <w:pStyle w:val="20"/>
        <w:spacing w:line="360" w:lineRule="auto"/>
        <w:ind w:right="121" w:firstLine="720" w:firstLineChars="300"/>
        <w:jc w:val="both"/>
        <w:rPr>
          <w:rFonts w:asciiTheme="minorEastAsia" w:hAnsiTheme="minorEastAsia" w:eastAsiaTheme="minorEastAsia"/>
          <w:lang w:eastAsia="zh-CN"/>
        </w:rPr>
      </w:pPr>
      <w:r>
        <w:rPr>
          <w:rFonts w:hint="eastAsia" w:asciiTheme="minorEastAsia" w:hAnsiTheme="minorEastAsia" w:eastAsiaTheme="minorEastAsia"/>
          <w:lang w:eastAsia="zh-CN"/>
        </w:rPr>
        <w:t>商务联系人：陈玉冰  0596-6311839</w:t>
      </w:r>
    </w:p>
    <w:p>
      <w:pPr>
        <w:spacing w:before="15" w:line="460" w:lineRule="exact"/>
        <w:rPr>
          <w:b/>
          <w:w w:val="95"/>
          <w:sz w:val="24"/>
          <w:szCs w:val="24"/>
          <w:lang w:eastAsia="zh-CN"/>
        </w:rPr>
      </w:pPr>
      <w:r>
        <w:rPr>
          <w:b/>
          <w:w w:val="95"/>
          <w:sz w:val="24"/>
          <w:szCs w:val="24"/>
          <w:lang w:eastAsia="zh-CN"/>
        </w:rPr>
        <w:t>二、定义和解释</w:t>
      </w:r>
    </w:p>
    <w:p>
      <w:pPr>
        <w:pStyle w:val="20"/>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20"/>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20"/>
        <w:spacing w:line="460" w:lineRule="exact"/>
        <w:ind w:right="121"/>
        <w:jc w:val="both"/>
        <w:rPr>
          <w:b/>
          <w:w w:val="95"/>
          <w:lang w:eastAsia="zh-CN"/>
        </w:rPr>
      </w:pPr>
      <w:r>
        <w:rPr>
          <w:b/>
          <w:w w:val="95"/>
          <w:lang w:eastAsia="zh-CN"/>
        </w:rPr>
        <w:t>六、参选人资格</w:t>
      </w:r>
    </w:p>
    <w:p>
      <w:pPr>
        <w:tabs>
          <w:tab w:val="left" w:pos="360"/>
          <w:tab w:val="left" w:pos="540"/>
          <w:tab w:val="left" w:pos="720"/>
        </w:tabs>
        <w:autoSpaceDE/>
        <w:spacing w:line="360" w:lineRule="auto"/>
        <w:ind w:firstLine="480" w:firstLineChars="200"/>
        <w:jc w:val="both"/>
        <w:rPr>
          <w:rFonts w:cs="Times New Roman"/>
          <w:sz w:val="24"/>
          <w:szCs w:val="24"/>
          <w:lang w:eastAsia="zh-CN"/>
        </w:rPr>
      </w:pPr>
      <w:r>
        <w:rPr>
          <w:rFonts w:hint="eastAsia" w:asciiTheme="minorEastAsia" w:hAnsiTheme="minorEastAsia" w:eastAsiaTheme="minorEastAsia"/>
          <w:bCs/>
          <w:color w:val="000000" w:themeColor="text1"/>
          <w:sz w:val="24"/>
          <w:szCs w:val="24"/>
          <w:lang w:eastAsia="zh-CN"/>
        </w:rPr>
        <w:t>1、</w:t>
      </w:r>
      <w:r>
        <w:rPr>
          <w:rFonts w:hint="eastAsia" w:cs="Times New Roman"/>
          <w:sz w:val="24"/>
          <w:szCs w:val="24"/>
          <w:lang w:eastAsia="zh-CN"/>
        </w:rPr>
        <w:t>参选人必须具备有效的企业法人营业执照；</w:t>
      </w:r>
    </w:p>
    <w:p>
      <w:pPr>
        <w:pStyle w:val="2"/>
        <w:spacing w:line="360" w:lineRule="auto"/>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2、本项目不接受联合体参选，不充许分包；</w:t>
      </w:r>
    </w:p>
    <w:p>
      <w:pPr>
        <w:pStyle w:val="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360" w:lineRule="auto"/>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4、</w:t>
      </w:r>
      <w:r>
        <w:rPr>
          <w:rFonts w:hint="eastAsia" w:asciiTheme="minorEastAsia" w:hAnsiTheme="minorEastAsia" w:eastAsiaTheme="minorEastAsia"/>
          <w:bCs/>
          <w:color w:val="000000" w:themeColor="text1"/>
          <w:sz w:val="24"/>
          <w:szCs w:val="24"/>
          <w:lang w:eastAsia="zh-CN"/>
        </w:rPr>
        <w:t>与比选人无诉讼纠纷；</w:t>
      </w:r>
    </w:p>
    <w:p>
      <w:pPr>
        <w:spacing w:line="360" w:lineRule="auto"/>
        <w:rPr>
          <w:b/>
          <w:w w:val="95"/>
          <w:sz w:val="24"/>
          <w:szCs w:val="24"/>
          <w:lang w:eastAsia="zh-CN"/>
        </w:rPr>
      </w:pPr>
      <w:r>
        <w:rPr>
          <w:b/>
          <w:w w:val="95"/>
          <w:sz w:val="24"/>
          <w:szCs w:val="24"/>
          <w:lang w:eastAsia="zh-CN"/>
        </w:rPr>
        <w:t>七、参选保证金</w:t>
      </w:r>
    </w:p>
    <w:p>
      <w:pPr>
        <w:spacing w:line="360" w:lineRule="auto"/>
        <w:ind w:firstLine="431" w:firstLineChars="196"/>
        <w:rPr>
          <w:lang w:eastAsia="zh-CN"/>
        </w:rPr>
      </w:pPr>
      <w:r>
        <w:rPr>
          <w:rFonts w:hint="eastAsia"/>
          <w:lang w:eastAsia="zh-CN"/>
        </w:rPr>
        <w:t xml:space="preserve"> </w:t>
      </w:r>
      <w:r>
        <w:rPr>
          <w:rFonts w:hint="eastAsia"/>
          <w:sz w:val="24"/>
          <w:szCs w:val="24"/>
          <w:lang w:eastAsia="zh-CN"/>
        </w:rPr>
        <w:t>本项目不适用。</w:t>
      </w:r>
    </w:p>
    <w:p>
      <w:pPr>
        <w:spacing w:line="460" w:lineRule="exact"/>
        <w:rPr>
          <w:b/>
          <w:w w:val="95"/>
          <w:sz w:val="24"/>
          <w:szCs w:val="24"/>
          <w:lang w:eastAsia="zh-CN"/>
        </w:rPr>
      </w:pPr>
      <w:r>
        <w:rPr>
          <w:b/>
          <w:w w:val="95"/>
          <w:sz w:val="24"/>
          <w:szCs w:val="24"/>
          <w:lang w:eastAsia="zh-CN"/>
        </w:rPr>
        <w:t>八、参选文件的递交</w:t>
      </w:r>
    </w:p>
    <w:p>
      <w:pPr>
        <w:pStyle w:val="4"/>
        <w:tabs>
          <w:tab w:val="left" w:pos="6879"/>
        </w:tabs>
        <w:spacing w:before="107" w:line="460" w:lineRule="exact"/>
        <w:ind w:left="0" w:right="108" w:firstLine="472" w:firstLineChars="196"/>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w:t>
      </w:r>
      <w:r>
        <w:rPr>
          <w:rFonts w:hint="eastAsia"/>
          <w:color w:val="000000" w:themeColor="text1"/>
          <w:lang w:eastAsia="zh-CN"/>
        </w:rPr>
        <w:t>1年  月   日17时00分</w:t>
      </w:r>
      <w:r>
        <w:rPr>
          <w:rFonts w:hint="eastAsia"/>
          <w:lang w:eastAsia="zh-CN"/>
        </w:rPr>
        <w:t>。</w:t>
      </w:r>
    </w:p>
    <w:p>
      <w:pPr>
        <w:pStyle w:val="4"/>
        <w:tabs>
          <w:tab w:val="left" w:pos="6879"/>
        </w:tabs>
        <w:spacing w:before="107" w:line="460" w:lineRule="exact"/>
        <w:ind w:left="473" w:leftChars="215"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pPr>
        <w:pStyle w:val="4"/>
        <w:tabs>
          <w:tab w:val="left" w:pos="6879"/>
        </w:tabs>
        <w:spacing w:before="107" w:line="460" w:lineRule="exact"/>
        <w:ind w:left="0" w:right="108"/>
        <w:rPr>
          <w:lang w:eastAsia="zh-CN"/>
        </w:rPr>
      </w:pPr>
      <w:r>
        <w:rPr>
          <w:rFonts w:hint="eastAsia"/>
          <w:lang w:eastAsia="zh-CN"/>
        </w:rPr>
        <w:t xml:space="preserve">    </w:t>
      </w:r>
      <w:r>
        <w:rPr>
          <w:lang w:eastAsia="zh-CN"/>
        </w:rPr>
        <w:t>注：请使用顺丰快递或中国邮政 EMS 快递，其他快递不能保证送达目的地。</w:t>
      </w:r>
    </w:p>
    <w:p>
      <w:pPr>
        <w:pStyle w:val="20"/>
        <w:spacing w:line="460" w:lineRule="exact"/>
        <w:ind w:left="844" w:leftChars="220" w:right="121" w:hanging="360" w:hangingChars="150"/>
        <w:jc w:val="both"/>
        <w:rPr>
          <w:lang w:eastAsia="zh-CN"/>
        </w:rPr>
      </w:pPr>
      <w:r>
        <w:rPr>
          <w:lang w:eastAsia="zh-CN"/>
        </w:rPr>
        <w:t>3</w:t>
      </w:r>
      <w:r>
        <w:rPr>
          <w:rFonts w:hint="eastAsia"/>
          <w:lang w:eastAsia="zh-CN"/>
        </w:rPr>
        <w:t>、</w:t>
      </w:r>
      <w:r>
        <w:rPr>
          <w:rFonts w:hint="eastAsia" w:asciiTheme="minorEastAsia" w:hAnsiTheme="minorEastAsia" w:eastAsiaTheme="minorEastAsia"/>
          <w:color w:val="333333"/>
          <w:lang w:eastAsia="zh-CN"/>
        </w:rPr>
        <w:t>本比选项目不接受联合体参选，</w:t>
      </w:r>
      <w:r>
        <w:rPr>
          <w:lang w:eastAsia="zh-CN"/>
        </w:rPr>
        <w:t>只允许参选人有一个参选方案，否则将被视为无效参选。</w:t>
      </w:r>
    </w:p>
    <w:p>
      <w:pPr>
        <w:pStyle w:val="20"/>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20"/>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20"/>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pPr>
    </w:p>
    <w:p>
      <w:pPr>
        <w:pStyle w:val="3"/>
        <w:tabs>
          <w:tab w:val="left" w:pos="4075"/>
        </w:tabs>
        <w:spacing w:line="355" w:lineRule="exact"/>
        <w:ind w:left="539" w:leftChars="245" w:firstLine="2502" w:firstLineChars="890"/>
        <w:rPr>
          <w:lang w:eastAsia="zh-CN"/>
        </w:rPr>
      </w:pPr>
      <w:bookmarkStart w:id="0" w:name="_Toc251742852"/>
    </w:p>
    <w:p>
      <w:pPr>
        <w:pStyle w:val="3"/>
        <w:tabs>
          <w:tab w:val="left" w:pos="4075"/>
        </w:tabs>
        <w:spacing w:line="355" w:lineRule="exact"/>
        <w:ind w:left="539" w:leftChars="245" w:firstLine="2502" w:firstLineChars="890"/>
        <w:rPr>
          <w:lang w:eastAsia="zh-CN"/>
        </w:rPr>
      </w:pPr>
    </w:p>
    <w:p>
      <w:pPr>
        <w:pStyle w:val="3"/>
        <w:tabs>
          <w:tab w:val="left" w:pos="4075"/>
        </w:tabs>
        <w:spacing w:line="355" w:lineRule="exact"/>
        <w:ind w:left="539" w:leftChars="245" w:firstLine="2502" w:firstLineChars="890"/>
        <w:rPr>
          <w:lang w:eastAsia="zh-CN"/>
        </w:rPr>
      </w:pPr>
    </w:p>
    <w:p>
      <w:pPr>
        <w:pStyle w:val="3"/>
        <w:tabs>
          <w:tab w:val="left" w:pos="4075"/>
        </w:tabs>
        <w:spacing w:line="355" w:lineRule="exact"/>
        <w:ind w:left="539" w:leftChars="245" w:firstLine="2502" w:firstLineChars="890"/>
        <w:rPr>
          <w:lang w:eastAsia="zh-CN"/>
        </w:rPr>
      </w:pPr>
    </w:p>
    <w:p>
      <w:pPr>
        <w:pStyle w:val="2"/>
      </w:pPr>
    </w:p>
    <w:p>
      <w:pPr>
        <w:pStyle w:val="3"/>
        <w:tabs>
          <w:tab w:val="left" w:pos="4075"/>
        </w:tabs>
        <w:spacing w:line="355" w:lineRule="exact"/>
        <w:ind w:left="539" w:leftChars="245" w:firstLine="2502" w:firstLineChars="890"/>
        <w:rPr>
          <w:lang w:eastAsia="zh-CN"/>
        </w:rPr>
      </w:pPr>
    </w:p>
    <w:p>
      <w:pPr>
        <w:pStyle w:val="3"/>
        <w:tabs>
          <w:tab w:val="left" w:pos="4075"/>
        </w:tabs>
        <w:spacing w:line="355" w:lineRule="exact"/>
        <w:ind w:left="539" w:leftChars="245" w:firstLine="2502" w:firstLineChars="890"/>
        <w:rPr>
          <w:lang w:eastAsia="zh-CN"/>
        </w:rPr>
      </w:pPr>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20"/>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20"/>
        <w:spacing w:line="480" w:lineRule="exact"/>
        <w:ind w:right="121" w:firstLine="360" w:firstLineChars="150"/>
        <w:jc w:val="both"/>
        <w:rPr>
          <w:lang w:eastAsia="zh-CN"/>
        </w:rPr>
      </w:pPr>
      <w:r>
        <w:rPr>
          <w:rFonts w:hint="eastAsia"/>
          <w:lang w:eastAsia="zh-CN"/>
        </w:rPr>
        <w:t>1、技术参选文件</w:t>
      </w:r>
    </w:p>
    <w:p>
      <w:pPr>
        <w:pStyle w:val="20"/>
        <w:spacing w:line="480" w:lineRule="exact"/>
        <w:ind w:left="484" w:leftChars="220" w:right="121"/>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参选单位企业概况（企业简介、经营状况、近</w:t>
      </w:r>
      <w:r>
        <w:rPr>
          <w:rFonts w:hint="eastAsia"/>
          <w:lang w:eastAsia="zh-CN"/>
        </w:rPr>
        <w:t>2</w:t>
      </w:r>
      <w:r>
        <w:rPr>
          <w:lang w:eastAsia="zh-CN"/>
        </w:rPr>
        <w:t>年业绩）</w:t>
      </w:r>
      <w:r>
        <w:rPr>
          <w:rFonts w:hint="eastAsia"/>
          <w:lang w:eastAsia="zh-CN"/>
        </w:rPr>
        <w:t>、</w:t>
      </w:r>
      <w:r>
        <w:rPr>
          <w:lang w:eastAsia="zh-CN"/>
        </w:rPr>
        <w:t>营业执照、组织机构代码证、税务登记证（经年检或年审合格的）等。</w:t>
      </w:r>
    </w:p>
    <w:p>
      <w:pPr>
        <w:pStyle w:val="2"/>
        <w:spacing w:line="480" w:lineRule="exact"/>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20"/>
        <w:spacing w:line="480" w:lineRule="exact"/>
        <w:ind w:right="121" w:firstLine="480" w:firstLineChars="200"/>
        <w:jc w:val="both"/>
        <w:rPr>
          <w:lang w:eastAsia="zh-CN"/>
        </w:rPr>
      </w:pPr>
      <w:r>
        <w:rPr>
          <w:rFonts w:hint="eastAsia"/>
          <w:lang w:eastAsia="zh-CN"/>
        </w:rPr>
        <w:t>2、商务参选文件</w:t>
      </w:r>
    </w:p>
    <w:p>
      <w:pPr>
        <w:pStyle w:val="20"/>
        <w:spacing w:line="480" w:lineRule="exact"/>
        <w:ind w:right="121" w:firstLine="480" w:firstLineChars="200"/>
        <w:jc w:val="both"/>
        <w:rPr>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20"/>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20"/>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20"/>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20"/>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20"/>
        <w:spacing w:line="480" w:lineRule="exact"/>
        <w:ind w:left="425" w:leftChars="193" w:right="121" w:firstLine="57" w:firstLineChars="24"/>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5"/>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480" w:lineRule="exact"/>
        <w:rPr>
          <w:b/>
          <w:w w:val="95"/>
          <w:sz w:val="24"/>
          <w:szCs w:val="24"/>
          <w:lang w:eastAsia="zh-CN"/>
        </w:rPr>
      </w:pPr>
      <w:r>
        <w:rPr>
          <w:b/>
          <w:w w:val="95"/>
          <w:sz w:val="24"/>
          <w:szCs w:val="24"/>
          <w:lang w:eastAsia="zh-CN"/>
        </w:rPr>
        <w:t>二、资格审查</w:t>
      </w:r>
    </w:p>
    <w:p>
      <w:pPr>
        <w:spacing w:line="480" w:lineRule="exact"/>
        <w:ind w:left="330" w:leftChars="1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480" w:lineRule="exact"/>
        <w:rPr>
          <w:rFonts w:cs="黑体" w:asciiTheme="minorEastAsia" w:hAnsiTheme="minorEastAsia" w:eastAsiaTheme="minorEastAsia"/>
          <w:b/>
          <w:sz w:val="24"/>
          <w:szCs w:val="24"/>
          <w:lang w:eastAsia="zh-CN"/>
        </w:rPr>
      </w:pPr>
      <w:r>
        <w:rPr>
          <w:rFonts w:hint="eastAsia" w:cs="黑体" w:asciiTheme="minorEastAsia" w:hAnsiTheme="minorEastAsia" w:eastAsiaTheme="minorEastAsia"/>
          <w:b/>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20"/>
        <w:spacing w:line="480" w:lineRule="exact"/>
        <w:ind w:right="121" w:firstLine="480" w:firstLineChars="200"/>
        <w:jc w:val="both"/>
        <w:rPr>
          <w:lang w:eastAsia="zh-CN"/>
        </w:rPr>
      </w:pPr>
      <w:r>
        <w:rPr>
          <w:rFonts w:hint="eastAsia"/>
          <w:lang w:eastAsia="zh-CN"/>
        </w:rPr>
        <w:t>本项目设置最高控制价</w:t>
      </w:r>
      <w:r>
        <w:rPr>
          <w:rFonts w:hint="eastAsia" w:ascii="inherit" w:hAnsi="inherit"/>
          <w:sz w:val="22"/>
          <w:szCs w:val="22"/>
          <w:lang w:eastAsia="zh-CN"/>
        </w:rPr>
        <w:t>165,610.00元</w:t>
      </w:r>
      <w:r>
        <w:rPr>
          <w:rFonts w:hint="eastAsia"/>
          <w:lang w:eastAsia="zh-CN"/>
        </w:rPr>
        <w:t>。参选人所填报的报价高于本项目最高限价的，其参选将被比选小组予以否决。</w:t>
      </w:r>
    </w:p>
    <w:p>
      <w:pPr>
        <w:spacing w:line="460" w:lineRule="exact"/>
        <w:ind w:left="128" w:leftChars="58" w:firstLine="384" w:firstLineChars="150"/>
        <w:rPr>
          <w:bCs/>
          <w:snapToGrid w:val="0"/>
          <w:color w:val="000000" w:themeColor="text1"/>
          <w:spacing w:val="8"/>
          <w:sz w:val="24"/>
          <w:szCs w:val="24"/>
          <w:lang w:eastAsia="zh-CN"/>
        </w:rPr>
      </w:pPr>
      <w:r>
        <w:rPr>
          <w:rFonts w:hint="eastAsia"/>
          <w:bCs/>
          <w:snapToGrid w:val="0"/>
          <w:color w:val="000000" w:themeColor="text1"/>
          <w:spacing w:val="8"/>
          <w:sz w:val="24"/>
          <w:szCs w:val="24"/>
          <w:lang w:eastAsia="zh-CN"/>
        </w:rPr>
        <w:t>本自主比选采用商务报价决标的评标办法，经技术评选合格后，总价最低者作为中选单位。</w:t>
      </w:r>
    </w:p>
    <w:p>
      <w:pPr>
        <w:spacing w:before="15" w:line="480" w:lineRule="exact"/>
        <w:rPr>
          <w:b/>
          <w:w w:val="95"/>
          <w:sz w:val="24"/>
          <w:szCs w:val="24"/>
          <w:lang w:eastAsia="zh-CN"/>
        </w:rPr>
      </w:pPr>
      <w:r>
        <w:rPr>
          <w:b/>
          <w:w w:val="95"/>
          <w:sz w:val="24"/>
          <w:szCs w:val="24"/>
          <w:lang w:eastAsia="zh-CN"/>
        </w:rPr>
        <w:t>四、以下情况作废选处理</w:t>
      </w:r>
    </w:p>
    <w:p>
      <w:pPr>
        <w:pStyle w:val="20"/>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20"/>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20"/>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480" w:lineRule="exact"/>
        <w:rPr>
          <w:b/>
          <w:w w:val="95"/>
          <w:sz w:val="24"/>
          <w:szCs w:val="24"/>
          <w:lang w:eastAsia="zh-CN"/>
        </w:rPr>
      </w:pPr>
      <w:r>
        <w:rPr>
          <w:b/>
          <w:w w:val="95"/>
          <w:sz w:val="24"/>
          <w:szCs w:val="24"/>
          <w:lang w:eastAsia="zh-CN"/>
        </w:rPr>
        <w:t>五、评选</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20"/>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20"/>
        <w:spacing w:line="48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48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55" w:lineRule="exact"/>
        <w:ind w:left="539" w:leftChars="245" w:firstLine="2783" w:firstLineChars="99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20"/>
        <w:spacing w:line="440" w:lineRule="exact"/>
        <w:ind w:left="598"/>
        <w:rPr>
          <w:rFonts w:asciiTheme="minorEastAsia" w:hAnsiTheme="minorEastAsia" w:eastAsiaTheme="minorEastAsia"/>
          <w:b/>
          <w:lang w:eastAsia="zh-CN"/>
        </w:rPr>
      </w:pPr>
    </w:p>
    <w:p>
      <w:pPr>
        <w:pStyle w:val="20"/>
        <w:spacing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20"/>
        <w:spacing w:before="108"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20"/>
        <w:spacing w:before="106"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20"/>
        <w:spacing w:before="24" w:line="520" w:lineRule="exact"/>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6"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2080" w:firstLineChars="740"/>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20"/>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502" w:firstLineChars="8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20"/>
        <w:rPr>
          <w:rFonts w:asciiTheme="minorEastAsia" w:hAnsiTheme="minorEastAsia" w:eastAsiaTheme="minorEastAsia"/>
          <w:lang w:eastAsia="zh-CN"/>
        </w:rPr>
      </w:pPr>
    </w:p>
    <w:p>
      <w:pPr>
        <w:pStyle w:val="20"/>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20"/>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20"/>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20"/>
        <w:spacing w:before="106" w:line="460" w:lineRule="exact"/>
        <w:rPr>
          <w:rFonts w:asciiTheme="minorEastAsia" w:hAnsiTheme="minorEastAsia" w:eastAsiaTheme="minorEastAsia"/>
          <w:lang w:eastAsia="zh-CN"/>
        </w:rPr>
      </w:pPr>
    </w:p>
    <w:p>
      <w:pPr>
        <w:pStyle w:val="20"/>
        <w:spacing w:before="106" w:line="460" w:lineRule="exact"/>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7" w:type="default"/>
          <w:pgSz w:w="11910" w:h="16840"/>
          <w:pgMar w:top="1500" w:right="1020" w:bottom="740" w:left="1300" w:header="0" w:footer="551" w:gutter="0"/>
          <w:pgNumType w:start="10"/>
          <w:cols w:space="720" w:num="1"/>
        </w:sectPr>
      </w:pPr>
    </w:p>
    <w:p>
      <w:pPr>
        <w:rPr>
          <w:b/>
          <w:sz w:val="24"/>
          <w:szCs w:val="24"/>
          <w:lang w:eastAsia="zh-CN"/>
        </w:rPr>
      </w:pPr>
      <w:r>
        <w:rPr>
          <w:rFonts w:hint="eastAsia"/>
          <w:b/>
          <w:sz w:val="24"/>
          <w:szCs w:val="24"/>
          <w:lang w:eastAsia="zh-CN"/>
        </w:rPr>
        <w:t xml:space="preserve">附件一：合同   </w:t>
      </w:r>
    </w:p>
    <w:tbl>
      <w:tblPr>
        <w:tblStyle w:val="46"/>
        <w:tblW w:w="9214" w:type="dxa"/>
        <w:tblInd w:w="-34" w:type="dxa"/>
        <w:tblLayout w:type="fixed"/>
        <w:tblCellMar>
          <w:top w:w="0" w:type="dxa"/>
          <w:left w:w="108" w:type="dxa"/>
          <w:bottom w:w="0" w:type="dxa"/>
          <w:right w:w="108" w:type="dxa"/>
        </w:tblCellMar>
      </w:tblPr>
      <w:tblGrid>
        <w:gridCol w:w="9214"/>
      </w:tblGrid>
      <w:tr>
        <w:tblPrEx>
          <w:tblCellMar>
            <w:top w:w="0" w:type="dxa"/>
            <w:left w:w="108" w:type="dxa"/>
            <w:bottom w:w="0" w:type="dxa"/>
            <w:right w:w="108" w:type="dxa"/>
          </w:tblCellMar>
        </w:tblPrEx>
        <w:trPr>
          <w:trHeight w:val="405" w:hRule="atLeast"/>
        </w:trPr>
        <w:tc>
          <w:tcPr>
            <w:tcW w:w="9214" w:type="dxa"/>
            <w:tcBorders>
              <w:top w:val="nil"/>
              <w:left w:val="nil"/>
              <w:bottom w:val="nil"/>
              <w:right w:val="nil"/>
            </w:tcBorders>
            <w:shd w:val="clear" w:color="auto" w:fill="auto"/>
            <w:noWrap/>
            <w:vAlign w:val="bottom"/>
          </w:tcPr>
          <w:p>
            <w:pPr>
              <w:widowControl/>
              <w:rPr>
                <w:lang w:eastAsia="zh-CN"/>
              </w:rPr>
            </w:pPr>
          </w:p>
          <w:p>
            <w:pPr>
              <w:spacing w:line="120" w:lineRule="auto"/>
              <w:ind w:firstLine="1744" w:firstLineChars="545"/>
              <w:rPr>
                <w:rFonts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2021年至2023年宿合维修配件年约采购合同</w:t>
            </w:r>
          </w:p>
          <w:p>
            <w:pPr>
              <w:pStyle w:val="2"/>
              <w:rPr>
                <w:rFonts w:hAnsi="宋体"/>
                <w:sz w:val="24"/>
                <w:szCs w:val="28"/>
              </w:rPr>
            </w:pPr>
            <w:r>
              <w:rPr>
                <w:rFonts w:hint="eastAsia"/>
              </w:rPr>
              <w:t xml:space="preserve">                            </w:t>
            </w:r>
            <w:r>
              <w:rPr>
                <w:rFonts w:hint="eastAsia" w:hAnsi="宋体"/>
                <w:sz w:val="24"/>
                <w:szCs w:val="28"/>
              </w:rPr>
              <w:t>合同编号：</w:t>
            </w:r>
          </w:p>
          <w:p>
            <w:pPr>
              <w:pStyle w:val="2"/>
              <w:rPr>
                <w:rFonts w:hAnsi="宋体"/>
                <w:sz w:val="24"/>
                <w:szCs w:val="28"/>
              </w:rPr>
            </w:pPr>
            <w:r>
              <w:rPr>
                <w:rFonts w:hint="eastAsia" w:hAnsi="宋体"/>
                <w:sz w:val="24"/>
                <w:szCs w:val="28"/>
              </w:rPr>
              <w:t xml:space="preserve">                                      </w:t>
            </w:r>
          </w:p>
          <w:p>
            <w:pPr>
              <w:spacing w:line="360" w:lineRule="auto"/>
              <w:rPr>
                <w:sz w:val="24"/>
                <w:szCs w:val="28"/>
                <w:lang w:eastAsia="zh-CN"/>
              </w:rPr>
            </w:pPr>
            <w:r>
              <w:rPr>
                <w:rFonts w:hint="eastAsia"/>
                <w:sz w:val="24"/>
                <w:szCs w:val="28"/>
                <w:lang w:eastAsia="zh-CN"/>
              </w:rPr>
              <w:t>甲方：福建福海创石油化工有限公司          签订地点：漳浦古雷</w:t>
            </w:r>
          </w:p>
          <w:p>
            <w:pPr>
              <w:spacing w:line="360" w:lineRule="auto"/>
              <w:rPr>
                <w:sz w:val="24"/>
                <w:szCs w:val="28"/>
                <w:lang w:eastAsia="zh-CN"/>
              </w:rPr>
            </w:pPr>
            <w:r>
              <w:rPr>
                <w:rFonts w:hint="eastAsia"/>
                <w:sz w:val="24"/>
                <w:szCs w:val="28"/>
                <w:lang w:eastAsia="zh-CN"/>
              </w:rPr>
              <w:t xml:space="preserve">      腾龙芳烃（漳州）有限公司            签订日期：</w:t>
            </w:r>
          </w:p>
          <w:p>
            <w:pPr>
              <w:pStyle w:val="2"/>
              <w:spacing w:line="360" w:lineRule="auto"/>
              <w:ind w:firstLine="675"/>
              <w:rPr>
                <w:sz w:val="24"/>
                <w:szCs w:val="28"/>
              </w:rPr>
            </w:pPr>
            <w:r>
              <w:rPr>
                <w:rFonts w:hint="eastAsia"/>
                <w:sz w:val="24"/>
                <w:szCs w:val="28"/>
              </w:rPr>
              <w:t>翔鹭石化（漳州）有限公司</w:t>
            </w:r>
          </w:p>
          <w:p>
            <w:pPr>
              <w:pStyle w:val="2"/>
              <w:spacing w:line="360" w:lineRule="auto"/>
              <w:ind w:firstLine="675"/>
              <w:rPr>
                <w:sz w:val="24"/>
                <w:szCs w:val="24"/>
              </w:rPr>
            </w:pPr>
            <w:r>
              <w:rPr>
                <w:rFonts w:hint="eastAsia"/>
                <w:sz w:val="24"/>
                <w:szCs w:val="28"/>
              </w:rPr>
              <w:t>翔鹭码头投资管理（漳州）有限公司</w:t>
            </w:r>
          </w:p>
          <w:p>
            <w:pPr>
              <w:spacing w:line="360" w:lineRule="auto"/>
              <w:rPr>
                <w:sz w:val="24"/>
                <w:szCs w:val="28"/>
                <w:lang w:eastAsia="zh-CN"/>
              </w:rPr>
            </w:pPr>
            <w:r>
              <w:rPr>
                <w:rFonts w:hint="eastAsia"/>
                <w:sz w:val="24"/>
                <w:szCs w:val="28"/>
                <w:lang w:eastAsia="zh-CN"/>
              </w:rPr>
              <w:t>乙方：</w:t>
            </w:r>
            <w:r>
              <w:rPr>
                <w:rFonts w:hint="eastAsia"/>
                <w:lang w:eastAsia="zh-CN"/>
              </w:rPr>
              <w:t xml:space="preserve"> </w:t>
            </w:r>
            <w:r>
              <w:rPr>
                <w:rFonts w:hint="eastAsia"/>
                <w:sz w:val="24"/>
                <w:szCs w:val="28"/>
                <w:lang w:eastAsia="zh-CN"/>
              </w:rPr>
              <w:t xml:space="preserve">  </w:t>
            </w:r>
          </w:p>
          <w:p>
            <w:pPr>
              <w:spacing w:line="120" w:lineRule="auto"/>
              <w:ind w:firstLine="480" w:firstLineChars="200"/>
              <w:rPr>
                <w:sz w:val="24"/>
                <w:lang w:eastAsia="zh-CN"/>
              </w:rPr>
            </w:pPr>
            <w:r>
              <w:rPr>
                <w:rFonts w:hint="eastAsia"/>
                <w:sz w:val="24"/>
                <w:lang w:eastAsia="zh-CN"/>
              </w:rPr>
              <w:t>根据甲方采购项目需求，经双方友好协商，就甲方向乙方采购本合同第1条所列产品相关事宜，依据《</w:t>
            </w:r>
            <w:r>
              <w:rPr>
                <w:rFonts w:hint="eastAsia" w:asciiTheme="majorEastAsia" w:hAnsiTheme="majorEastAsia" w:eastAsiaTheme="majorEastAsia"/>
                <w:sz w:val="24"/>
                <w:lang w:eastAsia="zh-CN"/>
              </w:rPr>
              <w:t>中华人民共和国民典法</w:t>
            </w:r>
            <w:r>
              <w:rPr>
                <w:rFonts w:hint="eastAsia"/>
                <w:sz w:val="24"/>
                <w:lang w:eastAsia="zh-CN"/>
              </w:rPr>
              <w:t>》及其他相关法律法规规定，双方签订如下协议：</w:t>
            </w:r>
          </w:p>
          <w:p>
            <w:pPr>
              <w:spacing w:line="120" w:lineRule="auto"/>
              <w:rPr>
                <w:sz w:val="24"/>
                <w:lang w:eastAsia="zh-CN"/>
              </w:rPr>
            </w:pPr>
            <w:r>
              <w:rPr>
                <w:rFonts w:hint="eastAsia"/>
                <w:sz w:val="24"/>
                <w:lang w:eastAsia="zh-CN"/>
              </w:rPr>
              <w:t>1、合同标的和合同价格</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450"/>
              <w:gridCol w:w="1450"/>
              <w:gridCol w:w="1450"/>
              <w:gridCol w:w="145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tcPr>
                <w:p>
                  <w:pPr>
                    <w:pStyle w:val="2"/>
                    <w:jc w:val="left"/>
                    <w:rPr>
                      <w:sz w:val="21"/>
                      <w:szCs w:val="21"/>
                    </w:rPr>
                  </w:pPr>
                  <w:r>
                    <w:rPr>
                      <w:rFonts w:hint="eastAsia"/>
                      <w:b/>
                      <w:sz w:val="21"/>
                      <w:szCs w:val="21"/>
                    </w:rPr>
                    <w:t>产品名称</w:t>
                  </w:r>
                </w:p>
              </w:tc>
              <w:tc>
                <w:tcPr>
                  <w:tcW w:w="1450" w:type="dxa"/>
                </w:tcPr>
                <w:p>
                  <w:pPr>
                    <w:pStyle w:val="2"/>
                    <w:jc w:val="left"/>
                    <w:rPr>
                      <w:sz w:val="21"/>
                      <w:szCs w:val="21"/>
                    </w:rPr>
                  </w:pPr>
                  <w:r>
                    <w:rPr>
                      <w:rFonts w:hint="eastAsia"/>
                      <w:b/>
                      <w:sz w:val="21"/>
                      <w:szCs w:val="21"/>
                    </w:rPr>
                    <w:t>规格型号</w:t>
                  </w:r>
                </w:p>
              </w:tc>
              <w:tc>
                <w:tcPr>
                  <w:tcW w:w="1450" w:type="dxa"/>
                  <w:vAlign w:val="center"/>
                </w:tcPr>
                <w:p>
                  <w:pPr>
                    <w:spacing w:line="120" w:lineRule="auto"/>
                    <w:jc w:val="center"/>
                    <w:rPr>
                      <w:b/>
                      <w:sz w:val="21"/>
                      <w:szCs w:val="21"/>
                      <w:lang w:eastAsia="zh-CN"/>
                    </w:rPr>
                  </w:pPr>
                  <w:r>
                    <w:rPr>
                      <w:rFonts w:hint="eastAsia"/>
                      <w:b/>
                      <w:sz w:val="21"/>
                      <w:szCs w:val="21"/>
                      <w:lang w:eastAsia="zh-CN"/>
                    </w:rPr>
                    <w:t>品牌</w:t>
                  </w:r>
                </w:p>
              </w:tc>
              <w:tc>
                <w:tcPr>
                  <w:tcW w:w="1450" w:type="dxa"/>
                  <w:vAlign w:val="center"/>
                </w:tcPr>
                <w:p>
                  <w:pPr>
                    <w:spacing w:line="120" w:lineRule="auto"/>
                    <w:jc w:val="center"/>
                    <w:rPr>
                      <w:b/>
                      <w:sz w:val="21"/>
                      <w:szCs w:val="21"/>
                      <w:lang w:eastAsia="zh-CN"/>
                    </w:rPr>
                  </w:pPr>
                  <w:r>
                    <w:rPr>
                      <w:rFonts w:hint="eastAsia"/>
                      <w:b/>
                      <w:sz w:val="21"/>
                      <w:szCs w:val="21"/>
                      <w:lang w:eastAsia="zh-CN"/>
                    </w:rPr>
                    <w:t>数量</w:t>
                  </w:r>
                </w:p>
              </w:tc>
              <w:tc>
                <w:tcPr>
                  <w:tcW w:w="1450" w:type="dxa"/>
                  <w:vAlign w:val="center"/>
                </w:tcPr>
                <w:p>
                  <w:pPr>
                    <w:spacing w:line="120" w:lineRule="auto"/>
                    <w:jc w:val="center"/>
                    <w:rPr>
                      <w:b/>
                      <w:sz w:val="21"/>
                      <w:szCs w:val="21"/>
                      <w:lang w:eastAsia="zh-CN"/>
                    </w:rPr>
                  </w:pPr>
                  <w:r>
                    <w:rPr>
                      <w:rFonts w:hint="eastAsia"/>
                      <w:b/>
                      <w:sz w:val="21"/>
                      <w:szCs w:val="21"/>
                      <w:lang w:eastAsia="zh-CN"/>
                    </w:rPr>
                    <w:t>单价/元</w:t>
                  </w:r>
                </w:p>
              </w:tc>
              <w:tc>
                <w:tcPr>
                  <w:tcW w:w="1450" w:type="dxa"/>
                  <w:vAlign w:val="center"/>
                </w:tcPr>
                <w:p>
                  <w:pPr>
                    <w:spacing w:line="120" w:lineRule="auto"/>
                    <w:jc w:val="center"/>
                    <w:rPr>
                      <w:b/>
                      <w:sz w:val="21"/>
                      <w:szCs w:val="21"/>
                      <w:lang w:eastAsia="zh-CN"/>
                    </w:rPr>
                  </w:pPr>
                  <w:r>
                    <w:rPr>
                      <w:rFonts w:hint="eastAsia"/>
                      <w:b/>
                      <w:sz w:val="21"/>
                      <w:szCs w:val="21"/>
                      <w:lang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tcPr>
                <w:p>
                  <w:pPr>
                    <w:pStyle w:val="2"/>
                    <w:jc w:val="left"/>
                    <w:rPr>
                      <w:szCs w:val="20"/>
                    </w:rPr>
                  </w:pPr>
                </w:p>
              </w:tc>
              <w:tc>
                <w:tcPr>
                  <w:tcW w:w="1450" w:type="dxa"/>
                </w:tcPr>
                <w:p>
                  <w:pPr>
                    <w:pStyle w:val="2"/>
                    <w:jc w:val="left"/>
                    <w:rPr>
                      <w:szCs w:val="20"/>
                    </w:rPr>
                  </w:pPr>
                </w:p>
              </w:tc>
              <w:tc>
                <w:tcPr>
                  <w:tcW w:w="1450" w:type="dxa"/>
                </w:tcPr>
                <w:p>
                  <w:pPr>
                    <w:pStyle w:val="2"/>
                    <w:jc w:val="left"/>
                    <w:rPr>
                      <w:szCs w:val="20"/>
                    </w:rPr>
                  </w:pPr>
                </w:p>
              </w:tc>
              <w:tc>
                <w:tcPr>
                  <w:tcW w:w="1450" w:type="dxa"/>
                </w:tcPr>
                <w:p>
                  <w:pPr>
                    <w:pStyle w:val="2"/>
                    <w:jc w:val="left"/>
                    <w:rPr>
                      <w:szCs w:val="20"/>
                    </w:rPr>
                  </w:pPr>
                </w:p>
              </w:tc>
              <w:tc>
                <w:tcPr>
                  <w:tcW w:w="1450" w:type="dxa"/>
                </w:tcPr>
                <w:p>
                  <w:pPr>
                    <w:pStyle w:val="2"/>
                    <w:jc w:val="left"/>
                    <w:rPr>
                      <w:szCs w:val="20"/>
                    </w:rPr>
                  </w:pPr>
                </w:p>
              </w:tc>
              <w:tc>
                <w:tcPr>
                  <w:tcW w:w="1450" w:type="dxa"/>
                </w:tcPr>
                <w:p>
                  <w:pPr>
                    <w:pStyle w:val="2"/>
                    <w:jc w:val="left"/>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tcPr>
                <w:p>
                  <w:pPr>
                    <w:pStyle w:val="2"/>
                    <w:jc w:val="left"/>
                    <w:rPr>
                      <w:szCs w:val="20"/>
                    </w:rPr>
                  </w:pPr>
                </w:p>
              </w:tc>
              <w:tc>
                <w:tcPr>
                  <w:tcW w:w="1450" w:type="dxa"/>
                </w:tcPr>
                <w:p>
                  <w:pPr>
                    <w:pStyle w:val="2"/>
                    <w:jc w:val="left"/>
                    <w:rPr>
                      <w:szCs w:val="20"/>
                    </w:rPr>
                  </w:pPr>
                </w:p>
              </w:tc>
              <w:tc>
                <w:tcPr>
                  <w:tcW w:w="1450" w:type="dxa"/>
                </w:tcPr>
                <w:p>
                  <w:pPr>
                    <w:pStyle w:val="2"/>
                    <w:jc w:val="left"/>
                    <w:rPr>
                      <w:szCs w:val="20"/>
                    </w:rPr>
                  </w:pPr>
                </w:p>
              </w:tc>
              <w:tc>
                <w:tcPr>
                  <w:tcW w:w="1450" w:type="dxa"/>
                </w:tcPr>
                <w:p>
                  <w:pPr>
                    <w:pStyle w:val="2"/>
                    <w:jc w:val="left"/>
                    <w:rPr>
                      <w:szCs w:val="20"/>
                    </w:rPr>
                  </w:pPr>
                </w:p>
              </w:tc>
              <w:tc>
                <w:tcPr>
                  <w:tcW w:w="1450" w:type="dxa"/>
                </w:tcPr>
                <w:p>
                  <w:pPr>
                    <w:pStyle w:val="2"/>
                    <w:jc w:val="left"/>
                    <w:rPr>
                      <w:szCs w:val="20"/>
                    </w:rPr>
                  </w:pPr>
                </w:p>
              </w:tc>
              <w:tc>
                <w:tcPr>
                  <w:tcW w:w="1450" w:type="dxa"/>
                </w:tcPr>
                <w:p>
                  <w:pPr>
                    <w:pStyle w:val="2"/>
                    <w:jc w:val="left"/>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tcPr>
                <w:p>
                  <w:pPr>
                    <w:pStyle w:val="2"/>
                    <w:jc w:val="left"/>
                    <w:rPr>
                      <w:szCs w:val="20"/>
                    </w:rPr>
                  </w:pPr>
                </w:p>
              </w:tc>
              <w:tc>
                <w:tcPr>
                  <w:tcW w:w="1450" w:type="dxa"/>
                </w:tcPr>
                <w:p>
                  <w:pPr>
                    <w:pStyle w:val="2"/>
                    <w:jc w:val="left"/>
                    <w:rPr>
                      <w:szCs w:val="20"/>
                    </w:rPr>
                  </w:pPr>
                </w:p>
              </w:tc>
              <w:tc>
                <w:tcPr>
                  <w:tcW w:w="1450" w:type="dxa"/>
                </w:tcPr>
                <w:p>
                  <w:pPr>
                    <w:pStyle w:val="2"/>
                    <w:jc w:val="left"/>
                    <w:rPr>
                      <w:szCs w:val="20"/>
                    </w:rPr>
                  </w:pPr>
                </w:p>
              </w:tc>
              <w:tc>
                <w:tcPr>
                  <w:tcW w:w="1450" w:type="dxa"/>
                </w:tcPr>
                <w:p>
                  <w:pPr>
                    <w:pStyle w:val="2"/>
                    <w:jc w:val="left"/>
                    <w:rPr>
                      <w:szCs w:val="20"/>
                    </w:rPr>
                  </w:pPr>
                </w:p>
              </w:tc>
              <w:tc>
                <w:tcPr>
                  <w:tcW w:w="1450" w:type="dxa"/>
                </w:tcPr>
                <w:p>
                  <w:pPr>
                    <w:pStyle w:val="2"/>
                    <w:jc w:val="left"/>
                    <w:rPr>
                      <w:szCs w:val="20"/>
                    </w:rPr>
                  </w:pPr>
                </w:p>
              </w:tc>
              <w:tc>
                <w:tcPr>
                  <w:tcW w:w="1450" w:type="dxa"/>
                </w:tcPr>
                <w:p>
                  <w:pPr>
                    <w:pStyle w:val="2"/>
                    <w:jc w:val="left"/>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tcPr>
                <w:p>
                  <w:pPr>
                    <w:pStyle w:val="2"/>
                    <w:jc w:val="left"/>
                    <w:rPr>
                      <w:szCs w:val="20"/>
                    </w:rPr>
                  </w:pPr>
                </w:p>
              </w:tc>
              <w:tc>
                <w:tcPr>
                  <w:tcW w:w="1450" w:type="dxa"/>
                </w:tcPr>
                <w:p>
                  <w:pPr>
                    <w:pStyle w:val="2"/>
                    <w:jc w:val="left"/>
                    <w:rPr>
                      <w:szCs w:val="20"/>
                    </w:rPr>
                  </w:pPr>
                </w:p>
              </w:tc>
              <w:tc>
                <w:tcPr>
                  <w:tcW w:w="1450" w:type="dxa"/>
                </w:tcPr>
                <w:p>
                  <w:pPr>
                    <w:pStyle w:val="2"/>
                    <w:jc w:val="left"/>
                    <w:rPr>
                      <w:szCs w:val="20"/>
                    </w:rPr>
                  </w:pPr>
                </w:p>
              </w:tc>
              <w:tc>
                <w:tcPr>
                  <w:tcW w:w="1450" w:type="dxa"/>
                </w:tcPr>
                <w:p>
                  <w:pPr>
                    <w:pStyle w:val="2"/>
                    <w:jc w:val="left"/>
                    <w:rPr>
                      <w:szCs w:val="20"/>
                    </w:rPr>
                  </w:pPr>
                </w:p>
              </w:tc>
              <w:tc>
                <w:tcPr>
                  <w:tcW w:w="1450" w:type="dxa"/>
                </w:tcPr>
                <w:p>
                  <w:pPr>
                    <w:pStyle w:val="2"/>
                    <w:jc w:val="left"/>
                    <w:rPr>
                      <w:szCs w:val="20"/>
                    </w:rPr>
                  </w:pPr>
                </w:p>
              </w:tc>
              <w:tc>
                <w:tcPr>
                  <w:tcW w:w="1450" w:type="dxa"/>
                </w:tcPr>
                <w:p>
                  <w:pPr>
                    <w:pStyle w:val="2"/>
                    <w:jc w:val="left"/>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0" w:type="dxa"/>
                  <w:gridSpan w:val="4"/>
                </w:tcPr>
                <w:p>
                  <w:pPr>
                    <w:pStyle w:val="2"/>
                    <w:ind w:firstLine="3240" w:firstLineChars="1350"/>
                    <w:jc w:val="left"/>
                    <w:rPr>
                      <w:sz w:val="24"/>
                      <w:szCs w:val="24"/>
                    </w:rPr>
                  </w:pPr>
                  <w:r>
                    <w:rPr>
                      <w:rFonts w:hint="eastAsia"/>
                      <w:sz w:val="24"/>
                      <w:szCs w:val="24"/>
                    </w:rPr>
                    <w:t>总计：</w:t>
                  </w:r>
                </w:p>
              </w:tc>
              <w:tc>
                <w:tcPr>
                  <w:tcW w:w="2900" w:type="dxa"/>
                  <w:gridSpan w:val="2"/>
                </w:tcPr>
                <w:p>
                  <w:pPr>
                    <w:pStyle w:val="2"/>
                    <w:jc w:val="left"/>
                    <w:rPr>
                      <w:sz w:val="24"/>
                      <w:szCs w:val="24"/>
                    </w:rPr>
                  </w:pPr>
                </w:p>
              </w:tc>
            </w:tr>
          </w:tbl>
          <w:p>
            <w:pPr>
              <w:spacing w:line="12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上述金额为含税价格，包含了乙方提供本合同约定的产品及相应服务（如有）的全部价格，除非另有约定，甲方不再承担其他费用。</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2、交货：</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2.1交货方式：</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货运</w:t>
            </w:r>
            <w:r>
              <w:rPr>
                <w:rFonts w:asciiTheme="minorEastAsia" w:hAnsiTheme="minorEastAsia" w:eastAsiaTheme="minorEastAsia"/>
                <w:sz w:val="24"/>
                <w:szCs w:val="24"/>
                <w:u w:val="single"/>
                <w:lang w:eastAsia="zh-CN"/>
              </w:rPr>
              <w:t xml:space="preserve">               </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2.2交货地点：运送到</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乙方负责将货物运送至甲方要求的地点并负责卸货</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（以甲方提供的送货清单和地址明细为准）</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2.3交货时间：</w:t>
            </w:r>
            <w:r>
              <w:rPr>
                <w:rFonts w:hint="eastAsia" w:asciiTheme="minorEastAsia" w:hAnsiTheme="minorEastAsia" w:eastAsiaTheme="minorEastAsia"/>
                <w:sz w:val="24"/>
                <w:szCs w:val="24"/>
                <w:u w:val="single"/>
                <w:lang w:eastAsia="zh-CN"/>
              </w:rPr>
              <w:t>甲方至少提前2天提交需求计划，乙方根据甲方书面通知的交货时间交货，如遇特殊原因，甲方未能提前2天计划安排的，乙方应尽其所能在其合理范围内，配合甲方之需求交付货物。</w:t>
            </w:r>
            <w:r>
              <w:rPr>
                <w:rFonts w:asciiTheme="minorEastAsia" w:hAnsiTheme="minorEastAsia" w:eastAsiaTheme="minorEastAsia"/>
                <w:sz w:val="24"/>
                <w:szCs w:val="24"/>
                <w:u w:val="single"/>
                <w:lang w:eastAsia="zh-CN"/>
              </w:rPr>
              <w:t xml:space="preserve">                 </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2.4乙方提供产品安装及调试服务，并承担运输过程中发生的一切费用。在产品交付给甲方之前，相关的毁损、灭失等风险均由乙方自行承担。</w:t>
            </w:r>
          </w:p>
          <w:p>
            <w:pPr>
              <w:pStyle w:val="2"/>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2.5甲方联系人：</w:t>
            </w:r>
            <w:r>
              <w:rPr>
                <w:rFonts w:hint="eastAsia" w:asciiTheme="minorEastAsia" w:hAnsiTheme="minorEastAsia" w:eastAsiaTheme="minorEastAsia"/>
                <w:sz w:val="24"/>
                <w:szCs w:val="24"/>
                <w:u w:val="single"/>
              </w:rPr>
              <w:t>黄国进15280235924</w:t>
            </w:r>
          </w:p>
          <w:p>
            <w:pPr>
              <w:pStyle w:val="2"/>
              <w:spacing w:line="360" w:lineRule="auto"/>
              <w:ind w:firstLine="360" w:firstLineChars="1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乙方联系人：</w:t>
            </w:r>
            <w:r>
              <w:rPr>
                <w:rFonts w:hint="eastAsia" w:asciiTheme="minorEastAsia" w:hAnsiTheme="minorEastAsia" w:eastAsiaTheme="minorEastAsia"/>
                <w:sz w:val="24"/>
                <w:szCs w:val="24"/>
                <w:u w:val="single"/>
              </w:rPr>
              <w:t xml:space="preserve">               </w:t>
            </w:r>
          </w:p>
          <w:p>
            <w:pPr>
              <w:pStyle w:val="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2.6合同期限：两年（2021年7 月  日至2023年 7 月  日止）</w:t>
            </w:r>
          </w:p>
          <w:p>
            <w:pPr>
              <w:spacing w:line="20" w:lineRule="exact"/>
              <w:rPr>
                <w:lang w:eastAsia="zh-CN"/>
              </w:rPr>
            </w:pPr>
          </w:p>
        </w:tc>
      </w:tr>
    </w:tbl>
    <w:p>
      <w:pPr>
        <w:spacing w:line="360" w:lineRule="auto"/>
        <w:rPr>
          <w:sz w:val="24"/>
          <w:lang w:eastAsia="zh-CN"/>
        </w:rPr>
      </w:pPr>
      <w:r>
        <w:rPr>
          <w:rFonts w:hint="eastAsia"/>
          <w:sz w:val="24"/>
          <w:lang w:eastAsia="zh-CN"/>
        </w:rPr>
        <w:t>3、付款方式与条件</w:t>
      </w:r>
    </w:p>
    <w:p>
      <w:pPr>
        <w:spacing w:line="360" w:lineRule="auto"/>
        <w:ind w:left="121" w:leftChars="55"/>
        <w:rPr>
          <w:sz w:val="24"/>
          <w:lang w:eastAsia="zh-CN"/>
        </w:rPr>
      </w:pPr>
      <w:r>
        <w:rPr>
          <w:rFonts w:hint="eastAsia"/>
          <w:sz w:val="24"/>
          <w:lang w:eastAsia="zh-CN"/>
        </w:rPr>
        <w:t>3.1货款支付：本合同单价按上表价格为准，分批到货、分批结算。经甲方现场验收合格后且收到乙方等额的</w:t>
      </w:r>
      <w:r>
        <w:rPr>
          <w:rFonts w:hint="eastAsia"/>
          <w:sz w:val="24"/>
          <w:u w:val="single"/>
          <w:lang w:eastAsia="zh-CN"/>
        </w:rPr>
        <w:t xml:space="preserve">    </w:t>
      </w:r>
      <w:r>
        <w:rPr>
          <w:rFonts w:hint="eastAsia"/>
          <w:sz w:val="24"/>
          <w:lang w:eastAsia="zh-CN"/>
        </w:rPr>
        <w:t>增值税专用发票后30工作日之内，将货款转帐至乙方帐户：</w:t>
      </w:r>
    </w:p>
    <w:p>
      <w:pPr>
        <w:pStyle w:val="2"/>
        <w:spacing w:line="360" w:lineRule="auto"/>
        <w:ind w:firstLine="120" w:firstLineChars="50"/>
        <w:rPr>
          <w:sz w:val="24"/>
          <w:szCs w:val="24"/>
        </w:rPr>
      </w:pPr>
      <w:r>
        <w:rPr>
          <w:rFonts w:hint="eastAsia"/>
          <w:sz w:val="24"/>
          <w:szCs w:val="24"/>
        </w:rPr>
        <w:t>收 款 人：</w:t>
      </w:r>
    </w:p>
    <w:p>
      <w:pPr>
        <w:pStyle w:val="2"/>
        <w:spacing w:line="360" w:lineRule="auto"/>
        <w:ind w:firstLine="120" w:firstLineChars="50"/>
        <w:rPr>
          <w:sz w:val="24"/>
          <w:szCs w:val="24"/>
        </w:rPr>
      </w:pPr>
      <w:r>
        <w:rPr>
          <w:rFonts w:hint="eastAsia"/>
          <w:sz w:val="24"/>
          <w:szCs w:val="24"/>
        </w:rPr>
        <w:t>开户银行：</w:t>
      </w:r>
    </w:p>
    <w:p>
      <w:pPr>
        <w:pStyle w:val="2"/>
        <w:spacing w:line="360" w:lineRule="auto"/>
        <w:ind w:firstLine="120" w:firstLineChars="50"/>
        <w:rPr>
          <w:sz w:val="24"/>
          <w:szCs w:val="24"/>
        </w:rPr>
      </w:pPr>
      <w:r>
        <w:rPr>
          <w:rFonts w:hint="eastAsia"/>
          <w:sz w:val="24"/>
          <w:szCs w:val="24"/>
        </w:rPr>
        <w:t>帐    号：</w:t>
      </w:r>
    </w:p>
    <w:p>
      <w:pPr>
        <w:spacing w:line="360" w:lineRule="auto"/>
        <w:ind w:firstLine="120" w:firstLineChars="50"/>
        <w:rPr>
          <w:sz w:val="24"/>
          <w:lang w:eastAsia="zh-CN"/>
        </w:rPr>
      </w:pPr>
      <w:r>
        <w:rPr>
          <w:rFonts w:hint="eastAsia"/>
          <w:sz w:val="24"/>
          <w:lang w:eastAsia="zh-CN"/>
        </w:rPr>
        <w:t>3.2 乙方应根据甲方要求在甲方每次付款前</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lang w:eastAsia="zh-CN"/>
        </w:rPr>
        <w:t>%）。</w:t>
      </w:r>
    </w:p>
    <w:p>
      <w:pPr>
        <w:spacing w:line="360" w:lineRule="auto"/>
        <w:rPr>
          <w:sz w:val="24"/>
          <w:lang w:eastAsia="zh-CN"/>
        </w:rPr>
      </w:pPr>
      <w:r>
        <w:rPr>
          <w:rFonts w:hint="eastAsia"/>
          <w:sz w:val="24"/>
          <w:lang w:eastAsia="zh-CN"/>
        </w:rPr>
        <w:t>4、质量要求和技术标准</w:t>
      </w:r>
    </w:p>
    <w:p>
      <w:pPr>
        <w:spacing w:line="360" w:lineRule="auto"/>
        <w:rPr>
          <w:sz w:val="24"/>
          <w:lang w:eastAsia="zh-CN"/>
        </w:rPr>
      </w:pPr>
      <w:r>
        <w:rPr>
          <w:rFonts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360" w:lineRule="auto"/>
        <w:rPr>
          <w:sz w:val="24"/>
          <w:lang w:eastAsia="zh-CN"/>
        </w:rPr>
      </w:pPr>
      <w:r>
        <w:rPr>
          <w:rFonts w:hint="eastAsia"/>
          <w:sz w:val="24"/>
          <w:lang w:eastAsia="zh-CN"/>
        </w:rPr>
        <w:t>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pPr>
        <w:spacing w:line="360" w:lineRule="auto"/>
        <w:rPr>
          <w:sz w:val="24"/>
          <w:lang w:eastAsia="zh-CN"/>
        </w:rPr>
      </w:pPr>
      <w:r>
        <w:rPr>
          <w:rFonts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sz w:val="24"/>
          <w:lang w:eastAsia="zh-CN"/>
        </w:rPr>
      </w:pPr>
      <w:r>
        <w:rPr>
          <w:rFonts w:hint="eastAsia"/>
          <w:sz w:val="24"/>
          <w:lang w:eastAsia="zh-CN"/>
        </w:rPr>
        <w:t>4.4乙方不按本合同约定交付产品所产生的任何费用由乙方自己承担。</w:t>
      </w:r>
    </w:p>
    <w:p>
      <w:pPr>
        <w:spacing w:line="360" w:lineRule="auto"/>
        <w:rPr>
          <w:sz w:val="24"/>
          <w:lang w:eastAsia="zh-CN"/>
        </w:rPr>
      </w:pPr>
      <w:r>
        <w:rPr>
          <w:rFonts w:hint="eastAsia"/>
          <w:sz w:val="24"/>
          <w:lang w:eastAsia="zh-CN"/>
        </w:rPr>
        <w:t>5、安装调试、技术服务、人员培训及技术资料</w:t>
      </w:r>
    </w:p>
    <w:p>
      <w:pPr>
        <w:spacing w:line="360" w:lineRule="auto"/>
        <w:rPr>
          <w:sz w:val="24"/>
          <w:lang w:eastAsia="zh-CN"/>
        </w:rPr>
      </w:pPr>
      <w:r>
        <w:rPr>
          <w:rFonts w:hint="eastAsia"/>
          <w:sz w:val="24"/>
          <w:lang w:eastAsia="zh-CN"/>
        </w:rPr>
        <w:t>5.1乙方为甲方提供下列服务（具体以在□内打“√”为准）</w:t>
      </w:r>
    </w:p>
    <w:p>
      <w:pPr>
        <w:spacing w:line="360" w:lineRule="auto"/>
        <w:ind w:firstLine="480" w:firstLineChars="200"/>
        <w:rPr>
          <w:sz w:val="24"/>
          <w:u w:val="single"/>
          <w:lang w:eastAsia="zh-CN"/>
        </w:rPr>
      </w:pPr>
      <w:sdt>
        <w:sdtPr>
          <w:rPr>
            <w:rFonts w:hint="eastAsia"/>
            <w:sz w:val="24"/>
          </w:rPr>
          <w:id w:val="-22404436"/>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安装调试：</w:t>
      </w:r>
      <w:r>
        <w:rPr>
          <w:sz w:val="24"/>
          <w:u w:val="single"/>
          <w:lang w:eastAsia="zh-CN"/>
        </w:rPr>
        <w:t xml:space="preserve"> </w:t>
      </w:r>
      <w:r>
        <w:rPr>
          <w:rFonts w:hint="eastAsia"/>
          <w:sz w:val="24"/>
          <w:u w:val="single"/>
          <w:lang w:eastAsia="zh-CN"/>
        </w:rPr>
        <w:t xml:space="preserve">                                                 </w:t>
      </w:r>
    </w:p>
    <w:p>
      <w:pPr>
        <w:spacing w:line="360" w:lineRule="auto"/>
        <w:ind w:firstLine="480" w:firstLineChars="200"/>
        <w:rPr>
          <w:sz w:val="24"/>
          <w:lang w:eastAsia="zh-CN"/>
        </w:rPr>
      </w:pPr>
      <w:sdt>
        <w:sdtPr>
          <w:rPr>
            <w:rFonts w:hint="eastAsia"/>
            <w:sz w:val="24"/>
          </w:rPr>
          <w:id w:val="-101954568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技术服务：</w:t>
      </w:r>
      <w:r>
        <w:rPr>
          <w:sz w:val="24"/>
          <w:u w:val="single"/>
          <w:lang w:eastAsia="zh-CN"/>
        </w:rPr>
        <w:t xml:space="preserve">                                                                 </w:t>
      </w:r>
    </w:p>
    <w:p>
      <w:pPr>
        <w:spacing w:line="360" w:lineRule="auto"/>
        <w:ind w:firstLine="480" w:firstLineChars="200"/>
        <w:rPr>
          <w:sz w:val="24"/>
          <w:u w:val="single"/>
          <w:lang w:eastAsia="zh-CN"/>
        </w:rPr>
      </w:pPr>
      <w:sdt>
        <w:sdtPr>
          <w:rPr>
            <w:rFonts w:hint="eastAsia"/>
            <w:sz w:val="24"/>
          </w:rPr>
          <w:id w:val="142753769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人员培训：</w:t>
      </w:r>
      <w:r>
        <w:rPr>
          <w:sz w:val="24"/>
          <w:u w:val="single"/>
          <w:lang w:eastAsia="zh-CN"/>
        </w:rPr>
        <w:t xml:space="preserve">                                                                 </w:t>
      </w:r>
    </w:p>
    <w:p>
      <w:pPr>
        <w:spacing w:line="360" w:lineRule="auto"/>
        <w:ind w:firstLine="480" w:firstLineChars="200"/>
        <w:rPr>
          <w:sz w:val="24"/>
          <w:lang w:eastAsia="zh-CN"/>
        </w:rPr>
      </w:pPr>
      <w:sdt>
        <w:sdtPr>
          <w:rPr>
            <w:rFonts w:hint="eastAsia"/>
            <w:sz w:val="24"/>
          </w:rPr>
          <w:id w:val="-125273807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技术资料：</w:t>
      </w:r>
      <w:r>
        <w:rPr>
          <w:sz w:val="24"/>
          <w:u w:val="single"/>
          <w:lang w:eastAsia="zh-CN"/>
        </w:rPr>
        <w:t xml:space="preserve">                                                                 </w:t>
      </w:r>
    </w:p>
    <w:p>
      <w:pPr>
        <w:spacing w:line="360" w:lineRule="auto"/>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5.2除第5.1款约定外，乙方还应根据甲方要求为甲方工作人员以及使用人员进行必要的现场免费技术培训，使甲方人员及使用人员能独立使用该产品，完成日常操作。</w:t>
      </w:r>
    </w:p>
    <w:p>
      <w:pPr>
        <w:spacing w:line="360" w:lineRule="auto"/>
        <w:rPr>
          <w:sz w:val="24"/>
          <w:lang w:eastAsia="zh-CN"/>
        </w:rPr>
      </w:pPr>
      <w:r>
        <w:rPr>
          <w:rFonts w:hint="eastAsia"/>
          <w:sz w:val="24"/>
          <w:lang w:eastAsia="zh-CN"/>
        </w:rPr>
        <w:t>6、验收</w:t>
      </w:r>
    </w:p>
    <w:p>
      <w:pPr>
        <w:spacing w:line="360" w:lineRule="auto"/>
        <w:rPr>
          <w:sz w:val="24"/>
          <w:lang w:eastAsia="zh-CN"/>
        </w:rPr>
      </w:pPr>
      <w:r>
        <w:rPr>
          <w:rFonts w:hint="eastAsia"/>
          <w:sz w:val="24"/>
          <w:lang w:eastAsia="zh-CN"/>
        </w:rPr>
        <w:t>6.1货物的货到验收包括：型号、规格、数量、外观质量、及货物包装是否完好。</w:t>
      </w:r>
    </w:p>
    <w:p>
      <w:pPr>
        <w:spacing w:line="360" w:lineRule="auto"/>
        <w:rPr>
          <w:sz w:val="24"/>
          <w:lang w:eastAsia="zh-CN"/>
        </w:rPr>
      </w:pPr>
      <w:r>
        <w:rPr>
          <w:rFonts w:hint="eastAsia"/>
          <w:sz w:val="24"/>
          <w:lang w:eastAsia="zh-CN"/>
        </w:rPr>
        <w:t>6.2乙方对一次开箱不合格（产品有质量故障）的产品予以换新，承担一切与之有关的费用。</w:t>
      </w:r>
    </w:p>
    <w:p>
      <w:pPr>
        <w:spacing w:line="360" w:lineRule="auto"/>
        <w:rPr>
          <w:sz w:val="24"/>
          <w:lang w:eastAsia="zh-CN"/>
        </w:rPr>
      </w:pPr>
      <w:r>
        <w:rPr>
          <w:rFonts w:hint="eastAsia"/>
          <w:sz w:val="24"/>
          <w:lang w:eastAsia="zh-CN"/>
        </w:rPr>
        <w:t>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pPr>
        <w:spacing w:line="360" w:lineRule="auto"/>
        <w:rPr>
          <w:sz w:val="24"/>
          <w:lang w:eastAsia="zh-CN"/>
        </w:rPr>
      </w:pPr>
      <w:r>
        <w:rPr>
          <w:rFonts w:hint="eastAsia"/>
          <w:sz w:val="24"/>
          <w:lang w:eastAsia="zh-CN"/>
        </w:rPr>
        <w:t>6.5调试验收结果经甲方确认后，双方代表必须按规定的验收交接单上的项目对照本合同填好验收结果并签名盖章。</w:t>
      </w:r>
    </w:p>
    <w:p>
      <w:pPr>
        <w:spacing w:line="360" w:lineRule="auto"/>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sz w:val="24"/>
          <w:lang w:eastAsia="zh-CN"/>
        </w:rPr>
      </w:pPr>
      <w:r>
        <w:rPr>
          <w:rFonts w:hint="eastAsia"/>
          <w:sz w:val="24"/>
          <w:lang w:eastAsia="zh-CN"/>
        </w:rPr>
        <w:t>7、质量保证</w:t>
      </w:r>
    </w:p>
    <w:p>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pPr>
        <w:spacing w:line="360" w:lineRule="auto"/>
        <w:rPr>
          <w:sz w:val="24"/>
          <w:lang w:eastAsia="zh-CN"/>
        </w:rPr>
      </w:pPr>
      <w:r>
        <w:rPr>
          <w:rFonts w:hint="eastAsia"/>
          <w:sz w:val="24"/>
          <w:lang w:eastAsia="zh-CN"/>
        </w:rPr>
        <w:t>8、违约责任</w:t>
      </w:r>
    </w:p>
    <w:p>
      <w:pPr>
        <w:spacing w:line="360" w:lineRule="auto"/>
        <w:rPr>
          <w:sz w:val="24"/>
          <w:lang w:eastAsia="zh-CN"/>
        </w:rPr>
      </w:pPr>
      <w:r>
        <w:rPr>
          <w:rFonts w:hint="eastAsia"/>
          <w:sz w:val="24"/>
          <w:lang w:eastAsia="zh-CN"/>
        </w:rPr>
        <w:t>8.1乙方逾期交货的，每日按照合同预估总额</w:t>
      </w:r>
      <w:r>
        <w:rPr>
          <w:rFonts w:hint="eastAsia"/>
          <w:color w:val="000000" w:themeColor="text1"/>
          <w:sz w:val="24"/>
          <w:lang w:eastAsia="zh-CN"/>
        </w:rPr>
        <w:t>的</w:t>
      </w:r>
      <w:r>
        <w:rPr>
          <w:color w:val="000000" w:themeColor="text1"/>
          <w:sz w:val="24"/>
          <w:u w:val="single"/>
          <w:lang w:eastAsia="zh-CN"/>
        </w:rPr>
        <w:t xml:space="preserve"> </w:t>
      </w:r>
      <w:r>
        <w:rPr>
          <w:rFonts w:hint="eastAsia"/>
          <w:color w:val="000000" w:themeColor="text1"/>
          <w:sz w:val="24"/>
          <w:u w:val="single"/>
          <w:lang w:eastAsia="zh-CN"/>
        </w:rPr>
        <w:t>0.1</w:t>
      </w:r>
      <w:r>
        <w:rPr>
          <w:color w:val="000000" w:themeColor="text1"/>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3</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pPr>
        <w:spacing w:line="360" w:lineRule="auto"/>
        <w:rPr>
          <w:sz w:val="24"/>
          <w:lang w:eastAsia="zh-CN"/>
        </w:rPr>
      </w:pPr>
      <w:r>
        <w:rPr>
          <w:rFonts w:hint="eastAsia"/>
          <w:sz w:val="24"/>
          <w:lang w:eastAsia="zh-CN"/>
        </w:rPr>
        <w:t>8.2 乙方交付的产品经甲方验收不合格的，每次应向甲方支付违约金人民币</w:t>
      </w:r>
      <w:r>
        <w:rPr>
          <w:sz w:val="24"/>
          <w:u w:val="single"/>
          <w:lang w:eastAsia="zh-CN"/>
        </w:rPr>
        <w:t xml:space="preserve"> </w:t>
      </w:r>
      <w:r>
        <w:rPr>
          <w:rFonts w:hint="eastAsia"/>
          <w:sz w:val="24"/>
          <w:u w:val="single"/>
          <w:lang w:eastAsia="zh-CN"/>
        </w:rPr>
        <w:t>500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三</w:t>
      </w:r>
      <w:r>
        <w:rPr>
          <w:sz w:val="24"/>
          <w:u w:val="single"/>
          <w:lang w:eastAsia="zh-CN"/>
        </w:rPr>
        <w:t xml:space="preserve">  </w:t>
      </w:r>
      <w:r>
        <w:rPr>
          <w:rFonts w:hint="eastAsia"/>
          <w:sz w:val="24"/>
          <w:lang w:eastAsia="zh-CN"/>
        </w:rPr>
        <w:t>次验收不合格的，甲方还有权解除合同、拒绝支付任何费用。</w:t>
      </w:r>
    </w:p>
    <w:p>
      <w:pPr>
        <w:spacing w:line="360" w:lineRule="auto"/>
        <w:rPr>
          <w:sz w:val="24"/>
          <w:lang w:eastAsia="zh-CN"/>
        </w:rPr>
      </w:pPr>
      <w:r>
        <w:rPr>
          <w:rFonts w:hint="eastAsia"/>
          <w:sz w:val="24"/>
          <w:lang w:eastAsia="zh-CN"/>
        </w:rPr>
        <w:t>8.3 甲方无故逾期付款的，按照银行同期贷款利率标准支付利息。</w:t>
      </w:r>
    </w:p>
    <w:p>
      <w:pPr>
        <w:spacing w:line="360" w:lineRule="auto"/>
        <w:rPr>
          <w:sz w:val="24"/>
          <w:lang w:eastAsia="zh-CN"/>
        </w:rPr>
      </w:pPr>
      <w:r>
        <w:rPr>
          <w:rFonts w:hint="eastAsia"/>
          <w:sz w:val="24"/>
          <w:lang w:eastAsia="zh-CN"/>
        </w:rPr>
        <w:t>8.4 一方的违约行为给对方造成的损失超过本合同约定的违约金数额的，超出部分，违约方应予以赔偿。</w:t>
      </w:r>
    </w:p>
    <w:p>
      <w:pPr>
        <w:spacing w:line="360" w:lineRule="auto"/>
        <w:rPr>
          <w:sz w:val="24"/>
          <w:lang w:eastAsia="zh-CN"/>
        </w:rPr>
      </w:pPr>
      <w:r>
        <w:rPr>
          <w:rFonts w:hint="eastAsia"/>
          <w:sz w:val="24"/>
          <w:lang w:eastAsia="zh-CN"/>
        </w:rPr>
        <w:t>9、法律的适用及争议解决方式</w:t>
      </w:r>
    </w:p>
    <w:p>
      <w:pPr>
        <w:spacing w:line="360" w:lineRule="auto"/>
        <w:rPr>
          <w:sz w:val="24"/>
          <w:lang w:eastAsia="zh-CN"/>
        </w:rPr>
      </w:pPr>
      <w:r>
        <w:rPr>
          <w:rFonts w:hint="eastAsia"/>
          <w:sz w:val="24"/>
          <w:lang w:eastAsia="zh-CN"/>
        </w:rPr>
        <w:t>9.1、本合同的效力、解释及履行均适用中华人民共和国法律。</w:t>
      </w:r>
    </w:p>
    <w:p>
      <w:pPr>
        <w:spacing w:line="360" w:lineRule="auto"/>
        <w:rPr>
          <w:sz w:val="24"/>
          <w:lang w:eastAsia="zh-CN"/>
        </w:rPr>
      </w:pPr>
      <w:r>
        <w:rPr>
          <w:rFonts w:hint="eastAsia"/>
          <w:sz w:val="24"/>
          <w:lang w:eastAsia="zh-CN"/>
        </w:rPr>
        <w:t>9.2、因本合同履行过程中引起的任何争议，双方应及时友好协商解决。协商不成的，向甲方所在地的人民法院提起诉讼。</w:t>
      </w:r>
    </w:p>
    <w:p>
      <w:pPr>
        <w:spacing w:line="360" w:lineRule="auto"/>
        <w:rPr>
          <w:sz w:val="24"/>
          <w:lang w:eastAsia="zh-CN"/>
        </w:rPr>
      </w:pPr>
      <w:r>
        <w:rPr>
          <w:rFonts w:hint="eastAsia"/>
          <w:sz w:val="24"/>
          <w:lang w:eastAsia="zh-CN"/>
        </w:rPr>
        <w:t xml:space="preserve">10、 合同变更与解除： </w:t>
      </w:r>
    </w:p>
    <w:p>
      <w:pPr>
        <w:spacing w:line="360" w:lineRule="auto"/>
        <w:ind w:firstLine="360" w:firstLineChars="15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pPr>
        <w:spacing w:line="360" w:lineRule="auto"/>
        <w:rPr>
          <w:sz w:val="24"/>
          <w:lang w:eastAsia="zh-CN"/>
        </w:rPr>
      </w:pPr>
      <w:r>
        <w:rPr>
          <w:rFonts w:hint="eastAsia"/>
          <w:sz w:val="24"/>
          <w:lang w:eastAsia="zh-CN"/>
        </w:rPr>
        <w:t>11、通知</w:t>
      </w:r>
    </w:p>
    <w:p>
      <w:pPr>
        <w:spacing w:line="360" w:lineRule="auto"/>
        <w:ind w:firstLine="480" w:firstLineChars="20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sz w:val="24"/>
          <w:lang w:eastAsia="zh-CN"/>
        </w:rPr>
      </w:pPr>
      <w:r>
        <w:rPr>
          <w:rFonts w:hint="eastAsia"/>
          <w:sz w:val="24"/>
          <w:lang w:eastAsia="zh-CN"/>
        </w:rPr>
        <w:t>12、本合同一式四份，经双方签订后生效，甲方执三份、乙方执一份，具有同等效力。</w:t>
      </w:r>
    </w:p>
    <w:p>
      <w:pPr>
        <w:spacing w:line="360" w:lineRule="auto"/>
        <w:ind w:firstLine="480" w:firstLineChars="200"/>
        <w:rPr>
          <w:sz w:val="24"/>
          <w:lang w:eastAsia="zh-CN"/>
        </w:rPr>
      </w:pPr>
    </w:p>
    <w:p>
      <w:pPr>
        <w:spacing w:line="360" w:lineRule="auto"/>
        <w:ind w:firstLine="480" w:firstLineChars="200"/>
        <w:rPr>
          <w:sz w:val="24"/>
          <w:lang w:eastAsia="zh-CN"/>
        </w:rPr>
      </w:pPr>
    </w:p>
    <w:tbl>
      <w:tblPr>
        <w:tblStyle w:val="47"/>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甲方：</w:t>
            </w:r>
          </w:p>
        </w:tc>
        <w:tc>
          <w:tcPr>
            <w:tcW w:w="4821" w:type="dxa"/>
            <w:vAlign w:val="center"/>
          </w:tcPr>
          <w:p>
            <w:pPr>
              <w:spacing w:line="360" w:lineRule="auto"/>
              <w:rPr>
                <w:sz w:val="24"/>
                <w:szCs w:val="20"/>
              </w:rPr>
            </w:pPr>
            <w:r>
              <w:rPr>
                <w:rFonts w:hint="eastAsia"/>
                <w:sz w:val="24"/>
                <w:szCs w:val="20"/>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联系地址：</w:t>
            </w:r>
          </w:p>
        </w:tc>
        <w:tc>
          <w:tcPr>
            <w:tcW w:w="4821" w:type="dxa"/>
            <w:vAlign w:val="center"/>
          </w:tcPr>
          <w:p>
            <w:pPr>
              <w:spacing w:line="360" w:lineRule="auto"/>
              <w:rPr>
                <w:sz w:val="24"/>
                <w:szCs w:val="20"/>
              </w:rPr>
            </w:pPr>
            <w:r>
              <w:rPr>
                <w:rFonts w:hint="eastAsia"/>
                <w:sz w:val="24"/>
                <w:szCs w:val="20"/>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邮编：</w:t>
            </w:r>
          </w:p>
        </w:tc>
        <w:tc>
          <w:tcPr>
            <w:tcW w:w="4821" w:type="dxa"/>
            <w:vAlign w:val="center"/>
          </w:tcPr>
          <w:p>
            <w:pPr>
              <w:spacing w:line="360" w:lineRule="auto"/>
              <w:rPr>
                <w:sz w:val="24"/>
                <w:szCs w:val="20"/>
              </w:rPr>
            </w:pPr>
            <w:r>
              <w:rPr>
                <w:rFonts w:hint="eastAsia"/>
                <w:sz w:val="24"/>
                <w:szCs w:val="20"/>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传真：</w:t>
            </w:r>
          </w:p>
        </w:tc>
        <w:tc>
          <w:tcPr>
            <w:tcW w:w="4821" w:type="dxa"/>
            <w:vAlign w:val="center"/>
          </w:tcPr>
          <w:p>
            <w:pPr>
              <w:spacing w:line="360" w:lineRule="auto"/>
              <w:rPr>
                <w:sz w:val="24"/>
                <w:szCs w:val="20"/>
              </w:rPr>
            </w:pPr>
            <w:r>
              <w:rPr>
                <w:rFonts w:hint="eastAsia"/>
                <w:sz w:val="24"/>
                <w:szCs w:val="20"/>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电子邮箱：</w:t>
            </w:r>
          </w:p>
        </w:tc>
        <w:tc>
          <w:tcPr>
            <w:tcW w:w="4821" w:type="dxa"/>
            <w:vAlign w:val="center"/>
          </w:tcPr>
          <w:p>
            <w:pPr>
              <w:spacing w:line="360" w:lineRule="auto"/>
              <w:rPr>
                <w:sz w:val="24"/>
                <w:szCs w:val="20"/>
              </w:rPr>
            </w:pPr>
            <w:r>
              <w:rPr>
                <w:rFonts w:hint="eastAsia"/>
                <w:sz w:val="24"/>
                <w:szCs w:val="20"/>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委托代理人：</w:t>
            </w:r>
          </w:p>
        </w:tc>
        <w:tc>
          <w:tcPr>
            <w:tcW w:w="4821" w:type="dxa"/>
            <w:vAlign w:val="center"/>
          </w:tcPr>
          <w:p>
            <w:pPr>
              <w:spacing w:line="360" w:lineRule="auto"/>
              <w:rPr>
                <w:sz w:val="24"/>
                <w:szCs w:val="20"/>
              </w:rPr>
            </w:pPr>
            <w:r>
              <w:rPr>
                <w:rFonts w:hint="eastAsia"/>
                <w:sz w:val="24"/>
                <w:szCs w:val="20"/>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电话：</w:t>
            </w:r>
          </w:p>
        </w:tc>
        <w:tc>
          <w:tcPr>
            <w:tcW w:w="4821" w:type="dxa"/>
            <w:vAlign w:val="center"/>
          </w:tcPr>
          <w:p>
            <w:pPr>
              <w:spacing w:line="360" w:lineRule="auto"/>
              <w:rPr>
                <w:sz w:val="24"/>
                <w:szCs w:val="20"/>
              </w:rPr>
            </w:pPr>
            <w:r>
              <w:rPr>
                <w:rFonts w:hint="eastAsia"/>
                <w:sz w:val="24"/>
                <w:szCs w:val="2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开户银行：</w:t>
            </w:r>
          </w:p>
        </w:tc>
        <w:tc>
          <w:tcPr>
            <w:tcW w:w="4821" w:type="dxa"/>
            <w:vAlign w:val="center"/>
          </w:tcPr>
          <w:p>
            <w:pPr>
              <w:spacing w:line="360" w:lineRule="auto"/>
              <w:rPr>
                <w:sz w:val="24"/>
                <w:szCs w:val="20"/>
              </w:rPr>
            </w:pPr>
            <w:r>
              <w:rPr>
                <w:rFonts w:hint="eastAsia"/>
                <w:sz w:val="24"/>
                <w:szCs w:val="20"/>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sz w:val="24"/>
                <w:szCs w:val="20"/>
              </w:rPr>
              <w:t>账号：</w:t>
            </w:r>
          </w:p>
        </w:tc>
        <w:tc>
          <w:tcPr>
            <w:tcW w:w="4821" w:type="dxa"/>
            <w:vAlign w:val="center"/>
          </w:tcPr>
          <w:p>
            <w:pPr>
              <w:spacing w:line="360" w:lineRule="auto"/>
              <w:rPr>
                <w:sz w:val="24"/>
                <w:szCs w:val="20"/>
              </w:rPr>
            </w:pPr>
            <w:r>
              <w:rPr>
                <w:rFonts w:hint="eastAsia"/>
                <w:sz w:val="24"/>
                <w:szCs w:val="20"/>
              </w:rPr>
              <w:t>账号：</w:t>
            </w:r>
          </w:p>
        </w:tc>
      </w:tr>
    </w:tbl>
    <w:p>
      <w:pPr>
        <w:pStyle w:val="2"/>
        <w:rPr>
          <w:b/>
          <w:bCs/>
          <w:sz w:val="24"/>
          <w:szCs w:val="24"/>
        </w:rPr>
      </w:pPr>
    </w:p>
    <w:p>
      <w:pPr>
        <w:pStyle w:val="2"/>
        <w:rPr>
          <w:b/>
          <w:bCs/>
          <w:sz w:val="24"/>
          <w:szCs w:val="24"/>
        </w:rPr>
      </w:pP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cs="方正小标宋简体" w:asciiTheme="minorEastAsia" w:hAnsiTheme="minorEastAsia" w:eastAsiaTheme="minorEastAsia"/>
          <w:b/>
          <w:sz w:val="32"/>
          <w:szCs w:val="32"/>
          <w:lang w:eastAsia="zh-CN"/>
        </w:rPr>
      </w:pPr>
    </w:p>
    <w:p>
      <w:pPr>
        <w:pStyle w:val="20"/>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2021年至2023年宿舍维修材料年约采购</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spacing w:line="1000" w:lineRule="exact"/>
        <w:ind w:firstLine="3229" w:firstLineChars="731"/>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w:t>
      </w:r>
      <w:r>
        <w:rPr>
          <w:rFonts w:hint="eastAsia" w:ascii="Times New Roman" w:hAnsi="Times New Roman"/>
          <w:b/>
          <w:bCs/>
          <w:w w:val="95"/>
          <w:sz w:val="32"/>
          <w:lang w:eastAsia="zh-CN"/>
        </w:rPr>
        <w:t>1</w:t>
      </w:r>
      <w:r>
        <w:rPr>
          <w:rFonts w:ascii="Times New Roman" w:hAnsi="Times New Roman"/>
          <w:b/>
          <w:bCs/>
          <w:w w:val="95"/>
          <w:sz w:val="32"/>
          <w:lang w:eastAsia="zh-CN"/>
        </w:rPr>
        <w:t>年</w:t>
      </w:r>
      <w:r>
        <w:rPr>
          <w:rFonts w:hint="eastAsia" w:ascii="Times New Roman" w:hAnsi="Times New Roman"/>
          <w:b/>
          <w:bCs/>
          <w:w w:val="95"/>
          <w:sz w:val="32"/>
          <w:lang w:eastAsia="zh-CN"/>
        </w:rPr>
        <w:t>6</w:t>
      </w:r>
      <w:r>
        <w:rPr>
          <w:rFonts w:ascii="Times New Roman" w:hAnsi="Times New Roman"/>
          <w:b/>
          <w:bCs/>
          <w:w w:val="95"/>
          <w:sz w:val="32"/>
          <w:lang w:eastAsia="zh-CN"/>
        </w:rPr>
        <w:t>月</w:t>
      </w:r>
    </w:p>
    <w:p>
      <w:pPr>
        <w:pStyle w:val="2"/>
      </w:pPr>
    </w:p>
    <w:p>
      <w:pPr>
        <w:spacing w:line="1000" w:lineRule="exact"/>
        <w:jc w:val="center"/>
        <w:rPr>
          <w:b/>
          <w:i/>
          <w:iCs/>
          <w:color w:val="C00000"/>
          <w:sz w:val="44"/>
          <w:szCs w:val="44"/>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_x0000_s1026" o:spid="_x0000_s1026"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7"/>
        <w:spacing w:beforeLines="0" w:afterLines="0" w:line="240" w:lineRule="auto"/>
        <w:ind w:firstLine="0" w:firstLineChars="0"/>
        <w:rPr>
          <w:rFonts w:cs="Times New Roman"/>
          <w:bCs w:val="0"/>
          <w:color w:val="C00000"/>
          <w:lang w:eastAsia="zh-CN"/>
        </w:rPr>
      </w:pPr>
    </w:p>
    <w:p>
      <w:pPr>
        <w:pStyle w:val="7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7"/>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spacing w:line="500" w:lineRule="exact"/>
        <w:jc w:val="center"/>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360" w:lineRule="auto"/>
        <w:rPr>
          <w:sz w:val="24"/>
          <w:szCs w:val="24"/>
          <w:lang w:eastAsia="zh-CN"/>
        </w:rPr>
      </w:pPr>
      <w:r>
        <w:rPr>
          <w:rFonts w:hint="eastAsia"/>
          <w:sz w:val="24"/>
          <w:szCs w:val="24"/>
          <w:lang w:eastAsia="zh-CN"/>
        </w:rPr>
        <w:t>本授权书声明：注册于</w:t>
      </w:r>
      <w:r>
        <w:rPr>
          <w:rFonts w:hint="eastAsia" w:cs="Times New Roman"/>
          <w:color w:val="00B050"/>
          <w:sz w:val="24"/>
          <w:szCs w:val="24"/>
          <w:u w:val="single"/>
          <w:lang w:eastAsia="zh-CN"/>
        </w:rPr>
        <w:t>注册地址</w:t>
      </w:r>
      <w:r>
        <w:rPr>
          <w:rFonts w:hint="eastAsia"/>
          <w:sz w:val="24"/>
          <w:szCs w:val="24"/>
          <w:lang w:eastAsia="zh-CN"/>
        </w:rPr>
        <w:t>的</w:t>
      </w:r>
      <w:r>
        <w:rPr>
          <w:rFonts w:hint="eastAsia" w:cs="Times New Roman"/>
          <w:color w:val="00B050"/>
          <w:sz w:val="24"/>
          <w:szCs w:val="24"/>
          <w:u w:val="single"/>
          <w:lang w:eastAsia="zh-CN"/>
        </w:rPr>
        <w:t>公司名称</w:t>
      </w:r>
      <w:r>
        <w:rPr>
          <w:rFonts w:hint="eastAsia"/>
          <w:sz w:val="24"/>
          <w:szCs w:val="24"/>
          <w:lang w:eastAsia="zh-CN"/>
        </w:rPr>
        <w:t>的在下方签字（或签章）的</w:t>
      </w:r>
      <w:r>
        <w:rPr>
          <w:rFonts w:hint="eastAsia" w:cs="Times New Roman"/>
          <w:color w:val="00B050"/>
          <w:sz w:val="24"/>
          <w:szCs w:val="24"/>
          <w:u w:val="single"/>
          <w:lang w:eastAsia="zh-CN"/>
        </w:rPr>
        <w:t>法人代表姓名</w:t>
      </w:r>
      <w:r>
        <w:rPr>
          <w:rFonts w:hint="eastAsia"/>
          <w:sz w:val="24"/>
          <w:szCs w:val="24"/>
          <w:lang w:eastAsia="zh-CN"/>
        </w:rPr>
        <w:t>代表本公司授权</w:t>
      </w:r>
      <w:r>
        <w:rPr>
          <w:rFonts w:hint="eastAsia" w:cs="Times New Roman"/>
          <w:color w:val="00B050"/>
          <w:sz w:val="24"/>
          <w:szCs w:val="24"/>
          <w:u w:val="single"/>
          <w:lang w:eastAsia="zh-CN"/>
        </w:rPr>
        <w:t>被授权代表人姓名、职务</w:t>
      </w:r>
      <w:r>
        <w:rPr>
          <w:rFonts w:hint="eastAsia"/>
          <w:sz w:val="24"/>
          <w:szCs w:val="24"/>
          <w:lang w:eastAsia="zh-CN"/>
        </w:rPr>
        <w:t>为本公司的合法代理人，就福建福海创石油化工有限公司</w:t>
      </w:r>
      <w:r>
        <w:rPr>
          <w:rFonts w:hint="eastAsia" w:asciiTheme="minorEastAsia" w:hAnsiTheme="minorEastAsia" w:eastAsiaTheme="minorEastAsia"/>
          <w:sz w:val="24"/>
          <w:szCs w:val="24"/>
          <w:u w:val="single"/>
          <w:lang w:eastAsia="zh-CN"/>
        </w:rPr>
        <w:t>2021年至2023年宿舍维修材料年约采购</w:t>
      </w:r>
      <w:r>
        <w:rPr>
          <w:rFonts w:hint="eastAsia"/>
          <w:sz w:val="24"/>
          <w:szCs w:val="24"/>
          <w:lang w:eastAsia="zh-CN"/>
        </w:rPr>
        <w:t>公开自主比选，以本公司名义参与报价、合同执行并处理与之有关的其他事务，相关责任及后果由本公司承担。</w:t>
      </w:r>
    </w:p>
    <w:p>
      <w:pPr>
        <w:spacing w:line="360" w:lineRule="auto"/>
        <w:ind w:firstLine="480" w:firstLineChars="200"/>
        <w:rPr>
          <w:sz w:val="24"/>
          <w:szCs w:val="24"/>
          <w:lang w:eastAsia="zh-CN"/>
        </w:rPr>
      </w:pPr>
      <w:r>
        <w:rPr>
          <w:rFonts w:hint="eastAsia"/>
          <w:sz w:val="24"/>
          <w:szCs w:val="24"/>
          <w:lang w:eastAsia="zh-CN"/>
        </w:rPr>
        <w:t>本授权书于</w:t>
      </w:r>
      <w:r>
        <w:rPr>
          <w:rFonts w:hint="eastAsia" w:cs="Times New Roman"/>
          <w:color w:val="00B050"/>
          <w:sz w:val="24"/>
          <w:szCs w:val="24"/>
          <w:u w:val="single"/>
          <w:lang w:eastAsia="zh-CN"/>
        </w:rPr>
        <w:t>20</w:t>
      </w:r>
      <w:r>
        <w:rPr>
          <w:rFonts w:cs="Times New Roman"/>
          <w:color w:val="00B050"/>
          <w:sz w:val="24"/>
          <w:szCs w:val="24"/>
          <w:u w:val="single"/>
          <w:lang w:eastAsia="zh-CN"/>
        </w:rPr>
        <w:t>21</w:t>
      </w:r>
      <w:r>
        <w:rPr>
          <w:rFonts w:hint="eastAsia" w:cs="Times New Roman"/>
          <w:color w:val="00B050"/>
          <w:sz w:val="24"/>
          <w:szCs w:val="24"/>
          <w:u w:val="single"/>
          <w:lang w:eastAsia="zh-CN"/>
        </w:rPr>
        <w:t>年6月   日</w:t>
      </w:r>
      <w:r>
        <w:rPr>
          <w:rFonts w:hint="eastAsia"/>
          <w:sz w:val="24"/>
          <w:szCs w:val="24"/>
          <w:lang w:eastAsia="zh-CN"/>
        </w:rPr>
        <w:t>生效，本授权书有效期至此次报价，以及合同履行完毕时止。</w:t>
      </w:r>
    </w:p>
    <w:p>
      <w:pPr>
        <w:spacing w:line="480" w:lineRule="exact"/>
        <w:ind w:firstLine="480" w:firstLineChars="200"/>
        <w:rPr>
          <w:sz w:val="24"/>
          <w:szCs w:val="24"/>
          <w:lang w:eastAsia="zh-CN"/>
        </w:rPr>
      </w:pPr>
      <w:r>
        <w:rPr>
          <w:rFonts w:hint="eastAsia"/>
          <w:sz w:val="24"/>
          <w:szCs w:val="24"/>
          <w:lang w:eastAsia="zh-CN"/>
        </w:rPr>
        <w:t>特此声明。</w:t>
      </w:r>
    </w:p>
    <w:p>
      <w:pPr>
        <w:pStyle w:val="2"/>
        <w:spacing w:line="480" w:lineRule="exact"/>
        <w:rPr>
          <w:sz w:val="24"/>
          <w:szCs w:val="24"/>
        </w:rPr>
      </w:pPr>
    </w:p>
    <w:p>
      <w:pPr>
        <w:spacing w:line="500" w:lineRule="exact"/>
        <w:rPr>
          <w:sz w:val="24"/>
          <w:szCs w:val="24"/>
          <w:lang w:eastAsia="zh-CN"/>
        </w:rPr>
      </w:pPr>
      <w:r>
        <w:rPr>
          <w:rFonts w:hint="eastAsia"/>
          <w:sz w:val="24"/>
          <w:szCs w:val="24"/>
          <w:lang w:eastAsia="zh-CN"/>
        </w:rPr>
        <w:t xml:space="preserve">    法人代表（签字）：</w:t>
      </w:r>
    </w:p>
    <w:p>
      <w:pPr>
        <w:spacing w:line="500" w:lineRule="exact"/>
        <w:rPr>
          <w:sz w:val="24"/>
          <w:szCs w:val="24"/>
          <w:lang w:eastAsia="zh-CN"/>
        </w:rPr>
      </w:pPr>
    </w:p>
    <w:p>
      <w:pPr>
        <w:spacing w:line="500" w:lineRule="exact"/>
        <w:rPr>
          <w:sz w:val="24"/>
          <w:szCs w:val="24"/>
          <w:lang w:eastAsia="zh-CN"/>
        </w:rPr>
      </w:pPr>
      <w:r>
        <w:rPr>
          <w:rFonts w:hint="eastAsia"/>
          <w:sz w:val="24"/>
          <w:szCs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pStyle w:val="2"/>
        <w:rPr>
          <w:b/>
          <w:bCs/>
          <w:sz w:val="36"/>
          <w:szCs w:val="36"/>
        </w:rPr>
      </w:pPr>
    </w:p>
    <w:p>
      <w:pPr>
        <w:pStyle w:val="2"/>
        <w:rPr>
          <w:b/>
          <w:bCs/>
          <w:sz w:val="36"/>
          <w:szCs w:val="36"/>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77"/>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77"/>
        <w:spacing w:beforeLines="0" w:afterLines="0" w:line="240" w:lineRule="auto"/>
        <w:rPr>
          <w:rFonts w:cs="Times New Roman"/>
          <w:bCs w:val="0"/>
          <w:color w:val="4E6127"/>
          <w:lang w:eastAsia="zh-CN"/>
        </w:rPr>
      </w:pPr>
    </w:p>
    <w:p>
      <w:pPr>
        <w:pStyle w:val="77"/>
        <w:spacing w:beforeLines="0" w:afterLines="0" w:line="240" w:lineRule="auto"/>
        <w:rPr>
          <w:rFonts w:cs="Times New Roman"/>
          <w:bCs w:val="0"/>
          <w:lang w:eastAsia="zh-CN"/>
        </w:rPr>
      </w:pPr>
    </w:p>
    <w:bookmarkEnd w:id="0"/>
    <w:p>
      <w:pPr>
        <w:pStyle w:val="2"/>
        <w:spacing w:line="680" w:lineRule="exact"/>
        <w:rPr>
          <w:b/>
          <w:sz w:val="28"/>
          <w:szCs w:val="28"/>
        </w:rPr>
      </w:pPr>
    </w:p>
    <w:sectPr>
      <w:footerReference r:id="rId8" w:type="default"/>
      <w:pgSz w:w="11910" w:h="16840"/>
      <w:pgMar w:top="1418" w:right="1418" w:bottom="1134" w:left="1418" w:header="0" w:footer="55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G Times">
    <w:altName w:val="Times New Roman"/>
    <w:panose1 w:val="02020603050405020304"/>
    <w:charset w:val="00"/>
    <w:family w:val="roman"/>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6"/>
      <w:tblpPr w:leftFromText="187" w:rightFromText="187" w:vertAnchor="text" w:tblpY="1"/>
      <w:tblW w:w="5000" w:type="pct"/>
      <w:tblInd w:w="0" w:type="dxa"/>
      <w:tblLayout w:type="autofit"/>
      <w:tblCellMar>
        <w:top w:w="0" w:type="dxa"/>
        <w:left w:w="108" w:type="dxa"/>
        <w:bottom w:w="0" w:type="dxa"/>
        <w:right w:w="108" w:type="dxa"/>
      </w:tblCellMar>
    </w:tblPr>
    <w:tblGrid>
      <w:gridCol w:w="4097"/>
      <w:gridCol w:w="911"/>
      <w:gridCol w:w="4098"/>
    </w:tblGrid>
    <w:tr>
      <w:tblPrEx>
        <w:tblCellMar>
          <w:top w:w="0" w:type="dxa"/>
          <w:left w:w="108" w:type="dxa"/>
          <w:bottom w:w="0" w:type="dxa"/>
          <w:right w:w="108" w:type="dxa"/>
        </w:tblCellMar>
      </w:tblPrEx>
      <w:trPr>
        <w:trHeight w:val="151" w:hRule="atLeast"/>
      </w:trPr>
      <w:tc>
        <w:tcPr>
          <w:tcW w:w="2250" w:type="pct"/>
          <w:tcBorders>
            <w:bottom w:val="single" w:color="4F81BD" w:themeColor="accent1" w:sz="4" w:space="0"/>
          </w:tcBorders>
        </w:tcPr>
        <w:p>
          <w:pPr>
            <w:pStyle w:val="31"/>
            <w:rPr>
              <w:rFonts w:asciiTheme="majorHAnsi" w:hAnsiTheme="majorHAnsi" w:eastAsiaTheme="majorEastAsia" w:cstheme="majorBidi"/>
              <w:b/>
              <w:bCs/>
            </w:rPr>
          </w:pPr>
        </w:p>
      </w:tc>
      <w:tc>
        <w:tcPr>
          <w:tcW w:w="500" w:type="pct"/>
          <w:vMerge w:val="restart"/>
          <w:noWrap/>
          <w:vAlign w:val="center"/>
        </w:tcPr>
        <w:p>
          <w:pPr>
            <w:pStyle w:val="85"/>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5</w:t>
          </w:r>
          <w:r>
            <w:rPr>
              <w:rFonts w:asciiTheme="majorHAnsi" w:hAnsiTheme="majorHAnsi"/>
              <w:b/>
              <w:lang w:val="zh-CN"/>
            </w:rPr>
            <w:fldChar w:fldCharType="end"/>
          </w:r>
        </w:p>
      </w:tc>
      <w:tc>
        <w:tcPr>
          <w:tcW w:w="2250" w:type="pct"/>
          <w:tcBorders>
            <w:bottom w:val="single" w:color="4F81BD" w:themeColor="accent1" w:sz="4" w:space="0"/>
          </w:tcBorders>
        </w:tcPr>
        <w:p>
          <w:pPr>
            <w:pStyle w:val="31"/>
            <w:rPr>
              <w:rFonts w:asciiTheme="majorHAnsi" w:hAnsiTheme="majorHAnsi" w:eastAsiaTheme="majorEastAsia" w:cstheme="majorBidi"/>
              <w:b/>
              <w:bCs/>
            </w:rPr>
          </w:pPr>
        </w:p>
      </w:tc>
    </w:tr>
    <w:tr>
      <w:tblPrEx>
        <w:tblCellMar>
          <w:top w:w="0" w:type="dxa"/>
          <w:left w:w="108" w:type="dxa"/>
          <w:bottom w:w="0" w:type="dxa"/>
          <w:right w:w="108" w:type="dxa"/>
        </w:tblCellMar>
      </w:tblPrEx>
      <w:trPr>
        <w:trHeight w:val="150" w:hRule="atLeast"/>
      </w:trPr>
      <w:tc>
        <w:tcPr>
          <w:tcW w:w="2250" w:type="pct"/>
          <w:tcBorders>
            <w:top w:val="single" w:color="4F81BD" w:themeColor="accent1" w:sz="4" w:space="0"/>
          </w:tcBorders>
        </w:tcPr>
        <w:p>
          <w:pPr>
            <w:pStyle w:val="31"/>
            <w:rPr>
              <w:rFonts w:asciiTheme="majorHAnsi" w:hAnsiTheme="majorHAnsi" w:eastAsiaTheme="majorEastAsia" w:cstheme="majorBidi"/>
              <w:b/>
              <w:bCs/>
            </w:rPr>
          </w:pPr>
        </w:p>
      </w:tc>
      <w:tc>
        <w:tcPr>
          <w:tcW w:w="500" w:type="pct"/>
          <w:vMerge w:val="continue"/>
        </w:tcPr>
        <w:p>
          <w:pPr>
            <w:pStyle w:val="31"/>
            <w:jc w:val="center"/>
            <w:rPr>
              <w:rFonts w:asciiTheme="majorHAnsi" w:hAnsiTheme="majorHAnsi" w:eastAsiaTheme="majorEastAsia" w:cstheme="majorBidi"/>
              <w:b/>
              <w:bCs/>
            </w:rPr>
          </w:pPr>
        </w:p>
      </w:tc>
      <w:tc>
        <w:tcPr>
          <w:tcW w:w="2250" w:type="pct"/>
          <w:tcBorders>
            <w:top w:val="single" w:color="4F81BD" w:themeColor="accent1" w:sz="4" w:space="0"/>
          </w:tcBorders>
        </w:tcPr>
        <w:p>
          <w:pPr>
            <w:pStyle w:val="31"/>
            <w:rPr>
              <w:rFonts w:asciiTheme="majorHAnsi" w:hAnsiTheme="majorHAnsi" w:eastAsiaTheme="majorEastAsia" w:cstheme="majorBidi"/>
              <w:b/>
              <w:bCs/>
            </w:rPr>
          </w:pPr>
        </w:p>
      </w:tc>
    </w:tr>
  </w:tbl>
  <w:p>
    <w:pPr>
      <w:pStyle w:val="2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50" o:spid="_x0000_s2050" o:spt="202" type="#_x0000_t202" style="position:absolute;left:0pt;margin-left:310.5pt;margin-top:803.4pt;height:12pt;width:3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49" o:spid="_x0000_s2049"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16B55560"/>
    <w:multiLevelType w:val="multilevel"/>
    <w:tmpl w:val="16B55560"/>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6">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5B7E2EA4"/>
    <w:multiLevelType w:val="multilevel"/>
    <w:tmpl w:val="5B7E2E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3A6152D"/>
    <w:multiLevelType w:val="multilevel"/>
    <w:tmpl w:val="63A6152D"/>
    <w:lvl w:ilvl="0" w:tentative="0">
      <w:start w:val="1"/>
      <w:numFmt w:val="decimal"/>
      <w:lvlText w:val="%1、"/>
      <w:lvlJc w:val="left"/>
      <w:pPr>
        <w:ind w:left="840" w:hanging="360"/>
      </w:pPr>
      <w:rPr>
        <w:rFonts w:cs="Times New Roman" w:asciiTheme="minorEastAsia" w:hAnsiTheme="minorEastAsia" w:eastAsiaTheme="min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6"/>
  </w:num>
  <w:num w:numId="2">
    <w:abstractNumId w:val="0"/>
  </w:num>
  <w:num w:numId="3">
    <w:abstractNumId w:val="2"/>
  </w:num>
  <w:num w:numId="4">
    <w:abstractNumId w:val="3"/>
  </w:num>
  <w:num w:numId="5">
    <w:abstractNumId w:val="4"/>
  </w:num>
  <w:num w:numId="6">
    <w:abstractNumId w:val="5"/>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00AC5"/>
    <w:rsid w:val="0001154F"/>
    <w:rsid w:val="00017DDF"/>
    <w:rsid w:val="00033EE7"/>
    <w:rsid w:val="000351DC"/>
    <w:rsid w:val="00060C5D"/>
    <w:rsid w:val="00075C97"/>
    <w:rsid w:val="000B775A"/>
    <w:rsid w:val="000C679F"/>
    <w:rsid w:val="000E4F79"/>
    <w:rsid w:val="000E77D1"/>
    <w:rsid w:val="00120FB9"/>
    <w:rsid w:val="00136F18"/>
    <w:rsid w:val="00152857"/>
    <w:rsid w:val="00160347"/>
    <w:rsid w:val="00162383"/>
    <w:rsid w:val="00181E06"/>
    <w:rsid w:val="00191C80"/>
    <w:rsid w:val="001B3736"/>
    <w:rsid w:val="001E0F15"/>
    <w:rsid w:val="001F02C8"/>
    <w:rsid w:val="00201F46"/>
    <w:rsid w:val="002211A4"/>
    <w:rsid w:val="00263742"/>
    <w:rsid w:val="00265F35"/>
    <w:rsid w:val="0026617E"/>
    <w:rsid w:val="0028630A"/>
    <w:rsid w:val="00297C91"/>
    <w:rsid w:val="002A1498"/>
    <w:rsid w:val="002A3E6B"/>
    <w:rsid w:val="002B7612"/>
    <w:rsid w:val="002C156E"/>
    <w:rsid w:val="002C6CEB"/>
    <w:rsid w:val="002D0778"/>
    <w:rsid w:val="002E42D0"/>
    <w:rsid w:val="002E71F2"/>
    <w:rsid w:val="002F2079"/>
    <w:rsid w:val="00332ACA"/>
    <w:rsid w:val="00333373"/>
    <w:rsid w:val="00333AED"/>
    <w:rsid w:val="003571A2"/>
    <w:rsid w:val="0036007C"/>
    <w:rsid w:val="00383EE9"/>
    <w:rsid w:val="00386D8C"/>
    <w:rsid w:val="003C3395"/>
    <w:rsid w:val="003D4693"/>
    <w:rsid w:val="003D66BD"/>
    <w:rsid w:val="003E150A"/>
    <w:rsid w:val="003F0699"/>
    <w:rsid w:val="003F14D8"/>
    <w:rsid w:val="00400D5D"/>
    <w:rsid w:val="004077C9"/>
    <w:rsid w:val="00422F47"/>
    <w:rsid w:val="0043361F"/>
    <w:rsid w:val="00441B5B"/>
    <w:rsid w:val="004538B9"/>
    <w:rsid w:val="00462F2E"/>
    <w:rsid w:val="00463A1A"/>
    <w:rsid w:val="00465D93"/>
    <w:rsid w:val="004839ED"/>
    <w:rsid w:val="004B1FEA"/>
    <w:rsid w:val="004B5D8D"/>
    <w:rsid w:val="004B6028"/>
    <w:rsid w:val="004C7F3C"/>
    <w:rsid w:val="004D6E66"/>
    <w:rsid w:val="004E084D"/>
    <w:rsid w:val="0051152A"/>
    <w:rsid w:val="0052247A"/>
    <w:rsid w:val="00522ABC"/>
    <w:rsid w:val="00552EBB"/>
    <w:rsid w:val="00563251"/>
    <w:rsid w:val="005663E1"/>
    <w:rsid w:val="00581FC9"/>
    <w:rsid w:val="005A056F"/>
    <w:rsid w:val="005B6E9D"/>
    <w:rsid w:val="005C1ACD"/>
    <w:rsid w:val="005C428D"/>
    <w:rsid w:val="005E70CA"/>
    <w:rsid w:val="005F2D91"/>
    <w:rsid w:val="00600AC5"/>
    <w:rsid w:val="00623FFA"/>
    <w:rsid w:val="006250A9"/>
    <w:rsid w:val="00625796"/>
    <w:rsid w:val="00626324"/>
    <w:rsid w:val="006352CC"/>
    <w:rsid w:val="0065711C"/>
    <w:rsid w:val="00661D36"/>
    <w:rsid w:val="00667B80"/>
    <w:rsid w:val="00671490"/>
    <w:rsid w:val="006718DF"/>
    <w:rsid w:val="00680792"/>
    <w:rsid w:val="006850A9"/>
    <w:rsid w:val="006A2DB1"/>
    <w:rsid w:val="006B2183"/>
    <w:rsid w:val="006E7D0D"/>
    <w:rsid w:val="00703A6D"/>
    <w:rsid w:val="00713FE3"/>
    <w:rsid w:val="00743EB3"/>
    <w:rsid w:val="007469C4"/>
    <w:rsid w:val="00761C3C"/>
    <w:rsid w:val="0076409E"/>
    <w:rsid w:val="00765B7E"/>
    <w:rsid w:val="00774EF9"/>
    <w:rsid w:val="00780262"/>
    <w:rsid w:val="00793AF0"/>
    <w:rsid w:val="007A41C0"/>
    <w:rsid w:val="007B0A6C"/>
    <w:rsid w:val="007B4C2B"/>
    <w:rsid w:val="007F018C"/>
    <w:rsid w:val="00854DB9"/>
    <w:rsid w:val="00857042"/>
    <w:rsid w:val="00874521"/>
    <w:rsid w:val="008C6997"/>
    <w:rsid w:val="008C6FF2"/>
    <w:rsid w:val="008E2D82"/>
    <w:rsid w:val="009121E1"/>
    <w:rsid w:val="00925F26"/>
    <w:rsid w:val="00942612"/>
    <w:rsid w:val="0096246C"/>
    <w:rsid w:val="00981185"/>
    <w:rsid w:val="009D6D25"/>
    <w:rsid w:val="009F6C1C"/>
    <w:rsid w:val="00A035E7"/>
    <w:rsid w:val="00A038E2"/>
    <w:rsid w:val="00A370A6"/>
    <w:rsid w:val="00A376EB"/>
    <w:rsid w:val="00A40057"/>
    <w:rsid w:val="00A43074"/>
    <w:rsid w:val="00A73F69"/>
    <w:rsid w:val="00AA326B"/>
    <w:rsid w:val="00AB0718"/>
    <w:rsid w:val="00AB258C"/>
    <w:rsid w:val="00AB71C3"/>
    <w:rsid w:val="00AB75CE"/>
    <w:rsid w:val="00AF1963"/>
    <w:rsid w:val="00B04BD4"/>
    <w:rsid w:val="00B320E8"/>
    <w:rsid w:val="00B52AA9"/>
    <w:rsid w:val="00B53341"/>
    <w:rsid w:val="00BA272E"/>
    <w:rsid w:val="00BB01E2"/>
    <w:rsid w:val="00BD01CD"/>
    <w:rsid w:val="00BD2067"/>
    <w:rsid w:val="00C03F0A"/>
    <w:rsid w:val="00C26AA4"/>
    <w:rsid w:val="00C27961"/>
    <w:rsid w:val="00C72BF0"/>
    <w:rsid w:val="00C72C14"/>
    <w:rsid w:val="00C953A2"/>
    <w:rsid w:val="00CB76E3"/>
    <w:rsid w:val="00CD2D61"/>
    <w:rsid w:val="00CF0167"/>
    <w:rsid w:val="00D07E4E"/>
    <w:rsid w:val="00D13F7D"/>
    <w:rsid w:val="00D15BFF"/>
    <w:rsid w:val="00D16B2B"/>
    <w:rsid w:val="00D24180"/>
    <w:rsid w:val="00D327AC"/>
    <w:rsid w:val="00D4168D"/>
    <w:rsid w:val="00D41832"/>
    <w:rsid w:val="00D66411"/>
    <w:rsid w:val="00D76233"/>
    <w:rsid w:val="00D822BD"/>
    <w:rsid w:val="00D933B9"/>
    <w:rsid w:val="00D94754"/>
    <w:rsid w:val="00DA1D9D"/>
    <w:rsid w:val="00DB5404"/>
    <w:rsid w:val="00DE5E6D"/>
    <w:rsid w:val="00DF2A2B"/>
    <w:rsid w:val="00E022E6"/>
    <w:rsid w:val="00E25646"/>
    <w:rsid w:val="00E6433D"/>
    <w:rsid w:val="00EA4DDA"/>
    <w:rsid w:val="00EB3EE2"/>
    <w:rsid w:val="00EB5CE5"/>
    <w:rsid w:val="00F13115"/>
    <w:rsid w:val="00F13458"/>
    <w:rsid w:val="00F2129E"/>
    <w:rsid w:val="00F272AB"/>
    <w:rsid w:val="00F36BC0"/>
    <w:rsid w:val="00F454D4"/>
    <w:rsid w:val="00F470FF"/>
    <w:rsid w:val="00F56CCE"/>
    <w:rsid w:val="00FA46D4"/>
    <w:rsid w:val="00FA7D0B"/>
    <w:rsid w:val="00FB5FE7"/>
    <w:rsid w:val="00FC29B7"/>
    <w:rsid w:val="00FD3029"/>
    <w:rsid w:val="00FE3809"/>
    <w:rsid w:val="00FF0DD7"/>
    <w:rsid w:val="76BC1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sdException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uiPriority="1" w:name="Default Paragraph Font"/>
    <w:lsdException w:qFormat="1" w:unhideWhenUsed="0" w:uiPriority="1"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nhideWhenUsed="0" w:uiPriority="0" w:semiHidden="0" w:name="Message Header"/>
    <w:lsdException w:qFormat="1" w:unhideWhenUsed="0" w:uiPriority="11" w:semiHidden="0" w:name="Subtitle"/>
    <w:lsdException w:uiPriority="99" w:name="Salutation"/>
    <w:lsdException w:unhideWhenUsed="0" w:uiPriority="99" w:semiHidden="0" w:name="Date"/>
    <w:lsdException w:unhideWhenUsed="0" w:uiPriority="0" w:semiHidden="0"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nhideWhenUsed="0"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240" w:lineRule="auto"/>
      <w:jc w:val="left"/>
    </w:pPr>
    <w:rPr>
      <w:rFonts w:ascii="宋体" w:hAnsi="宋体" w:eastAsia="宋体" w:cs="宋体"/>
      <w:kern w:val="0"/>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5"/>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6"/>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7"/>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styleId="10">
    <w:name w:val="Normal Indent"/>
    <w:basedOn w:val="1"/>
    <w:link w:val="68"/>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107"/>
    <w:uiPriority w:val="0"/>
    <w:pPr>
      <w:shd w:val="clear" w:color="auto" w:fill="000080"/>
      <w:autoSpaceDE/>
      <w:autoSpaceDN/>
      <w:adjustRightInd w:val="0"/>
      <w:ind w:firstLine="425"/>
      <w:jc w:val="both"/>
      <w:textAlignment w:val="baseline"/>
    </w:pPr>
    <w:rPr>
      <w:rFonts w:hAnsiTheme="minorHAnsi" w:eastAsiaTheme="minorEastAsia" w:cstheme="minorBidi"/>
      <w:kern w:val="2"/>
      <w:sz w:val="28"/>
      <w:lang w:eastAsia="zh-CN"/>
    </w:rPr>
  </w:style>
  <w:style w:type="paragraph" w:styleId="17">
    <w:name w:val="annotation text"/>
    <w:basedOn w:val="1"/>
    <w:link w:val="87"/>
    <w:uiPriority w:val="0"/>
    <w:pPr>
      <w:autoSpaceDE/>
      <w:autoSpaceDN/>
    </w:pPr>
    <w:rPr>
      <w:rFonts w:asciiTheme="minorHAnsi" w:hAnsiTheme="minorHAnsi" w:eastAsiaTheme="minorEastAsia" w:cstheme="minorBidi"/>
      <w:kern w:val="2"/>
      <w:sz w:val="21"/>
      <w:lang w:eastAsia="zh-CN"/>
    </w:rPr>
  </w:style>
  <w:style w:type="paragraph" w:styleId="18">
    <w:name w:val="Body Text 3"/>
    <w:basedOn w:val="1"/>
    <w:link w:val="101"/>
    <w:uiPriority w:val="0"/>
    <w:pPr>
      <w:autoSpaceDE/>
      <w:autoSpaceDN/>
      <w:spacing w:line="360" w:lineRule="auto"/>
      <w:jc w:val="both"/>
    </w:pPr>
    <w:rPr>
      <w:rFonts w:asciiTheme="minorHAnsi" w:hAnsiTheme="minorHAnsi" w:eastAsiaTheme="minorEastAsia" w:cstheme="minorBidi"/>
      <w:color w:val="0000FF"/>
      <w:kern w:val="2"/>
      <w:sz w:val="24"/>
      <w:szCs w:val="24"/>
      <w:lang w:eastAsia="zh-CN"/>
    </w:rPr>
  </w:style>
  <w:style w:type="paragraph" w:styleId="19">
    <w:name w:val="Closing"/>
    <w:basedOn w:val="1"/>
    <w:link w:val="80"/>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70"/>
    <w:qFormat/>
    <w:uiPriority w:val="1"/>
    <w:rPr>
      <w:sz w:val="24"/>
      <w:szCs w:val="24"/>
    </w:rPr>
  </w:style>
  <w:style w:type="paragraph" w:styleId="21">
    <w:name w:val="Body Text Indent"/>
    <w:basedOn w:val="1"/>
    <w:link w:val="99"/>
    <w:uiPriority w:val="0"/>
    <w:pPr>
      <w:autoSpaceDE/>
      <w:autoSpaceDN/>
      <w:ind w:left="540" w:leftChars="257"/>
      <w:jc w:val="both"/>
    </w:pPr>
    <w:rPr>
      <w:rFonts w:asciiTheme="minorHAnsi" w:hAnsiTheme="minorHAnsi" w:eastAsiaTheme="minorEastAsia" w:cstheme="minorBidi"/>
      <w:i/>
      <w:iCs/>
      <w:kern w:val="2"/>
      <w:sz w:val="21"/>
      <w:lang w:eastAsia="zh-CN"/>
    </w:rPr>
  </w:style>
  <w:style w:type="paragraph" w:styleId="22">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71"/>
    <w:qFormat/>
    <w:uiPriority w:val="0"/>
    <w:rPr>
      <w:rFonts w:hAnsi="Courier New" w:cs="Courier New"/>
      <w:szCs w:val="21"/>
    </w:rPr>
  </w:style>
  <w:style w:type="paragraph" w:styleId="26">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109"/>
    <w:uiPriority w:val="99"/>
    <w:pPr>
      <w:autoSpaceDE/>
      <w:autoSpaceDN/>
      <w:ind w:left="100" w:leftChars="2500"/>
      <w:jc w:val="both"/>
    </w:pPr>
    <w:rPr>
      <w:rFonts w:asciiTheme="minorHAnsi" w:hAnsiTheme="minorHAnsi" w:eastAsiaTheme="minorEastAsia" w:cstheme="minorBidi"/>
      <w:kern w:val="2"/>
      <w:sz w:val="21"/>
      <w:szCs w:val="24"/>
      <w:lang w:eastAsia="zh-CN"/>
    </w:rPr>
  </w:style>
  <w:style w:type="paragraph" w:styleId="28">
    <w:name w:val="Body Text Indent 2"/>
    <w:basedOn w:val="1"/>
    <w:link w:val="93"/>
    <w:uiPriority w:val="0"/>
    <w:pPr>
      <w:autoSpaceDE/>
      <w:autoSpaceDN/>
      <w:snapToGrid w:val="0"/>
      <w:spacing w:line="360" w:lineRule="auto"/>
      <w:ind w:firstLine="567"/>
      <w:jc w:val="both"/>
    </w:pPr>
    <w:rPr>
      <w:rFonts w:eastAsiaTheme="minorEastAsia" w:cstheme="minorBidi"/>
      <w:iCs/>
      <w:kern w:val="2"/>
      <w:sz w:val="24"/>
      <w:szCs w:val="24"/>
      <w:lang w:eastAsia="zh-CN"/>
    </w:rPr>
  </w:style>
  <w:style w:type="paragraph" w:styleId="29">
    <w:name w:val="Balloon Text"/>
    <w:basedOn w:val="1"/>
    <w:link w:val="89"/>
    <w:qFormat/>
    <w:uiPriority w:val="99"/>
    <w:pPr>
      <w:autoSpaceDE/>
      <w:autoSpaceDN/>
      <w:jc w:val="both"/>
    </w:pPr>
    <w:rPr>
      <w:rFonts w:asciiTheme="minorHAnsi" w:hAnsiTheme="minorHAnsi" w:eastAsiaTheme="minorEastAsia" w:cstheme="minorBidi"/>
      <w:kern w:val="2"/>
      <w:sz w:val="18"/>
      <w:szCs w:val="18"/>
      <w:lang w:eastAsia="zh-CN"/>
    </w:rPr>
  </w:style>
  <w:style w:type="paragraph" w:styleId="30">
    <w:name w:val="footer"/>
    <w:basedOn w:val="1"/>
    <w:link w:val="72"/>
    <w:qFormat/>
    <w:uiPriority w:val="99"/>
    <w:pPr>
      <w:tabs>
        <w:tab w:val="center" w:pos="4153"/>
        <w:tab w:val="right" w:pos="8306"/>
      </w:tabs>
      <w:snapToGrid w:val="0"/>
    </w:pPr>
    <w:rPr>
      <w:sz w:val="18"/>
      <w:szCs w:val="18"/>
    </w:rPr>
  </w:style>
  <w:style w:type="paragraph" w:styleId="31">
    <w:name w:val="header"/>
    <w:basedOn w:val="1"/>
    <w:link w:val="7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91"/>
    <w:uiPriority w:val="0"/>
    <w:pPr>
      <w:autoSpaceDE/>
      <w:autoSpaceDN/>
      <w:ind w:firstLine="560"/>
      <w:jc w:val="both"/>
    </w:pPr>
    <w:rPr>
      <w:rFonts w:asciiTheme="minorHAnsi" w:hAnsiTheme="minorHAnsi" w:eastAsiaTheme="minorEastAsia" w:cstheme="minorBidi"/>
      <w:kern w:val="2"/>
      <w:sz w:val="28"/>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111"/>
    <w:uiPriority w:val="0"/>
    <w:pPr>
      <w:autoSpaceDE/>
      <w:autoSpaceDN/>
      <w:spacing w:after="120" w:line="480" w:lineRule="auto"/>
      <w:jc w:val="both"/>
    </w:pPr>
    <w:rPr>
      <w:rFonts w:asciiTheme="minorHAnsi" w:hAnsiTheme="minorHAnsi" w:eastAsiaTheme="minorEastAsia" w:cstheme="minorBidi"/>
      <w:kern w:val="2"/>
      <w:sz w:val="21"/>
      <w:szCs w:val="24"/>
      <w:lang w:eastAsia="zh-CN"/>
    </w:rPr>
  </w:style>
  <w:style w:type="paragraph" w:styleId="39">
    <w:name w:val="Message Header"/>
    <w:basedOn w:val="1"/>
    <w:link w:val="118"/>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105"/>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kern w:val="2"/>
      <w:sz w:val="21"/>
      <w:lang w:eastAsia="zh-CN"/>
    </w:rPr>
  </w:style>
  <w:style w:type="paragraph" w:styleId="41">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97"/>
    <w:qFormat/>
    <w:uiPriority w:val="0"/>
    <w:pPr>
      <w:autoSpaceDE/>
      <w:autoSpaceDN/>
      <w:adjustRightInd w:val="0"/>
      <w:spacing w:before="240" w:after="60" w:line="360" w:lineRule="atLeast"/>
      <w:jc w:val="center"/>
      <w:textAlignment w:val="baseline"/>
      <w:outlineLvl w:val="0"/>
    </w:pPr>
    <w:rPr>
      <w:rFonts w:ascii="Arial" w:hAnsi="Arial" w:cs="Arial" w:eastAsiaTheme="minorEastAsia"/>
      <w:b/>
      <w:bCs/>
      <w:kern w:val="2"/>
      <w:sz w:val="44"/>
      <w:szCs w:val="32"/>
      <w:lang w:eastAsia="zh-CN"/>
    </w:rPr>
  </w:style>
  <w:style w:type="paragraph" w:styleId="44">
    <w:name w:val="annotation subject"/>
    <w:basedOn w:val="17"/>
    <w:next w:val="17"/>
    <w:link w:val="115"/>
    <w:uiPriority w:val="0"/>
    <w:pPr>
      <w:widowControl/>
    </w:pPr>
    <w:rPr>
      <w:b/>
      <w:bCs/>
      <w:sz w:val="24"/>
      <w:szCs w:val="24"/>
    </w:rPr>
  </w:style>
  <w:style w:type="paragraph" w:styleId="45">
    <w:name w:val="Body Text First Indent"/>
    <w:basedOn w:val="20"/>
    <w:link w:val="113"/>
    <w:uiPriority w:val="0"/>
    <w:pPr>
      <w:numPr>
        <w:ilvl w:val="0"/>
        <w:numId w:val="2"/>
      </w:numPr>
      <w:tabs>
        <w:tab w:val="left" w:pos="720"/>
      </w:tabs>
      <w:autoSpaceDE/>
      <w:autoSpaceDN/>
      <w:adjustRightInd w:val="0"/>
      <w:spacing w:after="120" w:line="312" w:lineRule="atLeast"/>
      <w:ind w:firstLine="420"/>
      <w:jc w:val="both"/>
      <w:textAlignment w:val="baseline"/>
    </w:pPr>
    <w:rPr>
      <w:rFonts w:asciiTheme="minorHAnsi" w:hAnsiTheme="minorHAnsi" w:cstheme="minorBidi"/>
      <w:kern w:val="2"/>
      <w:sz w:val="21"/>
      <w:szCs w:val="21"/>
      <w:lang w:eastAsia="zh-CN"/>
    </w:rPr>
  </w:style>
  <w:style w:type="table" w:styleId="47">
    <w:name w:val="Table Grid"/>
    <w:basedOn w:val="46"/>
    <w:qFormat/>
    <w:uiPriority w:val="59"/>
    <w:pPr>
      <w:spacing w:line="240" w:lineRule="auto"/>
      <w:jc w:val="lef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99"/>
    <w:rPr>
      <w:color w:val="800080"/>
      <w:u w:val="single"/>
    </w:rPr>
  </w:style>
  <w:style w:type="character" w:styleId="52">
    <w:name w:val="Emphasis"/>
    <w:basedOn w:val="48"/>
    <w:qFormat/>
    <w:uiPriority w:val="0"/>
  </w:style>
  <w:style w:type="character" w:styleId="53">
    <w:name w:val="HTML Definition"/>
    <w:basedOn w:val="48"/>
    <w:unhideWhenUsed/>
    <w:qFormat/>
    <w:uiPriority w:val="99"/>
  </w:style>
  <w:style w:type="character" w:styleId="54">
    <w:name w:val="HTML Variable"/>
    <w:basedOn w:val="48"/>
    <w:unhideWhenUsed/>
    <w:qFormat/>
    <w:uiPriority w:val="99"/>
  </w:style>
  <w:style w:type="character" w:styleId="55">
    <w:name w:val="Hyperlink"/>
    <w:basedOn w:val="48"/>
    <w:qFormat/>
    <w:uiPriority w:val="0"/>
    <w:rPr>
      <w:color w:val="0000FF" w:themeColor="hyperlink"/>
      <w:u w:val="single"/>
    </w:rPr>
  </w:style>
  <w:style w:type="character" w:styleId="56">
    <w:name w:val="HTML Code"/>
    <w:basedOn w:val="48"/>
    <w:unhideWhenUsed/>
    <w:qFormat/>
    <w:uiPriority w:val="99"/>
    <w:rPr>
      <w:rFonts w:ascii="微软雅黑" w:hAnsi="微软雅黑" w:eastAsia="微软雅黑" w:cs="微软雅黑"/>
      <w:sz w:val="20"/>
    </w:rPr>
  </w:style>
  <w:style w:type="character" w:styleId="57">
    <w:name w:val="annotation reference"/>
    <w:basedOn w:val="48"/>
    <w:uiPriority w:val="0"/>
    <w:rPr>
      <w:sz w:val="21"/>
      <w:szCs w:val="21"/>
    </w:rPr>
  </w:style>
  <w:style w:type="character" w:styleId="58">
    <w:name w:val="HTML Cite"/>
    <w:basedOn w:val="48"/>
    <w:unhideWhenUsed/>
    <w:qFormat/>
    <w:uiPriority w:val="99"/>
  </w:style>
  <w:style w:type="character" w:customStyle="1" w:styleId="59">
    <w:name w:val="标题 1 Char"/>
    <w:basedOn w:val="48"/>
    <w:link w:val="3"/>
    <w:qFormat/>
    <w:uiPriority w:val="0"/>
    <w:rPr>
      <w:rFonts w:ascii="宋体" w:hAnsi="宋体" w:eastAsia="宋体" w:cs="宋体"/>
      <w:b/>
      <w:bCs/>
      <w:kern w:val="0"/>
      <w:sz w:val="28"/>
      <w:szCs w:val="28"/>
      <w:lang w:eastAsia="en-US"/>
    </w:rPr>
  </w:style>
  <w:style w:type="character" w:customStyle="1" w:styleId="60">
    <w:name w:val="标题 2 Char"/>
    <w:basedOn w:val="48"/>
    <w:link w:val="4"/>
    <w:uiPriority w:val="0"/>
    <w:rPr>
      <w:rFonts w:ascii="宋体" w:hAnsi="宋体" w:eastAsia="宋体" w:cs="宋体"/>
      <w:b/>
      <w:bCs/>
      <w:kern w:val="0"/>
      <w:sz w:val="24"/>
      <w:szCs w:val="24"/>
      <w:lang w:eastAsia="en-US"/>
    </w:rPr>
  </w:style>
  <w:style w:type="character" w:customStyle="1" w:styleId="61">
    <w:name w:val="标题 3 Char"/>
    <w:basedOn w:val="48"/>
    <w:link w:val="5"/>
    <w:qFormat/>
    <w:uiPriority w:val="0"/>
    <w:rPr>
      <w:rFonts w:ascii="Times New Roman" w:hAnsi="Times New Roman" w:eastAsia="宋体" w:cs="Times New Roman"/>
      <w:b/>
      <w:bCs/>
      <w:sz w:val="32"/>
      <w:szCs w:val="32"/>
    </w:rPr>
  </w:style>
  <w:style w:type="character" w:customStyle="1" w:styleId="62">
    <w:name w:val="标题 4 Char"/>
    <w:basedOn w:val="48"/>
    <w:link w:val="6"/>
    <w:uiPriority w:val="0"/>
    <w:rPr>
      <w:rFonts w:ascii="Times New Roman" w:hAnsi="Times New Roman" w:eastAsia="宋体" w:cs="Times New Roman"/>
      <w:b/>
      <w:sz w:val="24"/>
      <w:szCs w:val="24"/>
    </w:rPr>
  </w:style>
  <w:style w:type="character" w:customStyle="1" w:styleId="63">
    <w:name w:val="标题 5 Char"/>
    <w:basedOn w:val="48"/>
    <w:link w:val="7"/>
    <w:uiPriority w:val="0"/>
    <w:rPr>
      <w:rFonts w:ascii="Times New Roman" w:hAnsi="Times New Roman" w:eastAsia="宋体" w:cs="Times New Roman"/>
      <w:b/>
      <w:bCs/>
      <w:sz w:val="28"/>
      <w:szCs w:val="28"/>
    </w:rPr>
  </w:style>
  <w:style w:type="character" w:customStyle="1" w:styleId="64">
    <w:name w:val="标题 6 Char"/>
    <w:basedOn w:val="48"/>
    <w:link w:val="8"/>
    <w:uiPriority w:val="0"/>
    <w:rPr>
      <w:rFonts w:ascii="Times New Roman" w:hAnsi="Times New Roman" w:eastAsia="宋体" w:cs="Times New Roman"/>
      <w:b/>
      <w:kern w:val="0"/>
      <w:sz w:val="24"/>
      <w:szCs w:val="20"/>
    </w:rPr>
  </w:style>
  <w:style w:type="character" w:customStyle="1" w:styleId="65">
    <w:name w:val="标题 7 Char"/>
    <w:basedOn w:val="48"/>
    <w:link w:val="9"/>
    <w:uiPriority w:val="0"/>
    <w:rPr>
      <w:rFonts w:ascii="Times New Roman" w:hAnsi="Times New Roman" w:eastAsia="宋体" w:cs="Times New Roman"/>
      <w:b/>
      <w:sz w:val="24"/>
      <w:szCs w:val="20"/>
    </w:rPr>
  </w:style>
  <w:style w:type="character" w:customStyle="1" w:styleId="66">
    <w:name w:val="标题 8 Char"/>
    <w:basedOn w:val="48"/>
    <w:link w:val="11"/>
    <w:uiPriority w:val="0"/>
    <w:rPr>
      <w:rFonts w:ascii="Arial" w:hAnsi="Arial" w:eastAsia="黑体" w:cs="Times New Roman"/>
      <w:sz w:val="24"/>
      <w:szCs w:val="20"/>
    </w:rPr>
  </w:style>
  <w:style w:type="character" w:customStyle="1" w:styleId="67">
    <w:name w:val="标题 9 Char"/>
    <w:basedOn w:val="48"/>
    <w:link w:val="12"/>
    <w:uiPriority w:val="0"/>
    <w:rPr>
      <w:rFonts w:ascii="Arial" w:hAnsi="Arial" w:eastAsia="黑体" w:cs="Times New Roman"/>
      <w:szCs w:val="20"/>
    </w:rPr>
  </w:style>
  <w:style w:type="character" w:customStyle="1" w:styleId="68">
    <w:name w:val="正文缩进 Char"/>
    <w:basedOn w:val="48"/>
    <w:link w:val="10"/>
    <w:qFormat/>
    <w:uiPriority w:val="0"/>
    <w:rPr>
      <w:rFonts w:ascii="Times New Roman" w:hAnsi="Times New Roman" w:eastAsia="宋体" w:cs="Times New Roman"/>
      <w:kern w:val="0"/>
      <w:sz w:val="24"/>
      <w:szCs w:val="20"/>
    </w:rPr>
  </w:style>
  <w:style w:type="character" w:customStyle="1" w:styleId="69">
    <w:name w:val="正文文本 Char"/>
    <w:basedOn w:val="48"/>
    <w:link w:val="20"/>
    <w:uiPriority w:val="0"/>
    <w:rPr>
      <w:rFonts w:ascii="宋体" w:hAnsi="宋体" w:eastAsia="宋体" w:cs="宋体"/>
      <w:kern w:val="0"/>
      <w:sz w:val="22"/>
      <w:lang w:eastAsia="en-US"/>
    </w:rPr>
  </w:style>
  <w:style w:type="character" w:customStyle="1" w:styleId="70">
    <w:name w:val="正文文本 Char1"/>
    <w:basedOn w:val="48"/>
    <w:link w:val="20"/>
    <w:uiPriority w:val="0"/>
    <w:rPr>
      <w:rFonts w:ascii="宋体" w:hAnsi="宋体" w:eastAsia="宋体" w:cs="宋体"/>
      <w:kern w:val="0"/>
      <w:sz w:val="24"/>
      <w:szCs w:val="24"/>
      <w:lang w:eastAsia="en-US"/>
    </w:rPr>
  </w:style>
  <w:style w:type="character" w:customStyle="1" w:styleId="71">
    <w:name w:val="纯文本 Char"/>
    <w:basedOn w:val="48"/>
    <w:link w:val="25"/>
    <w:qFormat/>
    <w:uiPriority w:val="0"/>
    <w:rPr>
      <w:rFonts w:ascii="宋体" w:hAnsi="Courier New" w:eastAsia="宋体" w:cs="Courier New"/>
      <w:kern w:val="0"/>
      <w:sz w:val="22"/>
      <w:szCs w:val="21"/>
      <w:lang w:eastAsia="en-US"/>
    </w:rPr>
  </w:style>
  <w:style w:type="character" w:customStyle="1" w:styleId="72">
    <w:name w:val="页脚 Char"/>
    <w:basedOn w:val="48"/>
    <w:link w:val="30"/>
    <w:qFormat/>
    <w:uiPriority w:val="99"/>
    <w:rPr>
      <w:rFonts w:ascii="宋体" w:hAnsi="宋体" w:eastAsia="宋体" w:cs="宋体"/>
      <w:kern w:val="0"/>
      <w:sz w:val="18"/>
      <w:szCs w:val="18"/>
      <w:lang w:eastAsia="en-US"/>
    </w:rPr>
  </w:style>
  <w:style w:type="character" w:customStyle="1" w:styleId="73">
    <w:name w:val="页眉 Char"/>
    <w:basedOn w:val="48"/>
    <w:link w:val="31"/>
    <w:qFormat/>
    <w:uiPriority w:val="99"/>
    <w:rPr>
      <w:rFonts w:ascii="宋体" w:hAnsi="宋体" w:eastAsia="宋体" w:cs="宋体"/>
      <w:kern w:val="0"/>
      <w:sz w:val="18"/>
      <w:lang w:eastAsia="en-US"/>
    </w:rPr>
  </w:style>
  <w:style w:type="table" w:customStyle="1" w:styleId="74">
    <w:name w:val="Table Normal"/>
    <w:semiHidden/>
    <w:unhideWhenUsed/>
    <w:qFormat/>
    <w:uiPriority w:val="2"/>
    <w:pPr>
      <w:spacing w:line="240" w:lineRule="auto"/>
      <w:jc w:val="left"/>
    </w:pPr>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75">
    <w:name w:val="List Paragraph"/>
    <w:basedOn w:val="1"/>
    <w:link w:val="252"/>
    <w:qFormat/>
    <w:uiPriority w:val="0"/>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spacing w:line="240" w:lineRule="auto"/>
      <w:jc w:val="left"/>
    </w:pPr>
    <w:rPr>
      <w:rFonts w:ascii="宋体" w:hAnsi="Times New Roman" w:eastAsia="宋体" w:cs="宋体"/>
      <w:color w:val="000000"/>
      <w:kern w:val="0"/>
      <w:sz w:val="24"/>
      <w:szCs w:val="24"/>
      <w:lang w:val="en-US" w:eastAsia="zh-CN" w:bidi="ar-SA"/>
    </w:rPr>
  </w:style>
  <w:style w:type="paragraph" w:customStyle="1" w:styleId="79">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spacing w:line="240" w:lineRule="auto"/>
      <w:jc w:val="left"/>
    </w:pPr>
    <w:rPr>
      <w:rFonts w:ascii="Arial" w:hAnsi="Arial" w:eastAsia="宋体" w:cs="Times New Roman"/>
      <w:kern w:val="0"/>
      <w:sz w:val="24"/>
      <w:szCs w:val="20"/>
      <w:lang w:val="en-US" w:eastAsia="en-US" w:bidi="ar-SA"/>
    </w:rPr>
  </w:style>
  <w:style w:type="character" w:customStyle="1" w:styleId="80">
    <w:name w:val="结束语 Char"/>
    <w:basedOn w:val="48"/>
    <w:link w:val="19"/>
    <w:uiPriority w:val="0"/>
    <w:rPr>
      <w:rFonts w:ascii="Times New Roman" w:hAnsi="Times New Roman" w:eastAsia="宋体" w:cs="Times New Roman"/>
      <w:b/>
      <w:szCs w:val="20"/>
    </w:rPr>
  </w:style>
  <w:style w:type="character" w:customStyle="1" w:styleId="81">
    <w:name w:val="普通(网站) Char"/>
    <w:basedOn w:val="48"/>
    <w:link w:val="41"/>
    <w:locked/>
    <w:uiPriority w:val="0"/>
    <w:rPr>
      <w:rFonts w:ascii="宋体" w:hAnsi="宋体" w:eastAsia="宋体" w:cs="宋体"/>
      <w:kern w:val="0"/>
      <w:sz w:val="24"/>
      <w:szCs w:val="24"/>
    </w:rPr>
  </w:style>
  <w:style w:type="character" w:customStyle="1" w:styleId="82">
    <w:name w:val="xdrichtextbox2"/>
    <w:basedOn w:val="48"/>
    <w:qFormat/>
    <w:uiPriority w:val="0"/>
    <w:rPr>
      <w:color w:val="0000FF"/>
      <w:sz w:val="18"/>
      <w:szCs w:val="18"/>
      <w:u w:val="none"/>
      <w:bdr w:val="single" w:color="DCDCDC" w:sz="8" w:space="0"/>
      <w:shd w:val="clear" w:color="auto" w:fill="FFFFFF"/>
    </w:rPr>
  </w:style>
  <w:style w:type="character" w:customStyle="1" w:styleId="83">
    <w:name w:val="apple-converted-space"/>
    <w:basedOn w:val="48"/>
    <w:qFormat/>
    <w:uiPriority w:val="0"/>
  </w:style>
  <w:style w:type="character" w:customStyle="1" w:styleId="84">
    <w:name w:val="无间隔 Char"/>
    <w:basedOn w:val="48"/>
    <w:link w:val="85"/>
    <w:uiPriority w:val="1"/>
    <w:rPr>
      <w:rFonts w:ascii="Calibri" w:hAnsi="Calibri"/>
      <w:sz w:val="22"/>
    </w:rPr>
  </w:style>
  <w:style w:type="paragraph" w:styleId="85">
    <w:name w:val="No Spacing"/>
    <w:link w:val="84"/>
    <w:qFormat/>
    <w:uiPriority w:val="1"/>
    <w:pPr>
      <w:spacing w:line="240" w:lineRule="auto"/>
      <w:jc w:val="left"/>
    </w:pPr>
    <w:rPr>
      <w:rFonts w:ascii="Calibri" w:hAnsi="Calibri" w:eastAsiaTheme="minorEastAsia" w:cstheme="minorBidi"/>
      <w:kern w:val="2"/>
      <w:sz w:val="22"/>
      <w:szCs w:val="22"/>
      <w:lang w:val="en-US" w:eastAsia="zh-CN" w:bidi="ar-SA"/>
    </w:rPr>
  </w:style>
  <w:style w:type="character" w:customStyle="1" w:styleId="86">
    <w:name w:val="批注文字 Char"/>
    <w:basedOn w:val="48"/>
    <w:link w:val="17"/>
    <w:uiPriority w:val="0"/>
  </w:style>
  <w:style w:type="character" w:customStyle="1" w:styleId="87">
    <w:name w:val="批注文字 Char1"/>
    <w:basedOn w:val="48"/>
    <w:link w:val="17"/>
    <w:uiPriority w:val="0"/>
    <w:rPr>
      <w:rFonts w:ascii="宋体" w:hAnsi="宋体" w:eastAsia="宋体" w:cs="宋体"/>
      <w:kern w:val="0"/>
      <w:sz w:val="22"/>
      <w:lang w:eastAsia="en-US"/>
    </w:rPr>
  </w:style>
  <w:style w:type="character" w:customStyle="1" w:styleId="88">
    <w:name w:val="批注框文本 Char"/>
    <w:basedOn w:val="48"/>
    <w:link w:val="29"/>
    <w:qFormat/>
    <w:uiPriority w:val="99"/>
    <w:rPr>
      <w:sz w:val="18"/>
      <w:szCs w:val="18"/>
    </w:rPr>
  </w:style>
  <w:style w:type="character" w:customStyle="1" w:styleId="89">
    <w:name w:val="批注框文本 Char1"/>
    <w:basedOn w:val="48"/>
    <w:link w:val="29"/>
    <w:uiPriority w:val="0"/>
    <w:rPr>
      <w:rFonts w:ascii="宋体" w:hAnsi="宋体" w:eastAsia="宋体" w:cs="宋体"/>
      <w:kern w:val="0"/>
      <w:sz w:val="18"/>
      <w:szCs w:val="18"/>
      <w:lang w:eastAsia="en-US"/>
    </w:rPr>
  </w:style>
  <w:style w:type="character" w:customStyle="1" w:styleId="90">
    <w:name w:val="正文文本缩进 3 Char"/>
    <w:basedOn w:val="48"/>
    <w:link w:val="35"/>
    <w:uiPriority w:val="0"/>
    <w:rPr>
      <w:sz w:val="28"/>
    </w:rPr>
  </w:style>
  <w:style w:type="character" w:customStyle="1" w:styleId="91">
    <w:name w:val="正文文本缩进 3 Char1"/>
    <w:basedOn w:val="48"/>
    <w:link w:val="35"/>
    <w:uiPriority w:val="0"/>
    <w:rPr>
      <w:rFonts w:ascii="宋体" w:hAnsi="宋体" w:eastAsia="宋体" w:cs="宋体"/>
      <w:kern w:val="0"/>
      <w:sz w:val="16"/>
      <w:szCs w:val="16"/>
      <w:lang w:eastAsia="en-US"/>
    </w:rPr>
  </w:style>
  <w:style w:type="character" w:customStyle="1" w:styleId="92">
    <w:name w:val="正文文本缩进 2 Char"/>
    <w:basedOn w:val="48"/>
    <w:link w:val="28"/>
    <w:uiPriority w:val="0"/>
    <w:rPr>
      <w:rFonts w:ascii="宋体" w:hAnsi="宋体"/>
      <w:iCs/>
      <w:sz w:val="24"/>
      <w:szCs w:val="24"/>
    </w:rPr>
  </w:style>
  <w:style w:type="character" w:customStyle="1" w:styleId="93">
    <w:name w:val="正文文本缩进 2 Char1"/>
    <w:basedOn w:val="48"/>
    <w:link w:val="28"/>
    <w:uiPriority w:val="0"/>
    <w:rPr>
      <w:rFonts w:ascii="宋体" w:hAnsi="宋体" w:eastAsia="宋体" w:cs="宋体"/>
      <w:kern w:val="0"/>
      <w:sz w:val="22"/>
      <w:lang w:eastAsia="en-US"/>
    </w:rPr>
  </w:style>
  <w:style w:type="character" w:customStyle="1" w:styleId="94">
    <w:name w:val="en1"/>
    <w:basedOn w:val="48"/>
    <w:uiPriority w:val="0"/>
    <w:rPr>
      <w:b/>
      <w:bCs/>
      <w:color w:val="154C7F"/>
      <w:sz w:val="24"/>
      <w:szCs w:val="24"/>
    </w:rPr>
  </w:style>
  <w:style w:type="character" w:customStyle="1" w:styleId="95">
    <w:name w:val="font01"/>
    <w:basedOn w:val="48"/>
    <w:uiPriority w:val="0"/>
    <w:rPr>
      <w:rFonts w:hint="eastAsia" w:ascii="宋体" w:hAnsi="宋体" w:eastAsia="宋体" w:cs="宋体"/>
      <w:color w:val="000000"/>
      <w:sz w:val="20"/>
      <w:szCs w:val="20"/>
      <w:u w:val="none"/>
    </w:rPr>
  </w:style>
  <w:style w:type="character" w:customStyle="1" w:styleId="96">
    <w:name w:val="标题 Char"/>
    <w:basedOn w:val="48"/>
    <w:link w:val="43"/>
    <w:uiPriority w:val="0"/>
    <w:rPr>
      <w:rFonts w:ascii="Arial" w:hAnsi="Arial" w:cs="Arial"/>
      <w:b/>
      <w:bCs/>
      <w:sz w:val="44"/>
      <w:szCs w:val="32"/>
    </w:rPr>
  </w:style>
  <w:style w:type="character" w:customStyle="1" w:styleId="97">
    <w:name w:val="标题 Char1"/>
    <w:basedOn w:val="48"/>
    <w:link w:val="43"/>
    <w:uiPriority w:val="0"/>
    <w:rPr>
      <w:rFonts w:eastAsia="宋体" w:asciiTheme="majorHAnsi" w:hAnsiTheme="majorHAnsi" w:cstheme="majorBidi"/>
      <w:b/>
      <w:bCs/>
      <w:kern w:val="0"/>
      <w:sz w:val="32"/>
      <w:szCs w:val="32"/>
      <w:lang w:eastAsia="en-US"/>
    </w:rPr>
  </w:style>
  <w:style w:type="character" w:customStyle="1" w:styleId="98">
    <w:name w:val="正文文本缩进 Char"/>
    <w:basedOn w:val="48"/>
    <w:link w:val="21"/>
    <w:uiPriority w:val="0"/>
    <w:rPr>
      <w:i/>
      <w:iCs/>
    </w:rPr>
  </w:style>
  <w:style w:type="character" w:customStyle="1" w:styleId="99">
    <w:name w:val="正文文本缩进 Char1"/>
    <w:basedOn w:val="48"/>
    <w:link w:val="21"/>
    <w:uiPriority w:val="0"/>
    <w:rPr>
      <w:rFonts w:ascii="宋体" w:hAnsi="宋体" w:eastAsia="宋体" w:cs="宋体"/>
      <w:kern w:val="0"/>
      <w:sz w:val="22"/>
      <w:lang w:eastAsia="en-US"/>
    </w:rPr>
  </w:style>
  <w:style w:type="character" w:customStyle="1" w:styleId="100">
    <w:name w:val="正文文本 3 Char"/>
    <w:basedOn w:val="48"/>
    <w:link w:val="18"/>
    <w:uiPriority w:val="0"/>
    <w:rPr>
      <w:color w:val="0000FF"/>
      <w:sz w:val="24"/>
      <w:szCs w:val="24"/>
    </w:rPr>
  </w:style>
  <w:style w:type="character" w:customStyle="1" w:styleId="101">
    <w:name w:val="正文文本 3 Char1"/>
    <w:basedOn w:val="48"/>
    <w:link w:val="18"/>
    <w:uiPriority w:val="0"/>
    <w:rPr>
      <w:rFonts w:ascii="宋体" w:hAnsi="宋体" w:eastAsia="宋体" w:cs="宋体"/>
      <w:kern w:val="0"/>
      <w:sz w:val="16"/>
      <w:szCs w:val="16"/>
      <w:lang w:eastAsia="en-US"/>
    </w:rPr>
  </w:style>
  <w:style w:type="character" w:customStyle="1" w:styleId="102">
    <w:name w:val="font11"/>
    <w:basedOn w:val="48"/>
    <w:qFormat/>
    <w:uiPriority w:val="0"/>
    <w:rPr>
      <w:rFonts w:hint="default" w:ascii="Times New Roman" w:hAnsi="Times New Roman" w:cs="Times New Roman"/>
      <w:color w:val="000000"/>
      <w:sz w:val="20"/>
      <w:szCs w:val="20"/>
      <w:u w:val="none"/>
    </w:rPr>
  </w:style>
  <w:style w:type="character" w:customStyle="1" w:styleId="103">
    <w:name w:val="glossaryitem"/>
    <w:basedOn w:val="48"/>
    <w:uiPriority w:val="0"/>
    <w:rPr>
      <w:u w:val="none"/>
    </w:rPr>
  </w:style>
  <w:style w:type="character" w:customStyle="1" w:styleId="104">
    <w:name w:val="HTML 预设格式 Char"/>
    <w:basedOn w:val="48"/>
    <w:link w:val="40"/>
    <w:uiPriority w:val="0"/>
    <w:rPr>
      <w:rFonts w:ascii="Arial Unicode MS" w:hAnsi="Arial Unicode MS" w:eastAsia="Courier New" w:cs="Courier New"/>
    </w:rPr>
  </w:style>
  <w:style w:type="character" w:customStyle="1" w:styleId="105">
    <w:name w:val="HTML 预设格式 Char1"/>
    <w:basedOn w:val="48"/>
    <w:link w:val="40"/>
    <w:uiPriority w:val="0"/>
    <w:rPr>
      <w:rFonts w:ascii="Courier New" w:hAnsi="Courier New" w:eastAsia="宋体" w:cs="Courier New"/>
      <w:kern w:val="0"/>
      <w:sz w:val="20"/>
      <w:szCs w:val="20"/>
      <w:lang w:eastAsia="en-US"/>
    </w:rPr>
  </w:style>
  <w:style w:type="character" w:customStyle="1" w:styleId="106">
    <w:name w:val="文档结构图 Char"/>
    <w:basedOn w:val="48"/>
    <w:link w:val="16"/>
    <w:uiPriority w:val="0"/>
    <w:rPr>
      <w:rFonts w:ascii="宋体"/>
      <w:sz w:val="28"/>
      <w:shd w:val="clear" w:color="auto" w:fill="000080"/>
    </w:rPr>
  </w:style>
  <w:style w:type="character" w:customStyle="1" w:styleId="107">
    <w:name w:val="文档结构图 Char1"/>
    <w:basedOn w:val="48"/>
    <w:link w:val="16"/>
    <w:uiPriority w:val="0"/>
    <w:rPr>
      <w:rFonts w:ascii="宋体" w:hAnsi="宋体" w:eastAsia="宋体" w:cs="宋体"/>
      <w:kern w:val="0"/>
      <w:sz w:val="18"/>
      <w:szCs w:val="18"/>
      <w:lang w:eastAsia="en-US"/>
    </w:rPr>
  </w:style>
  <w:style w:type="character" w:customStyle="1" w:styleId="108">
    <w:name w:val="日期 Char"/>
    <w:basedOn w:val="48"/>
    <w:link w:val="27"/>
    <w:uiPriority w:val="99"/>
    <w:rPr>
      <w:szCs w:val="24"/>
    </w:rPr>
  </w:style>
  <w:style w:type="character" w:customStyle="1" w:styleId="109">
    <w:name w:val="日期 Char1"/>
    <w:basedOn w:val="48"/>
    <w:link w:val="27"/>
    <w:uiPriority w:val="0"/>
    <w:rPr>
      <w:rFonts w:ascii="宋体" w:hAnsi="宋体" w:eastAsia="宋体" w:cs="宋体"/>
      <w:kern w:val="0"/>
      <w:sz w:val="22"/>
      <w:lang w:eastAsia="en-US"/>
    </w:rPr>
  </w:style>
  <w:style w:type="character" w:customStyle="1" w:styleId="110">
    <w:name w:val="正文文本 2 Char"/>
    <w:basedOn w:val="48"/>
    <w:link w:val="38"/>
    <w:uiPriority w:val="0"/>
    <w:rPr>
      <w:szCs w:val="24"/>
    </w:rPr>
  </w:style>
  <w:style w:type="character" w:customStyle="1" w:styleId="111">
    <w:name w:val="正文文本 2 Char1"/>
    <w:basedOn w:val="48"/>
    <w:link w:val="38"/>
    <w:uiPriority w:val="0"/>
    <w:rPr>
      <w:rFonts w:ascii="宋体" w:hAnsi="宋体" w:eastAsia="宋体" w:cs="宋体"/>
      <w:kern w:val="0"/>
      <w:sz w:val="22"/>
      <w:lang w:eastAsia="en-US"/>
    </w:rPr>
  </w:style>
  <w:style w:type="character" w:customStyle="1" w:styleId="112">
    <w:name w:val="正文首行缩进 Char"/>
    <w:basedOn w:val="69"/>
    <w:link w:val="45"/>
    <w:uiPriority w:val="0"/>
    <w:rPr>
      <w:szCs w:val="21"/>
    </w:rPr>
  </w:style>
  <w:style w:type="character" w:customStyle="1" w:styleId="113">
    <w:name w:val="正文首行缩进 Char1"/>
    <w:basedOn w:val="69"/>
    <w:link w:val="45"/>
    <w:uiPriority w:val="0"/>
  </w:style>
  <w:style w:type="character" w:customStyle="1" w:styleId="114">
    <w:name w:val="批注主题 Char"/>
    <w:basedOn w:val="86"/>
    <w:link w:val="44"/>
    <w:uiPriority w:val="0"/>
    <w:rPr>
      <w:b/>
      <w:bCs/>
      <w:sz w:val="24"/>
      <w:szCs w:val="24"/>
    </w:rPr>
  </w:style>
  <w:style w:type="character" w:customStyle="1" w:styleId="115">
    <w:name w:val="批注主题 Char1"/>
    <w:basedOn w:val="87"/>
    <w:link w:val="44"/>
    <w:uiPriority w:val="0"/>
    <w:rPr>
      <w:b/>
      <w:bCs/>
    </w:rPr>
  </w:style>
  <w:style w:type="paragraph" w:customStyle="1" w:styleId="116">
    <w:name w:val="标题3(小3号)"/>
    <w:basedOn w:val="5"/>
    <w:next w:val="117"/>
    <w:uiPriority w:val="0"/>
    <w:pPr>
      <w:widowControl/>
      <w:spacing w:before="0" w:after="0" w:line="420" w:lineRule="exact"/>
    </w:pPr>
    <w:rPr>
      <w:b w:val="0"/>
      <w:bCs w:val="0"/>
      <w:color w:val="000000"/>
      <w:kern w:val="0"/>
      <w:sz w:val="30"/>
      <w:szCs w:val="21"/>
    </w:rPr>
  </w:style>
  <w:style w:type="paragraph" w:customStyle="1" w:styleId="117">
    <w:name w:val="正文小3号"/>
    <w:uiPriority w:val="0"/>
    <w:pPr>
      <w:spacing w:line="240" w:lineRule="auto"/>
      <w:ind w:firstLine="595"/>
      <w:jc w:val="both"/>
    </w:pPr>
    <w:rPr>
      <w:rFonts w:ascii="Times New Roman" w:hAnsi="Times New Roman" w:eastAsia="宋体" w:cs="Times New Roman"/>
      <w:kern w:val="0"/>
      <w:sz w:val="30"/>
      <w:szCs w:val="20"/>
      <w:lang w:val="en-US" w:eastAsia="zh-CN" w:bidi="ar-SA"/>
    </w:rPr>
  </w:style>
  <w:style w:type="character" w:customStyle="1" w:styleId="118">
    <w:name w:val="信息标题 Char"/>
    <w:basedOn w:val="48"/>
    <w:link w:val="39"/>
    <w:uiPriority w:val="0"/>
    <w:rPr>
      <w:rFonts w:ascii="Arial" w:hAnsi="Arial" w:eastAsia="宋体" w:cs="Arial"/>
      <w:sz w:val="24"/>
      <w:szCs w:val="24"/>
      <w:shd w:val="pct20" w:color="auto" w:fill="auto"/>
    </w:rPr>
  </w:style>
  <w:style w:type="paragraph" w:customStyle="1" w:styleId="119">
    <w:name w:val="封面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20">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paragraph" w:customStyle="1" w:styleId="121">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22">
    <w:name w:val="标题3"/>
    <w:basedOn w:val="5"/>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23">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4">
    <w:name w:val="标题3(3号)"/>
    <w:basedOn w:val="5"/>
    <w:next w:val="125"/>
    <w:uiPriority w:val="0"/>
    <w:pPr>
      <w:widowControl/>
      <w:spacing w:before="0" w:after="0" w:line="420" w:lineRule="exact"/>
    </w:pPr>
    <w:rPr>
      <w:b w:val="0"/>
      <w:bCs w:val="0"/>
      <w:color w:val="000000"/>
      <w:kern w:val="0"/>
      <w:szCs w:val="21"/>
    </w:rPr>
  </w:style>
  <w:style w:type="paragraph" w:customStyle="1" w:styleId="125">
    <w:name w:val="正文3号字"/>
    <w:uiPriority w:val="0"/>
    <w:pPr>
      <w:spacing w:line="240" w:lineRule="auto"/>
      <w:ind w:firstLine="652"/>
      <w:jc w:val="both"/>
    </w:pPr>
    <w:rPr>
      <w:rFonts w:ascii="Times New Roman" w:hAnsi="Times New Roman" w:eastAsia="宋体" w:cs="Times New Roman"/>
      <w:kern w:val="0"/>
      <w:sz w:val="32"/>
      <w:szCs w:val="20"/>
      <w:lang w:val="en-US" w:eastAsia="zh-CN" w:bidi="ar-SA"/>
    </w:rPr>
  </w:style>
  <w:style w:type="paragraph" w:customStyle="1" w:styleId="126">
    <w:name w:val="封面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7">
    <w:name w:val="标题2(小3号)"/>
    <w:basedOn w:val="4"/>
    <w:next w:val="128"/>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8">
    <w:name w:val="正文4号字"/>
    <w:uiPriority w:val="0"/>
    <w:pPr>
      <w:spacing w:line="240" w:lineRule="auto"/>
      <w:ind w:firstLine="567"/>
      <w:jc w:val="both"/>
    </w:pPr>
    <w:rPr>
      <w:rFonts w:ascii="Times New Roman" w:hAnsi="Times New Roman" w:eastAsia="宋体" w:cs="Times New Roman"/>
      <w:kern w:val="0"/>
      <w:sz w:val="28"/>
      <w:szCs w:val="20"/>
      <w:lang w:val="en-US" w:eastAsia="zh-CN" w:bidi="ar-SA"/>
    </w:rPr>
  </w:style>
  <w:style w:type="paragraph" w:customStyle="1" w:styleId="129">
    <w:name w:val="标题1(2号)"/>
    <w:basedOn w:val="3"/>
    <w:next w:val="125"/>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30">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31">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2">
    <w:name w:val="正文5号字"/>
    <w:uiPriority w:val="0"/>
    <w:pPr>
      <w:spacing w:line="240" w:lineRule="auto"/>
      <w:jc w:val="both"/>
    </w:pPr>
    <w:rPr>
      <w:rFonts w:ascii="Times New Roman" w:hAnsi="Times New Roman" w:eastAsia="宋体" w:cs="Times New Roman"/>
      <w:kern w:val="0"/>
      <w:sz w:val="21"/>
      <w:szCs w:val="20"/>
      <w:lang w:val="en-US" w:eastAsia="zh-CN" w:bidi="ar-SA"/>
    </w:rPr>
  </w:style>
  <w:style w:type="paragraph" w:customStyle="1" w:styleId="133">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4">
    <w:name w:val="Char1"/>
    <w:basedOn w:val="1"/>
    <w:uiPriority w:val="0"/>
    <w:pPr>
      <w:autoSpaceDE/>
      <w:autoSpaceDN/>
      <w:jc w:val="both"/>
    </w:pPr>
    <w:rPr>
      <w:rFonts w:ascii="Times New Roman" w:hAnsi="Times New Roman" w:cs="Times New Roman"/>
      <w:kern w:val="2"/>
      <w:sz w:val="21"/>
      <w:szCs w:val="21"/>
      <w:lang w:eastAsia="zh-CN"/>
    </w:rPr>
  </w:style>
  <w:style w:type="paragraph" w:customStyle="1" w:styleId="135">
    <w:name w:val="封底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8"/>
    <w:uiPriority w:val="0"/>
    <w:pPr>
      <w:widowControl/>
      <w:spacing w:before="0" w:after="0" w:line="420" w:lineRule="exact"/>
    </w:pPr>
    <w:rPr>
      <w:b w:val="0"/>
      <w:bCs w:val="0"/>
      <w:color w:val="000000"/>
      <w:kern w:val="0"/>
      <w:sz w:val="28"/>
      <w:szCs w:val="21"/>
    </w:rPr>
  </w:style>
  <w:style w:type="paragraph" w:customStyle="1" w:styleId="137">
    <w:name w:val="标题2"/>
    <w:basedOn w:val="4"/>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39"/>
    <w:next w:val="39"/>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8">
    <w:name w:val="正文2"/>
    <w:uiPriority w:val="0"/>
    <w:pPr>
      <w:widowControl w:val="0"/>
      <w:autoSpaceDE w:val="0"/>
      <w:autoSpaceDN w:val="0"/>
      <w:adjustRightInd w:val="0"/>
      <w:spacing w:line="360" w:lineRule="atLeast"/>
      <w:ind w:left="425" w:hanging="425"/>
      <w:jc w:val="left"/>
      <w:textAlignment w:val="bottom"/>
    </w:pPr>
    <w:rPr>
      <w:rFonts w:ascii="宋体" w:hAnsi="Times New Roman" w:eastAsia="宋体" w:cs="Times New Roman"/>
      <w:kern w:val="0"/>
      <w:position w:val="-6"/>
      <w:sz w:val="32"/>
      <w:szCs w:val="20"/>
      <w:lang w:val="en-US" w:eastAsia="zh-CN" w:bidi="ar-SA"/>
    </w:rPr>
  </w:style>
  <w:style w:type="paragraph" w:customStyle="1" w:styleId="149">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uiPriority w:val="0"/>
    <w:pPr>
      <w:widowControl w:val="0"/>
      <w:autoSpaceDE w:val="0"/>
      <w:autoSpaceDN w:val="0"/>
      <w:adjustRightInd w:val="0"/>
      <w:spacing w:line="240" w:lineRule="auto"/>
      <w:jc w:val="both"/>
    </w:pPr>
    <w:rPr>
      <w:rFonts w:ascii="五" w:hAnsi="Times New Roman" w:eastAsia="五" w:cs="Times New Roman"/>
      <w:kern w:val="0"/>
      <w:sz w:val="24"/>
      <w:szCs w:val="20"/>
      <w:lang w:val="en-US" w:eastAsia="zh-CN" w:bidi="ar-SA"/>
    </w:rPr>
  </w:style>
  <w:style w:type="paragraph" w:customStyle="1" w:styleId="153">
    <w:name w:val="标题3(小4号)"/>
    <w:basedOn w:val="5"/>
    <w:next w:val="154"/>
    <w:uiPriority w:val="0"/>
    <w:pPr>
      <w:widowControl/>
      <w:spacing w:before="0" w:after="0" w:line="420" w:lineRule="exact"/>
    </w:pPr>
    <w:rPr>
      <w:b w:val="0"/>
      <w:bCs w:val="0"/>
      <w:color w:val="000000"/>
      <w:kern w:val="0"/>
      <w:sz w:val="24"/>
      <w:szCs w:val="21"/>
    </w:rPr>
  </w:style>
  <w:style w:type="paragraph" w:customStyle="1" w:styleId="154">
    <w:name w:val="正文小4号"/>
    <w:uiPriority w:val="0"/>
    <w:pPr>
      <w:spacing w:line="240" w:lineRule="auto"/>
      <w:ind w:firstLine="539"/>
      <w:jc w:val="both"/>
    </w:pPr>
    <w:rPr>
      <w:rFonts w:ascii="Times New Roman" w:hAnsi="Times New Roman" w:eastAsia="宋体" w:cs="Times New Roman"/>
      <w:kern w:val="0"/>
      <w:sz w:val="24"/>
      <w:szCs w:val="20"/>
      <w:lang w:val="en-US" w:eastAsia="zh-CN" w:bidi="ar-SA"/>
    </w:rPr>
  </w:style>
  <w:style w:type="paragraph" w:customStyle="1" w:styleId="155">
    <w:name w:val="标题3(5号)"/>
    <w:basedOn w:val="5"/>
    <w:next w:val="132"/>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25"/>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1"/>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32"/>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kern w:val="0"/>
      <w:sz w:val="24"/>
      <w:szCs w:val="20"/>
      <w:lang w:val="en-US" w:eastAsia="zh-CN" w:bidi="ar-SA"/>
    </w:rPr>
  </w:style>
  <w:style w:type="paragraph" w:customStyle="1" w:styleId="164">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8">
    <w:name w:val="p0"/>
    <w:basedOn w:val="1"/>
    <w:uiPriority w:val="0"/>
    <w:pPr>
      <w:widowControl/>
      <w:autoSpaceDE/>
      <w:autoSpaceDN/>
    </w:pPr>
    <w:rPr>
      <w:sz w:val="24"/>
      <w:szCs w:val="24"/>
      <w:lang w:eastAsia="zh-CN"/>
    </w:rPr>
  </w:style>
  <w:style w:type="paragraph" w:customStyle="1" w:styleId="169">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8"/>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17"/>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uiPriority w:val="0"/>
    <w:pPr>
      <w:autoSpaceDE/>
      <w:autoSpaceDN/>
      <w:jc w:val="both"/>
    </w:pPr>
    <w:rPr>
      <w:rFonts w:cs="Times New Roman"/>
      <w:b/>
      <w:bCs/>
      <w:kern w:val="2"/>
      <w:sz w:val="28"/>
      <w:szCs w:val="20"/>
      <w:lang w:eastAsia="zh-CN"/>
    </w:rPr>
  </w:style>
  <w:style w:type="paragraph" w:customStyle="1" w:styleId="179">
    <w:name w:val="标题2(3号)"/>
    <w:basedOn w:val="4"/>
    <w:next w:val="117"/>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32"/>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uiPriority w:val="0"/>
    <w:pPr>
      <w:numPr>
        <w:ilvl w:val="3"/>
      </w:numPr>
      <w:outlineLvl w:val="3"/>
    </w:pPr>
  </w:style>
  <w:style w:type="paragraph" w:customStyle="1" w:styleId="188">
    <w:name w:val="大纲5"/>
    <w:basedOn w:val="187"/>
    <w:uiPriority w:val="0"/>
    <w:pPr>
      <w:numPr>
        <w:ilvl w:val="4"/>
      </w:numPr>
      <w:tabs>
        <w:tab w:val="left" w:pos="360"/>
      </w:tabs>
      <w:outlineLvl w:val="4"/>
    </w:pPr>
    <w:rPr>
      <w:b w:val="0"/>
      <w:szCs w:val="36"/>
    </w:rPr>
  </w:style>
  <w:style w:type="paragraph" w:customStyle="1" w:styleId="189">
    <w:name w:val="大纲6"/>
    <w:basedOn w:val="188"/>
    <w:uiPriority w:val="0"/>
    <w:pPr>
      <w:numPr>
        <w:ilvl w:val="5"/>
      </w:numPr>
      <w:outlineLvl w:val="5"/>
    </w:pPr>
    <w:rPr>
      <w:rFonts w:ascii="宋体"/>
      <w:szCs w:val="24"/>
    </w:rPr>
  </w:style>
  <w:style w:type="paragraph" w:customStyle="1" w:styleId="190">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5">
    <w:name w:val="正文3"/>
    <w:uiPriority w:val="0"/>
    <w:pPr>
      <w:widowControl w:val="0"/>
      <w:autoSpaceDE w:val="0"/>
      <w:autoSpaceDN w:val="0"/>
      <w:adjustRightInd w:val="0"/>
      <w:spacing w:line="360" w:lineRule="atLeast"/>
      <w:ind w:left="425" w:hanging="425"/>
      <w:jc w:val="left"/>
      <w:textAlignment w:val="bottom"/>
    </w:pPr>
    <w:rPr>
      <w:rFonts w:ascii="宋体" w:hAnsi="Calibri" w:eastAsia="宋体" w:cs="Times New Roman"/>
      <w:kern w:val="0"/>
      <w:position w:val="-6"/>
      <w:sz w:val="32"/>
      <w:szCs w:val="20"/>
      <w:lang w:val="en-US" w:eastAsia="zh-CN" w:bidi="ar-SA"/>
    </w:rPr>
  </w:style>
  <w:style w:type="paragraph" w:customStyle="1" w:styleId="196">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200">
    <w:name w:val="Char11"/>
    <w:basedOn w:val="1"/>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8"/>
    <w:uiPriority w:val="0"/>
  </w:style>
  <w:style w:type="character" w:customStyle="1" w:styleId="207">
    <w:name w:val="xdrichtextbox3"/>
    <w:basedOn w:val="48"/>
    <w:uiPriority w:val="0"/>
    <w:rPr>
      <w:color w:val="auto"/>
      <w:u w:val="none"/>
      <w:bdr w:val="single" w:color="DCDCDC" w:sz="8" w:space="0"/>
      <w:shd w:val="clear" w:color="auto" w:fill="FFFFFF"/>
    </w:rPr>
  </w:style>
  <w:style w:type="paragraph" w:customStyle="1" w:styleId="208">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8"/>
    <w:qFormat/>
    <w:uiPriority w:val="0"/>
  </w:style>
  <w:style w:type="character" w:customStyle="1" w:styleId="210">
    <w:name w:val="xdrichtextbox"/>
    <w:basedOn w:val="48"/>
    <w:qFormat/>
    <w:uiPriority w:val="0"/>
    <w:rPr>
      <w:color w:val="auto"/>
      <w:sz w:val="18"/>
      <w:szCs w:val="18"/>
      <w:u w:val="none"/>
      <w:bdr w:val="single" w:color="DCDCDC" w:sz="8" w:space="0"/>
      <w:shd w:val="clear" w:color="auto" w:fill="auto"/>
    </w:rPr>
  </w:style>
  <w:style w:type="character" w:customStyle="1" w:styleId="211">
    <w:name w:val="drapbtn"/>
    <w:basedOn w:val="48"/>
    <w:qFormat/>
    <w:uiPriority w:val="0"/>
  </w:style>
  <w:style w:type="character" w:customStyle="1" w:styleId="212">
    <w:name w:val="w32"/>
    <w:basedOn w:val="48"/>
    <w:qFormat/>
    <w:uiPriority w:val="0"/>
  </w:style>
  <w:style w:type="character" w:customStyle="1" w:styleId="213">
    <w:name w:val="design_class"/>
    <w:basedOn w:val="48"/>
    <w:qFormat/>
    <w:uiPriority w:val="0"/>
  </w:style>
  <w:style w:type="character" w:customStyle="1" w:styleId="214">
    <w:name w:val="cdropright"/>
    <w:basedOn w:val="48"/>
    <w:qFormat/>
    <w:uiPriority w:val="0"/>
  </w:style>
  <w:style w:type="character" w:customStyle="1" w:styleId="215">
    <w:name w:val="browse_class&gt;input"/>
    <w:basedOn w:val="48"/>
    <w:qFormat/>
    <w:uiPriority w:val="0"/>
    <w:rPr>
      <w:shd w:val="clear" w:color="auto" w:fill="F8F8F8"/>
    </w:rPr>
  </w:style>
  <w:style w:type="character" w:customStyle="1" w:styleId="216">
    <w:name w:val="biggerthanmax"/>
    <w:basedOn w:val="48"/>
    <w:qFormat/>
    <w:uiPriority w:val="0"/>
    <w:rPr>
      <w:shd w:val="clear" w:color="auto" w:fill="FFFF00"/>
    </w:rPr>
  </w:style>
  <w:style w:type="character" w:customStyle="1" w:styleId="217">
    <w:name w:val="browse_class&gt;span"/>
    <w:basedOn w:val="48"/>
    <w:qFormat/>
    <w:uiPriority w:val="0"/>
    <w:rPr>
      <w:shd w:val="clear" w:color="auto" w:fill="F8F8F8"/>
    </w:rPr>
  </w:style>
  <w:style w:type="character" w:customStyle="1" w:styleId="218">
    <w:name w:val="hilite6"/>
    <w:basedOn w:val="48"/>
    <w:qFormat/>
    <w:uiPriority w:val="0"/>
    <w:rPr>
      <w:color w:val="FFFFFF"/>
      <w:shd w:val="clear" w:color="auto" w:fill="666677"/>
    </w:rPr>
  </w:style>
  <w:style w:type="character" w:customStyle="1" w:styleId="219">
    <w:name w:val="cdropleft"/>
    <w:basedOn w:val="48"/>
    <w:qFormat/>
    <w:uiPriority w:val="0"/>
  </w:style>
  <w:style w:type="character" w:customStyle="1" w:styleId="220">
    <w:name w:val="active6"/>
    <w:basedOn w:val="48"/>
    <w:qFormat/>
    <w:uiPriority w:val="0"/>
    <w:rPr>
      <w:color w:val="00FF00"/>
      <w:shd w:val="clear" w:color="auto" w:fill="111111"/>
    </w:rPr>
  </w:style>
  <w:style w:type="character" w:customStyle="1" w:styleId="221">
    <w:name w:val="button"/>
    <w:basedOn w:val="48"/>
    <w:qFormat/>
    <w:uiPriority w:val="0"/>
  </w:style>
  <w:style w:type="character" w:customStyle="1" w:styleId="222">
    <w:name w:val="tmpztreemove_arrow"/>
    <w:basedOn w:val="48"/>
    <w:qFormat/>
    <w:uiPriority w:val="0"/>
  </w:style>
  <w:style w:type="character" w:customStyle="1" w:styleId="223">
    <w:name w:val="browse_class&gt;label"/>
    <w:basedOn w:val="48"/>
    <w:qFormat/>
    <w:uiPriority w:val="0"/>
    <w:rPr>
      <w:shd w:val="clear" w:color="auto" w:fill="F8F8F8"/>
    </w:rPr>
  </w:style>
  <w:style w:type="character" w:customStyle="1" w:styleId="224">
    <w:name w:val="pagechatarealistclose_box"/>
    <w:basedOn w:val="48"/>
    <w:qFormat/>
    <w:uiPriority w:val="0"/>
  </w:style>
  <w:style w:type="character" w:customStyle="1" w:styleId="225">
    <w:name w:val="pagechatarealistclose_box1"/>
    <w:basedOn w:val="48"/>
    <w:qFormat/>
    <w:uiPriority w:val="0"/>
  </w:style>
  <w:style w:type="character" w:customStyle="1" w:styleId="226">
    <w:name w:val="ico1652"/>
    <w:basedOn w:val="48"/>
    <w:qFormat/>
    <w:uiPriority w:val="0"/>
  </w:style>
  <w:style w:type="character" w:customStyle="1" w:styleId="227">
    <w:name w:val="ico1653"/>
    <w:basedOn w:val="48"/>
    <w:qFormat/>
    <w:uiPriority w:val="0"/>
  </w:style>
  <w:style w:type="character" w:customStyle="1" w:styleId="228">
    <w:name w:val="token-input-delete-token"/>
    <w:basedOn w:val="48"/>
    <w:qFormat/>
    <w:uiPriority w:val="0"/>
    <w:rPr>
      <w:color w:val="FFFFFF"/>
    </w:rPr>
  </w:style>
  <w:style w:type="character" w:customStyle="1" w:styleId="229">
    <w:name w:val="edit_class"/>
    <w:basedOn w:val="48"/>
    <w:qFormat/>
    <w:uiPriority w:val="0"/>
  </w:style>
  <w:style w:type="character" w:customStyle="1" w:styleId="230">
    <w:name w:val="ico1654"/>
    <w:basedOn w:val="48"/>
    <w:qFormat/>
    <w:uiPriority w:val="0"/>
  </w:style>
  <w:style w:type="character" w:customStyle="1" w:styleId="231">
    <w:name w:val="button2"/>
    <w:basedOn w:val="48"/>
    <w:qFormat/>
    <w:uiPriority w:val="0"/>
  </w:style>
  <w:style w:type="character" w:customStyle="1" w:styleId="232">
    <w:name w:val="active10"/>
    <w:basedOn w:val="48"/>
    <w:qFormat/>
    <w:uiPriority w:val="0"/>
    <w:rPr>
      <w:color w:val="00FF00"/>
      <w:shd w:val="clear" w:color="auto" w:fill="111111"/>
    </w:rPr>
  </w:style>
  <w:style w:type="character" w:customStyle="1" w:styleId="233">
    <w:name w:val="active"/>
    <w:basedOn w:val="48"/>
    <w:qFormat/>
    <w:uiPriority w:val="0"/>
    <w:rPr>
      <w:color w:val="00FF00"/>
      <w:shd w:val="clear" w:color="auto" w:fill="111111"/>
    </w:rPr>
  </w:style>
  <w:style w:type="character" w:customStyle="1" w:styleId="234">
    <w:name w:val="ico1655"/>
    <w:basedOn w:val="48"/>
    <w:qFormat/>
    <w:uiPriority w:val="0"/>
  </w:style>
  <w:style w:type="character" w:customStyle="1" w:styleId="235">
    <w:name w:val="hilite"/>
    <w:basedOn w:val="48"/>
    <w:qFormat/>
    <w:uiPriority w:val="0"/>
    <w:rPr>
      <w:color w:val="FFFFFF"/>
      <w:shd w:val="clear" w:color="auto" w:fill="666677"/>
    </w:rPr>
  </w:style>
  <w:style w:type="character" w:customStyle="1" w:styleId="236">
    <w:name w:val="active12"/>
    <w:basedOn w:val="48"/>
    <w:qFormat/>
    <w:uiPriority w:val="0"/>
    <w:rPr>
      <w:color w:val="00FF00"/>
      <w:shd w:val="clear" w:color="auto" w:fill="111111"/>
    </w:rPr>
  </w:style>
  <w:style w:type="character" w:customStyle="1" w:styleId="237">
    <w:name w:val="hilite5"/>
    <w:basedOn w:val="48"/>
    <w:qFormat/>
    <w:uiPriority w:val="0"/>
    <w:rPr>
      <w:color w:val="FFFFFF"/>
      <w:shd w:val="clear" w:color="auto" w:fill="666677"/>
    </w:rPr>
  </w:style>
  <w:style w:type="character" w:customStyle="1" w:styleId="238">
    <w:name w:val="hilite4"/>
    <w:basedOn w:val="48"/>
    <w:qFormat/>
    <w:uiPriority w:val="0"/>
    <w:rPr>
      <w:color w:val="FFFFFF"/>
      <w:shd w:val="clear" w:color="auto" w:fill="666677"/>
    </w:rPr>
  </w:style>
  <w:style w:type="character" w:customStyle="1" w:styleId="239">
    <w:name w:val="ico16"/>
    <w:basedOn w:val="48"/>
    <w:qFormat/>
    <w:uiPriority w:val="0"/>
  </w:style>
  <w:style w:type="character" w:customStyle="1" w:styleId="240">
    <w:name w:val="ico161"/>
    <w:basedOn w:val="48"/>
    <w:qFormat/>
    <w:uiPriority w:val="0"/>
  </w:style>
  <w:style w:type="character" w:customStyle="1" w:styleId="241">
    <w:name w:val="active8"/>
    <w:basedOn w:val="48"/>
    <w:qFormat/>
    <w:uiPriority w:val="0"/>
    <w:rPr>
      <w:color w:val="00FF00"/>
      <w:shd w:val="clear" w:color="auto" w:fill="111111"/>
    </w:rPr>
  </w:style>
  <w:style w:type="character" w:customStyle="1" w:styleId="242">
    <w:name w:val="active1"/>
    <w:basedOn w:val="48"/>
    <w:qFormat/>
    <w:uiPriority w:val="0"/>
    <w:rPr>
      <w:color w:val="00FF00"/>
      <w:shd w:val="clear" w:color="auto" w:fill="111111"/>
    </w:rPr>
  </w:style>
  <w:style w:type="character" w:customStyle="1" w:styleId="243">
    <w:name w:val="active11"/>
    <w:basedOn w:val="48"/>
    <w:qFormat/>
    <w:uiPriority w:val="0"/>
    <w:rPr>
      <w:color w:val="00FF00"/>
      <w:shd w:val="clear" w:color="auto" w:fill="111111"/>
    </w:rPr>
  </w:style>
  <w:style w:type="character" w:customStyle="1" w:styleId="244">
    <w:name w:val="active9"/>
    <w:basedOn w:val="48"/>
    <w:qFormat/>
    <w:uiPriority w:val="0"/>
    <w:rPr>
      <w:color w:val="00FF00"/>
      <w:shd w:val="clear" w:color="auto" w:fill="111111"/>
    </w:rPr>
  </w:style>
  <w:style w:type="character" w:customStyle="1" w:styleId="245">
    <w:name w:val="active5"/>
    <w:basedOn w:val="48"/>
    <w:qFormat/>
    <w:uiPriority w:val="0"/>
    <w:rPr>
      <w:color w:val="00FF00"/>
      <w:shd w:val="clear" w:color="auto" w:fill="111111"/>
    </w:rPr>
  </w:style>
  <w:style w:type="paragraph" w:customStyle="1" w:styleId="246">
    <w:name w:val="正文一级"/>
    <w:basedOn w:val="1"/>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uiPriority w:val="0"/>
    <w:rPr>
      <w:rFonts w:ascii="Times New Roman" w:hAnsi="Times New Roman" w:eastAsia="宋体" w:cs="Times New Roman"/>
      <w:sz w:val="24"/>
      <w:szCs w:val="20"/>
      <w:lang w:eastAsia="en-US"/>
    </w:rPr>
  </w:style>
  <w:style w:type="paragraph" w:customStyle="1" w:styleId="249">
    <w:name w:val="Revision"/>
    <w:hidden/>
    <w:unhideWhenUsed/>
    <w:uiPriority w:val="99"/>
    <w:pPr>
      <w:spacing w:line="240" w:lineRule="auto"/>
      <w:jc w:val="left"/>
    </w:pPr>
    <w:rPr>
      <w:rFonts w:ascii="宋体" w:hAnsi="宋体" w:eastAsia="宋体" w:cs="宋体"/>
      <w:kern w:val="0"/>
      <w:sz w:val="22"/>
      <w:szCs w:val="22"/>
      <w:lang w:val="en-US" w:eastAsia="en-US" w:bidi="ar-SA"/>
    </w:rPr>
  </w:style>
  <w:style w:type="paragraph" w:customStyle="1" w:styleId="250">
    <w:name w:val="7表格(治)"/>
    <w:qFormat/>
    <w:uiPriority w:val="0"/>
    <w:pPr>
      <w:spacing w:line="240" w:lineRule="auto"/>
      <w:jc w:val="center"/>
    </w:pPr>
    <w:rPr>
      <w:rFonts w:ascii="Times New Roman" w:hAnsi="Times New Roman" w:eastAsia="宋体" w:cs="Times New Roman"/>
      <w:kern w:val="0"/>
      <w:sz w:val="21"/>
      <w:szCs w:val="22"/>
      <w:lang w:val="en-US" w:eastAsia="zh-CN" w:bidi="ar-SA"/>
    </w:rPr>
  </w:style>
  <w:style w:type="character" w:customStyle="1" w:styleId="251">
    <w:name w:val="wz141"/>
    <w:uiPriority w:val="0"/>
    <w:rPr>
      <w:rFonts w:hint="default" w:ascii="Arial" w:hAnsi="Arial" w:cs="Arial"/>
      <w:color w:val="000000"/>
      <w:sz w:val="21"/>
      <w:szCs w:val="21"/>
    </w:rPr>
  </w:style>
  <w:style w:type="character" w:customStyle="1" w:styleId="252">
    <w:name w:val="列出段落 Char"/>
    <w:link w:val="75"/>
    <w:uiPriority w:val="0"/>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E47CB4-B05A-4FC5-92BD-90BC19E626E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1352</Words>
  <Characters>7712</Characters>
  <Lines>64</Lines>
  <Paragraphs>18</Paragraphs>
  <TotalTime>970</TotalTime>
  <ScaleCrop>false</ScaleCrop>
  <LinksUpToDate>false</LinksUpToDate>
  <CharactersWithSpaces>9046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2021-03-02T02:46:00Z</dcterms:created>
  <dc:creator>陈玉冰</dc:creator>
  <cp:lastModifiedBy>潘骏</cp:lastModifiedBy>
  <dcterms:modified xsi:type="dcterms:W3CDTF">2021-06-24T07:35:29Z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81D6006A606F41C7B1FE6C913CC4D0C7</vt:lpwstr>
  </property>
</Properties>
</file>