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24" w:lineRule="auto"/>
        <w:jc w:val="center"/>
        <w:rPr>
          <w:rFonts w:hint="eastAsia" w:ascii="宋体" w:hAnsi="宋体"/>
          <w:b/>
          <w:bCs/>
          <w:sz w:val="50"/>
          <w:szCs w:val="50"/>
        </w:rPr>
      </w:pPr>
      <w:r>
        <w:rPr>
          <w:rFonts w:hint="eastAsia" w:ascii="宋体" w:hAnsi="宋体"/>
          <w:b/>
          <w:bCs/>
          <w:sz w:val="50"/>
          <w:szCs w:val="50"/>
          <w:lang w:eastAsia="zh-CN"/>
        </w:rPr>
        <w:t>福州市福化环保科技</w:t>
      </w:r>
      <w:r>
        <w:rPr>
          <w:rFonts w:hint="eastAsia" w:ascii="宋体" w:hAnsi="宋体"/>
          <w:b/>
          <w:bCs/>
          <w:sz w:val="50"/>
          <w:szCs w:val="50"/>
        </w:rPr>
        <w:t>有限公司</w:t>
      </w:r>
    </w:p>
    <w:p>
      <w:pPr>
        <w:tabs>
          <w:tab w:val="left" w:pos="420"/>
          <w:tab w:val="left" w:pos="6660"/>
        </w:tabs>
        <w:spacing w:line="324" w:lineRule="auto"/>
        <w:jc w:val="center"/>
        <w:rPr>
          <w:rFonts w:hint="eastAsia" w:ascii="宋体" w:hAnsi="宋体"/>
          <w:b/>
          <w:bCs/>
          <w:sz w:val="50"/>
          <w:szCs w:val="50"/>
          <w:lang w:eastAsia="zh-CN"/>
        </w:rPr>
      </w:pPr>
      <w:r>
        <w:rPr>
          <w:rFonts w:hint="eastAsia" w:ascii="宋体" w:hAnsi="宋体"/>
          <w:b/>
          <w:bCs/>
          <w:sz w:val="50"/>
          <w:szCs w:val="50"/>
          <w:lang w:eastAsia="zh-CN"/>
        </w:rPr>
        <w:t>烟气在线连续监测系统（</w:t>
      </w:r>
      <w:r>
        <w:rPr>
          <w:rFonts w:hint="eastAsia" w:ascii="宋体" w:hAnsi="宋体"/>
          <w:b/>
          <w:bCs/>
          <w:sz w:val="50"/>
          <w:szCs w:val="50"/>
          <w:lang w:val="en-US" w:eastAsia="zh-CN"/>
        </w:rPr>
        <w:t>CEMS</w:t>
      </w:r>
      <w:r>
        <w:rPr>
          <w:rFonts w:hint="eastAsia" w:ascii="宋体" w:hAnsi="宋体"/>
          <w:b/>
          <w:bCs/>
          <w:sz w:val="50"/>
          <w:szCs w:val="50"/>
          <w:lang w:eastAsia="zh-CN"/>
        </w:rPr>
        <w:t>）</w:t>
      </w:r>
    </w:p>
    <w:p>
      <w:pPr>
        <w:tabs>
          <w:tab w:val="left" w:pos="420"/>
          <w:tab w:val="left" w:pos="6660"/>
        </w:tabs>
        <w:spacing w:line="324" w:lineRule="auto"/>
        <w:jc w:val="center"/>
        <w:rPr>
          <w:rFonts w:hint="eastAsia" w:ascii="宋体" w:hAnsi="宋体"/>
          <w:b/>
          <w:bCs/>
          <w:sz w:val="50"/>
          <w:szCs w:val="50"/>
        </w:rPr>
      </w:pPr>
      <w:r>
        <w:rPr>
          <w:rFonts w:hint="eastAsia" w:ascii="宋体" w:hAnsi="宋体"/>
          <w:b/>
          <w:bCs/>
          <w:sz w:val="50"/>
          <w:szCs w:val="50"/>
          <w:lang w:eastAsia="zh-CN"/>
        </w:rPr>
        <w:t>运营维护项目</w:t>
      </w:r>
    </w:p>
    <w:p>
      <w:pPr>
        <w:tabs>
          <w:tab w:val="left" w:pos="420"/>
          <w:tab w:val="left" w:pos="6660"/>
        </w:tabs>
        <w:spacing w:line="324" w:lineRule="auto"/>
        <w:jc w:val="center"/>
        <w:rPr>
          <w:rFonts w:hint="eastAsia" w:ascii="宋体" w:hAnsi="宋体"/>
          <w:b/>
          <w:sz w:val="72"/>
          <w:szCs w:val="72"/>
        </w:rPr>
      </w:pPr>
    </w:p>
    <w:p>
      <w:pPr>
        <w:tabs>
          <w:tab w:val="left" w:pos="420"/>
          <w:tab w:val="left" w:pos="6660"/>
        </w:tabs>
        <w:spacing w:line="324" w:lineRule="auto"/>
        <w:jc w:val="center"/>
        <w:rPr>
          <w:rFonts w:hint="eastAsia" w:ascii="宋体" w:hAnsi="宋体"/>
          <w:b/>
          <w:sz w:val="72"/>
          <w:szCs w:val="72"/>
        </w:rPr>
      </w:pPr>
    </w:p>
    <w:p>
      <w:pPr>
        <w:tabs>
          <w:tab w:val="left" w:pos="420"/>
          <w:tab w:val="left" w:pos="6660"/>
        </w:tabs>
        <w:spacing w:line="324" w:lineRule="auto"/>
        <w:jc w:val="center"/>
        <w:rPr>
          <w:rFonts w:hint="eastAsia" w:ascii="宋体" w:hAnsi="宋体"/>
          <w:b/>
          <w:sz w:val="72"/>
          <w:szCs w:val="72"/>
        </w:rPr>
      </w:pPr>
    </w:p>
    <w:p>
      <w:pPr>
        <w:spacing w:line="324" w:lineRule="auto"/>
        <w:jc w:val="center"/>
        <w:rPr>
          <w:rFonts w:hint="eastAsia" w:ascii="宋体" w:hAnsi="宋体"/>
          <w:bCs/>
          <w:sz w:val="24"/>
        </w:rPr>
      </w:pPr>
      <w:r>
        <w:rPr>
          <w:rFonts w:hint="eastAsia" w:ascii="宋体" w:hAnsi="宋体"/>
          <w:b/>
          <w:sz w:val="72"/>
          <w:szCs w:val="72"/>
        </w:rPr>
        <w:t>自主比选文件</w:t>
      </w:r>
    </w:p>
    <w:p>
      <w:pPr>
        <w:spacing w:line="324" w:lineRule="auto"/>
        <w:jc w:val="center"/>
        <w:rPr>
          <w:rFonts w:hint="eastAsia" w:ascii="宋体" w:hAnsi="宋体"/>
          <w:bCs/>
          <w:sz w:val="24"/>
        </w:rPr>
      </w:pPr>
    </w:p>
    <w:p>
      <w:pPr>
        <w:spacing w:line="324" w:lineRule="auto"/>
        <w:jc w:val="center"/>
        <w:rPr>
          <w:rFonts w:hint="eastAsia" w:ascii="宋体" w:hAnsi="宋体"/>
          <w:b/>
          <w:bCs/>
          <w:sz w:val="44"/>
          <w:szCs w:val="44"/>
        </w:rPr>
      </w:pPr>
    </w:p>
    <w:p>
      <w:pPr>
        <w:spacing w:line="324" w:lineRule="auto"/>
        <w:jc w:val="center"/>
        <w:rPr>
          <w:rFonts w:hint="eastAsia" w:ascii="宋体" w:hAnsi="宋体"/>
          <w:b/>
          <w:bCs/>
          <w:sz w:val="36"/>
          <w:szCs w:val="44"/>
        </w:rPr>
      </w:pPr>
    </w:p>
    <w:p>
      <w:pPr>
        <w:spacing w:line="324" w:lineRule="auto"/>
        <w:jc w:val="center"/>
        <w:rPr>
          <w:rFonts w:hint="eastAsia" w:ascii="宋体" w:hAnsi="宋体"/>
          <w:b/>
          <w:bCs/>
          <w:sz w:val="36"/>
          <w:szCs w:val="44"/>
        </w:rPr>
      </w:pPr>
    </w:p>
    <w:p>
      <w:pPr>
        <w:spacing w:line="324" w:lineRule="auto"/>
        <w:jc w:val="both"/>
        <w:rPr>
          <w:rFonts w:hint="eastAsia" w:ascii="宋体" w:hAnsi="宋体"/>
          <w:b/>
          <w:bCs/>
          <w:sz w:val="36"/>
          <w:szCs w:val="44"/>
        </w:rPr>
      </w:pPr>
    </w:p>
    <w:p>
      <w:pPr>
        <w:spacing w:line="324" w:lineRule="auto"/>
        <w:jc w:val="both"/>
        <w:rPr>
          <w:rFonts w:hint="eastAsia" w:ascii="宋体" w:hAnsi="宋体"/>
          <w:b/>
          <w:bCs/>
          <w:sz w:val="36"/>
          <w:szCs w:val="44"/>
        </w:rPr>
      </w:pPr>
    </w:p>
    <w:p>
      <w:pPr>
        <w:spacing w:line="324" w:lineRule="auto"/>
        <w:jc w:val="center"/>
        <w:rPr>
          <w:rFonts w:hint="eastAsia" w:ascii="宋体" w:hAnsi="宋体"/>
          <w:b/>
          <w:bCs/>
          <w:sz w:val="36"/>
          <w:szCs w:val="44"/>
        </w:rPr>
      </w:pPr>
      <w:r>
        <w:rPr>
          <w:rFonts w:hint="eastAsia" w:ascii="宋体" w:hAnsi="宋体"/>
          <w:b/>
          <w:bCs/>
          <w:sz w:val="36"/>
          <w:szCs w:val="44"/>
        </w:rPr>
        <w:t xml:space="preserve">    </w:t>
      </w:r>
    </w:p>
    <w:p>
      <w:pPr>
        <w:spacing w:line="324" w:lineRule="auto"/>
        <w:jc w:val="center"/>
        <w:rPr>
          <w:rFonts w:hint="eastAsia" w:ascii="宋体" w:hAnsi="宋体"/>
          <w:b/>
          <w:bCs/>
          <w:sz w:val="32"/>
          <w:szCs w:val="32"/>
        </w:rPr>
      </w:pPr>
      <w:r>
        <w:rPr>
          <w:rFonts w:hint="eastAsia" w:ascii="宋体" w:hAnsi="宋体"/>
          <w:b/>
          <w:bCs/>
          <w:sz w:val="32"/>
          <w:szCs w:val="32"/>
          <w:lang w:eastAsia="zh-CN"/>
        </w:rPr>
        <w:t>福州市福化环保科技</w:t>
      </w:r>
      <w:r>
        <w:rPr>
          <w:rFonts w:hint="eastAsia" w:ascii="宋体" w:hAnsi="宋体"/>
          <w:b/>
          <w:bCs/>
          <w:sz w:val="32"/>
          <w:szCs w:val="32"/>
        </w:rPr>
        <w:t>有限公司编制</w:t>
      </w:r>
    </w:p>
    <w:p>
      <w:pPr>
        <w:spacing w:line="324" w:lineRule="auto"/>
        <w:jc w:val="center"/>
        <w:rPr>
          <w:rFonts w:hint="eastAsia" w:ascii="宋体" w:hAnsi="宋体"/>
          <w:b/>
          <w:bCs/>
          <w:sz w:val="32"/>
          <w:szCs w:val="32"/>
          <w:u w:val="single"/>
        </w:rPr>
      </w:pPr>
      <w:r>
        <w:rPr>
          <w:rFonts w:hint="eastAsia" w:ascii="宋体" w:hAnsi="宋体"/>
          <w:b/>
          <w:bCs/>
          <w:sz w:val="32"/>
          <w:szCs w:val="32"/>
          <w:u w:val="single"/>
        </w:rPr>
        <w:t>20</w:t>
      </w:r>
      <w:r>
        <w:rPr>
          <w:rFonts w:hint="eastAsia" w:ascii="宋体" w:hAnsi="宋体"/>
          <w:b/>
          <w:bCs/>
          <w:sz w:val="32"/>
          <w:szCs w:val="32"/>
          <w:u w:val="single"/>
          <w:lang w:val="en-US" w:eastAsia="zh-CN"/>
        </w:rPr>
        <w:t>21</w:t>
      </w:r>
      <w:r>
        <w:rPr>
          <w:rFonts w:hint="eastAsia" w:ascii="宋体" w:hAnsi="宋体"/>
          <w:b/>
          <w:bCs/>
          <w:sz w:val="32"/>
          <w:szCs w:val="32"/>
          <w:u w:val="single"/>
        </w:rPr>
        <w:t>年</w:t>
      </w:r>
      <w:r>
        <w:rPr>
          <w:rFonts w:hint="eastAsia" w:ascii="宋体" w:hAnsi="宋体"/>
          <w:b/>
          <w:bCs/>
          <w:sz w:val="32"/>
          <w:szCs w:val="32"/>
          <w:u w:val="single"/>
          <w:lang w:val="en-US" w:eastAsia="zh-CN"/>
        </w:rPr>
        <w:t>6</w:t>
      </w:r>
      <w:r>
        <w:rPr>
          <w:rFonts w:hint="eastAsia" w:ascii="宋体" w:hAnsi="宋体"/>
          <w:b/>
          <w:bCs/>
          <w:sz w:val="32"/>
          <w:szCs w:val="32"/>
          <w:u w:val="single"/>
        </w:rPr>
        <w:t xml:space="preserve">月 </w:t>
      </w:r>
    </w:p>
    <w:p>
      <w:pPr>
        <w:spacing w:line="324" w:lineRule="auto"/>
        <w:jc w:val="center"/>
        <w:rPr>
          <w:rFonts w:hint="eastAsia" w:ascii="宋体" w:hAnsi="宋体"/>
          <w:b/>
          <w:bCs/>
          <w:sz w:val="32"/>
          <w:szCs w:val="32"/>
        </w:rPr>
      </w:pPr>
    </w:p>
    <w:p>
      <w:pPr>
        <w:pStyle w:val="2"/>
        <w:rPr>
          <w:rFonts w:hint="eastAsia" w:ascii="宋体" w:hAnsi="宋体"/>
          <w:b/>
          <w:bCs/>
          <w:sz w:val="32"/>
          <w:szCs w:val="32"/>
        </w:rPr>
      </w:pPr>
    </w:p>
    <w:p>
      <w:pPr>
        <w:pStyle w:val="2"/>
        <w:rPr>
          <w:rFonts w:hint="eastAsia" w:ascii="宋体" w:hAnsi="宋体"/>
          <w:b/>
          <w:bCs/>
          <w:sz w:val="32"/>
          <w:szCs w:val="32"/>
        </w:rPr>
      </w:pPr>
    </w:p>
    <w:p>
      <w:pPr>
        <w:jc w:val="center"/>
        <w:rPr>
          <w:rFonts w:ascii="宋体" w:hAnsi="宋体" w:cs="宋体"/>
          <w:sz w:val="32"/>
          <w:szCs w:val="28"/>
        </w:rPr>
      </w:pPr>
      <w:r>
        <w:rPr>
          <w:rFonts w:hint="eastAsia" w:ascii="宋体" w:hAnsi="宋体" w:cs="宋体"/>
          <w:sz w:val="32"/>
          <w:szCs w:val="28"/>
        </w:rPr>
        <w:t>目    录</w:t>
      </w:r>
    </w:p>
    <w:p>
      <w:pPr>
        <w:jc w:val="left"/>
        <w:rPr>
          <w:rFonts w:ascii="宋体" w:hAnsi="宋体" w:cs="宋体"/>
          <w:sz w:val="28"/>
          <w:szCs w:val="28"/>
        </w:rPr>
      </w:pPr>
    </w:p>
    <w:p>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第一章   比选公告</w:t>
      </w:r>
    </w:p>
    <w:p>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 xml:space="preserve">第二章   </w:t>
      </w:r>
      <w:r>
        <w:rPr>
          <w:rFonts w:hint="eastAsia" w:ascii="宋体" w:hAnsi="宋体" w:cs="宋体"/>
          <w:kern w:val="0"/>
          <w:sz w:val="28"/>
          <w:szCs w:val="28"/>
          <w:lang w:eastAsia="zh-CN"/>
        </w:rPr>
        <w:t>参选人</w:t>
      </w:r>
      <w:r>
        <w:rPr>
          <w:rFonts w:hint="eastAsia" w:ascii="宋体" w:hAnsi="宋体" w:cs="宋体"/>
          <w:kern w:val="0"/>
          <w:sz w:val="28"/>
          <w:szCs w:val="28"/>
        </w:rPr>
        <w:t>须知</w:t>
      </w:r>
    </w:p>
    <w:p>
      <w:pPr>
        <w:adjustRightInd w:val="0"/>
        <w:spacing w:line="360" w:lineRule="auto"/>
        <w:ind w:firstLine="630" w:firstLineChars="225"/>
        <w:jc w:val="left"/>
        <w:textAlignment w:val="baseline"/>
        <w:rPr>
          <w:rFonts w:hint="eastAsia" w:ascii="宋体" w:hAnsi="宋体" w:cs="宋体"/>
          <w:kern w:val="0"/>
          <w:sz w:val="28"/>
          <w:szCs w:val="28"/>
          <w:lang w:eastAsia="zh-CN"/>
        </w:rPr>
      </w:pPr>
      <w:r>
        <w:rPr>
          <w:rFonts w:hint="eastAsia" w:ascii="宋体" w:hAnsi="宋体" w:cs="宋体"/>
          <w:kern w:val="0"/>
          <w:sz w:val="28"/>
          <w:szCs w:val="28"/>
        </w:rPr>
        <w:t>第三章   参选文件</w:t>
      </w:r>
      <w:r>
        <w:rPr>
          <w:rFonts w:hint="eastAsia" w:ascii="宋体" w:hAnsi="宋体" w:cs="宋体"/>
          <w:kern w:val="0"/>
          <w:sz w:val="28"/>
          <w:szCs w:val="28"/>
          <w:lang w:eastAsia="zh-CN"/>
        </w:rPr>
        <w:t>附表和格式</w:t>
      </w:r>
    </w:p>
    <w:p>
      <w:pPr>
        <w:adjustRightInd w:val="0"/>
        <w:spacing w:line="360" w:lineRule="auto"/>
        <w:ind w:firstLine="630" w:firstLineChars="225"/>
        <w:jc w:val="left"/>
        <w:textAlignment w:val="baseline"/>
        <w:rPr>
          <w:rFonts w:hint="eastAsia" w:ascii="宋体" w:hAnsi="宋体" w:cs="宋体"/>
          <w:kern w:val="0"/>
          <w:sz w:val="28"/>
          <w:szCs w:val="28"/>
          <w:lang w:eastAsia="zh-CN"/>
        </w:rPr>
      </w:pPr>
      <w:r>
        <w:rPr>
          <w:rFonts w:hint="eastAsia" w:ascii="宋体" w:hAnsi="宋体" w:eastAsia="宋体" w:cs="宋体"/>
          <w:color w:val="auto"/>
          <w:kern w:val="0"/>
          <w:sz w:val="28"/>
          <w:szCs w:val="28"/>
          <w:lang w:eastAsia="zh-CN"/>
        </w:rPr>
        <w:t>第四章</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比选需求</w:t>
      </w:r>
    </w:p>
    <w:p>
      <w:pPr>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rPr>
        <w:t>第五章</w:t>
      </w:r>
      <w:r>
        <w:rPr>
          <w:rFonts w:hint="eastAsia" w:ascii="宋体" w:hAnsi="宋体" w:cs="宋体"/>
          <w:kern w:val="0"/>
          <w:sz w:val="28"/>
          <w:szCs w:val="28"/>
        </w:rPr>
        <w:tab/>
      </w:r>
      <w:r>
        <w:rPr>
          <w:rFonts w:hint="eastAsia" w:ascii="宋体" w:hAnsi="宋体" w:cs="宋体"/>
          <w:kern w:val="0"/>
          <w:sz w:val="28"/>
          <w:szCs w:val="28"/>
        </w:rPr>
        <w:t>参选文件的编制</w:t>
      </w:r>
    </w:p>
    <w:p>
      <w:pPr>
        <w:spacing w:line="360" w:lineRule="auto"/>
        <w:ind w:firstLine="630" w:firstLineChars="225"/>
        <w:jc w:val="left"/>
        <w:rPr>
          <w:rFonts w:hint="eastAsia" w:ascii="宋体" w:hAnsi="宋体" w:cs="宋体"/>
          <w:kern w:val="0"/>
          <w:sz w:val="28"/>
          <w:szCs w:val="28"/>
        </w:rPr>
      </w:pPr>
      <w:r>
        <w:rPr>
          <w:rFonts w:hint="eastAsia" w:ascii="宋体" w:hAnsi="宋体" w:cs="宋体"/>
          <w:kern w:val="0"/>
          <w:sz w:val="28"/>
          <w:szCs w:val="28"/>
        </w:rPr>
        <w:t>第六章</w:t>
      </w:r>
      <w:r>
        <w:rPr>
          <w:rFonts w:hint="eastAsia" w:ascii="宋体" w:hAnsi="宋体" w:cs="宋体"/>
          <w:kern w:val="0"/>
          <w:sz w:val="28"/>
          <w:szCs w:val="28"/>
          <w:lang w:val="en-US" w:eastAsia="zh-CN"/>
        </w:rPr>
        <w:t xml:space="preserve">  </w:t>
      </w:r>
      <w:r>
        <w:rPr>
          <w:rFonts w:hint="eastAsia" w:ascii="宋体" w:hAnsi="宋体" w:cs="宋体"/>
          <w:kern w:val="0"/>
          <w:sz w:val="28"/>
          <w:szCs w:val="28"/>
        </w:rPr>
        <w:t>评审规则</w:t>
      </w:r>
    </w:p>
    <w:p>
      <w:pPr>
        <w:adjustRightInd/>
        <w:spacing w:line="360" w:lineRule="auto"/>
        <w:ind w:firstLine="630" w:firstLineChars="225"/>
        <w:jc w:val="left"/>
        <w:textAlignment w:val="auto"/>
        <w:rPr>
          <w:rFonts w:hint="eastAsia" w:ascii="宋体" w:hAnsi="宋体" w:cs="宋体"/>
          <w:kern w:val="0"/>
          <w:sz w:val="28"/>
          <w:szCs w:val="28"/>
        </w:rPr>
      </w:pPr>
      <w:r>
        <w:rPr>
          <w:rFonts w:hint="eastAsia" w:ascii="宋体" w:hAnsi="宋体" w:cs="宋体"/>
          <w:kern w:val="0"/>
          <w:sz w:val="28"/>
          <w:szCs w:val="28"/>
        </w:rPr>
        <w:t>第七章</w:t>
      </w:r>
      <w:r>
        <w:rPr>
          <w:rFonts w:hint="eastAsia" w:ascii="宋体" w:hAnsi="宋体" w:cs="宋体"/>
          <w:kern w:val="0"/>
          <w:sz w:val="28"/>
          <w:szCs w:val="28"/>
        </w:rPr>
        <w:tab/>
      </w:r>
      <w:r>
        <w:rPr>
          <w:rFonts w:hint="eastAsia" w:ascii="宋体" w:hAnsi="宋体" w:cs="宋体"/>
          <w:kern w:val="0"/>
          <w:sz w:val="28"/>
          <w:szCs w:val="28"/>
        </w:rPr>
        <w:t>合同授予</w:t>
      </w:r>
    </w:p>
    <w:p>
      <w:pPr>
        <w:adjustRightInd/>
        <w:spacing w:line="360" w:lineRule="auto"/>
        <w:ind w:firstLine="630" w:firstLineChars="225"/>
        <w:jc w:val="left"/>
        <w:textAlignment w:val="auto"/>
        <w:rPr>
          <w:rFonts w:hint="eastAsia" w:ascii="宋体" w:hAnsi="宋体" w:cs="宋体"/>
          <w:kern w:val="0"/>
          <w:sz w:val="28"/>
          <w:szCs w:val="28"/>
        </w:rPr>
      </w:pPr>
      <w:r>
        <w:rPr>
          <w:rFonts w:hint="eastAsia" w:ascii="宋体" w:hAnsi="宋体" w:cs="宋体"/>
          <w:kern w:val="0"/>
          <w:sz w:val="28"/>
          <w:szCs w:val="28"/>
        </w:rPr>
        <w:t>第八章 中选后相关履约要求及其他</w:t>
      </w:r>
    </w:p>
    <w:p>
      <w:pPr>
        <w:adjustRightInd w:val="0"/>
        <w:spacing w:line="360" w:lineRule="auto"/>
        <w:ind w:firstLine="630" w:firstLineChars="225"/>
        <w:jc w:val="left"/>
        <w:textAlignment w:val="baseline"/>
        <w:rPr>
          <w:rFonts w:ascii="宋体" w:hAnsi="宋体" w:cs="宋体"/>
          <w:kern w:val="0"/>
          <w:sz w:val="28"/>
          <w:szCs w:val="28"/>
        </w:rPr>
      </w:pPr>
    </w:p>
    <w:p>
      <w:pPr>
        <w:adjustRightInd w:val="0"/>
        <w:spacing w:line="360" w:lineRule="auto"/>
        <w:ind w:firstLine="630" w:firstLineChars="225"/>
        <w:jc w:val="left"/>
        <w:textAlignment w:val="baseline"/>
        <w:rPr>
          <w:rFonts w:ascii="宋体" w:hAnsi="宋体" w:cs="宋体"/>
          <w:kern w:val="0"/>
          <w:sz w:val="28"/>
          <w:szCs w:val="28"/>
        </w:rPr>
      </w:pPr>
    </w:p>
    <w:p>
      <w:pPr>
        <w:adjustRightInd w:val="0"/>
        <w:spacing w:line="360" w:lineRule="auto"/>
        <w:ind w:firstLine="630" w:firstLineChars="225"/>
        <w:jc w:val="left"/>
        <w:textAlignment w:val="baseline"/>
        <w:rPr>
          <w:rFonts w:hint="eastAsia" w:ascii="宋体" w:hAnsi="宋体" w:cs="宋体"/>
          <w:kern w:val="0"/>
          <w:sz w:val="28"/>
          <w:szCs w:val="28"/>
          <w:lang w:val="en-US" w:eastAsia="zh-CN"/>
        </w:rPr>
      </w:pPr>
      <w:r>
        <w:rPr>
          <w:rFonts w:hint="eastAsia" w:ascii="宋体" w:hAnsi="宋体" w:cs="宋体"/>
          <w:kern w:val="0"/>
          <w:sz w:val="28"/>
          <w:szCs w:val="28"/>
        </w:rPr>
        <w:t>附件1.</w:t>
      </w:r>
      <w:r>
        <w:rPr>
          <w:rFonts w:hint="eastAsia" w:ascii="宋体" w:hAnsi="宋体" w:cs="宋体"/>
          <w:kern w:val="0"/>
          <w:sz w:val="28"/>
          <w:szCs w:val="28"/>
          <w:lang w:val="en-US" w:eastAsia="zh-CN"/>
        </w:rPr>
        <w:t xml:space="preserve">  参选函</w:t>
      </w:r>
    </w:p>
    <w:p>
      <w:pPr>
        <w:adjustRightInd w:val="0"/>
        <w:spacing w:line="360" w:lineRule="auto"/>
        <w:ind w:firstLine="630" w:firstLineChars="225"/>
        <w:jc w:val="left"/>
        <w:textAlignment w:val="baseline"/>
        <w:rPr>
          <w:rFonts w:hint="eastAsia" w:ascii="宋体" w:hAnsi="宋体" w:cs="宋体"/>
          <w:kern w:val="0"/>
          <w:sz w:val="28"/>
          <w:szCs w:val="28"/>
          <w:lang w:val="en-US" w:eastAsia="zh-CN"/>
        </w:rPr>
      </w:pPr>
      <w:r>
        <w:rPr>
          <w:rFonts w:hint="eastAsia" w:ascii="宋体" w:hAnsi="宋体" w:cs="宋体"/>
          <w:kern w:val="0"/>
          <w:sz w:val="28"/>
          <w:szCs w:val="28"/>
        </w:rPr>
        <w:t>附件2.</w:t>
      </w:r>
      <w:r>
        <w:rPr>
          <w:rFonts w:hint="eastAsia" w:ascii="宋体" w:hAnsi="宋体" w:cs="宋体"/>
          <w:kern w:val="0"/>
          <w:sz w:val="28"/>
          <w:szCs w:val="28"/>
          <w:lang w:val="en-US" w:eastAsia="zh-CN"/>
        </w:rPr>
        <w:t xml:space="preserve">  法定代表人（企业负责人）身份证明</w:t>
      </w:r>
    </w:p>
    <w:p>
      <w:pPr>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rPr>
        <w:t>附件</w:t>
      </w:r>
      <w:r>
        <w:rPr>
          <w:rFonts w:hint="eastAsia" w:ascii="宋体" w:hAnsi="宋体" w:cs="宋体"/>
          <w:kern w:val="0"/>
          <w:sz w:val="28"/>
          <w:szCs w:val="28"/>
          <w:lang w:val="en-US" w:eastAsia="zh-CN"/>
        </w:rPr>
        <w:t xml:space="preserve">3.  </w:t>
      </w:r>
      <w:r>
        <w:rPr>
          <w:rFonts w:hint="eastAsia" w:ascii="宋体" w:hAnsi="宋体" w:cs="宋体"/>
          <w:kern w:val="0"/>
          <w:sz w:val="28"/>
          <w:szCs w:val="28"/>
        </w:rPr>
        <w:t>授权委托书</w:t>
      </w:r>
    </w:p>
    <w:p>
      <w:pPr>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rPr>
        <w:t>附件</w:t>
      </w: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kern w:val="0"/>
          <w:sz w:val="28"/>
          <w:szCs w:val="28"/>
          <w:lang w:val="en-US" w:eastAsia="zh-CN"/>
        </w:rPr>
        <w:t xml:space="preserve">  </w:t>
      </w:r>
      <w:r>
        <w:rPr>
          <w:rFonts w:hint="eastAsia" w:ascii="宋体" w:hAnsi="宋体" w:cs="宋体"/>
          <w:kern w:val="0"/>
          <w:sz w:val="28"/>
          <w:szCs w:val="28"/>
        </w:rPr>
        <w:t>报价单</w:t>
      </w:r>
    </w:p>
    <w:p>
      <w:pPr>
        <w:adjustRightInd w:val="0"/>
        <w:spacing w:line="360" w:lineRule="auto"/>
        <w:ind w:firstLine="630" w:firstLineChars="225"/>
        <w:jc w:val="left"/>
        <w:textAlignment w:val="baseline"/>
        <w:rPr>
          <w:rFonts w:hint="eastAsia" w:ascii="宋体" w:hAnsi="宋体" w:cs="宋体"/>
          <w:kern w:val="0"/>
          <w:sz w:val="28"/>
          <w:szCs w:val="28"/>
          <w:lang w:val="en-US" w:eastAsia="zh-CN"/>
        </w:rPr>
      </w:pPr>
      <w:r>
        <w:rPr>
          <w:rFonts w:hint="eastAsia" w:ascii="宋体" w:hAnsi="宋体" w:cs="宋体"/>
          <w:kern w:val="0"/>
          <w:sz w:val="28"/>
          <w:szCs w:val="28"/>
        </w:rPr>
        <w:t>附件</w:t>
      </w:r>
      <w:r>
        <w:rPr>
          <w:rFonts w:hint="eastAsia" w:ascii="宋体" w:hAnsi="宋体" w:cs="宋体"/>
          <w:kern w:val="0"/>
          <w:sz w:val="28"/>
          <w:szCs w:val="28"/>
          <w:lang w:val="en-US" w:eastAsia="zh-CN"/>
        </w:rPr>
        <w:t>5</w:t>
      </w:r>
      <w:r>
        <w:rPr>
          <w:rFonts w:hint="eastAsia" w:ascii="宋体" w:hAnsi="宋体" w:cs="宋体"/>
          <w:kern w:val="0"/>
          <w:sz w:val="28"/>
          <w:szCs w:val="28"/>
        </w:rPr>
        <w:t>.</w:t>
      </w:r>
      <w:r>
        <w:rPr>
          <w:rFonts w:hint="eastAsia" w:ascii="宋体" w:hAnsi="宋体" w:cs="宋体"/>
          <w:kern w:val="0"/>
          <w:sz w:val="28"/>
          <w:szCs w:val="28"/>
          <w:lang w:val="en-US" w:eastAsia="zh-CN"/>
        </w:rPr>
        <w:t xml:space="preserve">  退还保证金声明函</w:t>
      </w:r>
    </w:p>
    <w:p>
      <w:pPr>
        <w:adjustRightInd w:val="0"/>
        <w:spacing w:line="360" w:lineRule="auto"/>
        <w:ind w:firstLine="630" w:firstLineChars="225"/>
        <w:jc w:val="left"/>
        <w:textAlignment w:val="baseline"/>
        <w:rPr>
          <w:rFonts w:hint="eastAsia" w:ascii="宋体" w:hAnsi="宋体" w:cs="宋体"/>
          <w:kern w:val="0"/>
          <w:sz w:val="28"/>
          <w:szCs w:val="28"/>
        </w:rPr>
      </w:pPr>
      <w:r>
        <w:rPr>
          <w:rFonts w:hint="eastAsia" w:ascii="宋体" w:hAnsi="宋体" w:cs="宋体"/>
          <w:kern w:val="0"/>
          <w:sz w:val="28"/>
          <w:szCs w:val="28"/>
          <w:lang w:val="en-US" w:eastAsia="zh-CN"/>
        </w:rPr>
        <w:t xml:space="preserve">附件6.  </w:t>
      </w:r>
      <w:r>
        <w:rPr>
          <w:rFonts w:hint="eastAsia" w:ascii="宋体" w:hAnsi="宋体" w:cs="宋体"/>
          <w:kern w:val="0"/>
          <w:sz w:val="28"/>
          <w:szCs w:val="28"/>
        </w:rPr>
        <w:t>合同范本</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8"/>
          <w:szCs w:val="28"/>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ab/>
      </w:r>
      <w:r>
        <w:rPr>
          <w:rFonts w:hint="eastAsia" w:ascii="黑体" w:hAnsi="黑体" w:eastAsia="黑体" w:cs="黑体"/>
          <w:sz w:val="32"/>
          <w:szCs w:val="32"/>
        </w:rPr>
        <w:t>比选公告</w:t>
      </w:r>
    </w:p>
    <w:p>
      <w:pPr>
        <w:pStyle w:val="2"/>
        <w:jc w:val="right"/>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sz w:val="24"/>
          <w:szCs w:val="24"/>
        </w:rPr>
        <w:t>比选编号:HB-FZHB-BX-2021-AJ-005</w:t>
      </w:r>
    </w:p>
    <w:p>
      <w:pPr>
        <w:pStyle w:val="2"/>
        <w:numPr>
          <w:ilvl w:val="0"/>
          <w:numId w:val="0"/>
        </w:numPr>
        <w:spacing w:line="360" w:lineRule="auto"/>
        <w:ind w:firstLine="560" w:firstLineChars="200"/>
        <w:rPr>
          <w:rFonts w:hint="eastAsia" w:ascii="仿宋" w:hAnsi="仿宋" w:eastAsia="仿宋" w:cs="仿宋"/>
          <w:snapToGrid/>
          <w:color w:val="000000"/>
          <w:spacing w:val="0"/>
          <w:kern w:val="2"/>
          <w:sz w:val="28"/>
          <w:szCs w:val="28"/>
          <w:highlight w:val="none"/>
          <w:lang w:val="en-US" w:eastAsia="zh-CN" w:bidi="ar-SA"/>
        </w:rPr>
      </w:pPr>
      <w:r>
        <w:rPr>
          <w:rFonts w:hint="eastAsia" w:ascii="仿宋" w:hAnsi="仿宋" w:eastAsia="仿宋" w:cs="仿宋"/>
          <w:snapToGrid/>
          <w:color w:val="000000"/>
          <w:spacing w:val="0"/>
          <w:kern w:val="2"/>
          <w:sz w:val="28"/>
          <w:szCs w:val="28"/>
          <w:highlight w:val="none"/>
          <w:lang w:val="en-US" w:eastAsia="zh-CN" w:bidi="ar-SA"/>
        </w:rPr>
        <w:t>福州市福化环保科技有限公司拟通过公开比选的方式，遴选烟气在线连续监测系统（CEMS）的运营维护的服务商，现欢迎国内合格参选人对该项目的服务进行密封报价参选。</w:t>
      </w:r>
    </w:p>
    <w:p>
      <w:pPr>
        <w:spacing w:line="360" w:lineRule="auto"/>
        <w:ind w:firstLine="562" w:firstLineChars="200"/>
        <w:rPr>
          <w:rFonts w:hint="eastAsia" w:ascii="仿宋" w:hAnsi="仿宋" w:eastAsia="仿宋" w:cs="仿宋"/>
          <w:b/>
          <w:color w:val="auto"/>
          <w:sz w:val="28"/>
          <w:szCs w:val="28"/>
          <w:lang w:eastAsia="zh-CN"/>
        </w:rPr>
      </w:pPr>
      <w:bookmarkStart w:id="0" w:name="_Toc4647_WPSOffice_Level2"/>
      <w:bookmarkStart w:id="1" w:name="_Toc9146_WPSOffice_Level2"/>
      <w:r>
        <w:rPr>
          <w:rFonts w:hint="eastAsia" w:ascii="仿宋" w:hAnsi="仿宋" w:eastAsia="仿宋" w:cs="仿宋"/>
          <w:b/>
          <w:color w:val="auto"/>
          <w:sz w:val="28"/>
          <w:szCs w:val="28"/>
          <w:lang w:eastAsia="zh-CN"/>
        </w:rPr>
        <w:t>一、</w:t>
      </w:r>
      <w:r>
        <w:rPr>
          <w:rFonts w:hint="eastAsia" w:ascii="仿宋" w:hAnsi="仿宋" w:eastAsia="仿宋" w:cs="仿宋"/>
          <w:b/>
          <w:color w:val="auto"/>
          <w:sz w:val="28"/>
          <w:szCs w:val="28"/>
        </w:rPr>
        <w:t>服务</w:t>
      </w:r>
      <w:bookmarkEnd w:id="0"/>
      <w:bookmarkEnd w:id="1"/>
      <w:r>
        <w:rPr>
          <w:rFonts w:hint="eastAsia" w:ascii="仿宋" w:hAnsi="仿宋" w:eastAsia="仿宋" w:cs="仿宋"/>
          <w:b/>
          <w:color w:val="auto"/>
          <w:sz w:val="28"/>
          <w:szCs w:val="28"/>
          <w:lang w:eastAsia="zh-CN"/>
        </w:rPr>
        <w:t>内容</w:t>
      </w:r>
    </w:p>
    <w:p>
      <w:pPr>
        <w:pStyle w:val="5"/>
        <w:spacing w:line="360" w:lineRule="auto"/>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负责福州市福化环保科技有限公司焚烧CEMS系统的日常运营和维护，包括：日常监控在线数据及设备运行状态参数，发现异常及时处理，并协助向环保部门出具报告和办理相关手续；系统日常巡检、校验、维护保养并做好相关记录；标气、相关设备及零配件(主要分析设备除外)的采购和更换等所有与CEMS系统有关的事宜。</w:t>
      </w:r>
    </w:p>
    <w:p>
      <w:pPr>
        <w:pStyle w:val="2"/>
        <w:spacing w:line="360" w:lineRule="auto"/>
        <w:ind w:firstLine="562"/>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2.CEMS系统的运营维护质量，严格按照环保监测仪表的相关规范条例执行，并达到环保部门相关要求。</w:t>
      </w:r>
    </w:p>
    <w:p>
      <w:pPr>
        <w:pStyle w:val="2"/>
        <w:spacing w:line="360" w:lineRule="auto"/>
        <w:ind w:firstLine="562"/>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3.配合我司外部检查，及环境监测计划。</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4.服务期限：</w:t>
      </w:r>
      <w:r>
        <w:rPr>
          <w:rFonts w:hint="eastAsia" w:ascii="仿宋_GB2312" w:hAnsi="仿宋_GB2312" w:eastAsia="仿宋_GB2312" w:cs="仿宋_GB2312"/>
          <w:color w:val="auto"/>
          <w:sz w:val="28"/>
          <w:szCs w:val="28"/>
          <w:lang w:val="en-US" w:eastAsia="zh-CN"/>
        </w:rPr>
        <w:t>一年</w:t>
      </w:r>
    </w:p>
    <w:p>
      <w:pPr>
        <w:numPr>
          <w:ilvl w:val="0"/>
          <w:numId w:val="0"/>
        </w:numPr>
        <w:spacing w:line="360" w:lineRule="auto"/>
        <w:ind w:firstLine="56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二、参选人资格要求</w:t>
      </w:r>
    </w:p>
    <w:p>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合格的</w:t>
      </w:r>
      <w:r>
        <w:rPr>
          <w:rFonts w:hint="eastAsia" w:ascii="仿宋" w:hAnsi="仿宋" w:eastAsia="仿宋" w:cs="仿宋"/>
          <w:color w:val="000000"/>
          <w:sz w:val="28"/>
          <w:szCs w:val="28"/>
          <w:lang w:eastAsia="zh-CN"/>
        </w:rPr>
        <w:t>参选</w:t>
      </w:r>
      <w:r>
        <w:rPr>
          <w:rFonts w:hint="eastAsia" w:ascii="仿宋" w:hAnsi="仿宋" w:eastAsia="仿宋" w:cs="仿宋"/>
          <w:color w:val="000000"/>
          <w:sz w:val="28"/>
          <w:szCs w:val="28"/>
        </w:rPr>
        <w:t>人应具有圆满履行合同的能力，具体应符合下列条件：</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1.中华人民共和国境内注册、具有独立法人资格、具有CEMS系统技术服务的相关营业范围（需提供营业执照复印件）。</w:t>
      </w:r>
      <w:r>
        <w:rPr>
          <w:rFonts w:hint="eastAsia" w:ascii="仿宋" w:hAnsi="仿宋" w:eastAsia="仿宋" w:cs="仿宋"/>
          <w:b w:val="0"/>
          <w:bCs/>
          <w:color w:val="auto"/>
          <w:kern w:val="2"/>
          <w:sz w:val="28"/>
          <w:szCs w:val="28"/>
          <w:lang w:val="en-US" w:eastAsia="zh-CN" w:bidi="ar-SA"/>
        </w:rPr>
        <w:br w:type="textWrapping"/>
      </w:r>
      <w:r>
        <w:rPr>
          <w:rFonts w:hint="eastAsia" w:ascii="仿宋" w:hAnsi="仿宋" w:eastAsia="仿宋" w:cs="仿宋"/>
          <w:b w:val="0"/>
          <w:bCs/>
          <w:color w:val="auto"/>
          <w:kern w:val="2"/>
          <w:sz w:val="28"/>
          <w:szCs w:val="28"/>
          <w:lang w:val="en-US" w:eastAsia="zh-CN" w:bidi="ar-SA"/>
        </w:rPr>
        <w:t xml:space="preserve">    2.参选方具有CEMS系统运营维护资质。</w:t>
      </w:r>
      <w:r>
        <w:rPr>
          <w:rFonts w:hint="eastAsia" w:ascii="仿宋" w:hAnsi="仿宋" w:eastAsia="仿宋" w:cs="仿宋"/>
          <w:b w:val="0"/>
          <w:bCs/>
          <w:color w:val="auto"/>
          <w:kern w:val="2"/>
          <w:sz w:val="28"/>
          <w:szCs w:val="28"/>
          <w:lang w:val="en-US" w:eastAsia="zh-CN" w:bidi="ar-SA"/>
        </w:rPr>
        <w:br w:type="textWrapping"/>
      </w:r>
      <w:r>
        <w:rPr>
          <w:rFonts w:hint="eastAsia" w:ascii="仿宋" w:hAnsi="仿宋" w:eastAsia="仿宋" w:cs="仿宋"/>
          <w:b w:val="0"/>
          <w:bCs/>
          <w:color w:val="auto"/>
          <w:kern w:val="2"/>
          <w:sz w:val="28"/>
          <w:szCs w:val="28"/>
          <w:lang w:val="en-US" w:eastAsia="zh-CN" w:bidi="ar-SA"/>
        </w:rPr>
        <w:t xml:space="preserve">    3.本项目不接受联合体，不得外包。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4.参加本次比选活动之前的三年内，在经营活动中无重大违法记录，参选人及其法定代表人未被列为失信执行人（以最高院</w:t>
      </w:r>
      <w:bookmarkStart w:id="14" w:name="_GoBack"/>
      <w:bookmarkEnd w:id="14"/>
      <w:r>
        <w:rPr>
          <w:rFonts w:hint="eastAsia" w:ascii="仿宋" w:hAnsi="仿宋" w:eastAsia="仿宋" w:cs="仿宋"/>
          <w:b w:val="0"/>
          <w:bCs/>
          <w:color w:val="auto"/>
          <w:kern w:val="2"/>
          <w:sz w:val="28"/>
          <w:szCs w:val="28"/>
          <w:lang w:val="en-US" w:eastAsia="zh-CN" w:bidi="ar-SA"/>
        </w:rPr>
        <w:t>失信被执行人系统发布信息为准），与我公司无诉讼纠纷。</w:t>
      </w:r>
    </w:p>
    <w:p>
      <w:pPr>
        <w:numPr>
          <w:ilvl w:val="0"/>
          <w:numId w:val="0"/>
        </w:numPr>
        <w:spacing w:line="360" w:lineRule="auto"/>
        <w:ind w:firstLine="562"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三、比选文件的获取</w:t>
      </w:r>
    </w:p>
    <w:p>
      <w:pPr>
        <w:numPr>
          <w:ilvl w:val="0"/>
          <w:numId w:val="0"/>
        </w:numPr>
        <w:spacing w:line="360" w:lineRule="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凡有意参选者，请自本公告发布之日起，登录福建石油化工集团有限责任公司官网，网址：http://www.fjpec.com.cn/notice.aspx，（以下简称“官网”）下载电子比选文件，比选人不另行提供纸质比选文件。</w:t>
      </w:r>
    </w:p>
    <w:p>
      <w:pPr>
        <w:spacing w:line="360" w:lineRule="auto"/>
        <w:ind w:firstLine="562" w:firstLineChars="200"/>
        <w:rPr>
          <w:rFonts w:hint="eastAsia" w:ascii="仿宋" w:hAnsi="仿宋" w:eastAsia="仿宋" w:cs="仿宋"/>
          <w:b/>
          <w:color w:val="000000"/>
          <w:sz w:val="28"/>
          <w:szCs w:val="28"/>
        </w:rPr>
      </w:pPr>
      <w:bookmarkStart w:id="2" w:name="_Toc27452_WPSOffice_Level2"/>
      <w:bookmarkStart w:id="3" w:name="_Toc19700_WPSOffice_Level2"/>
      <w:r>
        <w:rPr>
          <w:rFonts w:hint="eastAsia" w:ascii="仿宋" w:hAnsi="仿宋" w:eastAsia="仿宋" w:cs="仿宋"/>
          <w:b/>
          <w:color w:val="000000"/>
          <w:sz w:val="28"/>
          <w:szCs w:val="28"/>
          <w:lang w:val="en-US" w:eastAsia="zh-CN"/>
        </w:rPr>
        <w:t>四</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eastAsia="zh-CN"/>
        </w:rPr>
        <w:t>参选</w:t>
      </w:r>
      <w:r>
        <w:rPr>
          <w:rFonts w:hint="eastAsia" w:ascii="仿宋" w:hAnsi="仿宋" w:eastAsia="仿宋" w:cs="仿宋"/>
          <w:b/>
          <w:color w:val="000000"/>
          <w:sz w:val="28"/>
          <w:szCs w:val="28"/>
        </w:rPr>
        <w:t>文件递交时间、地点</w:t>
      </w:r>
      <w:bookmarkEnd w:id="2"/>
      <w:bookmarkEnd w:id="3"/>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1.参选人请于2021年6月21日至2021年6月25日，每天上午9:00至12:00，下午14:00至16:00，向比选人报名，并递交参选文件，逾期不予受理。</w:t>
      </w:r>
    </w:p>
    <w:p>
      <w:pPr>
        <w:spacing w:line="360" w:lineRule="auto"/>
        <w:ind w:firstLine="560" w:firstLineChars="200"/>
        <w:rPr>
          <w:rFonts w:hint="eastAsia" w:ascii="仿宋" w:hAnsi="仿宋" w:eastAsia="仿宋" w:cs="仿宋"/>
          <w:color w:val="000000"/>
          <w:sz w:val="28"/>
          <w:szCs w:val="28"/>
          <w:lang w:val="en-US" w:eastAsia="zh-CN"/>
        </w:rPr>
      </w:pPr>
      <w:r>
        <w:rPr>
          <w:rFonts w:hint="eastAsia" w:ascii="仿宋_GB2312" w:hAnsi="仿宋_GB2312" w:eastAsia="仿宋_GB2312" w:cs="仿宋_GB2312"/>
          <w:color w:val="auto"/>
          <w:sz w:val="28"/>
          <w:szCs w:val="28"/>
          <w:lang w:val="en-US" w:eastAsia="zh-CN"/>
        </w:rPr>
        <w:t>2.参选文件的递交地址为</w:t>
      </w:r>
      <w:r>
        <w:rPr>
          <w:rFonts w:hint="eastAsia" w:ascii="仿宋_GB2312" w:hAnsi="仿宋_GB2312" w:eastAsia="仿宋_GB2312" w:cs="仿宋_GB2312"/>
          <w:color w:val="auto"/>
          <w:sz w:val="28"/>
          <w:szCs w:val="28"/>
        </w:rPr>
        <w:t>福州市福化环保科技有限公司</w:t>
      </w:r>
      <w:r>
        <w:rPr>
          <w:rFonts w:hint="eastAsia" w:ascii="仿宋_GB2312" w:hAnsi="仿宋_GB2312" w:eastAsia="仿宋_GB2312" w:cs="仿宋_GB2312"/>
          <w:color w:val="auto"/>
          <w:sz w:val="28"/>
          <w:szCs w:val="28"/>
          <w:lang w:eastAsia="zh-CN"/>
        </w:rPr>
        <w:t>安技</w:t>
      </w:r>
      <w:r>
        <w:rPr>
          <w:rFonts w:hint="eastAsia" w:ascii="仿宋_GB2312" w:hAnsi="仿宋_GB2312" w:eastAsia="仿宋_GB2312" w:cs="仿宋_GB2312"/>
          <w:color w:val="auto"/>
          <w:sz w:val="28"/>
          <w:szCs w:val="28"/>
        </w:rPr>
        <w:t>部办公室（福建省福州市江阴</w:t>
      </w:r>
      <w:r>
        <w:rPr>
          <w:rFonts w:hint="eastAsia" w:ascii="仿宋_GB2312" w:hAnsi="仿宋_GB2312" w:eastAsia="仿宋_GB2312" w:cs="仿宋_GB2312"/>
          <w:color w:val="auto"/>
          <w:sz w:val="28"/>
          <w:szCs w:val="28"/>
          <w:lang w:val="en-US" w:eastAsia="zh-CN"/>
        </w:rPr>
        <w:t>港城经济开发</w:t>
      </w:r>
      <w:r>
        <w:rPr>
          <w:rFonts w:hint="eastAsia" w:ascii="仿宋_GB2312" w:hAnsi="仿宋_GB2312" w:eastAsia="仿宋_GB2312" w:cs="仿宋_GB2312"/>
          <w:color w:val="auto"/>
          <w:sz w:val="28"/>
          <w:szCs w:val="28"/>
        </w:rPr>
        <w:t>区国盛大道3号）</w:t>
      </w:r>
      <w:r>
        <w:rPr>
          <w:rFonts w:hint="eastAsia" w:ascii="仿宋_GB2312" w:hAnsi="仿宋_GB2312" w:eastAsia="仿宋_GB2312" w:cs="仿宋_GB2312"/>
          <w:color w:val="auto"/>
          <w:sz w:val="28"/>
          <w:szCs w:val="28"/>
          <w:lang w:eastAsia="zh-CN"/>
        </w:rPr>
        <w:t>。</w:t>
      </w:r>
      <w:r>
        <w:rPr>
          <w:rFonts w:hint="eastAsia" w:ascii="仿宋" w:hAnsi="仿宋" w:eastAsia="仿宋" w:cs="仿宋"/>
          <w:color w:val="000000"/>
          <w:sz w:val="28"/>
          <w:szCs w:val="28"/>
          <w:lang w:eastAsia="zh-CN"/>
        </w:rPr>
        <w:t>若选用邮寄方式，</w:t>
      </w:r>
      <w:r>
        <w:rPr>
          <w:rFonts w:hint="eastAsia" w:ascii="宋体" w:hAnsi="宋体" w:eastAsia="宋体"/>
          <w:b/>
          <w:bCs/>
          <w:color w:val="000000"/>
          <w:sz w:val="24"/>
          <w:szCs w:val="24"/>
          <w:highlight w:val="none"/>
          <w:lang w:val="en-US" w:eastAsia="zh-CN"/>
        </w:rPr>
        <w:t>请选择EMS或顺丰快递，</w:t>
      </w:r>
      <w:r>
        <w:rPr>
          <w:rFonts w:hint="eastAsia" w:ascii="仿宋" w:hAnsi="仿宋" w:eastAsia="仿宋" w:cs="仿宋"/>
          <w:color w:val="000000"/>
          <w:sz w:val="28"/>
          <w:szCs w:val="28"/>
          <w:lang w:val="en-US" w:eastAsia="zh-CN"/>
        </w:rPr>
        <w:t>其他快递可能无法送达我司。</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五、参选保证金</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1.本项目参选保证金的金额为人民币5000元（大写伍仟元），应于2021年6月25日17:30之前汇达参选保证金指定账户，并应在电汇或银行转账单上注明为本项目的参选保证金。</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2.参选保证金指定账户如下：</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开户名称：</w:t>
      </w:r>
      <w:r>
        <w:rPr>
          <w:rFonts w:hint="eastAsia" w:ascii="仿宋_GB2312" w:hAnsi="仿宋_GB2312" w:eastAsia="仿宋_GB2312" w:cs="仿宋_GB2312"/>
          <w:color w:val="auto"/>
          <w:sz w:val="28"/>
          <w:szCs w:val="28"/>
          <w:lang w:eastAsia="zh-CN"/>
        </w:rPr>
        <w:t>福州市福化环保科技有限公司</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w:t>
      </w:r>
      <w:r>
        <w:rPr>
          <w:rFonts w:hint="eastAsia" w:ascii="仿宋_GB2312" w:hAnsi="仿宋_GB2312" w:eastAsia="仿宋_GB2312" w:cs="仿宋_GB2312"/>
          <w:color w:val="auto"/>
          <w:sz w:val="28"/>
          <w:szCs w:val="28"/>
          <w:lang w:eastAsia="zh-CN"/>
        </w:rPr>
        <w:t>中国银行福清江阴开发区支行</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账号：4273 7504 6363</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p>
    <w:p>
      <w:pPr>
        <w:numPr>
          <w:ilvl w:val="0"/>
          <w:numId w:val="0"/>
        </w:numPr>
        <w:spacing w:line="360" w:lineRule="auto"/>
        <w:ind w:firstLine="56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注明用途：</w:t>
      </w:r>
      <w:r>
        <w:rPr>
          <w:rFonts w:hint="eastAsia" w:ascii="仿宋" w:hAnsi="仿宋" w:eastAsia="仿宋" w:cs="仿宋"/>
          <w:b w:val="0"/>
          <w:bCs w:val="0"/>
          <w:color w:val="000000"/>
          <w:sz w:val="28"/>
          <w:szCs w:val="28"/>
          <w:lang w:eastAsia="zh-CN"/>
        </w:rPr>
        <w:t>CEMS系统运营维护项目</w:t>
      </w:r>
      <w:r>
        <w:rPr>
          <w:rFonts w:hint="eastAsia" w:ascii="仿宋_GB2312" w:hAnsi="仿宋_GB2312" w:eastAsia="仿宋_GB2312" w:cs="仿宋_GB2312"/>
          <w:color w:val="auto"/>
          <w:sz w:val="28"/>
          <w:szCs w:val="28"/>
          <w:lang w:val="en-US" w:eastAsia="zh-CN"/>
        </w:rPr>
        <w:t>参选保证金。</w:t>
      </w:r>
    </w:p>
    <w:p>
      <w:pPr>
        <w:numPr>
          <w:ilvl w:val="0"/>
          <w:numId w:val="0"/>
        </w:numPr>
        <w:spacing w:line="360" w:lineRule="auto"/>
        <w:ind w:firstLine="56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lang w:val="en-US" w:eastAsia="zh-CN"/>
        </w:rPr>
        <w:t>六、评选办法</w:t>
      </w:r>
    </w:p>
    <w:p>
      <w:pPr>
        <w:numPr>
          <w:ilvl w:val="0"/>
          <w:numId w:val="0"/>
        </w:numPr>
        <w:spacing w:line="360" w:lineRule="auto"/>
        <w:ind w:firstLine="560"/>
        <w:rPr>
          <w:rFonts w:hint="eastAsia" w:ascii="仿宋_GB2312" w:hAnsi="仿宋_GB2312" w:eastAsia="仿宋_GB2312" w:cs="仿宋_GB2312"/>
          <w:color w:val="auto"/>
          <w:sz w:val="28"/>
          <w:szCs w:val="28"/>
          <w:highlight w:val="none"/>
          <w:lang w:val="en-US" w:eastAsia="zh-CN"/>
        </w:rPr>
      </w:pPr>
      <w:r>
        <w:rPr>
          <w:rFonts w:hint="eastAsia" w:ascii="宋体" w:hAnsi="宋体"/>
          <w:snapToGrid w:val="0"/>
          <w:color w:val="auto"/>
          <w:spacing w:val="8"/>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本项目最高限价为9万元，超过最高限价的参选无效。</w:t>
      </w:r>
    </w:p>
    <w:p>
      <w:pPr>
        <w:numPr>
          <w:ilvl w:val="0"/>
          <w:numId w:val="0"/>
        </w:numPr>
        <w:spacing w:line="360" w:lineRule="auto"/>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sz w:val="28"/>
          <w:szCs w:val="28"/>
          <w:lang w:val="en-US" w:eastAsia="zh-CN"/>
        </w:rPr>
        <w:t>本次比选，采用综合评选方法，在合格参选人中确定1名中选人。</w:t>
      </w:r>
    </w:p>
    <w:p>
      <w:pPr>
        <w:numPr>
          <w:ilvl w:val="0"/>
          <w:numId w:val="0"/>
        </w:numPr>
        <w:spacing w:line="360" w:lineRule="auto"/>
        <w:ind w:firstLine="560"/>
        <w:rPr>
          <w:rFonts w:hint="eastAsia" w:ascii="宋体" w:hAnsi="宋体" w:eastAsia="宋体" w:cs="宋体"/>
          <w:sz w:val="28"/>
          <w:szCs w:val="28"/>
        </w:rPr>
      </w:pPr>
      <w:r>
        <w:rPr>
          <w:rFonts w:hint="eastAsia" w:ascii="仿宋_GB2312" w:hAnsi="仿宋_GB2312" w:eastAsia="仿宋_GB2312" w:cs="仿宋_GB2312"/>
          <w:color w:val="auto"/>
          <w:sz w:val="28"/>
          <w:szCs w:val="28"/>
          <w:lang w:val="en-US" w:eastAsia="zh-CN"/>
        </w:rPr>
        <w:t>3.我司将组织招标及自主比选工作小组，在参选文件提交截止日后，对参选文件进行评审</w:t>
      </w:r>
      <w:r>
        <w:rPr>
          <w:rFonts w:hint="eastAsia" w:ascii="仿宋_GB2312" w:hAnsi="仿宋_GB2312" w:eastAsia="仿宋_GB2312" w:cs="仿宋_GB2312"/>
          <w:color w:val="auto"/>
          <w:sz w:val="28"/>
          <w:szCs w:val="28"/>
          <w:highlight w:val="yellow"/>
          <w:lang w:val="en-US" w:eastAsia="zh-CN"/>
        </w:rPr>
        <w:t>（参选文件的编制要求详见比选文件第五章）</w:t>
      </w:r>
      <w:r>
        <w:rPr>
          <w:rFonts w:hint="eastAsia" w:ascii="仿宋_GB2312" w:hAnsi="仿宋_GB2312" w:eastAsia="仿宋_GB2312" w:cs="仿宋_GB2312"/>
          <w:color w:val="auto"/>
          <w:sz w:val="28"/>
          <w:szCs w:val="28"/>
          <w:lang w:val="en-US" w:eastAsia="zh-CN"/>
        </w:rPr>
        <w:t>。</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七、开选时间</w:t>
      </w: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比选人在参选文件提交截止后，5个工作日内组织开选。具体日期不另行通知。</w:t>
      </w:r>
    </w:p>
    <w:p>
      <w:pPr>
        <w:numPr>
          <w:ilvl w:val="0"/>
          <w:numId w:val="0"/>
        </w:numPr>
        <w:spacing w:line="360" w:lineRule="auto"/>
        <w:ind w:firstLine="560"/>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八、联系方式</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1.项目联系人张先生，联系电话：18805021249。</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2.纪检监督：林女士，联系电话：0591-87270021。</w:t>
      </w:r>
    </w:p>
    <w:p>
      <w:pPr>
        <w:numPr>
          <w:ilvl w:val="0"/>
          <w:numId w:val="0"/>
        </w:numPr>
        <w:spacing w:line="360" w:lineRule="auto"/>
        <w:ind w:firstLine="56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3.联系地址：</w:t>
      </w:r>
      <w:r>
        <w:rPr>
          <w:rFonts w:hint="eastAsia" w:ascii="仿宋_GB2312" w:hAnsi="仿宋_GB2312" w:eastAsia="仿宋_GB2312" w:cs="仿宋_GB2312"/>
          <w:color w:val="auto"/>
          <w:sz w:val="28"/>
          <w:szCs w:val="28"/>
        </w:rPr>
        <w:t>福建省福州市江阴</w:t>
      </w:r>
      <w:r>
        <w:rPr>
          <w:rFonts w:hint="eastAsia" w:ascii="仿宋_GB2312" w:hAnsi="仿宋_GB2312" w:eastAsia="仿宋_GB2312" w:cs="仿宋_GB2312"/>
          <w:color w:val="auto"/>
          <w:sz w:val="28"/>
          <w:szCs w:val="28"/>
          <w:lang w:val="en-US" w:eastAsia="zh-CN"/>
        </w:rPr>
        <w:t>港城经济开发</w:t>
      </w:r>
      <w:r>
        <w:rPr>
          <w:rFonts w:hint="eastAsia" w:ascii="仿宋_GB2312" w:hAnsi="仿宋_GB2312" w:eastAsia="仿宋_GB2312" w:cs="仿宋_GB2312"/>
          <w:color w:val="auto"/>
          <w:sz w:val="28"/>
          <w:szCs w:val="28"/>
        </w:rPr>
        <w:t>区国盛大道3号</w:t>
      </w:r>
      <w:r>
        <w:rPr>
          <w:rFonts w:hint="eastAsia" w:ascii="仿宋_GB2312" w:hAnsi="仿宋_GB2312" w:eastAsia="仿宋_GB2312" w:cs="仿宋_GB2312"/>
          <w:color w:val="auto"/>
          <w:sz w:val="28"/>
          <w:szCs w:val="28"/>
          <w:lang w:val="en-US" w:eastAsia="zh-CN"/>
        </w:rPr>
        <w:t>。</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九、其他</w:t>
      </w:r>
    </w:p>
    <w:p>
      <w:pPr>
        <w:tabs>
          <w:tab w:val="left" w:pos="5880"/>
        </w:tabs>
        <w:ind w:firstLine="592" w:firstLineChars="200"/>
        <w:rPr>
          <w:rFonts w:hint="eastAsia" w:ascii="仿宋_GB2312" w:hAnsi="仿宋_GB2312" w:eastAsia="仿宋_GB2312" w:cs="仿宋_GB2312"/>
          <w:b w:val="0"/>
          <w:bCs w:val="0"/>
          <w:color w:val="auto"/>
          <w:kern w:val="0"/>
          <w:sz w:val="28"/>
          <w:szCs w:val="28"/>
          <w:lang w:eastAsia="zh-CN"/>
        </w:rPr>
      </w:pPr>
      <w:r>
        <w:rPr>
          <w:rFonts w:hint="eastAsia" w:ascii="仿宋_GB2312" w:hAnsi="仿宋_GB2312" w:eastAsia="仿宋_GB2312" w:cs="仿宋_GB2312"/>
          <w:b w:val="0"/>
          <w:bCs w:val="0"/>
          <w:snapToGrid w:val="0"/>
          <w:color w:val="auto"/>
          <w:spacing w:val="8"/>
          <w:sz w:val="28"/>
          <w:szCs w:val="28"/>
          <w:lang w:eastAsia="zh-CN"/>
        </w:rPr>
        <w:t>我司</w:t>
      </w:r>
      <w:r>
        <w:rPr>
          <w:rFonts w:hint="eastAsia" w:ascii="仿宋_GB2312" w:hAnsi="仿宋_GB2312" w:eastAsia="仿宋_GB2312" w:cs="仿宋_GB2312"/>
          <w:b w:val="0"/>
          <w:bCs w:val="0"/>
          <w:snapToGrid w:val="0"/>
          <w:color w:val="auto"/>
          <w:spacing w:val="8"/>
          <w:sz w:val="28"/>
          <w:szCs w:val="28"/>
        </w:rPr>
        <w:t>承诺本次比选不存在任何障碍，保证本公告的内容不存在任何重大遗漏、虚假陈述或严重误导，并对其内容的真实性、完整性和有效性负责。</w:t>
      </w:r>
      <w:r>
        <w:rPr>
          <w:rFonts w:hint="eastAsia" w:ascii="仿宋_GB2312" w:hAnsi="仿宋_GB2312" w:eastAsia="仿宋_GB2312" w:cs="仿宋_GB2312"/>
          <w:b w:val="0"/>
          <w:bCs w:val="0"/>
          <w:snapToGrid w:val="0"/>
          <w:color w:val="auto"/>
          <w:spacing w:val="8"/>
          <w:sz w:val="28"/>
          <w:szCs w:val="28"/>
          <w:lang w:eastAsia="zh-CN"/>
        </w:rPr>
        <w:t>同时，我司</w:t>
      </w:r>
      <w:r>
        <w:rPr>
          <w:rFonts w:hint="eastAsia" w:ascii="仿宋_GB2312" w:hAnsi="仿宋_GB2312" w:eastAsia="仿宋_GB2312" w:cs="仿宋_GB2312"/>
          <w:b w:val="0"/>
          <w:bCs w:val="0"/>
          <w:color w:val="auto"/>
          <w:kern w:val="0"/>
          <w:sz w:val="28"/>
          <w:szCs w:val="28"/>
        </w:rPr>
        <w:t>在任何时候都依法保留和拥有对</w:t>
      </w:r>
      <w:r>
        <w:rPr>
          <w:rFonts w:hint="eastAsia" w:ascii="仿宋_GB2312" w:hAnsi="仿宋_GB2312" w:eastAsia="仿宋_GB2312" w:cs="仿宋_GB2312"/>
          <w:b w:val="0"/>
          <w:bCs w:val="0"/>
          <w:color w:val="auto"/>
          <w:kern w:val="0"/>
          <w:sz w:val="28"/>
          <w:szCs w:val="28"/>
          <w:lang w:eastAsia="zh-CN"/>
        </w:rPr>
        <w:t>本次比选及比选文件</w:t>
      </w:r>
      <w:r>
        <w:rPr>
          <w:rFonts w:hint="eastAsia" w:ascii="仿宋_GB2312" w:hAnsi="仿宋_GB2312" w:eastAsia="仿宋_GB2312" w:cs="仿宋_GB2312"/>
          <w:b w:val="0"/>
          <w:bCs w:val="0"/>
          <w:color w:val="auto"/>
          <w:kern w:val="0"/>
          <w:sz w:val="28"/>
          <w:szCs w:val="28"/>
        </w:rPr>
        <w:t>的解释权和修改权</w:t>
      </w:r>
      <w:r>
        <w:rPr>
          <w:rFonts w:hint="eastAsia" w:ascii="仿宋_GB2312" w:hAnsi="仿宋_GB2312" w:eastAsia="仿宋_GB2312" w:cs="仿宋_GB2312"/>
          <w:b w:val="0"/>
          <w:bCs w:val="0"/>
          <w:color w:val="auto"/>
          <w:kern w:val="0"/>
          <w:sz w:val="28"/>
          <w:szCs w:val="28"/>
          <w:lang w:eastAsia="zh-CN"/>
        </w:rPr>
        <w:t>。</w:t>
      </w:r>
    </w:p>
    <w:p>
      <w:pPr>
        <w:tabs>
          <w:tab w:val="left" w:pos="5880"/>
        </w:tabs>
        <w:ind w:firstLine="560" w:firstLineChars="200"/>
        <w:jc w:val="righ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福州市福化环保科技</w:t>
      </w:r>
      <w:r>
        <w:rPr>
          <w:rFonts w:hint="eastAsia" w:ascii="仿宋_GB2312" w:hAnsi="仿宋_GB2312" w:eastAsia="仿宋_GB2312" w:cs="仿宋_GB2312"/>
          <w:color w:val="auto"/>
          <w:sz w:val="28"/>
          <w:szCs w:val="28"/>
          <w:highlight w:val="none"/>
          <w:lang w:val="en-US" w:eastAsia="zh-CN"/>
        </w:rPr>
        <w:t>有限公司</w:t>
      </w:r>
    </w:p>
    <w:p>
      <w:pPr>
        <w:tabs>
          <w:tab w:val="left" w:pos="5880"/>
        </w:tabs>
        <w:ind w:firstLine="560" w:firstLineChars="200"/>
        <w:jc w:val="righ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2021年6月18日</w:t>
      </w:r>
    </w:p>
    <w:p>
      <w:pP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color w:val="auto"/>
          <w:sz w:val="28"/>
          <w:szCs w:val="28"/>
          <w:lang w:val="en-US" w:eastAsia="zh-CN"/>
        </w:rPr>
      </w:pPr>
      <w:r>
        <w:rPr>
          <w:rFonts w:hint="eastAsia" w:ascii="黑体" w:hAnsi="黑体" w:eastAsia="黑体" w:cs="黑体"/>
          <w:color w:val="auto"/>
          <w:sz w:val="32"/>
          <w:szCs w:val="32"/>
          <w:lang w:eastAsia="zh-CN"/>
        </w:rPr>
        <w:t>第二章</w:t>
      </w:r>
      <w:r>
        <w:rPr>
          <w:rFonts w:hint="eastAsia" w:ascii="黑体" w:hAnsi="黑体" w:eastAsia="黑体" w:cs="黑体"/>
          <w:color w:val="auto"/>
          <w:sz w:val="32"/>
          <w:szCs w:val="32"/>
          <w:lang w:val="en-US" w:eastAsia="zh-CN"/>
        </w:rPr>
        <w:tab/>
      </w:r>
      <w:r>
        <w:rPr>
          <w:rFonts w:hint="eastAsia" w:ascii="黑体" w:hAnsi="黑体" w:eastAsia="黑体" w:cs="黑体"/>
          <w:color w:val="auto"/>
          <w:sz w:val="32"/>
          <w:szCs w:val="32"/>
          <w:lang w:eastAsia="zh-CN"/>
        </w:rPr>
        <w:t>参选人</w:t>
      </w:r>
      <w:r>
        <w:rPr>
          <w:rFonts w:hint="eastAsia" w:ascii="黑体" w:hAnsi="黑体" w:eastAsia="黑体" w:cs="黑体"/>
          <w:color w:val="auto"/>
          <w:sz w:val="32"/>
          <w:szCs w:val="32"/>
        </w:rPr>
        <w:t>须知</w:t>
      </w:r>
    </w:p>
    <w:p>
      <w:pPr>
        <w:numPr>
          <w:ilvl w:val="0"/>
          <w:numId w:val="0"/>
        </w:numPr>
        <w:spacing w:line="360" w:lineRule="auto"/>
        <w:ind w:firstLine="562"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一、比选范围及内容</w:t>
      </w:r>
    </w:p>
    <w:p>
      <w:pPr>
        <w:tabs>
          <w:tab w:val="left" w:pos="420"/>
          <w:tab w:val="left" w:pos="6660"/>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福州市福化环保科技有限公司拟将</w:t>
      </w:r>
      <w:r>
        <w:rPr>
          <w:rFonts w:hint="eastAsia" w:ascii="仿宋_GB2312" w:hAnsi="仿宋_GB2312" w:eastAsia="仿宋_GB2312" w:cs="仿宋_GB2312"/>
          <w:color w:val="auto"/>
          <w:sz w:val="28"/>
          <w:szCs w:val="28"/>
          <w:lang w:val="en-US" w:eastAsia="zh-CN"/>
        </w:rPr>
        <w:t>2021年</w:t>
      </w:r>
      <w:r>
        <w:rPr>
          <w:rFonts w:hint="eastAsia" w:ascii="仿宋" w:hAnsi="仿宋" w:eastAsia="仿宋" w:cs="仿宋"/>
          <w:color w:val="000000"/>
          <w:sz w:val="28"/>
          <w:szCs w:val="28"/>
          <w:lang w:eastAsia="zh-CN"/>
        </w:rPr>
        <w:t>福州市福化环保科技有限公司</w:t>
      </w:r>
      <w:r>
        <w:rPr>
          <w:rFonts w:hint="eastAsia" w:ascii="仿宋" w:hAnsi="仿宋" w:eastAsia="仿宋" w:cs="仿宋"/>
          <w:b w:val="0"/>
          <w:bCs w:val="0"/>
          <w:color w:val="000000"/>
          <w:sz w:val="28"/>
          <w:szCs w:val="28"/>
          <w:lang w:eastAsia="zh-CN"/>
        </w:rPr>
        <w:t>CEMS系统运营维护项目</w:t>
      </w:r>
      <w:r>
        <w:rPr>
          <w:rFonts w:hint="eastAsia" w:ascii="仿宋_GB2312" w:hAnsi="仿宋_GB2312" w:eastAsia="仿宋_GB2312" w:cs="仿宋_GB2312"/>
          <w:color w:val="auto"/>
          <w:sz w:val="28"/>
          <w:szCs w:val="28"/>
          <w:lang w:eastAsia="zh-CN"/>
        </w:rPr>
        <w:t>进行公开比选，与中选人签订</w:t>
      </w:r>
      <w:r>
        <w:rPr>
          <w:rFonts w:hint="eastAsia" w:ascii="仿宋_GB2312" w:hAnsi="仿宋_GB2312" w:eastAsia="仿宋_GB2312" w:cs="仿宋_GB2312"/>
          <w:color w:val="auto"/>
          <w:sz w:val="28"/>
          <w:szCs w:val="28"/>
          <w:lang w:val="en-US" w:eastAsia="zh-CN"/>
        </w:rPr>
        <w:t>技术服务</w:t>
      </w:r>
      <w:r>
        <w:rPr>
          <w:rFonts w:hint="eastAsia" w:ascii="仿宋_GB2312" w:hAnsi="仿宋_GB2312" w:eastAsia="仿宋_GB2312" w:cs="仿宋_GB2312"/>
          <w:color w:val="auto"/>
          <w:sz w:val="28"/>
          <w:szCs w:val="28"/>
          <w:lang w:eastAsia="zh-CN"/>
        </w:rPr>
        <w:t>合同，按照本比选文件要求的</w:t>
      </w:r>
      <w:r>
        <w:rPr>
          <w:rFonts w:hint="eastAsia" w:ascii="仿宋_GB2312" w:hAnsi="仿宋_GB2312" w:eastAsia="仿宋_GB2312" w:cs="仿宋_GB2312"/>
          <w:color w:val="auto"/>
          <w:sz w:val="28"/>
          <w:szCs w:val="28"/>
          <w:lang w:val="en-US" w:eastAsia="zh-CN"/>
        </w:rPr>
        <w:t>内容</w:t>
      </w:r>
      <w:r>
        <w:rPr>
          <w:rFonts w:hint="eastAsia" w:ascii="仿宋_GB2312" w:hAnsi="仿宋_GB2312" w:eastAsia="仿宋_GB2312" w:cs="仿宋_GB2312"/>
          <w:color w:val="auto"/>
          <w:sz w:val="28"/>
          <w:szCs w:val="28"/>
          <w:lang w:eastAsia="zh-CN"/>
        </w:rPr>
        <w:t>提供服务，服务期限为</w:t>
      </w:r>
      <w:r>
        <w:rPr>
          <w:rFonts w:hint="eastAsia" w:ascii="仿宋_GB2312" w:hAnsi="仿宋_GB2312" w:eastAsia="仿宋_GB2312" w:cs="仿宋_GB2312"/>
          <w:color w:val="auto"/>
          <w:sz w:val="28"/>
          <w:szCs w:val="28"/>
          <w:lang w:val="en-US" w:eastAsia="zh-CN"/>
        </w:rPr>
        <w:t>1年，</w:t>
      </w:r>
      <w:r>
        <w:rPr>
          <w:rFonts w:hint="eastAsia" w:ascii="仿宋_GB2312" w:hAnsi="仿宋_GB2312" w:eastAsia="仿宋_GB2312" w:cs="仿宋_GB2312"/>
          <w:color w:val="auto"/>
          <w:sz w:val="28"/>
          <w:szCs w:val="28"/>
        </w:rPr>
        <w:t>自</w:t>
      </w:r>
      <w:r>
        <w:rPr>
          <w:rFonts w:hint="eastAsia" w:ascii="仿宋_GB2312" w:hAnsi="仿宋_GB2312" w:eastAsia="仿宋_GB2312" w:cs="仿宋_GB2312"/>
          <w:color w:val="auto"/>
          <w:sz w:val="28"/>
          <w:szCs w:val="28"/>
          <w:lang w:val="en-US" w:eastAsia="zh-CN"/>
        </w:rPr>
        <w:t>2021年7月11日起</w:t>
      </w:r>
      <w:r>
        <w:rPr>
          <w:rFonts w:hint="eastAsia" w:ascii="仿宋_GB2312" w:hAnsi="仿宋_GB2312" w:eastAsia="仿宋_GB2312" w:cs="仿宋_GB2312"/>
          <w:color w:val="auto"/>
          <w:sz w:val="28"/>
          <w:szCs w:val="28"/>
          <w:lang w:eastAsia="zh-CN"/>
        </w:rPr>
        <w:t>至</w:t>
      </w:r>
      <w:r>
        <w:rPr>
          <w:rFonts w:hint="eastAsia" w:ascii="仿宋_GB2312" w:hAnsi="仿宋_GB2312" w:eastAsia="仿宋_GB2312" w:cs="仿宋_GB2312"/>
          <w:color w:val="auto"/>
          <w:sz w:val="28"/>
          <w:szCs w:val="28"/>
          <w:lang w:val="en-US" w:eastAsia="zh-CN"/>
        </w:rPr>
        <w:t>2022年7月10日</w:t>
      </w:r>
      <w:r>
        <w:rPr>
          <w:rFonts w:hint="eastAsia" w:ascii="仿宋_GB2312" w:hAnsi="仿宋_GB2312" w:eastAsia="仿宋_GB2312" w:cs="仿宋_GB2312"/>
          <w:color w:val="auto"/>
          <w:sz w:val="28"/>
          <w:szCs w:val="28"/>
        </w:rPr>
        <w:t>。</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二、定义和解释</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1.“比选人”系福州市福化环保科技有限公司，即业主方。</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2.“参选人”系指向比选人报名，领取（或自行下载）比选文件，且已经提交或准备提交参选文件的供应商。</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3.“参选人代表”系指全权代表参选人参加本次比选活动并签署参选文件的人，如果参选人代表不是参选人的法定代表人，须持有《法定代表人授权委托书》。</w:t>
      </w:r>
    </w:p>
    <w:p>
      <w:pPr>
        <w:numPr>
          <w:ilvl w:val="0"/>
          <w:numId w:val="0"/>
        </w:numPr>
        <w:spacing w:line="360" w:lineRule="auto"/>
        <w:ind w:firstLine="56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4.“中选人”系指比选人按本比选文件的规定所确定的货物或服务的供</w:t>
      </w:r>
      <w:r>
        <w:rPr>
          <w:rFonts w:hint="eastAsia" w:ascii="仿宋_GB2312" w:hAnsi="仿宋_GB2312" w:eastAsia="仿宋_GB2312" w:cs="仿宋_GB2312"/>
          <w:color w:val="auto"/>
          <w:sz w:val="28"/>
          <w:szCs w:val="28"/>
          <w:highlight w:val="none"/>
          <w:lang w:val="en-US" w:eastAsia="zh-CN"/>
        </w:rPr>
        <w:t>应商。</w:t>
      </w:r>
    </w:p>
    <w:p>
      <w:pPr>
        <w:numPr>
          <w:ilvl w:val="0"/>
          <w:numId w:val="0"/>
        </w:numPr>
        <w:spacing w:line="360" w:lineRule="auto"/>
        <w:ind w:firstLine="56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kern w:val="2"/>
          <w:sz w:val="28"/>
          <w:szCs w:val="28"/>
          <w:highlight w:val="none"/>
          <w:lang w:val="en-US" w:eastAsia="zh-CN" w:bidi="ar-SA"/>
        </w:rPr>
        <w:t>货物或</w:t>
      </w:r>
      <w:r>
        <w:rPr>
          <w:rFonts w:hint="eastAsia" w:ascii="仿宋_GB2312" w:hAnsi="仿宋_GB2312" w:eastAsia="仿宋_GB2312" w:cs="仿宋_GB2312"/>
          <w:color w:val="auto"/>
          <w:sz w:val="28"/>
          <w:szCs w:val="28"/>
          <w:highlight w:val="none"/>
          <w:lang w:val="en-US" w:eastAsia="zh-CN"/>
        </w:rPr>
        <w:t>服务”系指比选文件规定参选人为完成全部合同义务须承担的所有工作，包括：采购、运输、安装、品牌售后等以及其他类似的义务。</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三、比选文件组成</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1.比选文件包括比选公告、参选人须知、项目概况、比选需求、参选文件的编制、评审规则等。</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2.比选文件除上述第1项内容外，比选人在比选期间发出的公告、书面文件和其他修改或补充函件，均是比选文件不可分割的组成部分。</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3.比选文件的修改、补充、澄清</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选人若对比选文件有任何疑问，应在参选截止时间前3日，按比选公告载明的地址以书面形式通知到比选人。比选人将视情况确定采用适当方式予以澄清或以书面形式予以答复，澄清文件作为比选文件的组成部分，具有约束作用。</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参选文件提交截止日期前，比选人可主动地或依据参选人要求澄清的问题而修改比选文件并公示，比选文件的修改、补充及澄清一经官网公示，即视为所有参选人已知晓及确认，请各参选人务必关注官网信息更新。比选文件的修改、补充文件将构成比选文件的一部分，对参选人具有约束作用。</w:t>
      </w:r>
    </w:p>
    <w:p>
      <w:pPr>
        <w:numPr>
          <w:ilvl w:val="0"/>
          <w:numId w:val="0"/>
        </w:numPr>
        <w:spacing w:line="360" w:lineRule="auto"/>
        <w:ind w:firstLine="42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4.为使参选人在准备参选文件时有合理的时间考虑比选文件的修改，比选人可酌情推迟参选文件提交截止时间和开选时间，并在网页公告。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562"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sz w:val="28"/>
          <w:szCs w:val="28"/>
          <w:lang w:val="en-US" w:eastAsia="zh-CN"/>
        </w:rPr>
        <w:t>参选人资格</w:t>
      </w:r>
      <w:r>
        <w:rPr>
          <w:rFonts w:hint="eastAsia" w:ascii="仿宋_GB2312" w:hAnsi="仿宋_GB2312" w:eastAsia="仿宋_GB2312" w:cs="仿宋_GB2312"/>
          <w:color w:val="auto"/>
          <w:sz w:val="28"/>
          <w:szCs w:val="28"/>
          <w:lang w:val="en-US" w:eastAsia="zh-CN"/>
        </w:rPr>
        <w:br w:type="textWrapping"/>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1.中华人民共和国境内（不含港澳台地区）注册的独立法人，企业法定代表人为同一人或者存在控股、管理关系的不同企业不得同时参选（需提供营业执照复印件）。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562" w:leftChars="0" w:right="0" w:right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参选方具有CEMS系统运营维护资质。</w:t>
      </w:r>
      <w:r>
        <w:rPr>
          <w:rFonts w:hint="eastAsia" w:ascii="仿宋_GB2312" w:hAnsi="仿宋_GB2312" w:eastAsia="仿宋_GB2312" w:cs="仿宋_GB2312"/>
          <w:color w:val="auto"/>
          <w:sz w:val="28"/>
          <w:szCs w:val="28"/>
          <w:lang w:val="en-US" w:eastAsia="zh-CN"/>
        </w:rPr>
        <w:br w:type="textWrapping"/>
      </w:r>
      <w:r>
        <w:rPr>
          <w:rFonts w:hint="eastAsia" w:ascii="仿宋_GB2312" w:hAnsi="仿宋_GB2312" w:eastAsia="仿宋_GB2312" w:cs="仿宋_GB2312"/>
          <w:color w:val="auto"/>
          <w:sz w:val="28"/>
          <w:szCs w:val="28"/>
          <w:lang w:val="en-US" w:eastAsia="zh-CN"/>
        </w:rPr>
        <w:t>3、本项目不接受联合体，不得外包。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4、参加本次比选活动之前的三年内，在经营活动中无重大违法记录，参选人及其法定代表人未被列为失信执行人（以最高院失信被执行人系统发布信息为准），与我公司无诉讼纠纷。</w:t>
      </w:r>
    </w:p>
    <w:p>
      <w:pPr>
        <w:numPr>
          <w:ilvl w:val="0"/>
          <w:numId w:val="0"/>
        </w:numPr>
        <w:spacing w:line="360" w:lineRule="auto"/>
        <w:ind w:firstLine="56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五、参选保证金</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项目参选保证金的金额为人民币5000元（大写伍仟元），应于2021年6月25日17:30之前汇达参选保证金指定账户。参选保证金应从参选人基本账户以电汇或银行转账方式提交，并应在电汇或银行转账单上注明为本项目的参选保证金。</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2.参选保证金指定账户如下：</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开户名称：</w:t>
      </w:r>
      <w:r>
        <w:rPr>
          <w:rFonts w:hint="eastAsia" w:ascii="仿宋_GB2312" w:hAnsi="仿宋_GB2312" w:eastAsia="仿宋_GB2312" w:cs="仿宋_GB2312"/>
          <w:color w:val="auto"/>
          <w:sz w:val="28"/>
          <w:szCs w:val="28"/>
          <w:lang w:eastAsia="zh-CN"/>
        </w:rPr>
        <w:t>福州市福化环保科技有限公司</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w:t>
      </w:r>
      <w:r>
        <w:rPr>
          <w:rFonts w:hint="eastAsia" w:ascii="仿宋_GB2312" w:hAnsi="仿宋_GB2312" w:eastAsia="仿宋_GB2312" w:cs="仿宋_GB2312"/>
          <w:color w:val="auto"/>
          <w:sz w:val="28"/>
          <w:szCs w:val="28"/>
          <w:lang w:eastAsia="zh-CN"/>
        </w:rPr>
        <w:t>中国银行福清江阴开发区支行</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账号：4273 7504 6363</w:t>
      </w:r>
      <w:r>
        <w:rPr>
          <w:rFonts w:hint="eastAsia" w:ascii="仿宋_GB2312" w:hAnsi="仿宋_GB2312" w:eastAsia="仿宋_GB2312" w:cs="仿宋_GB2312"/>
          <w:color w:val="auto"/>
          <w:sz w:val="28"/>
          <w:szCs w:val="28"/>
          <w:lang w:eastAsia="zh-CN"/>
        </w:rPr>
        <w:t xml:space="preserve"> </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p>
    <w:p>
      <w:pPr>
        <w:numPr>
          <w:ilvl w:val="0"/>
          <w:numId w:val="0"/>
        </w:numPr>
        <w:spacing w:line="360" w:lineRule="auto"/>
        <w:ind w:firstLine="56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注明用途：</w:t>
      </w:r>
      <w:r>
        <w:rPr>
          <w:rFonts w:hint="eastAsia" w:ascii="仿宋" w:hAnsi="仿宋" w:eastAsia="仿宋" w:cs="仿宋"/>
          <w:b w:val="0"/>
          <w:bCs w:val="0"/>
          <w:color w:val="000000"/>
          <w:sz w:val="28"/>
          <w:szCs w:val="28"/>
          <w:lang w:eastAsia="zh-CN"/>
        </w:rPr>
        <w:t>CEMS系统运营维护项目</w:t>
      </w:r>
      <w:r>
        <w:rPr>
          <w:rFonts w:hint="eastAsia" w:ascii="仿宋_GB2312" w:hAnsi="仿宋_GB2312" w:eastAsia="仿宋_GB2312" w:cs="仿宋_GB2312"/>
          <w:color w:val="auto"/>
          <w:sz w:val="28"/>
          <w:szCs w:val="28"/>
          <w:lang w:val="en-US" w:eastAsia="zh-CN"/>
        </w:rPr>
        <w:t>参选保证金。</w:t>
      </w: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开户许可证上账号应与参选保证金转账回单上账号一致，否则视为未按规定提交参选保证金,所造成的一切后果由参选人自行负责。比选结束后，未中选的参选人其所递交的参选保证金将于本项目合同签订后无息退回至参选人基本账户。中选人的参选保证金将转为履约保证金，合同未约定履约保证金则无息退换。</w:t>
      </w:r>
    </w:p>
    <w:p>
      <w:pPr>
        <w:spacing w:line="360" w:lineRule="auto"/>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六</w:t>
      </w:r>
      <w:r>
        <w:rPr>
          <w:rFonts w:hint="eastAsia" w:ascii="仿宋" w:hAnsi="仿宋" w:eastAsia="仿宋" w:cs="仿宋"/>
          <w:b/>
          <w:color w:val="000000"/>
          <w:sz w:val="28"/>
          <w:szCs w:val="28"/>
        </w:rPr>
        <w:t>、</w:t>
      </w:r>
      <w:r>
        <w:rPr>
          <w:rFonts w:hint="eastAsia" w:ascii="仿宋" w:hAnsi="仿宋" w:eastAsia="仿宋" w:cs="仿宋"/>
          <w:b/>
          <w:color w:val="000000"/>
          <w:sz w:val="28"/>
          <w:szCs w:val="28"/>
          <w:lang w:eastAsia="zh-CN"/>
        </w:rPr>
        <w:t>参选</w:t>
      </w:r>
      <w:r>
        <w:rPr>
          <w:rFonts w:hint="eastAsia" w:ascii="仿宋" w:hAnsi="仿宋" w:eastAsia="仿宋" w:cs="仿宋"/>
          <w:b/>
          <w:color w:val="000000"/>
          <w:sz w:val="28"/>
          <w:szCs w:val="28"/>
        </w:rPr>
        <w:t>文件递交时间、地点</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1.参选人请于2021年6月21日至2021年6月25日，每天上午9:00至12:00，下午14:00至16:00，向比选人报名，并递交参选文件，逾期不予受理。</w:t>
      </w:r>
    </w:p>
    <w:p>
      <w:pPr>
        <w:spacing w:line="360" w:lineRule="auto"/>
        <w:ind w:firstLine="560" w:firstLineChars="200"/>
        <w:rPr>
          <w:rFonts w:hint="eastAsia" w:ascii="仿宋" w:hAnsi="仿宋" w:eastAsia="仿宋" w:cs="仿宋"/>
          <w:color w:val="000000"/>
          <w:sz w:val="28"/>
          <w:szCs w:val="28"/>
          <w:lang w:val="en-US" w:eastAsia="zh-CN"/>
        </w:rPr>
      </w:pPr>
      <w:r>
        <w:rPr>
          <w:rFonts w:hint="eastAsia" w:ascii="仿宋_GB2312" w:hAnsi="仿宋_GB2312" w:eastAsia="仿宋_GB2312" w:cs="仿宋_GB2312"/>
          <w:color w:val="auto"/>
          <w:sz w:val="28"/>
          <w:szCs w:val="28"/>
          <w:lang w:val="en-US" w:eastAsia="zh-CN"/>
        </w:rPr>
        <w:t>2.参选文件的递交地址为</w:t>
      </w:r>
      <w:r>
        <w:rPr>
          <w:rFonts w:hint="eastAsia" w:ascii="仿宋_GB2312" w:hAnsi="仿宋_GB2312" w:eastAsia="仿宋_GB2312" w:cs="仿宋_GB2312"/>
          <w:color w:val="auto"/>
          <w:sz w:val="28"/>
          <w:szCs w:val="28"/>
        </w:rPr>
        <w:t>福州市福化环保科技有限公司</w:t>
      </w:r>
      <w:r>
        <w:rPr>
          <w:rFonts w:hint="eastAsia" w:ascii="仿宋_GB2312" w:hAnsi="仿宋_GB2312" w:eastAsia="仿宋_GB2312" w:cs="仿宋_GB2312"/>
          <w:color w:val="auto"/>
          <w:sz w:val="28"/>
          <w:szCs w:val="28"/>
          <w:lang w:eastAsia="zh-CN"/>
        </w:rPr>
        <w:t>安技</w:t>
      </w:r>
      <w:r>
        <w:rPr>
          <w:rFonts w:hint="eastAsia" w:ascii="仿宋_GB2312" w:hAnsi="仿宋_GB2312" w:eastAsia="仿宋_GB2312" w:cs="仿宋_GB2312"/>
          <w:color w:val="auto"/>
          <w:sz w:val="28"/>
          <w:szCs w:val="28"/>
        </w:rPr>
        <w:t>部办公室（福建省福州市江阴</w:t>
      </w:r>
      <w:r>
        <w:rPr>
          <w:rFonts w:hint="eastAsia" w:ascii="仿宋_GB2312" w:hAnsi="仿宋_GB2312" w:eastAsia="仿宋_GB2312" w:cs="仿宋_GB2312"/>
          <w:color w:val="auto"/>
          <w:sz w:val="28"/>
          <w:szCs w:val="28"/>
          <w:lang w:val="en-US" w:eastAsia="zh-CN"/>
        </w:rPr>
        <w:t>港城经济开发</w:t>
      </w:r>
      <w:r>
        <w:rPr>
          <w:rFonts w:hint="eastAsia" w:ascii="仿宋_GB2312" w:hAnsi="仿宋_GB2312" w:eastAsia="仿宋_GB2312" w:cs="仿宋_GB2312"/>
          <w:color w:val="auto"/>
          <w:sz w:val="28"/>
          <w:szCs w:val="28"/>
        </w:rPr>
        <w:t>区国盛大道3号）</w:t>
      </w:r>
      <w:r>
        <w:rPr>
          <w:rFonts w:hint="eastAsia" w:ascii="仿宋_GB2312" w:hAnsi="仿宋_GB2312" w:eastAsia="仿宋_GB2312" w:cs="仿宋_GB2312"/>
          <w:color w:val="auto"/>
          <w:sz w:val="28"/>
          <w:szCs w:val="28"/>
          <w:lang w:eastAsia="zh-CN"/>
        </w:rPr>
        <w:t>。</w:t>
      </w:r>
      <w:r>
        <w:rPr>
          <w:rFonts w:hint="eastAsia" w:ascii="仿宋" w:hAnsi="仿宋" w:eastAsia="仿宋" w:cs="仿宋"/>
          <w:color w:val="000000"/>
          <w:sz w:val="28"/>
          <w:szCs w:val="28"/>
          <w:lang w:eastAsia="zh-CN"/>
        </w:rPr>
        <w:t>若选用邮寄方式，</w:t>
      </w:r>
      <w:r>
        <w:rPr>
          <w:rFonts w:hint="eastAsia" w:ascii="宋体" w:hAnsi="宋体" w:eastAsia="宋体"/>
          <w:b/>
          <w:bCs/>
          <w:color w:val="000000"/>
          <w:sz w:val="24"/>
          <w:szCs w:val="24"/>
          <w:highlight w:val="none"/>
          <w:lang w:val="en-US" w:eastAsia="zh-CN"/>
        </w:rPr>
        <w:t>请选择EMS或顺丰快递，</w:t>
      </w:r>
      <w:r>
        <w:rPr>
          <w:rFonts w:hint="eastAsia" w:ascii="仿宋" w:hAnsi="仿宋" w:eastAsia="仿宋" w:cs="仿宋"/>
          <w:color w:val="000000"/>
          <w:sz w:val="28"/>
          <w:szCs w:val="28"/>
          <w:lang w:val="en-US" w:eastAsia="zh-CN"/>
        </w:rPr>
        <w:t>其他快递可能无法送达我司。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  </w:t>
      </w:r>
      <w:r>
        <w:rPr>
          <w:rFonts w:hint="eastAsia" w:ascii="宋体" w:hAnsi="宋体" w:cs="宋体"/>
          <w:b/>
          <w:bCs/>
          <w:color w:val="auto"/>
          <w:sz w:val="28"/>
          <w:szCs w:val="28"/>
          <w:lang w:val="en-US" w:eastAsia="zh-CN"/>
        </w:rPr>
        <w:t>七、重新比选及调整比选方式</w:t>
      </w:r>
    </w:p>
    <w:p>
      <w:pPr>
        <w:numPr>
          <w:ilvl w:val="0"/>
          <w:numId w:val="0"/>
        </w:numPr>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项目有下列情形之一，应当重新比选：在参选文件递交截止时间届满时提交参选文件的参选人少于3个的，或者经资格审查合格的潜在参选人不足3个的；所有参选均被作为废选处理的；经评审，有效参选不足3个使得参选明显缺乏竞争，且招标及自主比选工作小组决定否决所有参选的。</w:t>
      </w:r>
    </w:p>
    <w:p>
      <w:pPr>
        <w:numPr>
          <w:ilvl w:val="0"/>
          <w:numId w:val="0"/>
        </w:numPr>
        <w:spacing w:line="360" w:lineRule="auto"/>
        <w:ind w:firstLine="560"/>
        <w:rPr>
          <w:rFonts w:hint="eastAsia" w:ascii="仿宋_GB2312" w:hAnsi="仿宋_GB2312" w:eastAsia="仿宋_GB2312" w:cs="仿宋_GB2312"/>
          <w:color w:val="auto"/>
          <w:sz w:val="28"/>
          <w:szCs w:val="28"/>
          <w:lang w:val="en-US" w:eastAsia="zh-CN"/>
        </w:rPr>
        <w:sectPr>
          <w:footerReference r:id="rId3" w:type="default"/>
          <w:pgSz w:w="11906" w:h="16838"/>
          <w:pgMar w:top="1701" w:right="1587" w:bottom="1587" w:left="1587" w:header="851" w:footer="992" w:gutter="0"/>
          <w:pgNumType w:fmt="numberInDash" w:start="1"/>
          <w:cols w:space="720" w:num="1"/>
          <w:rtlGutter w:val="0"/>
          <w:docGrid w:type="lines" w:linePitch="315" w:charSpace="0"/>
        </w:sectPr>
      </w:pPr>
      <w:r>
        <w:rPr>
          <w:rFonts w:hint="eastAsia" w:ascii="仿宋_GB2312" w:hAnsi="仿宋_GB2312" w:eastAsia="仿宋_GB2312" w:cs="仿宋_GB2312"/>
          <w:color w:val="auto"/>
          <w:sz w:val="28"/>
          <w:szCs w:val="28"/>
          <w:lang w:val="en-US" w:eastAsia="zh-CN"/>
        </w:rPr>
        <w:t>2.连续两次比选失败的项目，经我司相关部门批准，可以调整比选方式。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8"/>
          <w:szCs w:val="28"/>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ab/>
      </w:r>
      <w:r>
        <w:rPr>
          <w:rFonts w:hint="eastAsia" w:ascii="黑体" w:hAnsi="黑体" w:eastAsia="黑体" w:cs="黑体"/>
          <w:sz w:val="32"/>
          <w:szCs w:val="32"/>
        </w:rPr>
        <w:t>项目概况</w:t>
      </w:r>
    </w:p>
    <w:p>
      <w:pPr>
        <w:tabs>
          <w:tab w:val="left" w:pos="420"/>
          <w:tab w:val="left" w:pos="6660"/>
        </w:tabs>
        <w:spacing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eastAsia="zh-CN"/>
        </w:rPr>
        <w:t>福州市福化环保科技有限公司</w:t>
      </w:r>
      <w:r>
        <w:rPr>
          <w:rFonts w:hint="eastAsia" w:ascii="仿宋" w:hAnsi="仿宋" w:eastAsia="仿宋" w:cs="仿宋"/>
          <w:b w:val="0"/>
          <w:bCs w:val="0"/>
          <w:color w:val="000000"/>
          <w:sz w:val="28"/>
          <w:szCs w:val="28"/>
          <w:lang w:eastAsia="zh-CN"/>
        </w:rPr>
        <w:t>CEMS系统运营维护项目</w:t>
      </w:r>
    </w:p>
    <w:p>
      <w:pPr>
        <w:spacing w:before="1" w:line="360" w:lineRule="auto"/>
        <w:ind w:left="0" w:firstLine="560" w:firstLineChars="200"/>
        <w:rPr>
          <w:rFonts w:hint="eastAsia" w:ascii="宋体" w:hAnsi="宋体" w:eastAsia="仿宋"/>
          <w:snapToGrid w:val="0"/>
          <w:spacing w:val="8"/>
          <w:sz w:val="24"/>
          <w:szCs w:val="24"/>
          <w:lang w:val="en-US" w:eastAsia="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单位地址：</w:t>
      </w:r>
      <w:r>
        <w:rPr>
          <w:rFonts w:hint="eastAsia" w:ascii="仿宋" w:hAnsi="仿宋" w:eastAsia="仿宋" w:cs="仿宋"/>
          <w:color w:val="000000"/>
          <w:sz w:val="28"/>
          <w:szCs w:val="28"/>
          <w:lang w:eastAsia="zh-CN"/>
        </w:rPr>
        <w:t>福州市福清市江阴工业集中区国盛大道</w:t>
      </w:r>
      <w:r>
        <w:rPr>
          <w:rFonts w:hint="eastAsia" w:ascii="仿宋" w:hAnsi="仿宋" w:eastAsia="仿宋" w:cs="仿宋"/>
          <w:color w:val="000000"/>
          <w:sz w:val="28"/>
          <w:szCs w:val="28"/>
          <w:lang w:val="en-US" w:eastAsia="zh-CN"/>
        </w:rPr>
        <w:t>3号</w:t>
      </w:r>
    </w:p>
    <w:p>
      <w:pPr>
        <w:pStyle w:val="6"/>
        <w:spacing w:line="360" w:lineRule="auto"/>
        <w:ind w:left="0" w:right="115" w:firstLine="560" w:firstLineChars="200"/>
        <w:rPr>
          <w:rFonts w:hint="eastAsia" w:ascii="仿宋" w:hAnsi="仿宋" w:eastAsia="仿宋" w:cs="仿宋"/>
          <w:snapToGrid/>
          <w:color w:val="000000"/>
          <w:spacing w:val="0"/>
          <w:sz w:val="28"/>
          <w:szCs w:val="28"/>
          <w:lang w:val="en-US" w:eastAsia="zh-CN"/>
        </w:rPr>
      </w:pPr>
      <w:r>
        <w:rPr>
          <w:rFonts w:hint="eastAsia" w:ascii="仿宋" w:hAnsi="仿宋" w:eastAsia="仿宋" w:cs="仿宋"/>
          <w:b w:val="0"/>
          <w:bCs/>
          <w:color w:val="auto"/>
          <w:sz w:val="28"/>
          <w:szCs w:val="28"/>
          <w:lang w:val="en-US" w:eastAsia="zh-CN"/>
        </w:rPr>
        <w:t>3.CEMS</w:t>
      </w:r>
      <w:r>
        <w:rPr>
          <w:rFonts w:hint="eastAsia" w:ascii="仿宋" w:hAnsi="仿宋" w:eastAsia="仿宋" w:cs="仿宋"/>
          <w:snapToGrid/>
          <w:color w:val="000000"/>
          <w:spacing w:val="0"/>
          <w:sz w:val="28"/>
          <w:szCs w:val="28"/>
          <w:lang w:val="en-US" w:eastAsia="zh-CN"/>
        </w:rPr>
        <w:t>系统及监测参数</w:t>
      </w:r>
    </w:p>
    <w:p>
      <w:pPr>
        <w:pStyle w:val="6"/>
        <w:spacing w:line="360" w:lineRule="auto"/>
        <w:ind w:left="0" w:right="115"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本系统通过使用ABB的MBGAS-3000傅里叶红外分析仪以及电化学氧分析仪来实时监测烟气中NOx、CO、CO2、O2、H2O、HCl、SO2</w:t>
      </w:r>
      <w:r>
        <w:rPr>
          <w:rFonts w:hint="eastAsia" w:ascii="仿宋" w:hAnsi="仿宋" w:eastAsia="仿宋" w:cs="仿宋"/>
          <w:snapToGrid/>
          <w:color w:val="000000"/>
          <w:spacing w:val="0"/>
          <w:sz w:val="28"/>
          <w:szCs w:val="28"/>
          <w:lang w:eastAsia="zh-CN"/>
        </w:rPr>
        <w:t>、</w:t>
      </w:r>
      <w:r>
        <w:rPr>
          <w:rFonts w:hint="eastAsia" w:ascii="仿宋" w:hAnsi="仿宋" w:eastAsia="仿宋" w:cs="仿宋"/>
          <w:snapToGrid/>
          <w:color w:val="000000"/>
          <w:spacing w:val="0"/>
          <w:sz w:val="28"/>
          <w:szCs w:val="28"/>
        </w:rPr>
        <w:t>HF、NH3</w:t>
      </w:r>
      <w:r>
        <w:rPr>
          <w:rFonts w:hint="eastAsia" w:ascii="仿宋" w:hAnsi="仿宋" w:eastAsia="仿宋" w:cs="仿宋"/>
          <w:color w:val="000000"/>
          <w:sz w:val="28"/>
          <w:szCs w:val="28"/>
        </w:rPr>
        <w:t>的含量</w:t>
      </w:r>
      <w:r>
        <w:rPr>
          <w:rFonts w:hint="eastAsia" w:ascii="仿宋" w:hAnsi="仿宋" w:eastAsia="仿宋" w:cs="仿宋"/>
          <w:snapToGrid/>
          <w:color w:val="000000"/>
          <w:spacing w:val="0"/>
          <w:sz w:val="28"/>
          <w:szCs w:val="28"/>
          <w:lang w:eastAsia="zh-CN"/>
        </w:rPr>
        <w:t>，</w:t>
      </w:r>
      <w:r>
        <w:rPr>
          <w:rFonts w:hint="eastAsia" w:ascii="仿宋" w:hAnsi="仿宋" w:eastAsia="仿宋" w:cs="仿宋"/>
          <w:color w:val="000000"/>
          <w:spacing w:val="0"/>
          <w:sz w:val="28"/>
          <w:szCs w:val="28"/>
        </w:rPr>
        <w:t>采用电化学氧分析仪测量</w:t>
      </w:r>
      <w:r>
        <w:rPr>
          <w:rFonts w:hint="eastAsia" w:ascii="仿宋" w:hAnsi="仿宋" w:eastAsia="仿宋" w:cs="仿宋"/>
          <w:snapToGrid/>
          <w:color w:val="000000"/>
          <w:spacing w:val="0"/>
          <w:sz w:val="28"/>
          <w:szCs w:val="28"/>
        </w:rPr>
        <w:t>O2</w:t>
      </w:r>
      <w:r>
        <w:rPr>
          <w:rFonts w:hint="eastAsia" w:ascii="仿宋" w:hAnsi="仿宋" w:eastAsia="仿宋" w:cs="仿宋"/>
          <w:snapToGrid/>
          <w:color w:val="000000"/>
          <w:spacing w:val="0"/>
          <w:sz w:val="28"/>
          <w:szCs w:val="28"/>
          <w:lang w:eastAsia="zh-CN"/>
        </w:rPr>
        <w:t>含量。本系统于</w:t>
      </w:r>
      <w:r>
        <w:rPr>
          <w:rFonts w:hint="eastAsia" w:ascii="仿宋" w:hAnsi="仿宋" w:eastAsia="仿宋" w:cs="仿宋"/>
          <w:snapToGrid/>
          <w:color w:val="000000"/>
          <w:spacing w:val="0"/>
          <w:sz w:val="28"/>
          <w:szCs w:val="28"/>
          <w:lang w:val="en-US" w:eastAsia="zh-CN"/>
        </w:rPr>
        <w:t>2018年12月底开始投入使用</w:t>
      </w:r>
      <w:r>
        <w:rPr>
          <w:rFonts w:hint="eastAsia" w:ascii="仿宋" w:hAnsi="仿宋" w:eastAsia="仿宋" w:cs="仿宋"/>
          <w:snapToGrid/>
          <w:color w:val="000000"/>
          <w:spacing w:val="0"/>
          <w:sz w:val="28"/>
          <w:szCs w:val="28"/>
          <w:lang w:eastAsia="zh-CN"/>
        </w:rPr>
        <w:t>。</w:t>
      </w:r>
    </w:p>
    <w:p>
      <w:pPr>
        <w:pStyle w:val="6"/>
        <w:spacing w:before="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监测烟道参数：烟气流速、烟气压力、烟气温度</w:t>
      </w:r>
      <w:r>
        <w:rPr>
          <w:rFonts w:hint="eastAsia" w:ascii="仿宋" w:hAnsi="仿宋" w:eastAsia="仿宋" w:cs="仿宋"/>
          <w:snapToGrid/>
          <w:color w:val="000000"/>
          <w:spacing w:val="0"/>
          <w:sz w:val="28"/>
          <w:szCs w:val="28"/>
          <w:lang w:eastAsia="zh-CN"/>
        </w:rPr>
        <w:t>、烟气颗粒度</w:t>
      </w:r>
    </w:p>
    <w:p>
      <w:pPr>
        <w:pStyle w:val="6"/>
        <w:spacing w:before="0" w:line="360" w:lineRule="auto"/>
        <w:ind w:left="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数量：</w:t>
      </w:r>
      <w:r>
        <w:rPr>
          <w:rFonts w:hint="eastAsia" w:ascii="仿宋" w:hAnsi="仿宋" w:eastAsia="仿宋" w:cs="仿宋"/>
          <w:color w:val="000000"/>
          <w:sz w:val="28"/>
          <w:szCs w:val="28"/>
          <w:lang w:val="en-US" w:eastAsia="zh-CN"/>
        </w:rPr>
        <w:t>1台</w:t>
      </w:r>
    </w:p>
    <w:p>
      <w:pPr>
        <w:spacing w:before="0" w:line="360" w:lineRule="auto"/>
        <w:ind w:right="3073" w:firstLine="560" w:firstLineChars="200"/>
        <w:jc w:val="both"/>
        <w:rPr>
          <w:rFonts w:hint="eastAsia" w:ascii="仿宋" w:hAnsi="仿宋" w:eastAsia="仿宋" w:cs="仿宋"/>
          <w:b w:val="0"/>
          <w:color w:val="000000"/>
          <w:sz w:val="28"/>
          <w:szCs w:val="28"/>
        </w:rPr>
      </w:pPr>
      <w:r>
        <w:rPr>
          <w:rFonts w:hint="eastAsia" w:ascii="仿宋" w:hAnsi="仿宋" w:eastAsia="仿宋" w:cs="仿宋"/>
          <w:color w:val="000000"/>
          <w:sz w:val="28"/>
          <w:szCs w:val="28"/>
          <w:lang w:val="en-US" w:eastAsia="zh-CN"/>
        </w:rPr>
        <w:t>厂家：</w:t>
      </w:r>
      <w:r>
        <w:rPr>
          <w:rFonts w:hint="eastAsia" w:ascii="仿宋" w:hAnsi="仿宋" w:eastAsia="仿宋" w:cs="仿宋"/>
          <w:b w:val="0"/>
          <w:color w:val="000000"/>
          <w:sz w:val="28"/>
          <w:szCs w:val="28"/>
        </w:rPr>
        <w:t>南京霍普斯科技有限</w:t>
      </w:r>
      <w:r>
        <w:rPr>
          <w:rFonts w:hint="eastAsia" w:ascii="仿宋" w:hAnsi="仿宋" w:eastAsia="仿宋" w:cs="仿宋"/>
          <w:b w:val="0"/>
          <w:color w:val="000000"/>
          <w:sz w:val="28"/>
          <w:szCs w:val="28"/>
          <w:lang w:val="en-US" w:eastAsia="zh-CN"/>
        </w:rPr>
        <w:t>公</w:t>
      </w:r>
      <w:r>
        <w:rPr>
          <w:rFonts w:hint="eastAsia" w:ascii="仿宋" w:hAnsi="仿宋" w:eastAsia="仿宋" w:cs="仿宋"/>
          <w:b w:val="0"/>
          <w:color w:val="000000"/>
          <w:sz w:val="28"/>
          <w:szCs w:val="28"/>
        </w:rPr>
        <w:t>司</w:t>
      </w:r>
    </w:p>
    <w:p>
      <w:pPr>
        <w:pStyle w:val="2"/>
        <w:ind w:firstLine="560"/>
        <w:jc w:val="center"/>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表1系统主要材料设备清单</w:t>
      </w:r>
    </w:p>
    <w:tbl>
      <w:tblPr>
        <w:tblStyle w:val="10"/>
        <w:tblW w:w="8107" w:type="dxa"/>
        <w:jc w:val="center"/>
        <w:tblInd w:w="700"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708"/>
        <w:gridCol w:w="1355"/>
        <w:gridCol w:w="1650"/>
        <w:gridCol w:w="3116"/>
        <w:gridCol w:w="1278"/>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79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spacing w:before="5"/>
              <w:rPr>
                <w:rFonts w:hint="eastAsia" w:ascii="宋体" w:hAnsi="宋体" w:eastAsia="宋体" w:cs="宋体"/>
                <w:b/>
                <w:sz w:val="24"/>
                <w:szCs w:val="24"/>
              </w:rPr>
            </w:pPr>
          </w:p>
          <w:p>
            <w:pPr>
              <w:pStyle w:val="12"/>
              <w:spacing w:before="1"/>
              <w:ind w:left="82" w:right="85"/>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spacing w:before="5"/>
              <w:rPr>
                <w:rFonts w:hint="eastAsia" w:ascii="宋体" w:hAnsi="宋体" w:eastAsia="宋体" w:cs="宋体"/>
                <w:b/>
                <w:sz w:val="24"/>
                <w:szCs w:val="24"/>
              </w:rPr>
            </w:pPr>
          </w:p>
          <w:p>
            <w:pPr>
              <w:pStyle w:val="12"/>
              <w:spacing w:before="1"/>
              <w:ind w:left="295"/>
              <w:rPr>
                <w:rFonts w:hint="eastAsia" w:ascii="宋体" w:hAnsi="宋体" w:eastAsia="宋体" w:cs="宋体"/>
                <w:b/>
                <w:sz w:val="24"/>
                <w:szCs w:val="24"/>
              </w:rPr>
            </w:pPr>
            <w:r>
              <w:rPr>
                <w:rFonts w:hint="eastAsia" w:ascii="宋体" w:hAnsi="宋体" w:eastAsia="宋体" w:cs="宋体"/>
                <w:b/>
                <w:sz w:val="24"/>
                <w:szCs w:val="24"/>
              </w:rPr>
              <w:t>产品名称</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spacing w:before="5"/>
              <w:rPr>
                <w:rFonts w:hint="eastAsia" w:ascii="宋体" w:hAnsi="宋体" w:eastAsia="宋体" w:cs="宋体"/>
                <w:b/>
                <w:sz w:val="24"/>
                <w:szCs w:val="24"/>
              </w:rPr>
            </w:pPr>
          </w:p>
          <w:p>
            <w:pPr>
              <w:pStyle w:val="12"/>
              <w:spacing w:before="1"/>
              <w:ind w:left="589" w:right="583"/>
              <w:jc w:val="center"/>
              <w:rPr>
                <w:rFonts w:hint="eastAsia" w:ascii="宋体" w:hAnsi="宋体" w:eastAsia="宋体" w:cs="宋体"/>
                <w:b/>
                <w:sz w:val="24"/>
                <w:szCs w:val="24"/>
              </w:rPr>
            </w:pPr>
            <w:r>
              <w:rPr>
                <w:rFonts w:hint="eastAsia" w:ascii="宋体" w:hAnsi="宋体" w:eastAsia="宋体" w:cs="宋体"/>
                <w:b/>
                <w:sz w:val="24"/>
                <w:szCs w:val="24"/>
              </w:rPr>
              <w:t>型号</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spacing w:before="5"/>
              <w:rPr>
                <w:rFonts w:hint="eastAsia" w:ascii="宋体" w:hAnsi="宋体" w:eastAsia="宋体" w:cs="宋体"/>
                <w:b/>
                <w:sz w:val="24"/>
                <w:szCs w:val="24"/>
              </w:rPr>
            </w:pPr>
          </w:p>
          <w:p>
            <w:pPr>
              <w:pStyle w:val="12"/>
              <w:spacing w:before="1"/>
              <w:ind w:left="1369" w:right="1361"/>
              <w:jc w:val="center"/>
              <w:rPr>
                <w:rFonts w:hint="eastAsia" w:ascii="宋体" w:hAnsi="宋体" w:eastAsia="宋体" w:cs="宋体"/>
                <w:b/>
                <w:sz w:val="24"/>
                <w:szCs w:val="24"/>
              </w:rPr>
            </w:pPr>
            <w:r>
              <w:rPr>
                <w:rFonts w:hint="eastAsia" w:ascii="宋体" w:hAnsi="宋体" w:eastAsia="宋体" w:cs="宋体"/>
                <w:b/>
                <w:sz w:val="24"/>
                <w:szCs w:val="24"/>
              </w:rPr>
              <w:t>规格</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spacing w:before="5"/>
              <w:rPr>
                <w:rFonts w:hint="eastAsia" w:ascii="宋体" w:hAnsi="宋体" w:eastAsia="宋体" w:cs="宋体"/>
                <w:b/>
                <w:sz w:val="24"/>
                <w:szCs w:val="24"/>
              </w:rPr>
            </w:pPr>
          </w:p>
          <w:p>
            <w:pPr>
              <w:pStyle w:val="12"/>
              <w:spacing w:before="1"/>
              <w:ind w:right="258"/>
              <w:jc w:val="right"/>
              <w:rPr>
                <w:rFonts w:hint="eastAsia" w:ascii="宋体" w:hAnsi="宋体" w:eastAsia="宋体" w:cs="宋体"/>
                <w:b/>
                <w:sz w:val="24"/>
                <w:szCs w:val="24"/>
              </w:rPr>
            </w:pPr>
            <w:r>
              <w:rPr>
                <w:rFonts w:hint="eastAsia" w:ascii="宋体" w:hAnsi="宋体" w:eastAsia="宋体" w:cs="宋体"/>
                <w:b/>
                <w:sz w:val="24"/>
                <w:szCs w:val="24"/>
              </w:rPr>
              <w:t>供应商</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1</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采样探头</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HGSP-1200</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200℃，反吹箱一体式</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2</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伴热管线</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HHL-1600</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200℃，Φ8，双管</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125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spacing w:before="13"/>
              <w:rPr>
                <w:rFonts w:hint="eastAsia" w:ascii="宋体" w:hAnsi="宋体" w:eastAsia="宋体" w:cs="宋体"/>
                <w:b/>
                <w:sz w:val="24"/>
                <w:szCs w:val="24"/>
              </w:rPr>
            </w:pPr>
          </w:p>
          <w:p>
            <w:pPr>
              <w:pStyle w:val="12"/>
              <w:spacing w:before="0"/>
              <w:jc w:val="center"/>
              <w:rPr>
                <w:rFonts w:hint="eastAsia" w:ascii="宋体" w:hAnsi="宋体" w:eastAsia="宋体" w:cs="宋体"/>
                <w:sz w:val="24"/>
                <w:szCs w:val="24"/>
              </w:rPr>
            </w:pPr>
            <w:r>
              <w:rPr>
                <w:rFonts w:hint="eastAsia" w:ascii="宋体" w:hAnsi="宋体" w:eastAsia="宋体" w:cs="宋体"/>
                <w:w w:val="100"/>
                <w:sz w:val="24"/>
                <w:szCs w:val="24"/>
              </w:rPr>
              <w:t>3</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spacing w:before="0"/>
              <w:rPr>
                <w:rFonts w:hint="eastAsia" w:ascii="宋体" w:hAnsi="宋体" w:eastAsia="宋体" w:cs="宋体"/>
                <w:b/>
                <w:sz w:val="24"/>
                <w:szCs w:val="24"/>
              </w:rPr>
            </w:pPr>
          </w:p>
          <w:p>
            <w:pPr>
              <w:pStyle w:val="12"/>
              <w:spacing w:before="13"/>
              <w:rPr>
                <w:rFonts w:hint="eastAsia" w:ascii="宋体" w:hAnsi="宋体" w:eastAsia="宋体" w:cs="宋体"/>
                <w:b/>
                <w:sz w:val="24"/>
                <w:szCs w:val="24"/>
              </w:rPr>
            </w:pPr>
          </w:p>
          <w:p>
            <w:pPr>
              <w:pStyle w:val="12"/>
              <w:spacing w:before="0"/>
              <w:ind w:left="107"/>
              <w:rPr>
                <w:rFonts w:hint="eastAsia" w:ascii="宋体" w:hAnsi="宋体" w:eastAsia="宋体" w:cs="宋体"/>
                <w:sz w:val="24"/>
                <w:szCs w:val="24"/>
              </w:rPr>
            </w:pPr>
            <w:r>
              <w:rPr>
                <w:rFonts w:hint="eastAsia" w:ascii="宋体" w:hAnsi="宋体" w:eastAsia="宋体" w:cs="宋体"/>
                <w:sz w:val="24"/>
                <w:szCs w:val="24"/>
              </w:rPr>
              <w:t>变送器</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spacing w:before="0"/>
              <w:rPr>
                <w:rFonts w:hint="eastAsia" w:ascii="宋体" w:hAnsi="宋体" w:eastAsia="宋体" w:cs="宋体"/>
                <w:sz w:val="24"/>
                <w:szCs w:val="24"/>
              </w:rPr>
            </w:pP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spacing w:before="10"/>
              <w:rPr>
                <w:rFonts w:hint="eastAsia" w:ascii="宋体" w:hAnsi="宋体" w:eastAsia="宋体" w:cs="宋体"/>
                <w:b/>
                <w:sz w:val="24"/>
                <w:szCs w:val="24"/>
              </w:rPr>
            </w:pPr>
          </w:p>
          <w:p>
            <w:pPr>
              <w:pStyle w:val="12"/>
              <w:spacing w:before="1"/>
              <w:ind w:left="107"/>
              <w:rPr>
                <w:rFonts w:hint="eastAsia" w:ascii="宋体" w:hAnsi="宋体" w:eastAsia="宋体" w:cs="宋体"/>
                <w:sz w:val="24"/>
                <w:szCs w:val="24"/>
              </w:rPr>
            </w:pPr>
            <w:r>
              <w:rPr>
                <w:rFonts w:hint="eastAsia" w:ascii="宋体" w:hAnsi="宋体" w:eastAsia="宋体" w:cs="宋体"/>
                <w:sz w:val="24"/>
                <w:szCs w:val="24"/>
              </w:rPr>
              <w:t>流速量程：0-40m/s</w:t>
            </w:r>
          </w:p>
          <w:p>
            <w:pPr>
              <w:pStyle w:val="12"/>
              <w:spacing w:before="4" w:line="244" w:lineRule="auto"/>
              <w:ind w:left="107" w:right="711"/>
              <w:rPr>
                <w:rFonts w:hint="eastAsia" w:ascii="宋体" w:hAnsi="宋体" w:eastAsia="宋体" w:cs="宋体"/>
                <w:sz w:val="24"/>
                <w:szCs w:val="24"/>
              </w:rPr>
            </w:pPr>
            <w:r>
              <w:rPr>
                <w:rFonts w:hint="eastAsia" w:ascii="宋体" w:hAnsi="宋体" w:eastAsia="宋体" w:cs="宋体"/>
                <w:spacing w:val="-1"/>
                <w:sz w:val="24"/>
                <w:szCs w:val="24"/>
              </w:rPr>
              <w:t>压力量程：绝压</w:t>
            </w:r>
            <w:r>
              <w:rPr>
                <w:rFonts w:hint="eastAsia" w:ascii="宋体" w:hAnsi="宋体" w:eastAsia="宋体" w:cs="宋体"/>
                <w:sz w:val="24"/>
                <w:szCs w:val="24"/>
              </w:rPr>
              <w:t>60-140KPa 温度量程：0-300℃</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spacing w:before="0"/>
              <w:rPr>
                <w:rFonts w:hint="eastAsia" w:ascii="宋体" w:hAnsi="宋体" w:eastAsia="宋体" w:cs="宋体"/>
                <w:b/>
                <w:sz w:val="24"/>
                <w:szCs w:val="24"/>
              </w:rPr>
            </w:pPr>
          </w:p>
          <w:p>
            <w:pPr>
              <w:pStyle w:val="12"/>
              <w:spacing w:before="13"/>
              <w:rPr>
                <w:rFonts w:hint="eastAsia" w:ascii="宋体" w:hAnsi="宋体" w:eastAsia="宋体" w:cs="宋体"/>
                <w:b/>
                <w:sz w:val="24"/>
                <w:szCs w:val="24"/>
              </w:rPr>
            </w:pPr>
          </w:p>
          <w:p>
            <w:pPr>
              <w:pStyle w:val="12"/>
              <w:spacing w:before="0"/>
              <w:ind w:right="198"/>
              <w:jc w:val="right"/>
              <w:rPr>
                <w:rFonts w:hint="eastAsia" w:ascii="宋体" w:hAnsi="宋体" w:eastAsia="宋体" w:cs="宋体"/>
                <w:sz w:val="24"/>
                <w:szCs w:val="24"/>
              </w:rPr>
            </w:pPr>
            <w:r>
              <w:rPr>
                <w:rFonts w:hint="eastAsia" w:ascii="宋体" w:hAnsi="宋体" w:eastAsia="宋体" w:cs="宋体"/>
                <w:sz w:val="24"/>
                <w:szCs w:val="24"/>
              </w:rPr>
              <w:t>罗斯蒙特</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4</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浊度仪</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213"/>
              <w:rPr>
                <w:rFonts w:hint="eastAsia" w:ascii="宋体" w:hAnsi="宋体" w:eastAsia="宋体" w:cs="宋体"/>
                <w:sz w:val="24"/>
                <w:szCs w:val="24"/>
              </w:rPr>
            </w:pPr>
            <w:r>
              <w:rPr>
                <w:rFonts w:hint="eastAsia" w:ascii="宋体" w:hAnsi="宋体" w:eastAsia="宋体" w:cs="宋体"/>
                <w:sz w:val="24"/>
                <w:szCs w:val="24"/>
              </w:rPr>
              <w:t>Land4200</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0-200mg/Nm3</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right="198"/>
              <w:jc w:val="right"/>
              <w:rPr>
                <w:rFonts w:hint="eastAsia" w:ascii="宋体" w:hAnsi="宋体" w:eastAsia="宋体" w:cs="宋体"/>
                <w:sz w:val="24"/>
                <w:szCs w:val="24"/>
              </w:rPr>
            </w:pPr>
            <w:r>
              <w:rPr>
                <w:rFonts w:hint="eastAsia" w:ascii="宋体" w:hAnsi="宋体" w:eastAsia="宋体" w:cs="宋体"/>
                <w:sz w:val="24"/>
                <w:szCs w:val="24"/>
              </w:rPr>
              <w:t>阿美泰克</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5</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过滤器</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HFP-1202</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0.1μm</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6</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抽气泵</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HDP-1300</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高温，接口规格为FG1/8”</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457" w:right="445"/>
              <w:jc w:val="center"/>
              <w:rPr>
                <w:rFonts w:hint="eastAsia" w:ascii="宋体" w:hAnsi="宋体" w:eastAsia="宋体" w:cs="宋体"/>
                <w:sz w:val="24"/>
                <w:szCs w:val="24"/>
              </w:rPr>
            </w:pPr>
            <w:r>
              <w:rPr>
                <w:rFonts w:hint="eastAsia" w:ascii="宋体" w:hAnsi="宋体" w:eastAsia="宋体" w:cs="宋体"/>
                <w:sz w:val="24"/>
                <w:szCs w:val="24"/>
              </w:rPr>
              <w:t>KNF</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7</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针阀</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NV1-PV</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G1/4”,PVDF</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8</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单向阀</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CVSS-ML6-2</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开启压力1psi，Φ6</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FITOK</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jc w:val="center"/>
              <w:rPr>
                <w:rFonts w:hint="eastAsia" w:ascii="宋体" w:hAnsi="宋体" w:eastAsia="宋体" w:cs="宋体"/>
                <w:sz w:val="24"/>
                <w:szCs w:val="24"/>
              </w:rPr>
            </w:pPr>
            <w:r>
              <w:rPr>
                <w:rFonts w:hint="eastAsia" w:ascii="宋体" w:hAnsi="宋体" w:eastAsia="宋体" w:cs="宋体"/>
                <w:w w:val="100"/>
                <w:sz w:val="24"/>
                <w:szCs w:val="24"/>
              </w:rPr>
              <w:t>9</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针阀流量计</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DK800</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10-100L/H，接口规格为FG1/4”</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424"/>
              <w:rPr>
                <w:rFonts w:hint="eastAsia" w:ascii="宋体" w:hAnsi="宋体" w:eastAsia="宋体" w:cs="宋体"/>
                <w:sz w:val="24"/>
                <w:szCs w:val="24"/>
              </w:rPr>
            </w:pPr>
            <w:r>
              <w:rPr>
                <w:rFonts w:hint="eastAsia" w:ascii="宋体" w:hAnsi="宋体" w:eastAsia="宋体" w:cs="宋体"/>
                <w:sz w:val="24"/>
                <w:szCs w:val="24"/>
              </w:rPr>
              <w:t>双环</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ind w:left="82" w:right="82"/>
              <w:jc w:val="center"/>
              <w:rPr>
                <w:rFonts w:hint="eastAsia" w:ascii="宋体" w:hAnsi="宋体" w:eastAsia="宋体" w:cs="宋体"/>
                <w:sz w:val="24"/>
                <w:szCs w:val="24"/>
              </w:rPr>
            </w:pPr>
            <w:r>
              <w:rPr>
                <w:rFonts w:hint="eastAsia" w:ascii="宋体" w:hAnsi="宋体" w:eastAsia="宋体" w:cs="宋体"/>
                <w:sz w:val="24"/>
                <w:szCs w:val="24"/>
              </w:rPr>
              <w:t>10</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电磁阀</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HSV-1003</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黄铜，24V</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right="305"/>
              <w:jc w:val="right"/>
              <w:rPr>
                <w:rFonts w:hint="eastAsia" w:ascii="宋体" w:hAnsi="宋体" w:eastAsia="宋体" w:cs="宋体"/>
                <w:sz w:val="24"/>
                <w:szCs w:val="24"/>
              </w:rPr>
            </w:pPr>
            <w:r>
              <w:rPr>
                <w:rFonts w:hint="eastAsia" w:ascii="宋体" w:hAnsi="宋体" w:eastAsia="宋体" w:cs="宋体"/>
                <w:sz w:val="24"/>
                <w:szCs w:val="24"/>
              </w:rPr>
              <w:t>BURKET</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78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spacing w:before="4"/>
              <w:rPr>
                <w:rFonts w:hint="eastAsia" w:ascii="宋体" w:hAnsi="宋体" w:eastAsia="宋体" w:cs="宋体"/>
                <w:b/>
                <w:sz w:val="24"/>
                <w:szCs w:val="24"/>
              </w:rPr>
            </w:pPr>
          </w:p>
          <w:p>
            <w:pPr>
              <w:pStyle w:val="12"/>
              <w:spacing w:before="0"/>
              <w:ind w:left="16" w:right="85"/>
              <w:jc w:val="center"/>
              <w:rPr>
                <w:rFonts w:hint="eastAsia" w:ascii="宋体" w:hAnsi="宋体" w:eastAsia="宋体" w:cs="宋体"/>
                <w:sz w:val="24"/>
                <w:szCs w:val="24"/>
              </w:rPr>
            </w:pPr>
            <w:r>
              <w:rPr>
                <w:rFonts w:hint="eastAsia" w:ascii="宋体" w:hAnsi="宋体" w:eastAsia="宋体" w:cs="宋体"/>
                <w:sz w:val="24"/>
                <w:szCs w:val="24"/>
              </w:rPr>
              <w:t>11</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spacing w:before="123" w:line="244" w:lineRule="auto"/>
              <w:ind w:left="107" w:right="174"/>
              <w:rPr>
                <w:rFonts w:hint="eastAsia" w:ascii="宋体" w:hAnsi="宋体" w:eastAsia="宋体" w:cs="宋体"/>
                <w:sz w:val="24"/>
                <w:szCs w:val="24"/>
              </w:rPr>
            </w:pPr>
            <w:r>
              <w:rPr>
                <w:rFonts w:hint="eastAsia" w:ascii="宋体" w:hAnsi="宋体" w:eastAsia="宋体" w:cs="宋体"/>
                <w:sz w:val="24"/>
                <w:szCs w:val="24"/>
              </w:rPr>
              <w:t>电化学氧分析仪</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spacing w:before="0"/>
              <w:rPr>
                <w:rFonts w:hint="eastAsia" w:ascii="宋体" w:hAnsi="宋体" w:eastAsia="宋体" w:cs="宋体"/>
                <w:sz w:val="24"/>
                <w:szCs w:val="24"/>
              </w:rPr>
            </w:pP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spacing w:before="4"/>
              <w:rPr>
                <w:rFonts w:hint="eastAsia" w:ascii="宋体" w:hAnsi="宋体" w:eastAsia="宋体" w:cs="宋体"/>
                <w:b/>
                <w:sz w:val="24"/>
                <w:szCs w:val="24"/>
              </w:rPr>
            </w:pPr>
          </w:p>
          <w:p>
            <w:pPr>
              <w:pStyle w:val="12"/>
              <w:spacing w:before="0"/>
              <w:ind w:left="107"/>
              <w:rPr>
                <w:rFonts w:hint="eastAsia" w:ascii="宋体" w:hAnsi="宋体" w:eastAsia="宋体" w:cs="宋体"/>
                <w:sz w:val="24"/>
                <w:szCs w:val="24"/>
              </w:rPr>
            </w:pPr>
            <w:r>
              <w:rPr>
                <w:rFonts w:hint="eastAsia" w:ascii="宋体" w:hAnsi="宋体" w:eastAsia="宋体" w:cs="宋体"/>
                <w:sz w:val="24"/>
                <w:szCs w:val="24"/>
              </w:rPr>
              <w:t>O2:0-25%</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spacing w:before="4"/>
              <w:rPr>
                <w:rFonts w:hint="eastAsia" w:ascii="宋体" w:hAnsi="宋体" w:eastAsia="宋体" w:cs="宋体"/>
                <w:b/>
                <w:sz w:val="24"/>
                <w:szCs w:val="24"/>
              </w:rPr>
            </w:pPr>
          </w:p>
          <w:p>
            <w:pPr>
              <w:pStyle w:val="12"/>
              <w:spacing w:before="0"/>
              <w:ind w:left="371"/>
              <w:rPr>
                <w:rFonts w:hint="eastAsia" w:ascii="宋体" w:hAnsi="宋体" w:eastAsia="宋体" w:cs="宋体"/>
                <w:sz w:val="24"/>
                <w:szCs w:val="24"/>
              </w:rPr>
            </w:pPr>
            <w:r>
              <w:rPr>
                <w:rFonts w:hint="eastAsia" w:ascii="宋体" w:hAnsi="宋体" w:eastAsia="宋体" w:cs="宋体"/>
                <w:sz w:val="24"/>
                <w:szCs w:val="24"/>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ind w:left="82" w:right="82"/>
              <w:jc w:val="center"/>
              <w:rPr>
                <w:rFonts w:hint="eastAsia" w:ascii="宋体" w:hAnsi="宋体" w:eastAsia="宋体" w:cs="宋体"/>
                <w:sz w:val="24"/>
                <w:szCs w:val="24"/>
              </w:rPr>
            </w:pPr>
            <w:r>
              <w:rPr>
                <w:rFonts w:hint="eastAsia" w:ascii="宋体" w:hAnsi="宋体" w:eastAsia="宋体" w:cs="宋体"/>
                <w:sz w:val="24"/>
                <w:szCs w:val="24"/>
              </w:rPr>
              <w:t>12</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调压阀</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R11</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两进两出，配压力表</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AMFLO</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ind w:left="82" w:right="82"/>
              <w:jc w:val="center"/>
              <w:rPr>
                <w:rFonts w:hint="eastAsia" w:ascii="宋体" w:hAnsi="宋体" w:eastAsia="宋体" w:cs="宋体"/>
                <w:sz w:val="24"/>
                <w:szCs w:val="24"/>
              </w:rPr>
            </w:pPr>
            <w:r>
              <w:rPr>
                <w:rFonts w:hint="eastAsia" w:ascii="宋体" w:hAnsi="宋体" w:eastAsia="宋体" w:cs="宋体"/>
                <w:sz w:val="24"/>
                <w:szCs w:val="24"/>
              </w:rPr>
              <w:t>13</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FTIR</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spacing w:before="67"/>
              <w:ind w:left="107"/>
              <w:rPr>
                <w:rFonts w:hint="eastAsia" w:ascii="宋体" w:hAnsi="宋体" w:eastAsia="宋体" w:cs="宋体"/>
                <w:sz w:val="24"/>
                <w:szCs w:val="24"/>
              </w:rPr>
            </w:pPr>
            <w:r>
              <w:rPr>
                <w:rFonts w:hint="eastAsia" w:ascii="宋体" w:hAnsi="宋体" w:eastAsia="宋体" w:cs="宋体"/>
                <w:sz w:val="24"/>
                <w:szCs w:val="24"/>
              </w:rPr>
              <w:t>MBGAS-3000</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配测量池</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457" w:right="445"/>
              <w:jc w:val="center"/>
              <w:rPr>
                <w:rFonts w:hint="eastAsia" w:ascii="宋体" w:hAnsi="宋体" w:eastAsia="宋体" w:cs="宋体"/>
                <w:sz w:val="24"/>
                <w:szCs w:val="24"/>
              </w:rPr>
            </w:pPr>
            <w:r>
              <w:rPr>
                <w:rFonts w:hint="eastAsia" w:ascii="宋体" w:hAnsi="宋体" w:eastAsia="宋体" w:cs="宋体"/>
                <w:sz w:val="24"/>
                <w:szCs w:val="24"/>
              </w:rPr>
              <w:t>ABB</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ind w:left="82" w:right="82"/>
              <w:jc w:val="center"/>
              <w:rPr>
                <w:rFonts w:hint="eastAsia" w:ascii="宋体" w:hAnsi="宋体" w:eastAsia="宋体" w:cs="宋体"/>
                <w:sz w:val="24"/>
                <w:szCs w:val="24"/>
              </w:rPr>
            </w:pPr>
            <w:r>
              <w:rPr>
                <w:rFonts w:hint="eastAsia" w:ascii="宋体" w:hAnsi="宋体" w:eastAsia="宋体" w:cs="宋体"/>
                <w:sz w:val="24"/>
                <w:szCs w:val="24"/>
              </w:rPr>
              <w:t>14</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硅胶指示</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spacing w:before="0"/>
              <w:rPr>
                <w:rFonts w:hint="eastAsia" w:ascii="宋体" w:hAnsi="宋体" w:eastAsia="宋体" w:cs="宋体"/>
                <w:sz w:val="24"/>
                <w:szCs w:val="24"/>
              </w:rPr>
            </w:pP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spacing w:before="0"/>
              <w:rPr>
                <w:rFonts w:hint="eastAsia" w:ascii="宋体" w:hAnsi="宋体" w:eastAsia="宋体" w:cs="宋体"/>
                <w:sz w:val="24"/>
                <w:szCs w:val="24"/>
              </w:rPr>
            </w:pP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44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ind w:left="16" w:right="85"/>
              <w:jc w:val="center"/>
              <w:rPr>
                <w:rFonts w:hint="eastAsia" w:ascii="宋体" w:hAnsi="宋体" w:eastAsia="宋体" w:cs="宋体"/>
                <w:sz w:val="24"/>
                <w:szCs w:val="24"/>
              </w:rPr>
            </w:pPr>
            <w:r>
              <w:rPr>
                <w:rFonts w:hint="eastAsia" w:ascii="宋体" w:hAnsi="宋体" w:eastAsia="宋体" w:cs="宋体"/>
                <w:sz w:val="24"/>
                <w:szCs w:val="24"/>
              </w:rPr>
              <w:t>15</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气液分离器</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ind w:left="107"/>
              <w:rPr>
                <w:rFonts w:hint="eastAsia" w:ascii="宋体" w:hAnsi="宋体" w:eastAsia="宋体" w:cs="宋体"/>
                <w:sz w:val="24"/>
                <w:szCs w:val="24"/>
              </w:rPr>
            </w:pPr>
            <w:r>
              <w:rPr>
                <w:rFonts w:hint="eastAsia" w:ascii="宋体" w:hAnsi="宋体" w:eastAsia="宋体" w:cs="宋体"/>
                <w:sz w:val="24"/>
                <w:szCs w:val="24"/>
              </w:rPr>
              <w:t>HSLP-1001</w:t>
            </w: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spacing w:before="2"/>
              <w:ind w:left="107"/>
              <w:rPr>
                <w:rFonts w:hint="eastAsia" w:ascii="宋体" w:hAnsi="宋体" w:eastAsia="宋体" w:cs="宋体"/>
                <w:sz w:val="24"/>
                <w:szCs w:val="24"/>
              </w:rPr>
            </w:pPr>
            <w:r>
              <w:rPr>
                <w:rFonts w:hint="eastAsia" w:ascii="宋体" w:hAnsi="宋体" w:eastAsia="宋体" w:cs="宋体"/>
                <w:sz w:val="24"/>
                <w:szCs w:val="24"/>
              </w:rPr>
              <w:t>G1/4”</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ind w:left="371"/>
              <w:rPr>
                <w:rFonts w:hint="eastAsia" w:ascii="宋体" w:hAnsi="宋体" w:eastAsia="宋体" w:cs="宋体"/>
                <w:sz w:val="24"/>
                <w:szCs w:val="24"/>
              </w:rPr>
            </w:pPr>
            <w:r>
              <w:rPr>
                <w:rFonts w:hint="eastAsia" w:ascii="宋体" w:hAnsi="宋体" w:eastAsia="宋体" w:cs="宋体"/>
                <w:sz w:val="24"/>
                <w:szCs w:val="24"/>
              </w:rPr>
              <w:t>HOPES</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Ex>
        <w:trPr>
          <w:trHeight w:val="87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top"/>
          </w:tcPr>
          <w:p>
            <w:pPr>
              <w:pStyle w:val="12"/>
              <w:spacing w:before="10"/>
              <w:rPr>
                <w:rFonts w:hint="eastAsia" w:ascii="宋体" w:hAnsi="宋体" w:eastAsia="宋体" w:cs="宋体"/>
                <w:b/>
                <w:sz w:val="24"/>
                <w:szCs w:val="24"/>
              </w:rPr>
            </w:pPr>
          </w:p>
          <w:p>
            <w:pPr>
              <w:pStyle w:val="12"/>
              <w:spacing w:before="0"/>
              <w:ind w:left="16" w:right="85"/>
              <w:jc w:val="center"/>
              <w:rPr>
                <w:rFonts w:hint="eastAsia" w:ascii="宋体" w:hAnsi="宋体" w:eastAsia="宋体" w:cs="宋体"/>
                <w:sz w:val="24"/>
                <w:szCs w:val="24"/>
              </w:rPr>
            </w:pPr>
            <w:r>
              <w:rPr>
                <w:rFonts w:hint="eastAsia" w:ascii="宋体" w:hAnsi="宋体" w:eastAsia="宋体" w:cs="宋体"/>
                <w:sz w:val="24"/>
                <w:szCs w:val="24"/>
              </w:rPr>
              <w:t>16</w:t>
            </w:r>
          </w:p>
        </w:tc>
        <w:tc>
          <w:tcPr>
            <w:tcW w:w="1355" w:type="dxa"/>
            <w:tcBorders>
              <w:top w:val="single" w:color="auto" w:sz="4" w:space="0"/>
              <w:left w:val="single" w:color="auto" w:sz="4" w:space="0"/>
              <w:bottom w:val="single" w:color="auto" w:sz="4" w:space="0"/>
              <w:right w:val="single" w:color="auto" w:sz="4" w:space="0"/>
            </w:tcBorders>
            <w:noWrap w:val="0"/>
            <w:vAlign w:val="top"/>
          </w:tcPr>
          <w:p>
            <w:pPr>
              <w:pStyle w:val="12"/>
              <w:spacing w:before="10"/>
              <w:rPr>
                <w:rFonts w:hint="eastAsia" w:ascii="宋体" w:hAnsi="宋体" w:eastAsia="宋体" w:cs="宋体"/>
                <w:b/>
                <w:sz w:val="24"/>
                <w:szCs w:val="24"/>
              </w:rPr>
            </w:pPr>
          </w:p>
          <w:p>
            <w:pPr>
              <w:pStyle w:val="12"/>
              <w:spacing w:before="0"/>
              <w:ind w:left="107"/>
              <w:rPr>
                <w:rFonts w:hint="eastAsia" w:ascii="宋体" w:hAnsi="宋体" w:eastAsia="宋体" w:cs="宋体"/>
                <w:sz w:val="24"/>
                <w:szCs w:val="24"/>
              </w:rPr>
            </w:pPr>
            <w:r>
              <w:rPr>
                <w:rFonts w:hint="eastAsia" w:ascii="宋体" w:hAnsi="宋体" w:eastAsia="宋体" w:cs="宋体"/>
                <w:sz w:val="24"/>
                <w:szCs w:val="24"/>
              </w:rPr>
              <w:t>空气发生器</w:t>
            </w:r>
          </w:p>
        </w:tc>
        <w:tc>
          <w:tcPr>
            <w:tcW w:w="1650" w:type="dxa"/>
            <w:tcBorders>
              <w:top w:val="single" w:color="auto" w:sz="4" w:space="0"/>
              <w:left w:val="single" w:color="auto" w:sz="4" w:space="0"/>
              <w:bottom w:val="single" w:color="auto" w:sz="4" w:space="0"/>
              <w:right w:val="single" w:color="auto" w:sz="4" w:space="0"/>
            </w:tcBorders>
            <w:noWrap w:val="0"/>
            <w:vAlign w:val="top"/>
          </w:tcPr>
          <w:p>
            <w:pPr>
              <w:pStyle w:val="12"/>
              <w:spacing w:before="0"/>
              <w:rPr>
                <w:rFonts w:hint="eastAsia" w:ascii="宋体" w:hAnsi="宋体" w:eastAsia="宋体" w:cs="宋体"/>
                <w:sz w:val="24"/>
                <w:szCs w:val="24"/>
              </w:rPr>
            </w:pPr>
          </w:p>
        </w:tc>
        <w:tc>
          <w:tcPr>
            <w:tcW w:w="3116" w:type="dxa"/>
            <w:tcBorders>
              <w:top w:val="single" w:color="auto" w:sz="4" w:space="0"/>
              <w:left w:val="single" w:color="auto" w:sz="4" w:space="0"/>
              <w:bottom w:val="single" w:color="auto" w:sz="4" w:space="0"/>
              <w:right w:val="single" w:color="auto" w:sz="4" w:space="0"/>
            </w:tcBorders>
            <w:noWrap w:val="0"/>
            <w:vAlign w:val="top"/>
          </w:tcPr>
          <w:p>
            <w:pPr>
              <w:pStyle w:val="12"/>
              <w:spacing w:before="2"/>
              <w:ind w:left="107"/>
              <w:rPr>
                <w:rFonts w:hint="eastAsia" w:ascii="宋体" w:hAnsi="宋体" w:eastAsia="宋体" w:cs="宋体"/>
                <w:sz w:val="24"/>
                <w:szCs w:val="24"/>
              </w:rPr>
            </w:pPr>
            <w:r>
              <w:rPr>
                <w:rFonts w:hint="eastAsia" w:ascii="宋体" w:hAnsi="宋体" w:eastAsia="宋体" w:cs="宋体"/>
                <w:sz w:val="24"/>
                <w:szCs w:val="24"/>
              </w:rPr>
              <w:t>流量：0~10L/min,输出压</w:t>
            </w:r>
          </w:p>
          <w:p>
            <w:pPr>
              <w:pStyle w:val="12"/>
              <w:spacing w:before="4"/>
              <w:ind w:left="107"/>
              <w:rPr>
                <w:rFonts w:hint="eastAsia" w:ascii="宋体" w:hAnsi="宋体" w:eastAsia="宋体" w:cs="宋体"/>
                <w:sz w:val="24"/>
                <w:szCs w:val="24"/>
              </w:rPr>
            </w:pPr>
            <w:r>
              <w:rPr>
                <w:rFonts w:hint="eastAsia" w:ascii="宋体" w:hAnsi="宋体" w:eastAsia="宋体" w:cs="宋体"/>
                <w:sz w:val="24"/>
                <w:szCs w:val="24"/>
              </w:rPr>
              <w:t>力：0~0.45MPa,露点：-20℃</w:t>
            </w:r>
          </w:p>
        </w:tc>
        <w:tc>
          <w:tcPr>
            <w:tcW w:w="1278" w:type="dxa"/>
            <w:tcBorders>
              <w:top w:val="single" w:color="auto" w:sz="4" w:space="0"/>
              <w:left w:val="single" w:color="auto" w:sz="4" w:space="0"/>
              <w:bottom w:val="single" w:color="auto" w:sz="4" w:space="0"/>
              <w:right w:val="single" w:color="auto" w:sz="4" w:space="0"/>
            </w:tcBorders>
            <w:noWrap w:val="0"/>
            <w:vAlign w:val="top"/>
          </w:tcPr>
          <w:p>
            <w:pPr>
              <w:pStyle w:val="12"/>
              <w:spacing w:before="10"/>
              <w:rPr>
                <w:rFonts w:hint="eastAsia" w:ascii="宋体" w:hAnsi="宋体" w:eastAsia="宋体" w:cs="宋体"/>
                <w:b/>
                <w:sz w:val="24"/>
                <w:szCs w:val="24"/>
              </w:rPr>
            </w:pPr>
          </w:p>
          <w:p>
            <w:pPr>
              <w:pStyle w:val="12"/>
              <w:spacing w:before="0"/>
              <w:ind w:left="371"/>
              <w:rPr>
                <w:rFonts w:hint="eastAsia" w:ascii="宋体" w:hAnsi="宋体" w:eastAsia="宋体" w:cs="宋体"/>
                <w:sz w:val="24"/>
                <w:szCs w:val="24"/>
              </w:rPr>
            </w:pPr>
            <w:r>
              <w:rPr>
                <w:rFonts w:hint="eastAsia" w:ascii="宋体" w:hAnsi="宋体" w:eastAsia="宋体" w:cs="宋体"/>
                <w:sz w:val="24"/>
                <w:szCs w:val="24"/>
              </w:rPr>
              <w:t>HOPES</w:t>
            </w:r>
          </w:p>
        </w:tc>
      </w:tr>
    </w:tbl>
    <w:p>
      <w:pPr>
        <w:rPr>
          <w:rFonts w:hint="eastAsia" w:ascii="黑体" w:hAnsi="黑体" w:eastAsia="黑体" w:cs="黑体"/>
          <w:color w:val="auto"/>
          <w:sz w:val="32"/>
          <w:szCs w:val="32"/>
        </w:rPr>
      </w:pPr>
      <w:r>
        <w:rPr>
          <w:rFonts w:hint="eastAsia" w:ascii="黑体" w:hAnsi="黑体" w:eastAsia="黑体" w:cs="黑体"/>
          <w:color w:val="auto"/>
          <w:sz w:val="32"/>
          <w:szCs w:val="32"/>
        </w:rPr>
        <w:br w:type="page"/>
      </w:r>
    </w:p>
    <w:p>
      <w:pPr>
        <w:numPr>
          <w:ilvl w:val="0"/>
          <w:numId w:val="3"/>
        </w:numPr>
        <w:adjustRightInd/>
        <w:spacing w:line="360" w:lineRule="auto"/>
        <w:jc w:val="center"/>
        <w:outlineLvl w:val="9"/>
        <w:rPr>
          <w:rFonts w:hint="eastAsia" w:ascii="黑体" w:hAnsi="黑体" w:eastAsia="黑体" w:cs="黑体"/>
          <w:color w:val="auto"/>
          <w:sz w:val="32"/>
          <w:szCs w:val="32"/>
        </w:rPr>
      </w:pPr>
      <w:r>
        <w:rPr>
          <w:rFonts w:hint="eastAsia" w:ascii="黑体" w:hAnsi="黑体" w:eastAsia="黑体" w:cs="黑体"/>
          <w:color w:val="auto"/>
          <w:sz w:val="32"/>
          <w:szCs w:val="32"/>
        </w:rPr>
        <w:t>比选需求</w:t>
      </w:r>
    </w:p>
    <w:p>
      <w:pPr>
        <w:spacing w:line="360" w:lineRule="auto"/>
        <w:rPr>
          <w:rFonts w:hint="eastAsia"/>
          <w:lang w:val="en-US" w:eastAsia="zh-CN"/>
        </w:rPr>
      </w:pPr>
      <w:r>
        <w:rPr>
          <w:rFonts w:hint="eastAsia" w:ascii="仿宋_GB2312" w:hAnsi="仿宋_GB2312" w:eastAsia="仿宋_GB2312" w:cs="仿宋_GB2312"/>
          <w:sz w:val="28"/>
          <w:szCs w:val="28"/>
        </w:rPr>
        <w:t>本项目主要需求包括（但不限于）：</w:t>
      </w:r>
    </w:p>
    <w:p>
      <w:pPr>
        <w:pStyle w:val="5"/>
        <w:spacing w:line="360" w:lineRule="auto"/>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负责福州市福化环保科技有限公司焚烧CEMS系统的日常运营和维护，包括：日常监控在线数据及设备运行状态参数，发现异常及时处理，并协助向环保部门出具报告和办理相关手续；系统日常巡检、校验、维护保养并做好相关记录；标气、相关设备及零配件(主要分析设备除外)的采购和更换等所有与CEMS系统有关的事宜。</w:t>
      </w:r>
    </w:p>
    <w:p>
      <w:pPr>
        <w:pStyle w:val="2"/>
        <w:spacing w:line="360" w:lineRule="auto"/>
        <w:ind w:firstLine="562"/>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2.CEMS系统的运营维护质量，严格按照环保监测仪表的相关规范条例执行，并达到环保部门相关要求。</w:t>
      </w:r>
    </w:p>
    <w:p>
      <w:pPr>
        <w:pStyle w:val="2"/>
        <w:spacing w:line="360" w:lineRule="auto"/>
        <w:ind w:firstLine="562"/>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3.配合福州市福化环保科技有限公司外部检查及环境监测计划。</w:t>
      </w:r>
    </w:p>
    <w:p>
      <w:pPr>
        <w:pStyle w:val="2"/>
        <w:ind w:firstLine="560" w:firstLineChars="200"/>
        <w:rPr>
          <w:rFonts w:hint="default"/>
          <w:color w:val="auto"/>
          <w:lang w:val="en-US" w:eastAsia="zh-CN"/>
        </w:rPr>
      </w:pPr>
      <w:r>
        <w:rPr>
          <w:rFonts w:hint="eastAsia" w:ascii="仿宋" w:hAnsi="仿宋" w:eastAsia="仿宋" w:cs="仿宋"/>
          <w:b w:val="0"/>
          <w:bCs/>
          <w:color w:val="auto"/>
          <w:sz w:val="28"/>
          <w:szCs w:val="28"/>
          <w:lang w:val="en-US" w:eastAsia="zh-CN"/>
        </w:rPr>
        <w:t>4.</w:t>
      </w:r>
      <w:r>
        <w:rPr>
          <w:rFonts w:hint="eastAsia" w:ascii="仿宋_GB2312" w:hAnsi="仿宋_GB2312" w:eastAsia="仿宋_GB2312" w:cs="仿宋_GB2312"/>
          <w:b/>
          <w:bCs/>
          <w:color w:val="auto"/>
          <w:sz w:val="28"/>
          <w:szCs w:val="28"/>
          <w:highlight w:val="none"/>
          <w:lang w:eastAsia="zh-CN"/>
        </w:rPr>
        <w:t>本项目最高限价为</w:t>
      </w:r>
      <w:r>
        <w:rPr>
          <w:rFonts w:hint="eastAsia" w:ascii="仿宋_GB2312" w:hAnsi="仿宋_GB2312" w:eastAsia="仿宋_GB2312" w:cs="仿宋_GB2312"/>
          <w:b/>
          <w:bCs/>
          <w:color w:val="auto"/>
          <w:sz w:val="28"/>
          <w:szCs w:val="28"/>
          <w:highlight w:val="none"/>
          <w:lang w:val="en-US" w:eastAsia="zh-CN"/>
        </w:rPr>
        <w:t>9万，报价超过9万，视为无效参选文件。</w:t>
      </w:r>
    </w:p>
    <w:p>
      <w:pPr>
        <w:pStyle w:val="2"/>
        <w:spacing w:line="360" w:lineRule="auto"/>
        <w:ind w:firstLine="562"/>
        <w:rPr>
          <w:rFonts w:hint="default" w:ascii="仿宋" w:hAnsi="仿宋" w:eastAsia="仿宋" w:cs="仿宋"/>
          <w:b w:val="0"/>
          <w:bCs/>
          <w:color w:val="auto"/>
          <w:sz w:val="28"/>
          <w:szCs w:val="28"/>
          <w:lang w:val="en-US" w:eastAsia="zh-CN"/>
        </w:rPr>
      </w:pPr>
    </w:p>
    <w:p>
      <w:pPr>
        <w:pStyle w:val="2"/>
        <w:rPr>
          <w:rFonts w:hint="eastAsia"/>
          <w:lang w:eastAsia="zh-CN"/>
        </w:rPr>
      </w:pPr>
    </w:p>
    <w:p>
      <w:pPr>
        <w:pStyle w:val="2"/>
        <w:rPr>
          <w:rFonts w:hint="eastAsia"/>
        </w:rPr>
      </w:pPr>
    </w:p>
    <w:p>
      <w:pPr>
        <w:pStyle w:val="2"/>
        <w:rPr>
          <w:rFonts w:hint="eastAsia"/>
          <w:lang w:eastAsia="zh-CN"/>
        </w:rPr>
      </w:pPr>
    </w:p>
    <w:p>
      <w:pPr>
        <w:pStyle w:val="2"/>
        <w:rPr>
          <w:rFonts w:hint="default" w:eastAsia="宋体"/>
          <w:lang w:val="en-US" w:eastAsia="zh-CN"/>
        </w:rPr>
      </w:pPr>
    </w:p>
    <w:p>
      <w:pPr>
        <w:pStyle w:val="6"/>
        <w:ind w:firstLine="420" w:firstLineChars="0"/>
        <w:rPr>
          <w:rFonts w:hint="default"/>
          <w:lang w:val="en-US" w:eastAsia="zh-CN"/>
        </w:rPr>
      </w:pPr>
    </w:p>
    <w:p>
      <w:pPr>
        <w:pStyle w:val="2"/>
        <w:spacing w:line="360" w:lineRule="auto"/>
        <w:ind w:firstLine="562"/>
        <w:rPr>
          <w:rFonts w:hint="default" w:ascii="仿宋" w:hAnsi="仿宋" w:eastAsia="仿宋" w:cs="仿宋"/>
          <w:b w:val="0"/>
          <w:bCs/>
          <w:color w:val="auto"/>
          <w:sz w:val="28"/>
          <w:szCs w:val="28"/>
          <w:lang w:val="en-US" w:eastAsia="zh-CN"/>
        </w:rPr>
      </w:pPr>
    </w:p>
    <w:p>
      <w:pPr>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color w:val="FF0000"/>
          <w:sz w:val="28"/>
          <w:szCs w:val="28"/>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8"/>
          <w:szCs w:val="28"/>
        </w:rPr>
      </w:pPr>
      <w:r>
        <w:rPr>
          <w:rFonts w:hint="eastAsia" w:ascii="黑体" w:hAnsi="黑体" w:eastAsia="黑体" w:cs="黑体"/>
          <w:color w:val="auto"/>
          <w:sz w:val="32"/>
          <w:szCs w:val="32"/>
          <w:lang w:eastAsia="zh-CN"/>
        </w:rPr>
        <w:t>第五章</w:t>
      </w:r>
      <w:r>
        <w:rPr>
          <w:rFonts w:hint="eastAsia" w:ascii="黑体" w:hAnsi="黑体" w:eastAsia="黑体" w:cs="黑体"/>
          <w:color w:val="auto"/>
          <w:sz w:val="32"/>
          <w:szCs w:val="32"/>
          <w:lang w:val="en-US" w:eastAsia="zh-CN"/>
        </w:rPr>
        <w:tab/>
      </w:r>
      <w:r>
        <w:rPr>
          <w:rFonts w:hint="eastAsia" w:ascii="黑体" w:hAnsi="黑体" w:eastAsia="黑体" w:cs="黑体"/>
          <w:color w:val="auto"/>
          <w:sz w:val="32"/>
          <w:szCs w:val="32"/>
        </w:rPr>
        <w:t>参选文件的编制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8"/>
          <w:szCs w:val="28"/>
          <w:lang w:eastAsia="zh-CN"/>
        </w:rPr>
      </w:pPr>
      <w:r>
        <w:rPr>
          <w:rFonts w:hint="eastAsia" w:ascii="黑体" w:hAnsi="黑体" w:eastAsia="黑体" w:cs="黑体"/>
          <w:color w:val="auto"/>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
          <w:bCs/>
          <w:color w:val="auto"/>
          <w:sz w:val="28"/>
          <w:szCs w:val="28"/>
          <w:lang w:val="en-US" w:eastAsia="zh-CN"/>
        </w:rPr>
        <w:t>一、参选人的参选文件应包括下列内容(但不限于)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lang w:eastAsia="zh-CN"/>
        </w:rPr>
      </w:pPr>
      <w:r>
        <w:rPr>
          <w:rFonts w:hint="eastAsia" w:ascii="仿宋_GB2312" w:hAnsi="仿宋_GB2312" w:eastAsia="仿宋_GB2312" w:cs="仿宋_GB2312"/>
          <w:color w:val="auto"/>
          <w:sz w:val="28"/>
          <w:szCs w:val="28"/>
          <w:lang w:val="en-US" w:eastAsia="zh-CN"/>
        </w:rPr>
        <w:t xml:space="preserve">1. </w:t>
      </w:r>
      <w:r>
        <w:rPr>
          <w:rFonts w:hint="eastAsia" w:ascii="仿宋_GB2312" w:hAnsi="仿宋_GB2312" w:eastAsia="仿宋_GB2312" w:cs="仿宋_GB2312"/>
          <w:sz w:val="28"/>
          <w:szCs w:val="28"/>
        </w:rPr>
        <w:t>提供三证合一“营业执照副本复印件”、单位资质证书、项目负责人资质证书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sz w:val="28"/>
          <w:szCs w:val="28"/>
          <w:lang w:eastAsia="zh-CN"/>
        </w:rPr>
        <w:t>拟投入技术骨干和主要技术人员的概况。（相关人员附个人资质、上岗证或职称证明材料）</w:t>
      </w:r>
    </w:p>
    <w:p>
      <w:pPr>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2.参选函（格式见附件1） </w:t>
      </w:r>
    </w:p>
    <w:p>
      <w:pPr>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3.法定代表人身份证明（格式见附件2）</w:t>
      </w:r>
    </w:p>
    <w:p>
      <w:pPr>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4.法定代表人委托书及委托代理人身份证复印件（格式见附件3）</w:t>
      </w:r>
    </w:p>
    <w:p>
      <w:pPr>
        <w:spacing w:line="360" w:lineRule="auto"/>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5.报价单（格式见附件4）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良好经营业绩的证明。其中包括近三年经营业绩的合同、营业业绩证明等，其他可以证明申请比选单位参选人具有良好运营业绩的相关材料（加盖单位公章）；（附合同复印件）；凡弄虚作假的，一经查实，比选人有权取消其中选资格；</w:t>
      </w:r>
    </w:p>
    <w:p>
      <w:pPr>
        <w:pStyle w:val="2"/>
        <w:ind w:firstLine="42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7.参选保证金的电子回单及</w:t>
      </w:r>
      <w:r>
        <w:rPr>
          <w:rFonts w:hint="eastAsia" w:ascii="仿宋_GB2312" w:hAnsi="仿宋_GB2312" w:eastAsia="仿宋_GB2312" w:cs="仿宋_GB2312"/>
          <w:color w:val="auto"/>
          <w:sz w:val="28"/>
          <w:szCs w:val="28"/>
        </w:rPr>
        <w:t>退还保证金声明函</w:t>
      </w:r>
      <w:r>
        <w:rPr>
          <w:rFonts w:hint="eastAsia" w:ascii="仿宋_GB2312" w:hAnsi="仿宋_GB2312" w:eastAsia="仿宋_GB2312" w:cs="仿宋_GB2312"/>
          <w:color w:val="auto"/>
          <w:sz w:val="28"/>
          <w:szCs w:val="28"/>
          <w:lang w:eastAsia="zh-CN"/>
        </w:rPr>
        <w:t>（格式见附件</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p>
    <w:p>
      <w:pPr>
        <w:pStyle w:val="2"/>
        <w:ind w:firstLine="420" w:firstLineChars="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8.参须人认为需要提交的其他资料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以上（1）至（8）项内容合并密封并加盖公章。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 二、参选文件的编写要求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参选人应按规定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向比选人递交参选文件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正本一份、副本</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份</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当正本与副本有不一致时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以正本为准。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参选文件的正本和副本均需</w:t>
      </w:r>
      <w:r>
        <w:rPr>
          <w:rFonts w:hint="eastAsia" w:ascii="仿宋_GB2312" w:hAnsi="仿宋_GB2312" w:eastAsia="仿宋_GB2312" w:cs="仿宋_GB2312"/>
          <w:b/>
          <w:bCs/>
          <w:color w:val="auto"/>
          <w:sz w:val="28"/>
          <w:szCs w:val="28"/>
        </w:rPr>
        <w:t>A纸打印</w:t>
      </w:r>
      <w:r>
        <w:rPr>
          <w:rFonts w:hint="eastAsia" w:ascii="仿宋_GB2312" w:hAnsi="仿宋_GB2312" w:eastAsia="仿宋_GB2312" w:cs="仿宋_GB2312"/>
          <w:color w:val="auto"/>
          <w:sz w:val="28"/>
          <w:szCs w:val="28"/>
        </w:rPr>
        <w:t>或用不褪色墨水书写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由参选人的法定代表人或其授权的代理人按规定</w:t>
      </w:r>
      <w:r>
        <w:rPr>
          <w:rFonts w:hint="eastAsia" w:ascii="仿宋_GB2312" w:hAnsi="仿宋_GB2312" w:eastAsia="仿宋_GB2312" w:cs="仿宋_GB2312"/>
          <w:b/>
          <w:bCs/>
          <w:color w:val="auto"/>
          <w:sz w:val="28"/>
          <w:szCs w:val="28"/>
        </w:rPr>
        <w:t>手签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不得用签名章代替。</w:t>
      </w:r>
    </w:p>
    <w:p>
      <w:pPr>
        <w:adjustRightInd/>
        <w:spacing w:line="360" w:lineRule="auto"/>
        <w:ind w:firstLine="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参选文件的任何一页都不应涂改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不应有行间插字或删除。如果出现</w:t>
      </w:r>
      <w:r>
        <w:rPr>
          <w:rFonts w:hint="eastAsia" w:ascii="仿宋_GB2312" w:hAnsi="仿宋_GB2312" w:eastAsia="仿宋_GB2312" w:cs="仿宋_GB2312"/>
          <w:color w:val="auto"/>
          <w:sz w:val="28"/>
          <w:szCs w:val="28"/>
          <w:lang w:eastAsia="zh-CN"/>
        </w:rPr>
        <w:t>上</w:t>
      </w:r>
      <w:r>
        <w:rPr>
          <w:rFonts w:hint="eastAsia" w:ascii="仿宋_GB2312" w:hAnsi="仿宋_GB2312" w:eastAsia="仿宋_GB2312" w:cs="仿宋_GB2312"/>
          <w:color w:val="auto"/>
          <w:sz w:val="28"/>
          <w:szCs w:val="28"/>
        </w:rPr>
        <w:t>述情况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不论何种原因造成</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均由参选文件签字人在改动处签字或盖法</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公章。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每包参选文件的正本与副本应分别装订成册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不得采用活页夹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val="0"/>
          <w:bCs w:val="0"/>
          <w:color w:val="auto"/>
          <w:sz w:val="28"/>
          <w:szCs w:val="28"/>
        </w:rPr>
        <w:t>必须</w:t>
      </w:r>
      <w:r>
        <w:rPr>
          <w:rFonts w:hint="eastAsia" w:ascii="仿宋_GB2312" w:hAnsi="仿宋_GB2312" w:eastAsia="仿宋_GB2312" w:cs="仿宋_GB2312"/>
          <w:b/>
          <w:bCs/>
          <w:color w:val="auto"/>
          <w:sz w:val="28"/>
          <w:szCs w:val="28"/>
          <w:lang w:eastAsia="zh-CN"/>
        </w:rPr>
        <w:t>胶装成册</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否则为无效参选文件</w:t>
      </w:r>
      <w:r>
        <w:rPr>
          <w:rFonts w:hint="eastAsia" w:ascii="仿宋_GB2312" w:hAnsi="仿宋_GB2312" w:eastAsia="仿宋_GB2312" w:cs="仿宋_GB2312"/>
          <w:color w:val="auto"/>
          <w:sz w:val="28"/>
          <w:szCs w:val="28"/>
        </w:rPr>
        <w:t>。参选文件应编制目录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并且逐页标注连续页码。</w:t>
      </w:r>
    </w:p>
    <w:p>
      <w:pPr>
        <w:widowControl/>
        <w:adjustRightInd/>
        <w:spacing w:line="360" w:lineRule="auto"/>
        <w:ind w:firstLine="42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5.参选文件包装与密封应符合相关规定，</w:t>
      </w:r>
      <w:r>
        <w:rPr>
          <w:rFonts w:hint="eastAsia" w:ascii="仿宋_GB2312" w:hAnsi="仿宋_GB2312" w:eastAsia="仿宋_GB2312" w:cs="仿宋_GB2312"/>
          <w:b w:val="0"/>
          <w:bCs w:val="0"/>
          <w:color w:val="auto"/>
          <w:sz w:val="28"/>
          <w:szCs w:val="28"/>
          <w:lang w:val="en-US" w:eastAsia="zh-CN"/>
        </w:rPr>
        <w:t>正本与副本分开包装，分别加贴封条，并在封套的封口上加盖参选人单位公章</w:t>
      </w:r>
      <w:r>
        <w:rPr>
          <w:rFonts w:hint="eastAsia" w:ascii="仿宋_GB2312" w:hAnsi="仿宋_GB2312" w:eastAsia="仿宋_GB2312" w:cs="仿宋_GB2312"/>
          <w:color w:val="auto"/>
          <w:sz w:val="28"/>
          <w:szCs w:val="28"/>
          <w:lang w:val="en-US" w:eastAsia="zh-CN"/>
        </w:rPr>
        <w:t>。</w:t>
      </w:r>
    </w:p>
    <w:p>
      <w:pPr>
        <w:pStyle w:val="2"/>
        <w:ind w:firstLine="42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三、参选文件有下列情形之一的，应当按无效参选处理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没有</w:t>
      </w:r>
      <w:r>
        <w:rPr>
          <w:rFonts w:hint="eastAsia" w:ascii="仿宋_GB2312" w:hAnsi="仿宋_GB2312" w:eastAsia="仿宋_GB2312" w:cs="仿宋_GB2312"/>
          <w:color w:val="auto"/>
          <w:sz w:val="28"/>
          <w:szCs w:val="28"/>
          <w:lang w:eastAsia="zh-CN"/>
        </w:rPr>
        <w:t>企业</w:t>
      </w:r>
      <w:r>
        <w:rPr>
          <w:rFonts w:hint="eastAsia" w:ascii="仿宋_GB2312" w:hAnsi="仿宋_GB2312" w:eastAsia="仿宋_GB2312" w:cs="仿宋_GB2312"/>
          <w:color w:val="auto"/>
          <w:sz w:val="28"/>
          <w:szCs w:val="28"/>
        </w:rPr>
        <w:t>盖章的</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没有法定代表人或者法定代表人授权的代理人签字或者盖章的</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代理人没有法定代表人出具的授权委托书的</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未按照规定的格式填写，内容不全或者关键字迹模糊、无法辨认的</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rPr>
        <w:t>参选人递交两份或者多份内容不同的参选文件，或者在一份参选文件中对同一比选项目有两个或者多个报价，且未声明哪一个为最终报价的，但按照比选文件规定提交备选参选方案的除外</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6.</w:t>
      </w:r>
      <w:r>
        <w:rPr>
          <w:rFonts w:hint="eastAsia" w:ascii="仿宋_GB2312" w:hAnsi="仿宋_GB2312" w:eastAsia="仿宋_GB2312" w:cs="仿宋_GB2312"/>
          <w:color w:val="auto"/>
          <w:sz w:val="28"/>
          <w:szCs w:val="28"/>
        </w:rPr>
        <w:t>未按照比选文件要求提交参选保证金的；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7.参选报价高于最高限价；</w:t>
      </w:r>
    </w:p>
    <w:p>
      <w:pPr>
        <w:pStyle w:val="2"/>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8.参选文件外包装损坏或其他不符合要求的情形；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9.招标及自主比选工作小组</w:t>
      </w:r>
      <w:r>
        <w:rPr>
          <w:rFonts w:hint="eastAsia" w:ascii="仿宋_GB2312" w:hAnsi="仿宋_GB2312" w:eastAsia="仿宋_GB2312" w:cs="仿宋_GB2312"/>
          <w:color w:val="auto"/>
          <w:sz w:val="28"/>
          <w:szCs w:val="28"/>
        </w:rPr>
        <w:t>评审时发现参选文件存在重大偏差，不能满足完成比选项目的期限要求，明显不符合技术规格、质量要求、报价要求、货物包装方式、检验标准和方法的，不能响应比选文件实质性要求的，应当确定其为废选。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四、特别说明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1.参选人需承担所有与比选有关的费用，比选人在任何情况下均不负担上述费用。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2.参选人对比选文件所做出的任何推论、解释和结论，比选人概不负责。</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28"/>
          <w:szCs w:val="28"/>
          <w:lang w:val="en-US" w:eastAsia="zh-CN"/>
        </w:rPr>
      </w:pPr>
      <w:r>
        <w:rPr>
          <w:rFonts w:hint="eastAsia" w:ascii="黑体" w:hAnsi="黑体" w:eastAsia="黑体" w:cs="黑体"/>
          <w:color w:val="auto"/>
          <w:sz w:val="32"/>
          <w:szCs w:val="32"/>
          <w:lang w:eastAsia="zh-CN"/>
        </w:rPr>
        <w:t>评审规则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一、规则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最高限价：</w:t>
      </w:r>
      <w:r>
        <w:rPr>
          <w:rFonts w:hint="eastAsia" w:ascii="仿宋_GB2312" w:hAnsi="仿宋_GB2312" w:eastAsia="仿宋_GB2312" w:cs="仿宋_GB2312"/>
          <w:color w:val="auto"/>
          <w:sz w:val="28"/>
          <w:szCs w:val="28"/>
          <w:lang w:val="en-US" w:eastAsia="zh-CN"/>
        </w:rPr>
        <w:t>9万</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替补候选人的设定与使用：排名第一的中选候选人放弃中选，因不可抗力提出不能履行合同，或者比选文件规定应当提交履约保证金而在规定的期限内未能提交，或者被查实存在影响中选结果的违法行为等情形，不符合中选条件的（上述除不可抗力外，其他情形均不予退还参选保证金），比选人可以取消排名第一的中选候选人的中选资格。同时，按照招标及自主比选工作小组提出的中选候选人名单排序依次确定其他中选候选人为中选人。依次确定其他中选候选人与比选人预期差距较大，或者对比选人明显不利的，比选人可以重新比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由比选人组建的</w:t>
      </w:r>
      <w:r>
        <w:rPr>
          <w:rFonts w:hint="eastAsia" w:ascii="仿宋_GB2312" w:hAnsi="仿宋_GB2312" w:eastAsia="仿宋_GB2312" w:cs="仿宋_GB2312"/>
          <w:color w:val="auto"/>
          <w:sz w:val="28"/>
          <w:szCs w:val="28"/>
          <w:lang w:val="en-US" w:eastAsia="zh-CN"/>
        </w:rPr>
        <w:t>招标及自主比选工作小组</w:t>
      </w:r>
      <w:r>
        <w:rPr>
          <w:rFonts w:hint="eastAsia" w:ascii="仿宋_GB2312" w:hAnsi="仿宋_GB2312" w:eastAsia="仿宋_GB2312" w:cs="仿宋_GB2312"/>
          <w:color w:val="auto"/>
          <w:sz w:val="28"/>
          <w:szCs w:val="28"/>
        </w:rPr>
        <w:t>将按照</w:t>
      </w:r>
      <w:r>
        <w:rPr>
          <w:rFonts w:hint="eastAsia" w:ascii="仿宋_GB2312" w:hAnsi="仿宋_GB2312" w:eastAsia="仿宋_GB2312" w:cs="仿宋_GB2312"/>
          <w:color w:val="auto"/>
          <w:sz w:val="28"/>
          <w:szCs w:val="28"/>
          <w:lang w:eastAsia="zh-CN"/>
        </w:rPr>
        <w:t>第二章“参选人</w:t>
      </w:r>
      <w:r>
        <w:rPr>
          <w:rFonts w:hint="eastAsia" w:ascii="仿宋_GB2312" w:hAnsi="仿宋_GB2312" w:eastAsia="仿宋_GB2312" w:cs="仿宋_GB2312"/>
          <w:color w:val="auto"/>
          <w:sz w:val="28"/>
          <w:szCs w:val="28"/>
        </w:rPr>
        <w:t>须知</w:t>
      </w:r>
      <w:r>
        <w:rPr>
          <w:rFonts w:hint="eastAsia" w:ascii="仿宋_GB2312" w:hAnsi="仿宋_GB2312" w:eastAsia="仿宋_GB2312" w:cs="仿宋_GB2312"/>
          <w:color w:val="auto"/>
          <w:sz w:val="28"/>
          <w:szCs w:val="28"/>
          <w:lang w:eastAsia="zh-CN"/>
        </w:rPr>
        <w:t>”中约定</w:t>
      </w:r>
      <w:r>
        <w:rPr>
          <w:rFonts w:hint="eastAsia" w:ascii="仿宋_GB2312" w:hAnsi="仿宋_GB2312" w:eastAsia="仿宋_GB2312" w:cs="仿宋_GB2312"/>
          <w:color w:val="auto"/>
          <w:sz w:val="28"/>
          <w:szCs w:val="28"/>
        </w:rPr>
        <w:t>的“参选人资格”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对参选人进行资格审查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以确定是否为符合比选文件要求的合格参选人。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三、评审办法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1.通过资格审查后，招标及自主比选工作小组按综合评分总得分由高至低的排列次序，排名第一的参选人为中选候选人。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2.如排名第一的参选人出现并列的情形，则由招标及自主比选工作小组抽签选出中选候选人。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不合理低价排除。在评选过程中，招标及自主比选工作小组发现参选人的参选报价明显低于其他参选报价，或者明显低于市场公允价格，使得其参选报价可能低于其个别成本的，应当要求该参选人作出书面说明并提供相关证明材料。参选人不能合理说明或者不能提供相关证明材料的，由招标及自主比选工作小组认定该参选人以低于成本价竞选，应当否决其参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四、以下情况作废选处理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1.对比选文件提出的实质性要求和条件，参选文件未能在实质上响应的。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参选文件存在重大偏差的（重大偏差包括没有按照比选文件要求提供参选保证或参选保证有瑕疵，参选文件没有参选人授权代表签字和加盖公章，参选文件载明的比选项目完成期限超过比选文件规定的期限，明显不符合技术规格、技术标准的要求，参选文件附有比选人不能接受的条件，不符合比选文件规定的其他实质性要求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3.未按规定格式要求编制参选文件的。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4.违反规定影响开选评选工作或采取其他方式对比选人施加影响的。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5.参选人串选、相互勾结故意压低选价以排挤竞争对手的公平竞争的，其参选无效。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五、评选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1.比选人将在参选文件递交截止时间后组织评审，中选人选定工作在比选人有关部门监督下，由比选人依法组建的招标及自主比选工作小组负责。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2.比选人将做评审记录。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3.评选办法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评选小组将按先技术（PT）和商务部分（PB）、后报价部分（PF）的顺序开展评审工作。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各部分评分分值分布如下：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PT：技术部分评分           满分20分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PB：商务部分评分           满分20分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PF：报价部分评分           满分60分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 ①PT和PB部分的最终得分为各个评委的算术平均值，并四舍五入取小数点后2位数。②评委评分取小数点后1位数。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综合得分：P＝PT＋PB＋PF</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各部分（技术部分、商务部分、报价部分）评分办法和标准如下：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(1)技术部分PT            满分20分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①ABB型号在线分析系统运维业绩（10分）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选人近三年内每承接过3件ABB烟气在线连续分析系统的运维业绩，得10分；近三年内每承接过2件ABB烟气在线连续分析系统的运维业绩，得6分；近三年内每承接过1件ABB烟气在线连续分析系统的运维业绩，得3分；未提供证明材料，不得分；评选人根据参选人提供的业绩证明（完整版合同），进行评分，本项满分10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②人员配置（10分）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须拥有一支业务能力强的专业队伍，在有相应资质的基础上，评选人员根据参选人提供的拟为本项目配置的人员综合实力进行评分。根据负责人的专业、职称、个人资质、主要业绩及已完工项目情况进行评分，得分不超过5分；拟投入技术骨干和主要技术人员持CEMS运维上岗证，得2分，具有ABB在线分析系统运维经验一年以上的，得3分，得分不超过5分。（需提供个人证书复印件，并加盖公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（2）商务部分评分PB    满分20分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fldChar w:fldCharType="begin"/>
      </w:r>
      <w:r>
        <w:rPr>
          <w:rFonts w:hint="eastAsia" w:ascii="仿宋_GB2312" w:hAnsi="仿宋_GB2312" w:eastAsia="仿宋_GB2312" w:cs="仿宋_GB2312"/>
          <w:color w:val="auto"/>
          <w:sz w:val="28"/>
          <w:szCs w:val="28"/>
          <w:lang w:val="en-US" w:eastAsia="zh-CN"/>
        </w:rPr>
        <w:instrText xml:space="preserve"> = 1 \* GB3 </w:instrText>
      </w:r>
      <w:r>
        <w:rPr>
          <w:rFonts w:hint="eastAsia" w:ascii="仿宋_GB2312" w:hAnsi="仿宋_GB2312" w:eastAsia="仿宋_GB2312" w:cs="仿宋_GB2312"/>
          <w:color w:val="auto"/>
          <w:sz w:val="28"/>
          <w:szCs w:val="28"/>
          <w:lang w:val="en-US" w:eastAsia="zh-CN"/>
        </w:rPr>
        <w:fldChar w:fldCharType="separate"/>
      </w:r>
      <w:r>
        <w:rPr>
          <w:rFonts w:hint="eastAsia" w:ascii="仿宋_GB2312" w:hAnsi="仿宋_GB2312" w:eastAsia="仿宋_GB2312" w:cs="仿宋_GB2312"/>
          <w:color w:val="auto"/>
          <w:sz w:val="28"/>
          <w:szCs w:val="28"/>
          <w:lang w:val="en-US" w:eastAsia="zh-CN"/>
        </w:rPr>
        <w:t>①</w:t>
      </w:r>
      <w:r>
        <w:rPr>
          <w:rFonts w:hint="eastAsia" w:ascii="仿宋_GB2312" w:hAnsi="仿宋_GB2312" w:eastAsia="仿宋_GB2312" w:cs="仿宋_GB2312"/>
          <w:color w:val="auto"/>
          <w:sz w:val="28"/>
          <w:szCs w:val="28"/>
          <w:lang w:val="en-US" w:eastAsia="zh-CN"/>
        </w:rPr>
        <w:fldChar w:fldCharType="end"/>
      </w:r>
      <w:r>
        <w:rPr>
          <w:rFonts w:hint="eastAsia" w:ascii="仿宋_GB2312" w:hAnsi="仿宋_GB2312" w:eastAsia="仿宋_GB2312" w:cs="仿宋_GB2312"/>
          <w:color w:val="auto"/>
          <w:sz w:val="28"/>
          <w:szCs w:val="28"/>
          <w:lang w:val="en-US" w:eastAsia="zh-CN"/>
        </w:rPr>
        <w:t>参选人的综合实力（10分）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企业资质（10分）：参选人具有CEMS系统运维资质的，得5分，未提供CEMS系统运维相关资质的不得分（提供CEMS运维服务资格证书）。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②类似项目业绩（满分10分）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zh-CN" w:eastAsia="zh-CN"/>
        </w:rPr>
        <w:t>根据参选人近三年</w:t>
      </w:r>
      <w:r>
        <w:rPr>
          <w:rFonts w:hint="eastAsia" w:ascii="仿宋_GB2312" w:hAnsi="仿宋_GB2312" w:eastAsia="仿宋_GB2312" w:cs="仿宋_GB2312"/>
          <w:color w:val="auto"/>
          <w:sz w:val="28"/>
          <w:szCs w:val="28"/>
          <w:lang w:val="en-US" w:eastAsia="zh-CN"/>
        </w:rPr>
        <w:t>承接过CEMS系统运维服务项目。每提供一件项目业绩证明（如合同）得2分。参选人应在参选文件中提供所报类似项目业绩的合同书复印件并加盖参选人单位公章。未提供任何证明材料或提供的证明材料无法满足上述要求时，评委可根据辨别情况给分或不得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特别提示：上述商务部分的评选标准和方法中所涉及到的如证书、机构设置证明、业绩等一切需要参选人提供的相关证明材料复印件均应是清晰的，且均应加盖参选人单位公章，否则将视为无效材料。未按上述要求提供相关证明材料的，评委可视为没有或不满足，评委将作出不利于参选人的评议和评分。评选过程中无论是否有对原件进行核查，参选人都必须对其提供各种资料、复印件以及说明的真实性负责。比选人将保留在评选过程中或签订合同前随时核查其原件的权利，参选人应无条件配合比选人的核查工作，不得托词拒绝核查或隐瞒真实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3.报价部分评分         满分60分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参选报价得分（PF）</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840" w:firstLineChars="30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position w:val="-32"/>
          <w:sz w:val="28"/>
          <w:szCs w:val="28"/>
          <w:lang w:val="en-US" w:eastAsia="zh-CN"/>
        </w:rPr>
        <w:object>
          <v:shape id="_x0000_i1025" o:spt="75" type="#_x0000_t75" style="height:39.4pt;width:271.6pt;" o:ole="t" filled="f" o:preferrelative="t" stroked="f" coordsize="21600,21600">
            <v:path/>
            <v:fill on="f" focussize="0,0"/>
            <v:stroke on="f"/>
            <v:imagedata r:id="rId8" o:title=""/>
            <o:lock v:ext="edit" aspectratio="t"/>
            <w10:wrap type="none"/>
            <w10:anchorlock/>
          </v:shape>
          <o:OLEObject Type="Embed" ProgID="Equation.3" ShapeID="_x0000_i1025" DrawAspect="Content" ObjectID="_1468075725" r:id="rId7">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参选报价评分计算结果保留小数点后2位（四舍五入）。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①有效参选人的评选价＞评选基准价时，K=1。</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②有效参选人的评选价≤评选基准价时，K=0.5。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③评选价格(Bn)：是指有效参选报价经算术性修正、计算参选声明和评选价格调整之后的价格。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④有效参选人不少于3家（含3家）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A.当n（有效参选人数量，下同）≤5时，评选基准价(B基准)=所有有效参选人的评选价格的算数平均值。（恶意低价不列入基准价计算）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B.当n＞5时（有效参选人超过5家），评选基准价(B基准)=各有效参选人报价去掉一个最高报价和一个最低报价后计算的算术平均值。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4.本评选方法最终解释权归属评选小组。</w:t>
      </w:r>
    </w:p>
    <w:p>
      <w:pP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32"/>
          <w:szCs w:val="32"/>
          <w:lang w:eastAsia="zh-CN"/>
        </w:rPr>
        <w:t>第七章</w:t>
      </w:r>
      <w:r>
        <w:rPr>
          <w:rFonts w:hint="eastAsia" w:ascii="仿宋_GB2312" w:hAnsi="仿宋_GB2312" w:eastAsia="仿宋_GB2312" w:cs="仿宋_GB2312"/>
          <w:b/>
          <w:bCs/>
          <w:color w:val="auto"/>
          <w:sz w:val="32"/>
          <w:szCs w:val="32"/>
          <w:lang w:val="en-US" w:eastAsia="zh-CN"/>
        </w:rPr>
        <w:tab/>
      </w:r>
      <w:r>
        <w:rPr>
          <w:rFonts w:hint="eastAsia" w:ascii="仿宋_GB2312" w:hAnsi="仿宋_GB2312" w:eastAsia="仿宋_GB2312" w:cs="仿宋_GB2312"/>
          <w:b/>
          <w:bCs/>
          <w:color w:val="auto"/>
          <w:sz w:val="32"/>
          <w:szCs w:val="32"/>
        </w:rPr>
        <w:t>合同授予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中选人确定后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比选人将通知中选人。比选人将把合同授予中选人。在</w:t>
      </w:r>
      <w:r>
        <w:rPr>
          <w:rFonts w:hint="eastAsia" w:ascii="仿宋_GB2312" w:hAnsi="仿宋_GB2312" w:eastAsia="仿宋_GB2312" w:cs="仿宋_GB2312"/>
          <w:color w:val="auto"/>
          <w:sz w:val="28"/>
          <w:szCs w:val="28"/>
          <w:highlight w:val="none"/>
        </w:rPr>
        <w:t>授予前</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仍需进行资格审查。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2.中选通知对比选人和参选人均具有法律效力。比选人将于中选通知书发出之日起</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日内与中选人完成合同签订事宜。中选人需在比选人通知中选后</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eastAsia="zh-CN"/>
        </w:rPr>
        <w:t>日内与比选人完成合同签订。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rPr>
        <w:t>中选人签署合同后必须履行中选价格，按合同要求进场作业</w:t>
      </w:r>
      <w:r>
        <w:rPr>
          <w:rFonts w:hint="eastAsia" w:ascii="仿宋_GB2312" w:hAnsi="仿宋_GB2312" w:eastAsia="仿宋_GB2312" w:cs="仿宋_GB2312"/>
          <w:color w:val="auto"/>
          <w:sz w:val="28"/>
          <w:szCs w:val="28"/>
          <w:highlight w:val="none"/>
          <w:lang w:eastAsia="zh-CN"/>
        </w:rPr>
        <w:t>或履行合同义务</w:t>
      </w:r>
      <w:r>
        <w:rPr>
          <w:rFonts w:hint="eastAsia" w:ascii="仿宋_GB2312" w:hAnsi="仿宋_GB2312" w:eastAsia="仿宋_GB2312" w:cs="仿宋_GB2312"/>
          <w:color w:val="auto"/>
          <w:sz w:val="28"/>
          <w:szCs w:val="28"/>
          <w:highlight w:val="none"/>
        </w:rPr>
        <w:t>。若因中选</w:t>
      </w:r>
      <w:r>
        <w:rPr>
          <w:rFonts w:hint="eastAsia" w:ascii="仿宋_GB2312" w:hAnsi="仿宋_GB2312" w:eastAsia="仿宋_GB2312" w:cs="仿宋_GB2312"/>
          <w:color w:val="auto"/>
          <w:sz w:val="28"/>
          <w:szCs w:val="28"/>
          <w:highlight w:val="none"/>
          <w:lang w:eastAsia="zh-CN"/>
        </w:rPr>
        <w:t>企业</w:t>
      </w:r>
      <w:r>
        <w:rPr>
          <w:rFonts w:hint="eastAsia" w:ascii="仿宋_GB2312" w:hAnsi="仿宋_GB2312" w:eastAsia="仿宋_GB2312" w:cs="仿宋_GB2312"/>
          <w:color w:val="auto"/>
          <w:sz w:val="28"/>
          <w:szCs w:val="28"/>
          <w:highlight w:val="none"/>
        </w:rPr>
        <w:t>原因未在规定的时间</w:t>
      </w:r>
      <w:r>
        <w:rPr>
          <w:rFonts w:hint="eastAsia" w:ascii="仿宋_GB2312" w:hAnsi="仿宋_GB2312" w:eastAsia="仿宋_GB2312" w:cs="仿宋_GB2312"/>
          <w:color w:val="auto"/>
          <w:sz w:val="28"/>
          <w:szCs w:val="28"/>
          <w:highlight w:val="none"/>
          <w:lang w:eastAsia="zh-CN"/>
        </w:rPr>
        <w:t>按照中选价格及比选文件的要求</w:t>
      </w:r>
      <w:r>
        <w:rPr>
          <w:rFonts w:hint="eastAsia" w:ascii="仿宋_GB2312" w:hAnsi="仿宋_GB2312" w:eastAsia="仿宋_GB2312" w:cs="仿宋_GB2312"/>
          <w:color w:val="auto"/>
          <w:sz w:val="28"/>
          <w:szCs w:val="28"/>
          <w:highlight w:val="none"/>
        </w:rPr>
        <w:t>进场作业</w:t>
      </w:r>
      <w:r>
        <w:rPr>
          <w:rFonts w:hint="eastAsia" w:ascii="仿宋_GB2312" w:hAnsi="仿宋_GB2312" w:eastAsia="仿宋_GB2312" w:cs="仿宋_GB2312"/>
          <w:color w:val="auto"/>
          <w:sz w:val="28"/>
          <w:szCs w:val="28"/>
          <w:highlight w:val="none"/>
          <w:lang w:eastAsia="zh-CN"/>
        </w:rPr>
        <w:t>或履行合同义务</w:t>
      </w:r>
      <w:r>
        <w:rPr>
          <w:rFonts w:hint="eastAsia" w:ascii="仿宋_GB2312" w:hAnsi="仿宋_GB2312" w:eastAsia="仿宋_GB2312" w:cs="仿宋_GB2312"/>
          <w:color w:val="auto"/>
          <w:sz w:val="28"/>
          <w:szCs w:val="28"/>
          <w:highlight w:val="none"/>
        </w:rPr>
        <w:t>的，则比选人有权单方面取消中选</w:t>
      </w:r>
      <w:r>
        <w:rPr>
          <w:rFonts w:hint="eastAsia" w:ascii="仿宋_GB2312" w:hAnsi="仿宋_GB2312" w:eastAsia="仿宋_GB2312" w:cs="仿宋_GB2312"/>
          <w:color w:val="auto"/>
          <w:sz w:val="28"/>
          <w:szCs w:val="28"/>
          <w:highlight w:val="none"/>
          <w:lang w:eastAsia="zh-CN"/>
        </w:rPr>
        <w:t>企业</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中选资格（参选保证金或履约保证金不予退还）</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同时</w:t>
      </w:r>
      <w:r>
        <w:rPr>
          <w:rFonts w:hint="eastAsia" w:ascii="仿宋_GB2312" w:hAnsi="仿宋_GB2312" w:eastAsia="仿宋_GB2312" w:cs="仿宋_GB2312"/>
          <w:color w:val="auto"/>
          <w:sz w:val="28"/>
          <w:szCs w:val="28"/>
          <w:highlight w:val="none"/>
        </w:rPr>
        <w:t>取消参选人三年内在比选人的</w:t>
      </w:r>
      <w:r>
        <w:rPr>
          <w:rFonts w:hint="eastAsia" w:ascii="仿宋_GB2312" w:hAnsi="仿宋_GB2312" w:eastAsia="仿宋_GB2312" w:cs="仿宋_GB2312"/>
          <w:color w:val="auto"/>
          <w:sz w:val="28"/>
          <w:szCs w:val="28"/>
          <w:highlight w:val="none"/>
          <w:lang w:eastAsia="zh-CN"/>
        </w:rPr>
        <w:t>其他比选</w:t>
      </w:r>
      <w:r>
        <w:rPr>
          <w:rFonts w:hint="eastAsia" w:ascii="仿宋_GB2312" w:hAnsi="仿宋_GB2312" w:eastAsia="仿宋_GB2312" w:cs="仿宋_GB2312"/>
          <w:color w:val="auto"/>
          <w:sz w:val="28"/>
          <w:szCs w:val="28"/>
          <w:highlight w:val="none"/>
        </w:rPr>
        <w:t>业务中的参选资</w:t>
      </w:r>
      <w:r>
        <w:rPr>
          <w:rFonts w:hint="eastAsia" w:ascii="仿宋_GB2312" w:hAnsi="仿宋_GB2312" w:eastAsia="仿宋_GB2312" w:cs="仿宋_GB2312"/>
          <w:color w:val="auto"/>
          <w:sz w:val="28"/>
          <w:szCs w:val="28"/>
        </w:rPr>
        <w:t>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由此给比选人造成的损失，比选人有权追究中选</w:t>
      </w:r>
      <w:r>
        <w:rPr>
          <w:rFonts w:hint="eastAsia" w:ascii="仿宋_GB2312" w:hAnsi="仿宋_GB2312" w:eastAsia="仿宋_GB2312" w:cs="仿宋_GB2312"/>
          <w:color w:val="auto"/>
          <w:sz w:val="28"/>
          <w:szCs w:val="28"/>
          <w:lang w:eastAsia="zh-CN"/>
        </w:rPr>
        <w:t>人</w:t>
      </w:r>
      <w:r>
        <w:rPr>
          <w:rFonts w:hint="eastAsia" w:ascii="仿宋_GB2312" w:hAnsi="仿宋_GB2312" w:eastAsia="仿宋_GB2312" w:cs="仿宋_GB2312"/>
          <w:color w:val="auto"/>
          <w:sz w:val="28"/>
          <w:szCs w:val="28"/>
        </w:rPr>
        <w:t>的全部责任。</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比选文件</w:t>
      </w:r>
      <w:r>
        <w:rPr>
          <w:rFonts w:hint="eastAsia" w:ascii="仿宋_GB2312" w:hAnsi="仿宋_GB2312" w:eastAsia="仿宋_GB2312" w:cs="仿宋_GB2312"/>
          <w:color w:val="auto"/>
          <w:sz w:val="28"/>
          <w:szCs w:val="28"/>
          <w:lang w:eastAsia="zh-CN"/>
        </w:rPr>
        <w:t>、参选文件及相关</w:t>
      </w:r>
      <w:r>
        <w:rPr>
          <w:rFonts w:hint="eastAsia" w:ascii="仿宋_GB2312" w:hAnsi="仿宋_GB2312" w:eastAsia="仿宋_GB2312" w:cs="仿宋_GB2312"/>
          <w:color w:val="auto"/>
          <w:sz w:val="28"/>
          <w:szCs w:val="28"/>
        </w:rPr>
        <w:t>附件作为签订合同的条款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比选文件</w:t>
      </w:r>
      <w:r>
        <w:rPr>
          <w:rFonts w:hint="eastAsia" w:ascii="仿宋_GB2312" w:hAnsi="仿宋_GB2312" w:eastAsia="仿宋_GB2312" w:cs="仿宋_GB2312"/>
          <w:color w:val="auto"/>
          <w:sz w:val="28"/>
          <w:szCs w:val="28"/>
          <w:lang w:eastAsia="zh-CN"/>
        </w:rPr>
        <w:t>所附</w:t>
      </w:r>
      <w:r>
        <w:rPr>
          <w:rFonts w:hint="eastAsia" w:ascii="仿宋_GB2312" w:hAnsi="仿宋_GB2312" w:eastAsia="仿宋_GB2312" w:cs="仿宋_GB2312"/>
          <w:color w:val="auto"/>
          <w:sz w:val="28"/>
          <w:szCs w:val="28"/>
        </w:rPr>
        <w:t>合同</w:t>
      </w:r>
      <w:r>
        <w:rPr>
          <w:rFonts w:hint="eastAsia" w:ascii="仿宋_GB2312" w:hAnsi="仿宋_GB2312" w:eastAsia="仿宋_GB2312" w:cs="仿宋_GB2312"/>
          <w:color w:val="auto"/>
          <w:sz w:val="28"/>
          <w:szCs w:val="28"/>
          <w:lang w:eastAsia="zh-CN"/>
        </w:rPr>
        <w:t>的</w:t>
      </w:r>
      <w:r>
        <w:rPr>
          <w:rFonts w:hint="eastAsia" w:ascii="仿宋_GB2312" w:hAnsi="仿宋_GB2312" w:eastAsia="仿宋_GB2312" w:cs="仿宋_GB2312"/>
          <w:color w:val="auto"/>
          <w:sz w:val="28"/>
          <w:szCs w:val="28"/>
        </w:rPr>
        <w:t>条款中没有规定的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人认为有必要进行补充的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可另行商定解决。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5.</w:t>
      </w:r>
      <w:r>
        <w:rPr>
          <w:rFonts w:hint="eastAsia" w:ascii="仿宋_GB2312" w:hAnsi="仿宋_GB2312" w:eastAsia="仿宋_GB2312" w:cs="仿宋_GB2312"/>
          <w:color w:val="auto"/>
          <w:sz w:val="28"/>
          <w:szCs w:val="28"/>
        </w:rPr>
        <w:t>接受和拒绝任何或所有参选的权利</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比选人保留在合同授予之前任何时候接受或拒绝</w:t>
      </w:r>
      <w:r>
        <w:rPr>
          <w:rFonts w:hint="eastAsia" w:ascii="仿宋_GB2312" w:hAnsi="仿宋_GB2312" w:eastAsia="仿宋_GB2312" w:cs="仿宋_GB2312"/>
          <w:color w:val="auto"/>
          <w:sz w:val="28"/>
          <w:szCs w:val="28"/>
          <w:lang w:eastAsia="zh-CN"/>
        </w:rPr>
        <w:t>任何</w:t>
      </w:r>
      <w:r>
        <w:rPr>
          <w:rFonts w:hint="eastAsia" w:ascii="仿宋_GB2312" w:hAnsi="仿宋_GB2312" w:eastAsia="仿宋_GB2312" w:cs="仿宋_GB2312"/>
          <w:color w:val="auto"/>
          <w:sz w:val="28"/>
          <w:szCs w:val="28"/>
        </w:rPr>
        <w:t>比选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以及宣布比选程序无效或</w:t>
      </w:r>
      <w:r>
        <w:rPr>
          <w:rFonts w:hint="eastAsia" w:ascii="仿宋_GB2312" w:hAnsi="仿宋_GB2312" w:eastAsia="仿宋_GB2312" w:cs="仿宋_GB2312"/>
          <w:color w:val="auto"/>
          <w:sz w:val="28"/>
          <w:szCs w:val="28"/>
          <w:lang w:eastAsia="zh-CN"/>
        </w:rPr>
        <w:t>拒</w:t>
      </w:r>
      <w:r>
        <w:rPr>
          <w:rFonts w:hint="eastAsia" w:ascii="仿宋_GB2312" w:hAnsi="仿宋_GB2312" w:eastAsia="仿宋_GB2312" w:cs="仿宋_GB2312"/>
          <w:color w:val="auto"/>
          <w:sz w:val="28"/>
          <w:szCs w:val="28"/>
          <w:highlight w:val="none"/>
        </w:rPr>
        <w:t>绝</w:t>
      </w:r>
      <w:r>
        <w:rPr>
          <w:rFonts w:hint="eastAsia" w:ascii="仿宋_GB2312" w:hAnsi="仿宋_GB2312" w:eastAsia="仿宋_GB2312" w:cs="仿宋_GB2312"/>
          <w:color w:val="auto"/>
          <w:sz w:val="28"/>
          <w:szCs w:val="28"/>
        </w:rPr>
        <w:t>所有参选的权利</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对受影响的参选人不承担任何</w:t>
      </w:r>
      <w:r>
        <w:rPr>
          <w:rFonts w:hint="eastAsia" w:ascii="仿宋_GB2312" w:hAnsi="仿宋_GB2312" w:eastAsia="仿宋_GB2312" w:cs="仿宋_GB2312"/>
          <w:color w:val="auto"/>
          <w:sz w:val="28"/>
          <w:szCs w:val="28"/>
          <w:lang w:eastAsia="zh-CN"/>
        </w:rPr>
        <w:t>责任</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default"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32"/>
          <w:szCs w:val="32"/>
          <w:lang w:eastAsia="zh-CN"/>
        </w:rPr>
        <w:t>第八章</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中选后相关履约要求</w:t>
      </w:r>
      <w:r>
        <w:rPr>
          <w:rFonts w:hint="eastAsia" w:ascii="仿宋_GB2312" w:hAnsi="仿宋_GB2312" w:eastAsia="仿宋_GB2312" w:cs="仿宋_GB2312"/>
          <w:b/>
          <w:bCs/>
          <w:color w:val="auto"/>
          <w:sz w:val="32"/>
          <w:szCs w:val="32"/>
          <w:lang w:eastAsia="zh-CN"/>
        </w:rPr>
        <w:t>及其他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rPr>
        <w:t>中选人要服从比选人的管理规定</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不得影响比选人的生产运行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如有违反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取消中选人的继续履行合同的资格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同时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由此给比选人造成的损失</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比选人有权追究中选人的全部责任。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rPr>
        <w:t>中选人必须严格执行</w:t>
      </w:r>
      <w:r>
        <w:rPr>
          <w:rFonts w:hint="eastAsia" w:ascii="仿宋_GB2312" w:hAnsi="仿宋_GB2312" w:eastAsia="仿宋_GB2312" w:cs="仿宋_GB2312"/>
          <w:color w:val="auto"/>
          <w:sz w:val="28"/>
          <w:szCs w:val="28"/>
          <w:lang w:eastAsia="zh-CN"/>
        </w:rPr>
        <w:t>合同约定，按中选报价履行合同。相关</w:t>
      </w:r>
      <w:r>
        <w:rPr>
          <w:rFonts w:hint="eastAsia" w:ascii="仿宋_GB2312" w:hAnsi="仿宋_GB2312" w:eastAsia="仿宋_GB2312" w:cs="仿宋_GB2312"/>
          <w:color w:val="auto"/>
          <w:sz w:val="28"/>
          <w:szCs w:val="28"/>
        </w:rPr>
        <w:t>付款方式详见合同约定。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rPr>
        <w:t>中选人需遵守比选人的各项管理规章制度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如有违反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比选人有权按其规则制度的相应条款处罚中选人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中选人对此无异议。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参选人的参选文件无论其是否中选，均不退回。</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比选人郑重承诺：参选人所提交的参选文件及相关资料不向第三方泄露。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本比选文件的解释权归</w:t>
      </w:r>
      <w:r>
        <w:rPr>
          <w:rFonts w:hint="eastAsia" w:ascii="仿宋_GB2312" w:hAnsi="仿宋_GB2312" w:eastAsia="仿宋_GB2312" w:cs="仿宋_GB2312"/>
          <w:color w:val="auto"/>
          <w:sz w:val="28"/>
          <w:szCs w:val="28"/>
          <w:lang w:val="en-US" w:eastAsia="zh-CN"/>
        </w:rPr>
        <w:t>福州市福化环保科技有限</w:t>
      </w:r>
      <w:r>
        <w:rPr>
          <w:rFonts w:hint="eastAsia" w:ascii="仿宋_GB2312" w:hAnsi="仿宋_GB2312" w:eastAsia="仿宋_GB2312" w:cs="仿宋_GB2312"/>
          <w:color w:val="auto"/>
          <w:sz w:val="28"/>
          <w:szCs w:val="28"/>
        </w:rPr>
        <w:t>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1：参选函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参选函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color w:val="auto"/>
          <w:sz w:val="28"/>
          <w:szCs w:val="28"/>
          <w:lang w:val="zh-CN" w:eastAsia="zh-CN"/>
        </w:rPr>
        <w:t>福州市福化环保科技有限</w:t>
      </w:r>
      <w:r>
        <w:rPr>
          <w:rFonts w:hint="eastAsia" w:ascii="仿宋_GB2312" w:hAnsi="仿宋_GB2312" w:eastAsia="仿宋_GB2312" w:cs="仿宋_GB2312"/>
          <w:sz w:val="28"/>
          <w:szCs w:val="28"/>
          <w:lang w:val="zh-CN" w:eastAsia="zh-CN"/>
        </w:rPr>
        <w:t>公司：</w:t>
      </w:r>
    </w:p>
    <w:p>
      <w:pPr>
        <w:tabs>
          <w:tab w:val="left" w:pos="420"/>
          <w:tab w:val="left" w:pos="6660"/>
        </w:tabs>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我方已仔细研究了2021年</w:t>
      </w:r>
      <w:r>
        <w:rPr>
          <w:rFonts w:hint="eastAsia" w:ascii="仿宋" w:hAnsi="仿宋" w:eastAsia="仿宋" w:cs="仿宋"/>
          <w:color w:val="000000"/>
          <w:sz w:val="28"/>
          <w:szCs w:val="28"/>
          <w:lang w:eastAsia="zh-CN"/>
        </w:rPr>
        <w:t>福州市福化环保科技有限公司</w:t>
      </w:r>
      <w:r>
        <w:rPr>
          <w:rFonts w:hint="eastAsia" w:ascii="仿宋" w:hAnsi="仿宋" w:eastAsia="仿宋" w:cs="仿宋"/>
          <w:b w:val="0"/>
          <w:bCs w:val="0"/>
          <w:color w:val="000000"/>
          <w:sz w:val="28"/>
          <w:szCs w:val="28"/>
          <w:lang w:eastAsia="zh-CN"/>
        </w:rPr>
        <w:t>CEMS系统运营维护项目</w:t>
      </w:r>
      <w:r>
        <w:rPr>
          <w:rFonts w:hint="eastAsia" w:ascii="仿宋_GB2312" w:hAnsi="仿宋_GB2312" w:eastAsia="仿宋_GB2312" w:cs="仿宋_GB2312"/>
          <w:sz w:val="28"/>
          <w:szCs w:val="28"/>
          <w:lang w:val="en-US" w:eastAsia="zh-CN"/>
        </w:rPr>
        <w:t>比选文件的全部内容，对贵司该项目比选文件完全知悉，同意按照比选公告及比选文件的要求参选。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1.我方确认，已仔细阅读并研究了贵司的比选公告、比选文件及相关附件，我司完全知悉其中的要求、条款和条件，已充分了解比选项目的情况，并充分考虑后参选并报价。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2.我方确认，完全同意比选文件载明的评审规则，接受比选文件中所制定的评分标准。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3.我方承诺，参选文件及所提供的其他材料均为真实、合法、完整。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4.我方承诺，完全接受2021年</w:t>
      </w:r>
      <w:r>
        <w:rPr>
          <w:rFonts w:hint="eastAsia" w:ascii="仿宋" w:hAnsi="仿宋" w:eastAsia="仿宋" w:cs="仿宋"/>
          <w:color w:val="000000"/>
          <w:sz w:val="28"/>
          <w:szCs w:val="28"/>
          <w:lang w:eastAsia="zh-CN"/>
        </w:rPr>
        <w:t>福州市福化环保科技有限公司</w:t>
      </w:r>
      <w:r>
        <w:rPr>
          <w:rFonts w:hint="eastAsia" w:ascii="仿宋" w:hAnsi="仿宋" w:eastAsia="仿宋" w:cs="仿宋"/>
          <w:b w:val="0"/>
          <w:bCs w:val="0"/>
          <w:color w:val="000000"/>
          <w:sz w:val="28"/>
          <w:szCs w:val="28"/>
          <w:lang w:eastAsia="zh-CN"/>
        </w:rPr>
        <w:t>CEMS系统运营维护项目</w:t>
      </w:r>
      <w:r>
        <w:rPr>
          <w:rFonts w:hint="eastAsia" w:ascii="仿宋_GB2312" w:hAnsi="仿宋_GB2312" w:eastAsia="仿宋_GB2312" w:cs="仿宋_GB2312"/>
          <w:sz w:val="28"/>
          <w:szCs w:val="28"/>
          <w:lang w:val="en-US" w:eastAsia="zh-CN"/>
        </w:rPr>
        <w:t>比选文件及所附合同的全部条款。自收到该项目中选通知次日起7个工作日内，我方将与贵司签订合同，在签订合同时，不向贵方提出任何附加条件。否则，贵司可没收已提交的参选保证金，我方将承担相应责任，并同意接受比选文件所约定的处罚。我方承诺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参选人名称:</w:t>
      </w:r>
      <w:r>
        <w:rPr>
          <w:rFonts w:hint="eastAsia" w:ascii="仿宋_GB2312" w:hAnsi="仿宋_GB2312" w:eastAsia="仿宋_GB2312" w:cs="仿宋_GB2312"/>
          <w:color w:val="FF0000"/>
          <w:kern w:val="2"/>
          <w:sz w:val="28"/>
          <w:szCs w:val="28"/>
          <w:u w:val="none"/>
          <w:lang w:val="en-US" w:eastAsia="zh-CN" w:bidi="ar"/>
        </w:rPr>
        <w:t>【参选人企业名称】</w:t>
      </w:r>
      <w:r>
        <w:rPr>
          <w:rFonts w:hint="eastAsia" w:ascii="仿宋_GB2312" w:hAnsi="仿宋_GB2312" w:eastAsia="仿宋_GB2312" w:cs="仿宋_GB2312"/>
          <w:sz w:val="28"/>
          <w:szCs w:val="28"/>
          <w:lang w:val="zh-CN" w:eastAsia="zh-CN"/>
        </w:rPr>
        <w:t>(公章)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法定代表人或委托代理人(签字):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地址:</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eastAsia="zh-CN"/>
        </w:rPr>
        <w:t>邮编: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电话:</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eastAsia="zh-CN"/>
        </w:rPr>
        <w:t>传真: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时间：</w:t>
      </w:r>
    </w:p>
    <w:p>
      <w:pPr>
        <w:pStyle w:val="2"/>
        <w:rPr>
          <w:rFonts w:hint="eastAsia" w:ascii="仿宋_GB2312" w:hAnsi="仿宋_GB2312" w:eastAsia="仿宋_GB2312" w:cs="仿宋_GB2312"/>
          <w:sz w:val="28"/>
          <w:szCs w:val="28"/>
          <w:lang w:val="zh-CN" w:eastAsia="zh-CN"/>
        </w:rPr>
      </w:pPr>
    </w:p>
    <w:p>
      <w:pPr>
        <w:pStyle w:val="2"/>
        <w:rPr>
          <w:rFonts w:hint="eastAsia" w:ascii="仿宋_GB2312" w:hAnsi="仿宋_GB2312" w:eastAsia="仿宋_GB2312" w:cs="仿宋_GB2312"/>
          <w:sz w:val="28"/>
          <w:szCs w:val="28"/>
          <w:lang w:val="zh-CN" w:eastAsia="zh-CN"/>
        </w:rPr>
      </w:pPr>
    </w:p>
    <w:p>
      <w:pPr>
        <w:keepNext w:val="0"/>
        <w:keepLines w:val="0"/>
        <w:widowControl w:val="0"/>
        <w:suppressLineNumbers w:val="0"/>
        <w:spacing w:before="0" w:beforeAutospacing="0" w:after="0" w:afterAutospacing="0" w:line="360" w:lineRule="auto"/>
        <w:ind w:left="0" w:right="0" w:firstLine="0" w:firstLineChars="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2：法定代表人（企业负责人）身份证明</w:t>
      </w: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法定代表人（企业负责人）身份证明</w:t>
      </w: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r>
        <w:rPr>
          <w:rFonts w:hint="eastAsia" w:ascii="仿宋_GB2312" w:hAnsi="仿宋_GB2312" w:eastAsia="仿宋_GB2312" w:cs="仿宋_GB2312"/>
          <w:color w:val="auto"/>
          <w:kern w:val="2"/>
          <w:sz w:val="28"/>
          <w:szCs w:val="28"/>
          <w:u w:val="none"/>
          <w:lang w:val="en-US" w:eastAsia="zh-CN" w:bidi="ar"/>
        </w:rPr>
        <w:t>福州市福化环保科技有限公司:</w:t>
      </w:r>
    </w:p>
    <w:p>
      <w:pPr>
        <w:keepNext w:val="0"/>
        <w:keepLines w:val="0"/>
        <w:widowControl w:val="0"/>
        <w:suppressLineNumbers w:val="0"/>
        <w:spacing w:before="0" w:beforeAutospacing="0" w:after="0" w:afterAutospacing="0" w:line="600" w:lineRule="exact"/>
        <w:ind w:left="0" w:right="0" w:firstLine="560"/>
        <w:jc w:val="both"/>
        <w:rPr>
          <w:rFonts w:hint="eastAsia" w:ascii="仿宋_GB2312" w:hAnsi="仿宋_GB2312" w:eastAsia="仿宋_GB2312" w:cs="仿宋_GB2312"/>
          <w:color w:val="auto"/>
          <w:kern w:val="2"/>
          <w:sz w:val="28"/>
          <w:szCs w:val="28"/>
          <w:u w:val="none"/>
          <w:lang w:val="en-US" w:eastAsia="zh-CN" w:bidi="ar"/>
        </w:rPr>
      </w:pPr>
      <w:r>
        <w:rPr>
          <w:rFonts w:hint="eastAsia" w:ascii="仿宋_GB2312" w:hAnsi="仿宋_GB2312" w:eastAsia="仿宋_GB2312" w:cs="仿宋_GB2312"/>
          <w:color w:val="auto"/>
          <w:kern w:val="2"/>
          <w:sz w:val="28"/>
          <w:szCs w:val="28"/>
          <w:u w:val="none"/>
          <w:lang w:val="en-US" w:eastAsia="zh-CN" w:bidi="ar"/>
        </w:rPr>
        <w:t>姓名：</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u w:val="none"/>
          <w:lang w:val="en-US" w:eastAsia="zh-CN" w:bidi="ar"/>
        </w:rPr>
        <w:t>性别：</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u w:val="none"/>
          <w:lang w:val="en-US" w:eastAsia="zh-CN" w:bidi="ar"/>
        </w:rPr>
        <w:t xml:space="preserve"> 年龄：</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u w:val="none"/>
          <w:lang w:val="en-US" w:eastAsia="zh-CN" w:bidi="ar"/>
        </w:rPr>
        <w:t>职务：</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u w:val="none"/>
          <w:lang w:val="en-US" w:eastAsia="zh-CN" w:bidi="ar"/>
        </w:rPr>
        <w:t>系</w:t>
      </w:r>
      <w:r>
        <w:rPr>
          <w:rFonts w:hint="eastAsia" w:ascii="仿宋_GB2312" w:hAnsi="仿宋_GB2312" w:eastAsia="仿宋_GB2312" w:cs="仿宋_GB2312"/>
          <w:color w:val="auto"/>
          <w:kern w:val="2"/>
          <w:sz w:val="28"/>
          <w:szCs w:val="28"/>
          <w:u w:val="single"/>
          <w:lang w:val="en-US" w:eastAsia="zh-CN" w:bidi="ar"/>
        </w:rPr>
        <w:t>【参选人企业名称】</w:t>
      </w:r>
      <w:r>
        <w:rPr>
          <w:rFonts w:hint="eastAsia" w:ascii="仿宋_GB2312" w:hAnsi="仿宋_GB2312" w:eastAsia="仿宋_GB2312" w:cs="仿宋_GB2312"/>
          <w:color w:val="auto"/>
          <w:kern w:val="2"/>
          <w:sz w:val="28"/>
          <w:szCs w:val="28"/>
          <w:u w:val="none"/>
          <w:lang w:val="en-US" w:eastAsia="zh-CN" w:bidi="ar"/>
        </w:rPr>
        <w:t>的法定代表人（企业负责人）。</w:t>
      </w:r>
    </w:p>
    <w:p>
      <w:pPr>
        <w:keepNext w:val="0"/>
        <w:keepLines w:val="0"/>
        <w:widowControl w:val="0"/>
        <w:suppressLineNumbers w:val="0"/>
        <w:spacing w:before="0" w:beforeAutospacing="0" w:after="0" w:afterAutospacing="0" w:line="600" w:lineRule="exact"/>
        <w:ind w:left="0" w:right="0" w:firstLine="560"/>
        <w:jc w:val="both"/>
        <w:rPr>
          <w:rFonts w:hint="eastAsia" w:ascii="仿宋_GB2312" w:hAnsi="仿宋_GB2312" w:eastAsia="仿宋_GB2312" w:cs="仿宋_GB2312"/>
          <w:color w:val="auto"/>
          <w:kern w:val="2"/>
          <w:sz w:val="28"/>
          <w:szCs w:val="28"/>
          <w:u w:val="none"/>
          <w:lang w:val="en-US" w:eastAsia="zh-CN" w:bidi="ar"/>
        </w:rPr>
      </w:pPr>
      <w:r>
        <w:rPr>
          <w:rFonts w:hint="eastAsia" w:ascii="仿宋_GB2312" w:hAnsi="仿宋_GB2312" w:eastAsia="仿宋_GB2312" w:cs="仿宋_GB2312"/>
          <w:color w:val="auto"/>
          <w:kern w:val="2"/>
          <w:sz w:val="28"/>
          <w:szCs w:val="28"/>
          <w:u w:val="none"/>
          <w:lang w:val="en-US" w:eastAsia="zh-CN" w:bidi="ar"/>
        </w:rPr>
        <w:t>特此证明。</w:t>
      </w:r>
    </w:p>
    <w:p>
      <w:pPr>
        <w:keepNext w:val="0"/>
        <w:keepLines w:val="0"/>
        <w:widowControl w:val="0"/>
        <w:suppressLineNumbers w:val="0"/>
        <w:spacing w:before="0" w:beforeAutospacing="0" w:after="0" w:afterAutospacing="0" w:line="600" w:lineRule="exact"/>
        <w:ind w:left="0" w:right="0" w:firstLine="560"/>
        <w:jc w:val="both"/>
        <w:rPr>
          <w:rFonts w:hint="eastAsia" w:ascii="仿宋_GB2312" w:hAnsi="仿宋_GB2312" w:eastAsia="仿宋_GB2312" w:cs="仿宋_GB2312"/>
          <w:color w:val="auto"/>
          <w:kern w:val="2"/>
          <w:sz w:val="28"/>
          <w:szCs w:val="28"/>
          <w:u w:val="none"/>
          <w:lang w:val="en-US" w:eastAsia="zh-CN" w:bidi="ar"/>
        </w:rPr>
      </w:pPr>
    </w:p>
    <w:p>
      <w:pPr>
        <w:keepNext w:val="0"/>
        <w:keepLines w:val="0"/>
        <w:widowControl w:val="0"/>
        <w:suppressLineNumbers w:val="0"/>
        <w:spacing w:before="0" w:beforeAutospacing="0" w:after="0" w:afterAutospacing="0" w:line="600" w:lineRule="exact"/>
        <w:ind w:right="0"/>
        <w:jc w:val="both"/>
        <w:rPr>
          <w:rFonts w:hint="default" w:ascii="仿宋_GB2312" w:hAnsi="仿宋_GB2312" w:eastAsia="仿宋_GB2312" w:cs="仿宋_GB2312"/>
          <w:color w:val="auto"/>
          <w:kern w:val="2"/>
          <w:sz w:val="28"/>
          <w:szCs w:val="28"/>
          <w:u w:val="none"/>
          <w:lang w:val="en-US" w:eastAsia="zh-CN" w:bidi="ar"/>
        </w:rPr>
      </w:pPr>
      <w:r>
        <w:rPr>
          <w:rFonts w:hint="eastAsia" w:ascii="仿宋_GB2312" w:hAnsi="仿宋_GB2312" w:eastAsia="仿宋_GB2312" w:cs="仿宋_GB2312"/>
          <w:color w:val="auto"/>
          <w:kern w:val="2"/>
          <w:sz w:val="28"/>
          <w:szCs w:val="28"/>
          <w:u w:val="none"/>
          <w:lang w:val="en-US" w:eastAsia="zh-CN" w:bidi="ar"/>
        </w:rPr>
        <w:t>附：法定代表人（企业负责人）身份正正反面复印件</w:t>
      </w:r>
    </w:p>
    <w:p>
      <w:pPr>
        <w:keepNext w:val="0"/>
        <w:keepLines w:val="0"/>
        <w:widowControl w:val="0"/>
        <w:suppressLineNumbers w:val="0"/>
        <w:spacing w:before="0" w:beforeAutospacing="0" w:after="0" w:afterAutospacing="0" w:line="600" w:lineRule="exact"/>
        <w:ind w:left="0" w:right="0"/>
        <w:jc w:val="both"/>
        <w:rPr>
          <w:rFonts w:hint="default" w:ascii="仿宋_GB2312" w:hAnsi="仿宋_GB2312" w:eastAsia="仿宋_GB2312" w:cs="仿宋_GB2312"/>
          <w:color w:val="auto"/>
          <w:kern w:val="2"/>
          <w:sz w:val="28"/>
          <w:szCs w:val="28"/>
          <w:u w:val="singl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参选人：</w:t>
      </w:r>
      <w:r>
        <w:rPr>
          <w:rFonts w:hint="eastAsia" w:ascii="仿宋_GB2312" w:hAnsi="仿宋_GB2312" w:eastAsia="仿宋_GB2312" w:cs="仿宋_GB2312"/>
          <w:color w:val="auto"/>
          <w:kern w:val="2"/>
          <w:sz w:val="28"/>
          <w:szCs w:val="28"/>
          <w:u w:val="none"/>
          <w:lang w:val="en-US" w:eastAsia="zh-CN" w:bidi="ar"/>
        </w:rPr>
        <w:t>【参选人企业名称】</w:t>
      </w:r>
      <w:r>
        <w:rPr>
          <w:rFonts w:hint="eastAsia" w:ascii="仿宋_GB2312" w:hAnsi="仿宋_GB2312" w:eastAsia="仿宋_GB2312" w:cs="仿宋_GB2312"/>
          <w:color w:val="auto"/>
          <w:kern w:val="2"/>
          <w:sz w:val="28"/>
          <w:szCs w:val="28"/>
          <w:lang w:val="en-US" w:eastAsia="zh-CN" w:bidi="ar"/>
        </w:rPr>
        <w:t>(公章)</w:t>
      </w:r>
    </w:p>
    <w:p>
      <w:pPr>
        <w:keepNext w:val="0"/>
        <w:keepLines w:val="0"/>
        <w:widowControl w:val="0"/>
        <w:suppressLineNumbers w:val="0"/>
        <w:spacing w:before="0" w:beforeAutospacing="0" w:after="0" w:afterAutospacing="0" w:line="600" w:lineRule="exact"/>
        <w:ind w:left="0" w:right="0"/>
        <w:jc w:val="center"/>
        <w:rPr>
          <w:rFonts w:hint="default" w:ascii="仿宋_GB2312" w:hAnsi="仿宋_GB2312" w:eastAsia="仿宋_GB2312" w:cs="仿宋_GB2312"/>
          <w:color w:val="auto"/>
          <w:kern w:val="2"/>
          <w:sz w:val="28"/>
          <w:szCs w:val="28"/>
          <w:u w:val="single"/>
          <w:lang w:val="en-US" w:eastAsia="zh-CN" w:bidi="ar"/>
        </w:rPr>
      </w:pPr>
      <w:r>
        <w:rPr>
          <w:rFonts w:hint="eastAsia" w:ascii="仿宋" w:hAnsi="仿宋" w:eastAsia="仿宋" w:cs="仿宋"/>
          <w:color w:val="auto"/>
          <w:kern w:val="2"/>
          <w:sz w:val="28"/>
          <w:szCs w:val="28"/>
          <w:lang w:val="en-US" w:eastAsia="zh-CN" w:bidi="ar"/>
        </w:rPr>
        <w:t xml:space="preserve">                           时间:</w:t>
      </w:r>
      <w:r>
        <w:rPr>
          <w:rFonts w:hint="eastAsia" w:ascii="仿宋_GB2312" w:hAnsi="仿宋_GB2312" w:eastAsia="仿宋_GB2312" w:cs="仿宋_GB2312"/>
          <w:color w:val="auto"/>
          <w:kern w:val="2"/>
          <w:sz w:val="28"/>
          <w:szCs w:val="28"/>
          <w:lang w:val="en-US" w:eastAsia="zh-CN" w:bidi="ar"/>
        </w:rPr>
        <w:t>【】年【】月【】日</w:t>
      </w: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pStyle w:val="2"/>
        <w:rPr>
          <w:rFonts w:hint="eastAsia"/>
          <w:lang w:val="en-US" w:eastAsia="zh-CN"/>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kern w:val="2"/>
          <w:sz w:val="28"/>
          <w:szCs w:val="28"/>
          <w:u w:val="single"/>
          <w:lang w:val="en-US" w:eastAsia="zh-CN" w:bidi="ar"/>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3：授权委托书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仿宋_GB2312" w:hAnsi="仿宋_GB2312" w:eastAsia="仿宋_GB2312" w:cs="仿宋_GB2312"/>
          <w:color w:val="auto"/>
          <w:sz w:val="28"/>
          <w:szCs w:val="28"/>
          <w:lang w:val="zh-CN"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auto"/>
          <w:sz w:val="28"/>
          <w:szCs w:val="28"/>
          <w:lang w:val="en-US"/>
        </w:rPr>
      </w:pPr>
      <w:bookmarkStart w:id="4" w:name="_Toc31538_WPSOffice_Level2"/>
      <w:bookmarkStart w:id="5" w:name="_Toc4158_WPSOffice_Level2"/>
      <w:bookmarkStart w:id="6" w:name="_Toc27937_WPSOffice_Level2"/>
      <w:r>
        <w:rPr>
          <w:rFonts w:hint="eastAsia" w:ascii="仿宋_GB2312" w:hAnsi="仿宋_GB2312" w:eastAsia="仿宋_GB2312" w:cs="仿宋_GB2312"/>
          <w:b/>
          <w:bCs/>
          <w:color w:val="auto"/>
          <w:sz w:val="32"/>
          <w:szCs w:val="32"/>
          <w:lang w:val="en-US" w:eastAsia="zh-CN"/>
        </w:rPr>
        <w:t>授权委托书</w:t>
      </w:r>
      <w:bookmarkEnd w:id="4"/>
      <w:bookmarkEnd w:id="5"/>
      <w:bookmarkEnd w:id="6"/>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rPr>
      </w:pPr>
      <w:r>
        <w:rPr>
          <w:rFonts w:hint="eastAsia" w:ascii="仿宋_GB2312" w:hAnsi="仿宋_GB2312" w:eastAsia="仿宋_GB2312" w:cs="仿宋_GB2312"/>
          <w:color w:val="auto"/>
          <w:sz w:val="28"/>
          <w:szCs w:val="28"/>
          <w:u w:val="none"/>
          <w:lang w:eastAsia="zh-CN"/>
        </w:rPr>
        <w:t>本授权委托书声明：</w:t>
      </w:r>
      <w:r>
        <w:rPr>
          <w:rFonts w:hint="eastAsia" w:ascii="仿宋_GB2312" w:hAnsi="仿宋_GB2312" w:eastAsia="仿宋_GB2312" w:cs="仿宋_GB2312"/>
          <w:color w:val="auto"/>
          <w:sz w:val="28"/>
          <w:szCs w:val="28"/>
          <w:u w:val="single"/>
          <w:lang w:eastAsia="zh-CN"/>
        </w:rPr>
        <w:t>【姓名】</w:t>
      </w:r>
      <w:r>
        <w:rPr>
          <w:rFonts w:hint="eastAsia" w:ascii="仿宋_GB2312" w:hAnsi="仿宋_GB2312" w:eastAsia="仿宋_GB2312" w:cs="仿宋_GB2312"/>
          <w:color w:val="auto"/>
          <w:sz w:val="28"/>
          <w:szCs w:val="28"/>
          <w:u w:val="none"/>
          <w:lang w:eastAsia="zh-CN"/>
        </w:rPr>
        <w:t>系</w:t>
      </w:r>
      <w:r>
        <w:rPr>
          <w:rFonts w:hint="eastAsia" w:ascii="仿宋_GB2312" w:hAnsi="仿宋_GB2312" w:eastAsia="仿宋_GB2312" w:cs="仿宋_GB2312"/>
          <w:color w:val="auto"/>
          <w:sz w:val="28"/>
          <w:szCs w:val="28"/>
          <w:u w:val="single"/>
          <w:lang w:eastAsia="zh-CN"/>
        </w:rPr>
        <w:t>【参选人名称】</w:t>
      </w:r>
      <w:r>
        <w:rPr>
          <w:rFonts w:hint="eastAsia" w:ascii="仿宋_GB2312" w:hAnsi="仿宋_GB2312" w:eastAsia="仿宋_GB2312" w:cs="仿宋_GB2312"/>
          <w:color w:val="auto"/>
          <w:sz w:val="28"/>
          <w:szCs w:val="28"/>
          <w:u w:val="none"/>
          <w:lang w:eastAsia="zh-CN"/>
        </w:rPr>
        <w:t>的法定代表人，现授权委托</w:t>
      </w:r>
      <w:r>
        <w:rPr>
          <w:rFonts w:hint="eastAsia" w:ascii="仿宋_GB2312" w:hAnsi="仿宋_GB2312" w:eastAsia="仿宋_GB2312" w:cs="仿宋_GB2312"/>
          <w:color w:val="auto"/>
          <w:sz w:val="28"/>
          <w:szCs w:val="28"/>
          <w:u w:val="single"/>
          <w:lang w:eastAsia="zh-CN"/>
        </w:rPr>
        <w:t>【参选人名称】</w:t>
      </w:r>
      <w:r>
        <w:rPr>
          <w:rFonts w:hint="eastAsia" w:ascii="仿宋_GB2312" w:hAnsi="仿宋_GB2312" w:eastAsia="仿宋_GB2312" w:cs="仿宋_GB2312"/>
          <w:color w:val="auto"/>
          <w:sz w:val="28"/>
          <w:szCs w:val="28"/>
          <w:u w:val="none"/>
          <w:lang w:eastAsia="zh-CN"/>
        </w:rPr>
        <w:t>的</w:t>
      </w:r>
      <w:r>
        <w:rPr>
          <w:rFonts w:hint="eastAsia" w:ascii="仿宋_GB2312" w:hAnsi="仿宋_GB2312" w:eastAsia="仿宋_GB2312" w:cs="仿宋_GB2312"/>
          <w:color w:val="auto"/>
          <w:sz w:val="28"/>
          <w:szCs w:val="28"/>
          <w:u w:val="single"/>
          <w:lang w:eastAsia="zh-CN"/>
        </w:rPr>
        <w:t>【代理人姓名】</w:t>
      </w:r>
      <w:r>
        <w:rPr>
          <w:rFonts w:hint="eastAsia" w:ascii="仿宋_GB2312" w:hAnsi="仿宋_GB2312" w:eastAsia="仿宋_GB2312" w:cs="仿宋_GB2312"/>
          <w:color w:val="auto"/>
          <w:sz w:val="28"/>
          <w:szCs w:val="28"/>
          <w:u w:val="none"/>
          <w:lang w:eastAsia="zh-CN"/>
        </w:rPr>
        <w:t>为本公司的合法代理人，就</w:t>
      </w:r>
      <w:r>
        <w:rPr>
          <w:rFonts w:hint="eastAsia" w:ascii="仿宋_GB2312" w:hAnsi="仿宋_GB2312" w:eastAsia="仿宋_GB2312" w:cs="仿宋_GB2312"/>
          <w:color w:val="auto"/>
          <w:sz w:val="28"/>
          <w:szCs w:val="28"/>
          <w:u w:val="single"/>
          <w:lang w:eastAsia="zh-CN"/>
        </w:rPr>
        <w:t>【项目名称】</w:t>
      </w:r>
      <w:r>
        <w:rPr>
          <w:rFonts w:hint="eastAsia" w:ascii="仿宋_GB2312" w:hAnsi="仿宋_GB2312" w:eastAsia="仿宋_GB2312" w:cs="仿宋_GB2312"/>
          <w:color w:val="auto"/>
          <w:sz w:val="28"/>
          <w:szCs w:val="28"/>
          <w:u w:val="none"/>
          <w:lang w:eastAsia="zh-CN"/>
        </w:rPr>
        <w:t>项目的比选，以本公司的名义进行洽谈、签署参选文件、签署合同，处理与之有关的一切事宜。</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rPr>
      </w:pPr>
      <w:r>
        <w:rPr>
          <w:rFonts w:hint="eastAsia" w:ascii="仿宋_GB2312" w:hAnsi="仿宋_GB2312" w:eastAsia="仿宋_GB2312" w:cs="仿宋_GB2312"/>
          <w:color w:val="auto"/>
          <w:sz w:val="28"/>
          <w:szCs w:val="28"/>
          <w:u w:val="none"/>
          <w:lang w:eastAsia="zh-CN"/>
        </w:rPr>
        <w:t>代理人无转委托权，特此委托。</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sz w:val="28"/>
          <w:szCs w:val="28"/>
          <w:lang w:eastAsia="zh-CN"/>
        </w:rPr>
        <w:t>代理人：</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sz w:val="28"/>
          <w:szCs w:val="28"/>
          <w:lang w:eastAsia="zh-CN"/>
        </w:rPr>
        <w:t>职务：</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eastAsia="zh-CN"/>
        </w:rPr>
        <w:t>参选人：【</w:t>
      </w:r>
      <w:r>
        <w:rPr>
          <w:rFonts w:hint="eastAsia" w:ascii="仿宋_GB2312" w:hAnsi="仿宋_GB2312" w:eastAsia="仿宋_GB2312" w:cs="仿宋_GB2312"/>
          <w:color w:val="auto"/>
          <w:sz w:val="28"/>
          <w:szCs w:val="28"/>
          <w:u w:val="none"/>
          <w:lang w:eastAsia="zh-CN"/>
        </w:rPr>
        <w:t>参选人名称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u w:val="none"/>
          <w:lang w:eastAsia="zh-CN"/>
        </w:rPr>
        <w:t>（盖章）</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eastAsia="zh-CN"/>
        </w:rPr>
        <w:t>法定代表人：</w:t>
      </w:r>
      <w:r>
        <w:rPr>
          <w:rFonts w:hint="eastAsia" w:ascii="仿宋_GB2312" w:hAnsi="仿宋_GB2312" w:eastAsia="仿宋_GB2312" w:cs="仿宋_GB2312"/>
          <w:color w:val="auto"/>
          <w:sz w:val="28"/>
          <w:szCs w:val="28"/>
          <w:u w:val="none"/>
          <w:lang w:eastAsia="zh-CN"/>
        </w:rPr>
        <w:t>（签字或盖章）</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lang w:val="en-US"/>
        </w:rPr>
      </w:pPr>
    </w:p>
    <w:p>
      <w:pPr>
        <w:keepNext w:val="0"/>
        <w:keepLines w:val="0"/>
        <w:widowControl w:val="0"/>
        <w:suppressLineNumbers w:val="0"/>
        <w:spacing w:before="0" w:beforeAutospacing="0" w:after="0" w:afterAutospacing="0" w:line="600" w:lineRule="exact"/>
        <w:ind w:left="0" w:right="0"/>
        <w:jc w:val="righ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授权委托日期：【】年【】月【】日</w:t>
      </w:r>
    </w:p>
    <w:p>
      <w:pPr>
        <w:pStyle w:val="2"/>
        <w:jc w:val="right"/>
        <w:rPr>
          <w:rFonts w:hint="eastAsia" w:ascii="仿宋_GB2312" w:hAnsi="仿宋_GB2312" w:eastAsia="仿宋_GB2312" w:cs="仿宋_GB2312"/>
          <w:color w:val="FF0000"/>
          <w:sz w:val="28"/>
          <w:szCs w:val="28"/>
          <w:lang w:eastAsia="zh-CN"/>
        </w:rPr>
      </w:pPr>
    </w:p>
    <w:p>
      <w:pPr>
        <w:pStyle w:val="2"/>
        <w:jc w:val="right"/>
        <w:rPr>
          <w:rFonts w:hint="eastAsia" w:ascii="仿宋_GB2312" w:hAnsi="仿宋_GB2312" w:eastAsia="仿宋_GB2312" w:cs="仿宋_GB2312"/>
          <w:color w:val="FF0000"/>
          <w:sz w:val="28"/>
          <w:szCs w:val="28"/>
          <w:lang w:eastAsia="zh-CN"/>
        </w:rPr>
      </w:pPr>
    </w:p>
    <w:p>
      <w:pPr>
        <w:pStyle w:val="2"/>
        <w:jc w:val="right"/>
        <w:rPr>
          <w:rFonts w:hint="eastAsia" w:ascii="仿宋_GB2312" w:hAnsi="仿宋_GB2312" w:eastAsia="仿宋_GB2312" w:cs="仿宋_GB2312"/>
          <w:color w:val="FF0000"/>
          <w:sz w:val="28"/>
          <w:szCs w:val="28"/>
          <w:lang w:eastAsia="zh-CN"/>
        </w:rPr>
      </w:pPr>
    </w:p>
    <w:p>
      <w:pPr>
        <w:pStyle w:val="2"/>
        <w:jc w:val="right"/>
        <w:rPr>
          <w:rFonts w:hint="eastAsia" w:ascii="仿宋_GB2312" w:hAnsi="仿宋_GB2312" w:eastAsia="仿宋_GB2312" w:cs="仿宋_GB2312"/>
          <w:color w:val="FF0000"/>
          <w:sz w:val="28"/>
          <w:szCs w:val="28"/>
          <w:lang w:eastAsia="zh-CN"/>
        </w:rPr>
      </w:pPr>
    </w:p>
    <w:p>
      <w:pPr>
        <w:pStyle w:val="2"/>
        <w:jc w:val="right"/>
        <w:rPr>
          <w:rFonts w:hint="eastAsia" w:ascii="仿宋_GB2312" w:hAnsi="仿宋_GB2312" w:eastAsia="仿宋_GB2312" w:cs="仿宋_GB2312"/>
          <w:color w:val="FF0000"/>
          <w:sz w:val="28"/>
          <w:szCs w:val="28"/>
          <w:lang w:eastAsia="zh-CN"/>
        </w:rPr>
      </w:pPr>
    </w:p>
    <w:p>
      <w:pPr>
        <w:pStyle w:val="2"/>
        <w:jc w:val="right"/>
        <w:rPr>
          <w:rFonts w:hint="eastAsia" w:ascii="仿宋_GB2312" w:hAnsi="仿宋_GB2312" w:eastAsia="仿宋_GB2312" w:cs="仿宋_GB2312"/>
          <w:color w:val="FF0000"/>
          <w:sz w:val="28"/>
          <w:szCs w:val="28"/>
          <w:lang w:eastAsia="zh-CN"/>
        </w:rPr>
      </w:pPr>
    </w:p>
    <w:p>
      <w:pPr>
        <w:spacing w:after="312" w:afterLines="100" w:line="360" w:lineRule="auto"/>
        <w:rPr>
          <w:rFonts w:hint="default" w:ascii="仿宋_GB2312" w:hAnsi="仿宋_GB2312" w:eastAsia="仿宋_GB2312" w:cs="仿宋_GB2312"/>
          <w:color w:val="auto"/>
          <w:sz w:val="28"/>
          <w:szCs w:val="28"/>
          <w:lang w:val="en-US" w:eastAsia="zh-CN"/>
        </w:rPr>
      </w:pPr>
      <w:bookmarkStart w:id="7" w:name="_Toc10283_WPSOffice_Level1"/>
      <w:bookmarkStart w:id="8" w:name="_Toc28267_WPSOffice_Level1"/>
      <w:r>
        <w:rPr>
          <w:rFonts w:hint="eastAsia" w:ascii="仿宋_GB2312" w:hAnsi="仿宋_GB2312" w:eastAsia="仿宋_GB2312" w:cs="仿宋_GB2312"/>
          <w:color w:val="auto"/>
          <w:sz w:val="28"/>
          <w:szCs w:val="28"/>
          <w:lang w:eastAsia="zh-CN"/>
        </w:rPr>
        <w:t>附件</w:t>
      </w:r>
      <w:r>
        <w:rPr>
          <w:rFonts w:hint="eastAsia" w:ascii="仿宋_GB2312" w:hAnsi="仿宋_GB2312" w:eastAsia="仿宋_GB2312" w:cs="仿宋_GB2312"/>
          <w:color w:val="auto"/>
          <w:sz w:val="28"/>
          <w:szCs w:val="28"/>
          <w:lang w:val="en-US" w:eastAsia="zh-CN"/>
        </w:rPr>
        <w:t>4</w:t>
      </w:r>
      <w:r>
        <w:rPr>
          <w:rFonts w:hint="eastAsia" w:ascii="仿宋" w:hAnsi="仿宋" w:eastAsia="仿宋" w:cs="仿宋"/>
          <w:color w:val="000000"/>
          <w:sz w:val="28"/>
          <w:szCs w:val="28"/>
        </w:rPr>
        <w:t xml:space="preserve">    </w:t>
      </w:r>
      <w:r>
        <w:rPr>
          <w:rFonts w:hint="eastAsia" w:ascii="仿宋_GB2312" w:hAnsi="仿宋_GB2312" w:eastAsia="仿宋_GB2312" w:cs="仿宋_GB2312"/>
          <w:color w:val="auto"/>
          <w:sz w:val="28"/>
          <w:szCs w:val="28"/>
          <w:lang w:eastAsia="zh-CN"/>
        </w:rPr>
        <w:t>报价</w:t>
      </w:r>
      <w:bookmarkEnd w:id="7"/>
      <w:bookmarkEnd w:id="8"/>
      <w:r>
        <w:rPr>
          <w:rFonts w:hint="eastAsia" w:ascii="仿宋_GB2312" w:hAnsi="仿宋_GB2312" w:eastAsia="仿宋_GB2312" w:cs="仿宋_GB2312"/>
          <w:color w:val="auto"/>
          <w:sz w:val="28"/>
          <w:szCs w:val="28"/>
          <w:lang w:val="en-US" w:eastAsia="zh-CN"/>
        </w:rPr>
        <w:t>表格式</w:t>
      </w:r>
    </w:p>
    <w:p>
      <w:pPr>
        <w:jc w:val="center"/>
        <w:rPr>
          <w:rFonts w:hint="eastAsia" w:ascii="仿宋" w:hAnsi="仿宋" w:eastAsia="仿宋" w:cs="仿宋"/>
          <w:b/>
          <w:bCs/>
          <w:color w:val="000000"/>
          <w:sz w:val="28"/>
          <w:szCs w:val="28"/>
        </w:rPr>
      </w:pPr>
      <w:bookmarkStart w:id="9" w:name="_Toc3166_WPSOffice_Level2"/>
      <w:bookmarkStart w:id="10" w:name="_Toc8625_WPSOffice_Level2"/>
      <w:bookmarkStart w:id="11" w:name="_Toc4086_WPSOffice_Level2"/>
      <w:r>
        <w:rPr>
          <w:rFonts w:hint="eastAsia" w:ascii="仿宋" w:hAnsi="仿宋" w:eastAsia="仿宋" w:cs="仿宋"/>
          <w:b/>
          <w:bCs/>
          <w:color w:val="000000"/>
          <w:sz w:val="28"/>
          <w:szCs w:val="28"/>
        </w:rPr>
        <w:t>报价表</w:t>
      </w:r>
      <w:bookmarkEnd w:id="9"/>
      <w:bookmarkEnd w:id="10"/>
      <w:bookmarkEnd w:id="11"/>
    </w:p>
    <w:tbl>
      <w:tblPr>
        <w:tblStyle w:val="10"/>
        <w:tblW w:w="8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11"/>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2561" w:type="dxa"/>
            <w:gridSpan w:val="2"/>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项目名称</w:t>
            </w:r>
          </w:p>
        </w:tc>
        <w:tc>
          <w:tcPr>
            <w:tcW w:w="6186" w:type="dxa"/>
            <w:noWrap w:val="0"/>
            <w:vAlign w:val="center"/>
          </w:tcPr>
          <w:p>
            <w:pPr>
              <w:spacing w:line="4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福州市福化环保科技有限公司CEMS系统运营维护项目</w:t>
            </w:r>
            <w:r>
              <w:rPr>
                <w:rFonts w:hint="eastAsia" w:ascii="仿宋" w:hAnsi="仿宋" w:eastAsia="仿宋" w:cs="仿宋"/>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2561" w:type="dxa"/>
            <w:gridSpan w:val="2"/>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总价</w:t>
            </w:r>
            <w:r>
              <w:rPr>
                <w:rFonts w:hint="eastAsia" w:ascii="仿宋" w:hAnsi="仿宋" w:eastAsia="仿宋" w:cs="仿宋"/>
                <w:color w:val="000000"/>
                <w:sz w:val="28"/>
                <w:szCs w:val="28"/>
              </w:rPr>
              <w:t>（元,含</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增值</w:t>
            </w:r>
            <w:r>
              <w:rPr>
                <w:rFonts w:hint="eastAsia" w:ascii="仿宋" w:hAnsi="仿宋" w:eastAsia="仿宋" w:cs="仿宋"/>
                <w:color w:val="000000"/>
                <w:sz w:val="28"/>
                <w:szCs w:val="28"/>
                <w:lang w:eastAsia="zh-CN"/>
              </w:rPr>
              <w:t>专用发</w:t>
            </w:r>
            <w:r>
              <w:rPr>
                <w:rFonts w:hint="eastAsia" w:ascii="仿宋" w:hAnsi="仿宋" w:eastAsia="仿宋" w:cs="仿宋"/>
                <w:color w:val="000000"/>
                <w:sz w:val="28"/>
                <w:szCs w:val="28"/>
              </w:rPr>
              <w:t>票）</w:t>
            </w:r>
          </w:p>
        </w:tc>
        <w:tc>
          <w:tcPr>
            <w:tcW w:w="6186" w:type="dxa"/>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7" w:hRule="atLeast"/>
          <w:jc w:val="center"/>
        </w:trPr>
        <w:tc>
          <w:tcPr>
            <w:tcW w:w="850" w:type="dxa"/>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w:t>
            </w:r>
          </w:p>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w:t>
            </w:r>
          </w:p>
        </w:tc>
        <w:tc>
          <w:tcPr>
            <w:tcW w:w="7897" w:type="dxa"/>
            <w:gridSpan w:val="2"/>
            <w:noWrap w:val="0"/>
            <w:vAlign w:val="top"/>
          </w:tcPr>
          <w:p>
            <w:pPr>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3"/>
              <w:rPr>
                <w:rFonts w:hint="eastAsia" w:ascii="仿宋" w:hAnsi="仿宋" w:eastAsia="仿宋" w:cs="仿宋"/>
                <w:color w:val="000000"/>
                <w:sz w:val="28"/>
                <w:szCs w:val="28"/>
              </w:rPr>
            </w:pPr>
          </w:p>
        </w:tc>
      </w:tr>
    </w:tbl>
    <w:p>
      <w:pPr>
        <w:ind w:firstLine="280" w:firstLineChars="100"/>
        <w:rPr>
          <w:rFonts w:hint="eastAsia" w:ascii="仿宋" w:hAnsi="仿宋" w:eastAsia="仿宋" w:cs="仿宋"/>
          <w:bCs/>
          <w:color w:val="000000"/>
          <w:sz w:val="28"/>
          <w:szCs w:val="28"/>
        </w:rPr>
      </w:pPr>
      <w:r>
        <w:rPr>
          <w:rFonts w:hint="eastAsia" w:ascii="仿宋" w:hAnsi="仿宋" w:eastAsia="仿宋" w:cs="仿宋"/>
          <w:bCs/>
          <w:color w:val="000000"/>
          <w:sz w:val="28"/>
          <w:szCs w:val="28"/>
        </w:rPr>
        <w:t>注：</w:t>
      </w:r>
    </w:p>
    <w:p>
      <w:pPr>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总价为完成本</w:t>
      </w:r>
      <w:r>
        <w:rPr>
          <w:rFonts w:hint="eastAsia" w:ascii="仿宋" w:hAnsi="仿宋" w:eastAsia="仿宋" w:cs="仿宋"/>
          <w:bCs/>
          <w:color w:val="000000"/>
          <w:sz w:val="28"/>
          <w:szCs w:val="28"/>
          <w:highlight w:val="none"/>
        </w:rPr>
        <w:t>项目全部内容的报价</w:t>
      </w:r>
      <w:r>
        <w:rPr>
          <w:rFonts w:hint="eastAsia" w:ascii="仿宋" w:hAnsi="仿宋" w:eastAsia="仿宋" w:cs="仿宋"/>
          <w:bCs/>
          <w:color w:val="000000"/>
          <w:sz w:val="28"/>
          <w:szCs w:val="28"/>
          <w:highlight w:val="none"/>
          <w:lang w:eastAsia="zh-CN"/>
        </w:rPr>
        <w:t>（</w:t>
      </w:r>
      <w:r>
        <w:rPr>
          <w:rFonts w:hint="eastAsia" w:ascii="仿宋" w:hAnsi="仿宋" w:eastAsia="仿宋" w:cs="仿宋"/>
          <w:sz w:val="28"/>
          <w:szCs w:val="28"/>
          <w:highlight w:val="none"/>
          <w:lang w:eastAsia="zh-CN"/>
        </w:rPr>
        <w:t>包括设备运维和保养费、差旅费、零配件采购费和安装等费用，</w:t>
      </w:r>
      <w:r>
        <w:rPr>
          <w:rFonts w:hint="eastAsia" w:ascii="仿宋" w:hAnsi="仿宋" w:eastAsia="仿宋" w:cs="仿宋"/>
          <w:b/>
          <w:bCs/>
          <w:sz w:val="28"/>
          <w:szCs w:val="28"/>
          <w:highlight w:val="none"/>
          <w:lang w:eastAsia="zh-CN"/>
        </w:rPr>
        <w:t>最高</w:t>
      </w:r>
      <w:r>
        <w:rPr>
          <w:rFonts w:hint="eastAsia" w:ascii="仿宋" w:hAnsi="仿宋" w:eastAsia="仿宋" w:cs="仿宋"/>
          <w:b/>
          <w:bCs/>
          <w:color w:val="000000"/>
          <w:sz w:val="28"/>
          <w:szCs w:val="28"/>
          <w:highlight w:val="none"/>
          <w:lang w:eastAsia="zh-CN"/>
        </w:rPr>
        <w:t>不得超过</w:t>
      </w:r>
      <w:r>
        <w:rPr>
          <w:rFonts w:hint="eastAsia" w:ascii="仿宋" w:hAnsi="仿宋" w:eastAsia="仿宋" w:cs="仿宋"/>
          <w:b/>
          <w:bCs/>
          <w:color w:val="000000"/>
          <w:sz w:val="28"/>
          <w:szCs w:val="28"/>
          <w:highlight w:val="none"/>
          <w:lang w:val="en-US" w:eastAsia="zh-CN"/>
        </w:rPr>
        <w:t>9万元人民币</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w:t>
      </w:r>
    </w:p>
    <w:p>
      <w:pPr>
        <w:pStyle w:val="2"/>
        <w:rPr>
          <w:rFonts w:hint="default" w:ascii="仿宋" w:hAnsi="仿宋" w:eastAsia="仿宋" w:cs="仿宋"/>
          <w:bCs/>
          <w:color w:val="000000"/>
          <w:kern w:val="2"/>
          <w:sz w:val="28"/>
          <w:szCs w:val="28"/>
          <w:lang w:val="en-US" w:eastAsia="zh-CN" w:bidi="ar-SA"/>
        </w:rPr>
      </w:pPr>
      <w:r>
        <w:rPr>
          <w:rFonts w:hint="eastAsia" w:ascii="仿宋" w:hAnsi="仿宋" w:eastAsia="仿宋" w:cs="仿宋"/>
          <w:bCs/>
          <w:color w:val="000000"/>
          <w:kern w:val="2"/>
          <w:sz w:val="28"/>
          <w:szCs w:val="28"/>
          <w:highlight w:val="none"/>
          <w:lang w:val="en-US" w:eastAsia="zh-CN" w:bidi="ar-SA"/>
        </w:rPr>
        <w:t>（2）更换单个零配件价值超过2000元的，费用由比选人承担；更换单个零配件价值在2000元及以下的，费用由中选人承</w:t>
      </w:r>
      <w:r>
        <w:rPr>
          <w:rFonts w:hint="eastAsia" w:ascii="仿宋" w:hAnsi="仿宋" w:eastAsia="仿宋" w:cs="仿宋"/>
          <w:bCs/>
          <w:color w:val="000000"/>
          <w:kern w:val="2"/>
          <w:sz w:val="28"/>
          <w:szCs w:val="28"/>
          <w:lang w:val="en-US" w:eastAsia="zh-CN" w:bidi="ar-SA"/>
        </w:rPr>
        <w:t>担。</w:t>
      </w:r>
    </w:p>
    <w:p>
      <w:pPr>
        <w:rPr>
          <w:rFonts w:hint="eastAsia" w:ascii="仿宋" w:hAnsi="仿宋" w:eastAsia="仿宋" w:cs="仿宋"/>
          <w:color w:val="000000"/>
          <w:sz w:val="28"/>
          <w:szCs w:val="28"/>
        </w:rPr>
      </w:pPr>
    </w:p>
    <w:p>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highlight w:val="none"/>
          <w:lang w:eastAsia="zh-CN"/>
        </w:rPr>
        <w:t>参选人</w:t>
      </w:r>
      <w:r>
        <w:rPr>
          <w:rFonts w:hint="eastAsia" w:ascii="仿宋" w:hAnsi="仿宋" w:eastAsia="仿宋" w:cs="仿宋"/>
          <w:color w:val="000000"/>
          <w:sz w:val="28"/>
          <w:szCs w:val="28"/>
          <w:highlight w:val="none"/>
        </w:rPr>
        <w:t>：（签章）      法定代表人（或被</w:t>
      </w:r>
      <w:r>
        <w:rPr>
          <w:rFonts w:hint="eastAsia" w:ascii="仿宋" w:hAnsi="仿宋" w:eastAsia="仿宋" w:cs="仿宋"/>
          <w:color w:val="000000"/>
          <w:sz w:val="28"/>
          <w:szCs w:val="28"/>
        </w:rPr>
        <w:t>授权的代理人）：</w:t>
      </w:r>
    </w:p>
    <w:p>
      <w:pPr>
        <w:ind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spacing w:line="360" w:lineRule="auto"/>
        <w:ind w:firstLine="274" w:firstLineChars="98"/>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年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0" w:firstLineChars="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 w:hAnsi="仿宋" w:eastAsia="仿宋" w:cs="仿宋"/>
          <w:color w:val="000000"/>
          <w:sz w:val="28"/>
          <w:szCs w:val="28"/>
        </w:rPr>
        <w:br w:type="page"/>
      </w:r>
      <w:r>
        <w:rPr>
          <w:rFonts w:hint="eastAsia" w:ascii="仿宋_GB2312" w:hAnsi="仿宋_GB2312" w:eastAsia="仿宋_GB2312" w:cs="仿宋_GB2312"/>
          <w:color w:val="auto"/>
          <w:sz w:val="28"/>
          <w:szCs w:val="28"/>
          <w:lang w:val="en-US" w:eastAsia="zh-CN"/>
        </w:rPr>
        <w:t>附件5：退还保证金声明函</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仿宋_GB2312" w:hAnsi="仿宋_GB2312" w:eastAsia="仿宋_GB2312" w:cs="仿宋_GB2312"/>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退还参选保证金声明函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en-US" w:eastAsia="zh-CN"/>
        </w:rPr>
        <w:t>福州市福化环保科技有限</w:t>
      </w:r>
      <w:r>
        <w:rPr>
          <w:rFonts w:hint="eastAsia" w:ascii="仿宋_GB2312" w:hAnsi="仿宋_GB2312" w:eastAsia="仿宋_GB2312" w:cs="仿宋_GB2312"/>
          <w:color w:val="auto"/>
          <w:sz w:val="28"/>
          <w:szCs w:val="28"/>
          <w:lang w:val="zh-CN" w:eastAsia="zh-CN"/>
        </w:rPr>
        <w:t>公司：</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我司为2021年</w:t>
      </w:r>
      <w:r>
        <w:rPr>
          <w:rFonts w:hint="eastAsia" w:ascii="仿宋" w:hAnsi="仿宋" w:eastAsia="仿宋" w:cs="仿宋"/>
          <w:color w:val="000000"/>
          <w:sz w:val="28"/>
          <w:szCs w:val="28"/>
          <w:lang w:eastAsia="zh-CN"/>
        </w:rPr>
        <w:t>福州市福化环保科技有限公司CEMS系统运营维护项目</w:t>
      </w:r>
      <w:r>
        <w:rPr>
          <w:rFonts w:hint="eastAsia" w:ascii="仿宋_GB2312" w:hAnsi="仿宋_GB2312" w:eastAsia="仿宋_GB2312" w:cs="仿宋_GB2312"/>
          <w:color w:val="auto"/>
          <w:sz w:val="28"/>
          <w:szCs w:val="28"/>
          <w:u w:val="none"/>
          <w:lang w:val="en-US" w:eastAsia="zh-CN"/>
        </w:rPr>
        <w:t>所提交的参选保证金伍仟元，在比选结束后，请贵司按以下账户退还我司。若由于我司提供的信息不全、有误导致退还参选保证金的失败、延误，均由我司承担责任。</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退还账户信息如下：</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账户名称：</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开户行：</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账号：</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联系人：        联系电话： </w:t>
      </w:r>
    </w:p>
    <w:p>
      <w:pPr>
        <w:pStyle w:val="7"/>
        <w:widowControl/>
        <w:adjustRightInd w:val="0"/>
        <w:snapToGrid w:val="0"/>
        <w:spacing w:before="0" w:beforeAutospacing="0" w:after="0" w:afterAutospacing="0" w:line="600" w:lineRule="exact"/>
        <w:ind w:left="0" w:leftChars="0" w:right="0" w:firstLine="630" w:firstLineChars="225"/>
        <w:rPr>
          <w:rFonts w:hint="eastAsia" w:ascii="仿宋_GB2312" w:hAnsi="仿宋_GB2312" w:eastAsia="仿宋_GB2312" w:cs="仿宋_GB2312"/>
          <w:color w:val="auto"/>
          <w:sz w:val="28"/>
          <w:szCs w:val="28"/>
          <w:u w:val="none"/>
          <w:lang w:val="en-US" w:eastAsia="zh-CN"/>
        </w:rPr>
      </w:pPr>
    </w:p>
    <w:p>
      <w:pPr>
        <w:pStyle w:val="7"/>
        <w:widowControl/>
        <w:adjustRightInd w:val="0"/>
        <w:snapToGrid w:val="0"/>
        <w:spacing w:before="0" w:beforeAutospacing="0" w:after="0" w:afterAutospacing="0" w:line="600" w:lineRule="exact"/>
        <w:ind w:left="0" w:leftChars="0" w:right="0" w:firstLine="630" w:firstLineChars="225"/>
        <w:jc w:val="right"/>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参选人：【参选人企业名称】（公章）</w:t>
      </w:r>
    </w:p>
    <w:p>
      <w:pPr>
        <w:pStyle w:val="7"/>
        <w:widowControl/>
        <w:adjustRightInd w:val="0"/>
        <w:snapToGrid w:val="0"/>
        <w:spacing w:before="0" w:beforeAutospacing="0" w:after="0" w:afterAutospacing="0" w:line="600" w:lineRule="exact"/>
        <w:ind w:left="0" w:leftChars="0" w:right="0" w:firstLine="630" w:firstLineChars="225"/>
        <w:jc w:val="center"/>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时间：</w:t>
      </w:r>
    </w:p>
    <w:p>
      <w:pPr>
        <w:rPr>
          <w:color w:val="auto"/>
        </w:rPr>
      </w:pPr>
    </w:p>
    <w:p>
      <w:pPr>
        <w:rPr>
          <w:color w:val="auto"/>
        </w:rPr>
      </w:pPr>
    </w:p>
    <w:p>
      <w:pPr>
        <w:rPr>
          <w:color w:val="auto"/>
        </w:rPr>
      </w:pPr>
    </w:p>
    <w:p>
      <w:pPr>
        <w:rPr>
          <w:color w:val="auto"/>
        </w:rPr>
      </w:pPr>
      <w:r>
        <w:rPr>
          <w:color w:val="auto"/>
        </w:rPr>
        <w:br w:type="page"/>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附件6.</w:t>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lang w:val="en-US" w:eastAsia="zh-CN"/>
        </w:rPr>
        <w:tab/>
      </w:r>
      <w:r>
        <w:rPr>
          <w:rFonts w:hint="eastAsia" w:ascii="仿宋_GB2312" w:hAnsi="仿宋_GB2312" w:eastAsia="仿宋_GB2312" w:cs="仿宋_GB2312"/>
          <w:color w:val="auto"/>
          <w:sz w:val="28"/>
          <w:szCs w:val="28"/>
        </w:rPr>
        <w:t>合同范本</w:t>
      </w:r>
    </w:p>
    <w:p>
      <w:pPr>
        <w:ind w:firstLine="0" w:firstLineChars="0"/>
        <w:jc w:val="center"/>
        <w:rPr>
          <w:rFonts w:ascii="宋体" w:hAnsi="宋体" w:eastAsia="宋体" w:cs="宋体"/>
          <w:b/>
          <w:sz w:val="30"/>
          <w:szCs w:val="30"/>
        </w:rPr>
      </w:pPr>
      <w:r>
        <w:rPr>
          <w:rFonts w:hint="eastAsia" w:ascii="宋体" w:hAnsi="宋体" w:eastAsia="宋体" w:cs="宋体"/>
          <w:b/>
          <w:sz w:val="30"/>
          <w:szCs w:val="30"/>
          <w:lang w:eastAsia="zh-CN"/>
        </w:rPr>
        <w:t>CEMS系统运营维护</w:t>
      </w:r>
      <w:r>
        <w:rPr>
          <w:rFonts w:hint="eastAsia" w:ascii="宋体" w:hAnsi="宋体" w:eastAsia="宋体" w:cs="宋体"/>
          <w:b/>
          <w:sz w:val="30"/>
          <w:szCs w:val="30"/>
        </w:rPr>
        <w:t>服务合同</w:t>
      </w:r>
    </w:p>
    <w:p>
      <w:pPr>
        <w:spacing w:line="500" w:lineRule="exact"/>
        <w:ind w:firstLine="420" w:firstLineChars="200"/>
        <w:jc w:val="center"/>
        <w:rPr>
          <w:rFonts w:ascii="宋体" w:hAnsi="宋体"/>
        </w:rPr>
      </w:pPr>
      <w:r>
        <w:rPr>
          <w:rFonts w:hint="eastAsia"/>
          <w:sz w:val="21"/>
          <w:szCs w:val="21"/>
          <w:lang w:val="en-US" w:eastAsia="zh-CN"/>
        </w:rPr>
        <w:t xml:space="preserve">                                           </w:t>
      </w:r>
      <w:r>
        <w:rPr>
          <w:rFonts w:hint="eastAsia"/>
          <w:sz w:val="21"/>
          <w:szCs w:val="21"/>
        </w:rPr>
        <w:t>合同编号：</w:t>
      </w:r>
    </w:p>
    <w:p>
      <w:pPr>
        <w:ind w:firstLine="6720" w:firstLineChars="2800"/>
        <w:rPr>
          <w:rFonts w:ascii="宋体" w:hAnsi="宋体" w:eastAsia="宋体" w:cs="宋体"/>
          <w:sz w:val="24"/>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eastAsia="zh-CN"/>
        </w:rPr>
        <w:t>福州市福化环保科技</w:t>
      </w:r>
      <w:r>
        <w:rPr>
          <w:rFonts w:hint="eastAsia" w:ascii="仿宋" w:hAnsi="仿宋" w:eastAsia="仿宋" w:cs="仿宋"/>
          <w:sz w:val="28"/>
          <w:szCs w:val="28"/>
        </w:rPr>
        <w:t xml:space="preserve">有限公司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住所地：福州市福清江阴工业集中区国盛大道3号   </w:t>
      </w:r>
    </w:p>
    <w:p>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法定代表人（或负责人）：</w:t>
      </w: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乙方：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住所地：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法定代表人（或负责人）： </w:t>
      </w: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就甲方将本合同第一部分“通用条款”第1条项下业务给乙方相关事宜，甲乙双方在公平合理、互利互惠的基础上，经平等、友好、充分协商一致，签订本合同。</w:t>
      </w:r>
    </w:p>
    <w:p>
      <w:pPr>
        <w:pStyle w:val="2"/>
        <w:rPr>
          <w:rFonts w:hint="eastAsia"/>
        </w:rPr>
      </w:pPr>
    </w:p>
    <w:p>
      <w:pPr>
        <w:spacing w:line="500" w:lineRule="exact"/>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第一部分  通用条款</w:t>
      </w:r>
    </w:p>
    <w:p>
      <w:pPr>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第1条  服务内容</w:t>
      </w:r>
    </w:p>
    <w:p>
      <w:pPr>
        <w:spacing w:line="500" w:lineRule="exact"/>
        <w:ind w:firstLine="560" w:firstLineChars="200"/>
        <w:rPr>
          <w:rFonts w:hint="eastAsia" w:ascii="仿宋" w:hAnsi="仿宋" w:eastAsia="仿宋" w:cs="仿宋"/>
          <w:b w:val="0"/>
          <w:bCs/>
          <w:color w:val="auto"/>
          <w:sz w:val="28"/>
          <w:szCs w:val="28"/>
          <w:lang w:val="en-US" w:eastAsia="zh-CN"/>
        </w:rPr>
      </w:pPr>
      <w:r>
        <w:rPr>
          <w:rFonts w:hint="eastAsia" w:ascii="仿宋" w:hAnsi="仿宋" w:eastAsia="仿宋" w:cs="仿宋"/>
          <w:sz w:val="28"/>
          <w:szCs w:val="28"/>
          <w:highlight w:val="none"/>
        </w:rPr>
        <w:t>乙方为甲方提供以下第 1、2  项业务的服务：</w:t>
      </w:r>
    </w:p>
    <w:p>
      <w:pPr>
        <w:pStyle w:val="2"/>
        <w:ind w:firstLine="562"/>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负责福州市福化环保科技有限公司焚烧CEMS系统的日常运营和维护，包括：日常监控在线数据及设备运行状态参数，发现异常及时处理；日常巡检、校准、维护并做好相关记录；标气更换、设备、零配件更换等所有与CEMS系统有关的事宜。</w:t>
      </w:r>
    </w:p>
    <w:p>
      <w:pPr>
        <w:spacing w:line="500" w:lineRule="exact"/>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（2）CEMS系统的运营维护，须符合环保局相关要求。</w:t>
      </w:r>
    </w:p>
    <w:p>
      <w:pPr>
        <w:spacing w:line="500" w:lineRule="exact"/>
        <w:ind w:firstLine="560" w:firstLineChars="200"/>
        <w:rPr>
          <w:rFonts w:hint="eastAsia" w:ascii="仿宋" w:hAnsi="仿宋" w:eastAsia="仿宋" w:cs="仿宋"/>
          <w:b/>
          <w:sz w:val="28"/>
          <w:szCs w:val="28"/>
        </w:rPr>
      </w:pPr>
      <w:r>
        <w:rPr>
          <w:rFonts w:hint="eastAsia" w:ascii="仿宋" w:hAnsi="仿宋" w:eastAsia="仿宋" w:cs="仿宋"/>
          <w:b w:val="0"/>
          <w:bCs/>
          <w:color w:val="auto"/>
          <w:sz w:val="28"/>
          <w:szCs w:val="28"/>
          <w:highlight w:val="none"/>
          <w:lang w:val="en-US" w:eastAsia="zh-CN"/>
        </w:rPr>
        <w:t>（3）配合我司外部检查及环境监测计划。</w:t>
      </w: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第2条  服务区域</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2.1  </w:t>
      </w:r>
      <w:r>
        <w:rPr>
          <w:rFonts w:hint="eastAsia" w:ascii="仿宋" w:hAnsi="仿宋" w:eastAsia="仿宋" w:cs="仿宋"/>
          <w:sz w:val="28"/>
          <w:szCs w:val="28"/>
          <w:lang w:eastAsia="zh-CN"/>
        </w:rPr>
        <w:t>福州市福化环保科技有限公司</w:t>
      </w:r>
      <w:r>
        <w:rPr>
          <w:rFonts w:hint="eastAsia" w:ascii="仿宋" w:hAnsi="仿宋" w:eastAsia="仿宋" w:cs="仿宋"/>
          <w:sz w:val="28"/>
          <w:szCs w:val="28"/>
        </w:rPr>
        <w:t>江阴厂区</w:t>
      </w:r>
      <w:r>
        <w:rPr>
          <w:rFonts w:hint="eastAsia" w:ascii="仿宋" w:hAnsi="仿宋" w:eastAsia="仿宋" w:cs="仿宋"/>
          <w:sz w:val="28"/>
          <w:szCs w:val="28"/>
          <w:lang w:eastAsia="zh-CN"/>
        </w:rPr>
        <w:t>内。</w:t>
      </w: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 xml:space="preserve">第3条  服务期限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3.1  服务期限为一年，自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日起至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日止。</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3.2  服务期限届满时，乙方已经接受但尚未完成的服务项目，仍应按照本合同约定的标完成。</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3.3  如乙方在服务期限届满后</w:t>
      </w:r>
      <w:r>
        <w:rPr>
          <w:rFonts w:hint="eastAsia" w:ascii="仿宋" w:hAnsi="仿宋" w:eastAsia="仿宋" w:cs="仿宋"/>
          <w:sz w:val="28"/>
          <w:szCs w:val="28"/>
          <w:lang w:eastAsia="zh-CN"/>
        </w:rPr>
        <w:t>表现良好</w:t>
      </w:r>
      <w:r>
        <w:rPr>
          <w:rFonts w:hint="eastAsia" w:ascii="仿宋" w:hAnsi="仿宋" w:eastAsia="仿宋" w:cs="仿宋"/>
          <w:sz w:val="28"/>
          <w:szCs w:val="28"/>
        </w:rPr>
        <w:t>要求继续承包的，</w:t>
      </w:r>
      <w:r>
        <w:rPr>
          <w:rFonts w:hint="eastAsia" w:ascii="仿宋" w:hAnsi="仿宋" w:eastAsia="仿宋" w:cs="仿宋"/>
          <w:sz w:val="28"/>
          <w:szCs w:val="28"/>
          <w:lang w:eastAsia="zh-CN"/>
        </w:rPr>
        <w:t>可</w:t>
      </w:r>
      <w:r>
        <w:rPr>
          <w:rFonts w:hint="eastAsia" w:ascii="仿宋" w:hAnsi="仿宋" w:eastAsia="仿宋" w:cs="仿宋"/>
          <w:sz w:val="28"/>
          <w:szCs w:val="28"/>
        </w:rPr>
        <w:t>参加甲方业务的</w:t>
      </w:r>
      <w:r>
        <w:rPr>
          <w:rFonts w:hint="eastAsia" w:ascii="仿宋" w:hAnsi="仿宋" w:eastAsia="仿宋" w:cs="仿宋"/>
          <w:sz w:val="28"/>
          <w:szCs w:val="28"/>
          <w:lang w:eastAsia="zh-CN"/>
        </w:rPr>
        <w:t>比选</w:t>
      </w:r>
      <w:r>
        <w:rPr>
          <w:rFonts w:hint="eastAsia" w:ascii="仿宋" w:hAnsi="仿宋" w:eastAsia="仿宋" w:cs="仿宋"/>
          <w:sz w:val="28"/>
          <w:szCs w:val="28"/>
        </w:rPr>
        <w:t>或其他方式的商务竞价谈判。</w:t>
      </w:r>
    </w:p>
    <w:p>
      <w:pPr>
        <w:spacing w:line="500" w:lineRule="exact"/>
        <w:ind w:firstLine="560" w:firstLineChars="200"/>
        <w:rPr>
          <w:rFonts w:hint="eastAsia" w:ascii="仿宋" w:hAnsi="仿宋" w:eastAsia="仿宋" w:cs="仿宋"/>
          <w:sz w:val="28"/>
          <w:szCs w:val="28"/>
        </w:rPr>
      </w:pP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第4条  服务标准及操作要求</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4.1  具体服务标准和操作要求</w:t>
      </w:r>
      <w:r>
        <w:rPr>
          <w:rFonts w:hint="eastAsia" w:ascii="仿宋" w:hAnsi="仿宋" w:eastAsia="仿宋" w:cs="仿宋"/>
          <w:sz w:val="28"/>
          <w:szCs w:val="28"/>
          <w:highlight w:val="none"/>
          <w:lang w:eastAsia="zh-CN"/>
        </w:rPr>
        <w:t>需按环保主管部门相关要求执行</w:t>
      </w:r>
      <w:r>
        <w:rPr>
          <w:rFonts w:hint="eastAsia" w:ascii="仿宋" w:hAnsi="仿宋" w:eastAsia="仿宋" w:cs="仿宋"/>
          <w:sz w:val="28"/>
          <w:szCs w:val="28"/>
          <w:highlight w:val="none"/>
        </w:rPr>
        <w:t>。</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  合同履行中，国家法律法规、政府政策或行业组织等对本合同项下的服务和操作制定更高标准的，按照更高标准执行；各类标准不一致的，按照最高标准执行。</w:t>
      </w:r>
    </w:p>
    <w:p>
      <w:pPr>
        <w:pStyle w:val="2"/>
        <w:rPr>
          <w:rFonts w:hint="eastAsia"/>
        </w:rPr>
      </w:pPr>
    </w:p>
    <w:p>
      <w:pPr>
        <w:tabs>
          <w:tab w:val="left" w:pos="1080"/>
        </w:tabs>
        <w:spacing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第5条  设备及材料</w:t>
      </w:r>
    </w:p>
    <w:p>
      <w:pPr>
        <w:pStyle w:val="2"/>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5.1 乙方应自备项目服务所需要的设备、材料，包括其此类设备、材料的相关操作技术及劳动力等。</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5.2  如乙方提出请求，经甲方同意后，甲方可以在设备、材料等方面为乙方提供协助</w:t>
      </w:r>
      <w:r>
        <w:rPr>
          <w:rFonts w:hint="eastAsia" w:ascii="仿宋" w:hAnsi="仿宋" w:eastAsia="仿宋" w:cs="仿宋"/>
          <w:sz w:val="28"/>
          <w:szCs w:val="28"/>
          <w:lang w:eastAsia="zh-CN"/>
        </w:rPr>
        <w:t>，</w:t>
      </w:r>
      <w:r>
        <w:rPr>
          <w:rFonts w:hint="eastAsia" w:ascii="仿宋" w:hAnsi="仿宋" w:eastAsia="仿宋" w:cs="仿宋"/>
          <w:sz w:val="28"/>
          <w:szCs w:val="28"/>
        </w:rPr>
        <w:t>并提供相应的操作技术指导，由此产生的费用，双方约定按照以下方式执行：</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更换单个零件价值在</w:t>
      </w:r>
      <w:r>
        <w:rPr>
          <w:rFonts w:hint="eastAsia" w:ascii="仿宋" w:hAnsi="仿宋" w:eastAsia="仿宋" w:cs="仿宋"/>
          <w:sz w:val="28"/>
          <w:szCs w:val="28"/>
          <w:lang w:val="en-US" w:eastAsia="zh-CN"/>
        </w:rPr>
        <w:t>2000元及以下的，</w:t>
      </w:r>
      <w:r>
        <w:rPr>
          <w:rFonts w:hint="eastAsia" w:ascii="仿宋" w:hAnsi="仿宋" w:eastAsia="仿宋" w:cs="仿宋"/>
          <w:sz w:val="28"/>
          <w:szCs w:val="28"/>
        </w:rPr>
        <w:t>费用由乙方承担，甲方有权要求乙方另行支付或者在应付给乙方的服务费用中直接扣除。</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val="0"/>
          <w:bCs/>
          <w:color w:val="auto"/>
          <w:sz w:val="28"/>
          <w:szCs w:val="28"/>
          <w:lang w:val="en-US" w:eastAsia="zh-CN"/>
        </w:rPr>
        <w:t>更换单个零配件价值超过2000元的，</w:t>
      </w:r>
      <w:r>
        <w:rPr>
          <w:rFonts w:hint="eastAsia" w:ascii="仿宋" w:hAnsi="仿宋" w:eastAsia="仿宋" w:cs="仿宋"/>
          <w:sz w:val="28"/>
          <w:szCs w:val="28"/>
        </w:rPr>
        <w:t>费用由甲方承担</w:t>
      </w:r>
      <w:r>
        <w:rPr>
          <w:rFonts w:hint="eastAsia" w:ascii="仿宋" w:hAnsi="仿宋" w:eastAsia="仿宋" w:cs="仿宋"/>
          <w:sz w:val="28"/>
          <w:szCs w:val="28"/>
          <w:lang w:val="en-US" w:eastAsia="zh-CN"/>
        </w:rPr>
        <w:t>,</w:t>
      </w:r>
      <w:r>
        <w:rPr>
          <w:rFonts w:hint="eastAsia" w:ascii="仿宋" w:hAnsi="仿宋" w:eastAsia="仿宋" w:cs="仿宋"/>
          <w:sz w:val="28"/>
          <w:szCs w:val="28"/>
        </w:rPr>
        <w:t>。</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（3）其他：</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u w:val="none"/>
        </w:rPr>
        <w:t xml:space="preserve">    </w:t>
      </w:r>
    </w:p>
    <w:p>
      <w:pPr>
        <w:spacing w:line="500" w:lineRule="exact"/>
        <w:rPr>
          <w:rFonts w:hint="eastAsia" w:ascii="仿宋" w:hAnsi="仿宋" w:eastAsia="仿宋" w:cs="仿宋"/>
          <w:sz w:val="28"/>
          <w:szCs w:val="28"/>
        </w:rPr>
      </w:pP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第</w:t>
      </w:r>
      <w:r>
        <w:rPr>
          <w:rFonts w:hint="eastAsia" w:ascii="仿宋" w:hAnsi="仿宋" w:eastAsia="仿宋" w:cs="仿宋"/>
          <w:b/>
          <w:sz w:val="28"/>
          <w:szCs w:val="28"/>
          <w:lang w:eastAsia="zh-CN"/>
        </w:rPr>
        <w:t>6</w:t>
      </w:r>
      <w:r>
        <w:rPr>
          <w:rFonts w:hint="eastAsia" w:ascii="仿宋" w:hAnsi="仿宋" w:eastAsia="仿宋" w:cs="仿宋"/>
          <w:b/>
          <w:sz w:val="28"/>
          <w:szCs w:val="28"/>
        </w:rPr>
        <w:t>条  履约保证</w:t>
      </w:r>
    </w:p>
    <w:p>
      <w:pPr>
        <w:spacing w:line="50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sz w:val="28"/>
          <w:szCs w:val="28"/>
          <w:lang w:eastAsia="zh-CN"/>
        </w:rPr>
        <w:t>6</w:t>
      </w:r>
      <w:r>
        <w:rPr>
          <w:rFonts w:hint="eastAsia" w:ascii="仿宋" w:hAnsi="仿宋" w:eastAsia="仿宋" w:cs="仿宋"/>
          <w:sz w:val="28"/>
          <w:szCs w:val="28"/>
        </w:rPr>
        <w:t>.1  乙方应当在本合同签订之日，</w:t>
      </w:r>
      <w:r>
        <w:rPr>
          <w:rFonts w:hint="eastAsia" w:ascii="仿宋" w:hAnsi="仿宋" w:eastAsia="仿宋" w:cs="仿宋"/>
          <w:color w:val="auto"/>
          <w:sz w:val="28"/>
          <w:szCs w:val="28"/>
          <w:highlight w:val="none"/>
        </w:rPr>
        <w:t>向甲方交纳履约保证金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en-US" w:eastAsia="zh-CN"/>
        </w:rPr>
        <w:t>仟</w:t>
      </w:r>
      <w:r>
        <w:rPr>
          <w:rFonts w:hint="eastAsia" w:ascii="仿宋" w:hAnsi="仿宋" w:eastAsia="仿宋" w:cs="仿宋"/>
          <w:color w:val="auto"/>
          <w:sz w:val="28"/>
          <w:szCs w:val="28"/>
          <w:highlight w:val="none"/>
        </w:rPr>
        <w:t>元人民币</w:t>
      </w:r>
      <w:r>
        <w:rPr>
          <w:rFonts w:hint="eastAsia" w:ascii="仿宋" w:hAnsi="仿宋" w:eastAsia="仿宋" w:cs="仿宋"/>
          <w:sz w:val="28"/>
          <w:szCs w:val="28"/>
        </w:rPr>
        <w:t>。乙方违约或发生本合同约定的其他事由的，甲方有权从履行保证金中优先扣除乙方违约金及其他应付款项；由此造成履约保证金不足的，乙方应在5日内补足，逾期每日按照应缴金额的</w:t>
      </w:r>
      <w:r>
        <w:rPr>
          <w:rFonts w:hint="eastAsia" w:ascii="仿宋" w:hAnsi="仿宋" w:eastAsia="仿宋" w:cs="仿宋"/>
          <w:color w:val="000000"/>
          <w:sz w:val="28"/>
          <w:szCs w:val="28"/>
        </w:rPr>
        <w:t>千分之</w:t>
      </w: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支付违约金</w:t>
      </w:r>
      <w:r>
        <w:rPr>
          <w:rFonts w:hint="eastAsia" w:ascii="仿宋" w:hAnsi="仿宋" w:eastAsia="仿宋" w:cs="仿宋"/>
          <w:color w:val="000000"/>
          <w:sz w:val="28"/>
          <w:szCs w:val="28"/>
          <w:lang w:eastAsia="zh-CN"/>
        </w:rPr>
        <w:t>。</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.2  履约保证金在乙方全面履行完毕本合同义务后30天内无息退还。但履约保证金退还后发现任何应由乙方承担责任的行为或事件的，乙方仍应承担责任。</w:t>
      </w:r>
    </w:p>
    <w:p>
      <w:pPr>
        <w:pStyle w:val="2"/>
        <w:rPr>
          <w:rFonts w:hint="eastAsia" w:ascii="宋体" w:hAnsi="Calibri" w:eastAsia="宋体" w:cs="Times New Roman"/>
          <w:sz w:val="34"/>
          <w:szCs w:val="22"/>
        </w:rPr>
      </w:pPr>
    </w:p>
    <w:p>
      <w:pPr>
        <w:tabs>
          <w:tab w:val="left" w:pos="1080"/>
        </w:tabs>
        <w:spacing w:line="440" w:lineRule="exact"/>
        <w:ind w:left="1041" w:leftChars="228" w:hanging="562" w:hangingChars="200"/>
        <w:rPr>
          <w:rFonts w:hint="eastAsia" w:ascii="仿宋" w:hAnsi="仿宋" w:eastAsia="仿宋" w:cs="仿宋"/>
          <w:b/>
          <w:sz w:val="28"/>
          <w:szCs w:val="28"/>
        </w:rPr>
      </w:pPr>
      <w:r>
        <w:rPr>
          <w:rFonts w:hint="eastAsia" w:ascii="仿宋" w:hAnsi="仿宋" w:eastAsia="仿宋" w:cs="仿宋"/>
          <w:b/>
          <w:sz w:val="28"/>
          <w:szCs w:val="28"/>
        </w:rPr>
        <w:t xml:space="preserve">第7条  服务费用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7.1  计费标准：月服务费人民币</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元整（</w:t>
      </w:r>
      <w:r>
        <w:rPr>
          <w:rFonts w:hint="eastAsia" w:ascii="仿宋" w:hAnsi="仿宋" w:eastAsia="仿宋" w:cs="仿宋"/>
          <w:sz w:val="28"/>
          <w:szCs w:val="28"/>
          <w:lang w:eastAsia="zh-CN"/>
        </w:rPr>
        <w:t>含税价</w:t>
      </w:r>
      <w:r>
        <w:rPr>
          <w:rFonts w:hint="eastAsia" w:ascii="仿宋" w:hAnsi="仿宋" w:eastAsia="仿宋" w:cs="仿宋"/>
          <w:sz w:val="28"/>
          <w:szCs w:val="28"/>
        </w:rPr>
        <w:t>），包含乙方提供本合同项下的服务所能获得的全部报酬等，除非双方另有书面约定，甲方不再承担其他费用。</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  结算支付</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7.2.1  </w:t>
      </w:r>
      <w:r>
        <w:rPr>
          <w:rFonts w:hint="eastAsia" w:ascii="仿宋" w:hAnsi="仿宋" w:eastAsia="仿宋" w:cs="仿宋"/>
          <w:sz w:val="28"/>
          <w:szCs w:val="28"/>
          <w:highlight w:val="none"/>
        </w:rPr>
        <w:t>服务费用按</w:t>
      </w:r>
      <w:r>
        <w:rPr>
          <w:rFonts w:hint="eastAsia" w:ascii="仿宋" w:hAnsi="仿宋" w:eastAsia="仿宋" w:cs="仿宋"/>
          <w:color w:val="auto"/>
          <w:sz w:val="28"/>
          <w:szCs w:val="28"/>
          <w:highlight w:val="none"/>
          <w:lang w:val="en-US" w:eastAsia="zh-CN"/>
        </w:rPr>
        <w:t>季度</w:t>
      </w:r>
      <w:r>
        <w:rPr>
          <w:rFonts w:hint="eastAsia" w:ascii="仿宋" w:hAnsi="仿宋" w:eastAsia="仿宋" w:cs="仿宋"/>
          <w:sz w:val="28"/>
          <w:szCs w:val="28"/>
          <w:highlight w:val="none"/>
        </w:rPr>
        <w:t>结算。每</w:t>
      </w:r>
      <w:r>
        <w:rPr>
          <w:rFonts w:hint="eastAsia" w:ascii="仿宋" w:hAnsi="仿宋" w:eastAsia="仿宋" w:cs="仿宋"/>
          <w:sz w:val="28"/>
          <w:szCs w:val="28"/>
          <w:highlight w:val="none"/>
          <w:lang w:val="en-US" w:eastAsia="zh-CN"/>
        </w:rPr>
        <w:t>季度</w:t>
      </w:r>
      <w:r>
        <w:rPr>
          <w:rFonts w:hint="eastAsia" w:ascii="仿宋" w:hAnsi="仿宋" w:eastAsia="仿宋" w:cs="仿宋"/>
          <w:sz w:val="28"/>
          <w:szCs w:val="28"/>
          <w:highlight w:val="none"/>
        </w:rPr>
        <w:t>前</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日，乙方应向甲方提交上</w:t>
      </w:r>
      <w:r>
        <w:rPr>
          <w:rFonts w:hint="eastAsia" w:ascii="仿宋" w:hAnsi="仿宋" w:eastAsia="仿宋" w:cs="仿宋"/>
          <w:sz w:val="28"/>
          <w:szCs w:val="28"/>
          <w:highlight w:val="none"/>
          <w:lang w:val="en-US" w:eastAsia="zh-CN"/>
        </w:rPr>
        <w:t>季度</w:t>
      </w:r>
      <w:r>
        <w:rPr>
          <w:rFonts w:hint="eastAsia" w:ascii="仿宋" w:hAnsi="仿宋" w:eastAsia="仿宋" w:cs="仿宋"/>
          <w:sz w:val="28"/>
          <w:szCs w:val="28"/>
          <w:highlight w:val="none"/>
        </w:rPr>
        <w:t>服务的结算资料。甲方对乙方</w:t>
      </w:r>
      <w:r>
        <w:rPr>
          <w:rFonts w:hint="eastAsia" w:ascii="仿宋" w:hAnsi="仿宋" w:eastAsia="仿宋" w:cs="仿宋"/>
          <w:sz w:val="28"/>
          <w:szCs w:val="28"/>
        </w:rPr>
        <w:t xml:space="preserve">的结算资料进行审核后确定应付服务费用。乙方所有的结算资料（包括甲方实际应付款金额确定后乙方开具的发票）需送至甲方指定的下列地址及接收人：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福建省福州市江阴镇江阴工业集中区国盛大道</w:t>
      </w:r>
      <w:r>
        <w:rPr>
          <w:rFonts w:hint="eastAsia" w:ascii="仿宋" w:hAnsi="仿宋" w:eastAsia="仿宋" w:cs="仿宋"/>
          <w:sz w:val="28"/>
          <w:szCs w:val="28"/>
          <w:u w:val="single"/>
          <w:lang w:val="en-US" w:eastAsia="zh-CN"/>
        </w:rPr>
        <w:t>3号</w:t>
      </w: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接收人：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张清洪</w:t>
      </w: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7.2.2  甲方有权根据合同约定对乙方（包括乙方作业人员）进行考核，并根据考核结果从应付服务费用中扣除相应考核扣款（</w:t>
      </w:r>
      <w:r>
        <w:rPr>
          <w:rFonts w:hint="eastAsia" w:ascii="仿宋" w:hAnsi="仿宋" w:eastAsia="仿宋" w:cs="仿宋"/>
          <w:sz w:val="28"/>
          <w:szCs w:val="28"/>
          <w:highlight w:val="none"/>
        </w:rPr>
        <w:t>具体考核要求详见专用条款部分附件</w:t>
      </w:r>
      <w:r>
        <w:rPr>
          <w:rFonts w:hint="eastAsia" w:ascii="仿宋" w:hAnsi="仿宋" w:eastAsia="仿宋" w:cs="仿宋"/>
          <w:sz w:val="28"/>
          <w:szCs w:val="28"/>
          <w:highlight w:val="none"/>
          <w:lang w:val="en-US" w:eastAsia="zh-CN"/>
        </w:rPr>
        <w:t>A</w:t>
      </w:r>
      <w:r>
        <w:rPr>
          <w:rFonts w:hint="eastAsia" w:ascii="仿宋" w:hAnsi="仿宋" w:eastAsia="仿宋" w:cs="仿宋"/>
          <w:sz w:val="28"/>
          <w:szCs w:val="28"/>
        </w:rPr>
        <w:t>）；对于乙方需向甲方支付的违约金或其他款项，甲方亦有权从应付服务费用中扣除。应付服务费用扣除相应款项后，为甲方实际应付款金额。</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7.2.3  甲方实际应付款金额确定后，乙方按照甲方的要求开具相应金额的正式税务发票。甲方收到乙方发票后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个工作日内向乙方付款。乙方未提供发票的，甲方有权拒绝付款。乙方指定收款账户如下：</w:t>
      </w:r>
    </w:p>
    <w:p>
      <w:pPr>
        <w:spacing w:line="5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户名：</w:t>
      </w: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spacing w:line="50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账号：</w:t>
      </w:r>
      <w:r>
        <w:rPr>
          <w:rFonts w:hint="eastAsia" w:ascii="仿宋" w:hAnsi="仿宋" w:eastAsia="仿宋" w:cs="仿宋"/>
          <w:sz w:val="28"/>
          <w:szCs w:val="28"/>
          <w:u w:val="single"/>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7.2.4  甲方的付款，不限制甲方在随后时间对已开具发票的费用提出争议或对乙方不符合合同约定的服务进行索赔的权利，且付款亦不构成甲方对乙方服务的最终认可。</w:t>
      </w:r>
    </w:p>
    <w:p>
      <w:pPr>
        <w:pStyle w:val="2"/>
        <w:spacing w:line="440" w:lineRule="exact"/>
        <w:rPr>
          <w:lang w:eastAsia="zh-CN"/>
        </w:rPr>
      </w:pPr>
    </w:p>
    <w:p>
      <w:pPr>
        <w:topLinePunct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第8条  双方权利义务</w:t>
      </w:r>
    </w:p>
    <w:p>
      <w:pPr>
        <w:widowControl/>
        <w:spacing w:line="500" w:lineRule="exact"/>
        <w:ind w:left="0" w:firstLine="560" w:firstLineChars="200"/>
        <w:rPr>
          <w:rFonts w:hint="eastAsia" w:ascii="仿宋" w:hAnsi="仿宋" w:eastAsia="仿宋" w:cs="仿宋"/>
          <w:sz w:val="28"/>
          <w:szCs w:val="28"/>
        </w:rPr>
      </w:pPr>
      <w:r>
        <w:rPr>
          <w:rFonts w:hint="eastAsia" w:ascii="仿宋" w:hAnsi="仿宋" w:eastAsia="仿宋" w:cs="仿宋"/>
          <w:sz w:val="28"/>
          <w:szCs w:val="28"/>
        </w:rPr>
        <w:t>8.1  甲方权利义务</w:t>
      </w:r>
    </w:p>
    <w:p>
      <w:pPr>
        <w:widowControl/>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8.1.1  甲方有权对乙方履行本合同的情况进行监督检查，若发现乙方的履行不符合合同约定，可以发出书面通知要求乙方更正，乙方应按甲方通知中的更正要求，在规定期限就其服务的缺陷进行补救、重作。</w:t>
      </w:r>
    </w:p>
    <w:p>
      <w:pPr>
        <w:widowControl/>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8.1.2  甲方应按照合同约定支付服务费。</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  乙方权利义务</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8.2.1  乙方有权按照本合同约定获得相应的服务费用。</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8.2.2  乙方保证有权签署本合同，并保证已具备履行合同的合法资质、经验和能力，包括但不限于有足够的具备资质的作业人员，以谨慎、称职和专业的态度完成本合同项下的义务等。如因乙方及其指派作业人员的资质问题引发政府主管部门的查处或造成甲方损失的，相关责任由乙方承担。</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8.2.3  乙方应按照双方约定的服务项目、服务标准及操作要求提供服务。如果乙方提供的服务存在任何缺陷，乙方应立即主动采取或者经甲方通知后立即采取一切有效措施进行更正或补救。</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8.2.4  乙方提供服务过程中，应当遵守法律法规规定以及甲方厂区与生产作业有关的规章制度。</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8.2.5  本合同履行过程中，因可归责于乙方的原因造成甲方或第三方人身、财产损害的，乙方承担赔偿责任。</w:t>
      </w:r>
    </w:p>
    <w:p>
      <w:pPr>
        <w:pStyle w:val="2"/>
        <w:rPr>
          <w:rFonts w:hint="eastAsia"/>
        </w:rPr>
      </w:pPr>
    </w:p>
    <w:p>
      <w:pPr>
        <w:widowControl/>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第9条  劳动关系</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9.1  乙方需指派与乙方建立正式劳动关系的作业人员负责作业，并为其指派的作业人员办理相应的社会保险（含工伤保险）以及人身意外伤害等相关保险，应将作业人员的劳动合同、作业人员身份证等资料向甲方备案。乙方变更指派人员时需事先向甲方提出申请，经同意后方可。</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9.2  乙方应按照甲方要求向甲方报备作业人员劳动合同、作业人员身份证等资料。</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9.3  甲方与乙方指派作业人员之间不存在劳动关系、劳务关系或其他雇佣关系。乙方作业人员以劳动关系、劳务关系或其他雇佣关系为由向甲方主张权利的，均由乙方负责处理并承担相应责任。</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9.4  乙方作业人员在服务期间发生的、或与履行本合同相关的任何事故或人身伤害、财产损失等，均与甲方无关，所有责任及相关费用由乙方自行承担。造成甲方或第三方损失的，乙方还应承担赔偿责任。</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9.5  如甲方因本合同的履行而被政府主管部门或者裁判机关判令需向乙方作业人员承担补偿、赔偿或其他责任的，甲方有权要求乙方承担或向乙方追偿，并有权直接先行扣除履约保证金或其他应付款用于承担此等责任。</w:t>
      </w:r>
    </w:p>
    <w:p>
      <w:pPr>
        <w:spacing w:line="500" w:lineRule="exact"/>
        <w:ind w:firstLine="560" w:firstLineChars="200"/>
        <w:rPr>
          <w:rFonts w:hint="eastAsia" w:ascii="仿宋" w:hAnsi="仿宋" w:eastAsia="仿宋" w:cs="仿宋"/>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第10条  安全条款</w:t>
      </w:r>
    </w:p>
    <w:p>
      <w:pPr>
        <w:spacing w:line="50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10.1  甲方有权对乙方作业人员进行厂区内安全、健康与环境知识的培训，并对乙方工作区域随时进行安全、健康与环境方面有关事项的检查。乙方应积极、主动配合，不得以任何理由拒绝。</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10.2  甲方有权对乙方作业人员遵章守纪情况进行监督。对违章人员，甲方有权要求乙方更换，乙方不得拒绝。</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10.3  乙方应对其作业人员进行安全、健康与环境知识，以及相关操作技能的培训与考核（具体次数由乙方从确保安全、规范作业的角度进行把握，每年至少一次），确保所有作业人员均持证上岗，确保其作业人员了解、知晓项目作业要求及作业场所存在的潜在危害并采取防范措施。</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10.4  乙方应根据业务的需要，为其指派的作业人员提供必要的劳动保护，做好可能的职业病预防工作。</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10.5  乙方提供服务过程中发现现场安全隐患的，应立即向甲方报告并采取一切必要的防范、应对措施；因乙方未立即报告或未立即采取措施而造成的损害，由乙方承担赔偿责任。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10.6  乙方作业人员现场作业时应</w:t>
      </w:r>
      <w:r>
        <w:rPr>
          <w:rFonts w:hint="eastAsia" w:ascii="仿宋" w:hAnsi="仿宋" w:eastAsia="仿宋" w:cs="仿宋"/>
          <w:sz w:val="28"/>
          <w:szCs w:val="28"/>
          <w:lang w:eastAsia="zh-CN"/>
        </w:rPr>
        <w:t>遵</w:t>
      </w:r>
      <w:r>
        <w:rPr>
          <w:rFonts w:hint="eastAsia" w:ascii="仿宋" w:hAnsi="仿宋" w:eastAsia="仿宋" w:cs="仿宋"/>
          <w:sz w:val="28"/>
          <w:szCs w:val="28"/>
        </w:rPr>
        <w:t>守甲方现场作业相关规定，穿戴符合甲方现场要求的个人防护用品，严格按照操作规程开展作业。</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10.7</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应加强对乙方作业人员的教育和管理,乙方作业出入甲方厂区应遵守甲方的出入管理规定，不得进入与作业活动无关的区域。如乙方作业人员在非作业时间出现在甲方任何区域，或在作业时间出现在非作业区域，由此引发的一切人身、财产损害均由乙方承担全部责任，造成甲方或第三方损失的，乙方还应承担赔偿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10.8  乙方作业人员作业过程中发生的、非因甲方原因造成的所有事故，由乙方承担全部责任，造成甲方或第三方损失的，乙方还应承担赔偿责任。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10.9  乙方特别申明：作为专业服务的</w:t>
      </w:r>
      <w:r>
        <w:rPr>
          <w:rFonts w:hint="eastAsia" w:ascii="仿宋" w:hAnsi="仿宋" w:eastAsia="仿宋" w:cs="仿宋"/>
          <w:sz w:val="28"/>
          <w:szCs w:val="28"/>
          <w:lang w:val="en-US" w:eastAsia="zh-CN"/>
        </w:rPr>
        <w:t>一</w:t>
      </w:r>
      <w:r>
        <w:rPr>
          <w:rFonts w:hint="eastAsia" w:ascii="仿宋" w:hAnsi="仿宋" w:eastAsia="仿宋" w:cs="仿宋"/>
          <w:sz w:val="28"/>
          <w:szCs w:val="28"/>
        </w:rPr>
        <w:t>方，乙方在提供服务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pPr>
        <w:widowControl/>
        <w:spacing w:line="500" w:lineRule="exact"/>
        <w:ind w:firstLine="560" w:firstLineChars="200"/>
        <w:jc w:val="left"/>
        <w:rPr>
          <w:rFonts w:hint="eastAsia" w:ascii="仿宋" w:hAnsi="仿宋" w:eastAsia="仿宋" w:cs="仿宋"/>
          <w:b w:val="0"/>
          <w:sz w:val="28"/>
          <w:szCs w:val="28"/>
        </w:rPr>
      </w:pPr>
    </w:p>
    <w:p>
      <w:pPr>
        <w:widowControl/>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第11条  突发事件</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11.1  乙方在提供服务过程中发生突发事件（是指突然发生，造成或者可能造成严重危害，需要采取应急处置措施予以应对的事故灾难、公共卫生事件或其他安全事件等），应立即向甲方报告并采取有效措施进行补救。</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11.2  乙方不得隐瞒突发事件，否则应赔偿由此给甲方造成的全部损失，甲方并有权据此提前解除本合同、没收履约保证金。</w:t>
      </w:r>
    </w:p>
    <w:p>
      <w:pPr>
        <w:spacing w:line="500" w:lineRule="exact"/>
        <w:ind w:firstLine="560" w:firstLineChars="200"/>
        <w:rPr>
          <w:rFonts w:hint="eastAsia" w:ascii="仿宋" w:hAnsi="仿宋" w:eastAsia="仿宋" w:cs="仿宋"/>
          <w:b w:val="0"/>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第12条  保密承诺</w:t>
      </w:r>
    </w:p>
    <w:p>
      <w:pPr>
        <w:spacing w:line="500" w:lineRule="exact"/>
        <w:ind w:firstLine="560" w:firstLineChars="200"/>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12.1  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pPr>
        <w:spacing w:line="500" w:lineRule="exact"/>
        <w:ind w:firstLine="560" w:firstLineChars="200"/>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12.2  合同终止或解除后，乙方应立即向甲方返还或者销毁所有上述含甲方保密信息的资料。乙方应在合同终止或解除后5日内向甲方书面确认已销毁或返还所有含甲方保密信息的资料。</w:t>
      </w:r>
    </w:p>
    <w:p>
      <w:pPr>
        <w:spacing w:line="500" w:lineRule="exact"/>
        <w:ind w:firstLine="560" w:firstLineChars="200"/>
        <w:rPr>
          <w:rFonts w:hint="eastAsia" w:ascii="仿宋" w:hAnsi="仿宋" w:eastAsia="仿宋" w:cs="仿宋"/>
          <w:color w:val="auto"/>
          <w:kern w:val="2"/>
          <w:sz w:val="28"/>
          <w:szCs w:val="28"/>
        </w:rPr>
      </w:pPr>
      <w:r>
        <w:rPr>
          <w:rFonts w:hint="eastAsia" w:ascii="仿宋" w:hAnsi="仿宋" w:eastAsia="仿宋" w:cs="仿宋"/>
          <w:sz w:val="28"/>
          <w:szCs w:val="28"/>
        </w:rPr>
        <w:t>12.3</w:t>
      </w:r>
      <w:r>
        <w:rPr>
          <w:rFonts w:hint="eastAsia" w:ascii="仿宋" w:hAnsi="仿宋" w:eastAsia="仿宋" w:cs="仿宋"/>
          <w:color w:val="auto"/>
          <w:kern w:val="2"/>
          <w:sz w:val="28"/>
          <w:szCs w:val="28"/>
        </w:rPr>
        <w:t xml:space="preserve">  乙方违反保密承诺的，甲方有权要求乙方支付违约金人民币</w:t>
      </w:r>
      <w:r>
        <w:rPr>
          <w:rFonts w:hint="eastAsia" w:ascii="仿宋" w:hAnsi="仿宋" w:eastAsia="仿宋" w:cs="仿宋"/>
          <w:kern w:val="2"/>
          <w:sz w:val="28"/>
          <w:szCs w:val="28"/>
          <w:u w:val="single"/>
          <w:lang w:eastAsia="zh-CN"/>
        </w:rPr>
        <w:t>伍</w:t>
      </w:r>
      <w:r>
        <w:rPr>
          <w:rFonts w:hint="eastAsia" w:ascii="仿宋" w:hAnsi="仿宋" w:eastAsia="仿宋" w:cs="仿宋"/>
          <w:color w:val="auto"/>
          <w:kern w:val="2"/>
          <w:sz w:val="28"/>
          <w:szCs w:val="28"/>
        </w:rPr>
        <w:t>万元并赔偿由此给甲方造成的损失。</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12.4  本条关于乙方保密承诺的相关约定，同时适用于乙方作业人员，乙方应对其作业人员的违反保密承诺的行为承担连带责任。</w:t>
      </w:r>
    </w:p>
    <w:p>
      <w:pPr>
        <w:widowControl/>
        <w:spacing w:line="500" w:lineRule="exact"/>
        <w:ind w:firstLine="560" w:firstLineChars="200"/>
        <w:jc w:val="left"/>
        <w:rPr>
          <w:rFonts w:hint="eastAsia" w:ascii="仿宋" w:hAnsi="仿宋" w:eastAsia="仿宋" w:cs="仿宋"/>
          <w:b w:val="0"/>
          <w:sz w:val="28"/>
          <w:szCs w:val="28"/>
        </w:rPr>
      </w:pPr>
    </w:p>
    <w:p>
      <w:pPr>
        <w:widowControl/>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第13条  合同转让和分包、转包</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13.1  未经甲方事前书面批准，乙方不得转让本合同项下的全部或者部分义务，不得将项目整体或部分分包、转包给第三方，也不得将本合同项下的工作与第三方进行任何形式的合作，否则甲方有权解除合同、没收履约保证金并要求乙方赔偿损失等。</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13.2  如乙方经甲方同意而实施前述对第三方的转让、分包或转包等行为的，乙方仍应对第三方的履行行为承担连带责任。</w:t>
      </w:r>
    </w:p>
    <w:p>
      <w:pPr>
        <w:widowControl/>
        <w:spacing w:line="500" w:lineRule="exact"/>
        <w:ind w:firstLine="560" w:firstLineChars="200"/>
        <w:jc w:val="left"/>
        <w:rPr>
          <w:rFonts w:hint="eastAsia" w:ascii="仿宋" w:hAnsi="仿宋" w:eastAsia="仿宋" w:cs="仿宋"/>
          <w:b w:val="0"/>
          <w:sz w:val="28"/>
          <w:szCs w:val="28"/>
        </w:rPr>
      </w:pPr>
    </w:p>
    <w:p>
      <w:pPr>
        <w:widowControl/>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第14条</w:t>
      </w:r>
      <w:bookmarkStart w:id="12" w:name="_Toc442859431"/>
      <w:bookmarkStart w:id="13" w:name="_Toc13292868"/>
      <w:r>
        <w:rPr>
          <w:rFonts w:hint="eastAsia" w:ascii="仿宋" w:hAnsi="仿宋" w:eastAsia="仿宋" w:cs="仿宋"/>
          <w:b/>
          <w:bCs/>
          <w:sz w:val="28"/>
          <w:szCs w:val="28"/>
        </w:rPr>
        <w:t xml:space="preserve">   合同变更</w:t>
      </w:r>
      <w:bookmarkEnd w:id="12"/>
      <w:bookmarkEnd w:id="13"/>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14.1  本合同所指的“变更”是指对服务内容、完成服务的方法或进度表的修改、修订，或者其他对本合同的实质性修改。</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14.2  甲方有权根据实际需求，变更合同约定的服务，包括但不限于：</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（1）增加服务项目或减少原先已约定服务项目，服务费用相应调整。</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（2）对合同条款或除此之外甲方提供给乙方的有关资料的解释作最终确定，以及对该等资料中不够明确的地方作最终确定。</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乙方收到甲方发出的变更通知后，应立即变更有关的服务。</w:t>
      </w: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第15条  违约责任</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15.1  乙方违约的，甲方有权依据自身对乙方违约程度的判断，决定是否解除本合同。因乙方违约导致合同被解除的，甲方有权拒绝支付应付款项、没收履约保证金并要求乙方赔偿损失等。</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15.2  因可归责于乙方的原因，乙方未能依约完成工作任务的，甲方除暂缓支付相应服务费、按考核条款扣减相应的费用外，还有权选择按当月应付服务费总额的</w:t>
      </w:r>
      <w:r>
        <w:rPr>
          <w:rFonts w:hint="eastAsia" w:ascii="仿宋" w:hAnsi="仿宋" w:eastAsia="仿宋" w:cs="仿宋"/>
          <w:sz w:val="28"/>
          <w:szCs w:val="28"/>
          <w:u w:val="single"/>
          <w:lang w:eastAsia="zh-CN"/>
        </w:rPr>
        <w:t>5</w:t>
      </w:r>
      <w:r>
        <w:rPr>
          <w:rFonts w:hint="eastAsia" w:ascii="仿宋" w:hAnsi="仿宋" w:eastAsia="仿宋" w:cs="仿宋"/>
          <w:sz w:val="28"/>
          <w:szCs w:val="28"/>
          <w:u w:val="single"/>
        </w:rPr>
        <w:t>%</w:t>
      </w:r>
      <w:r>
        <w:rPr>
          <w:rFonts w:hint="eastAsia" w:ascii="仿宋" w:hAnsi="仿宋" w:eastAsia="仿宋" w:cs="仿宋"/>
          <w:sz w:val="28"/>
          <w:szCs w:val="28"/>
        </w:rPr>
        <w:t>收取违约金或按当月应付服务费总额的每日</w:t>
      </w:r>
      <w:r>
        <w:rPr>
          <w:rFonts w:hint="eastAsia" w:ascii="仿宋" w:hAnsi="仿宋" w:eastAsia="仿宋" w:cs="仿宋"/>
          <w:sz w:val="28"/>
          <w:szCs w:val="28"/>
          <w:u w:val="single"/>
          <w:lang w:eastAsia="zh-CN"/>
        </w:rPr>
        <w:t>0</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w:t>
      </w:r>
      <w:r>
        <w:rPr>
          <w:rFonts w:hint="eastAsia" w:ascii="仿宋" w:hAnsi="仿宋" w:eastAsia="仿宋" w:cs="仿宋"/>
          <w:sz w:val="28"/>
          <w:szCs w:val="28"/>
        </w:rPr>
        <w:t>收取违约金直至乙方完成工作任务之日。同时，乙方应按甲方要求进行整改并自行承担费用。因乙方违约给甲方造成的其他损失超过违约金数额的，乙方还应承担赔偿责任。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15.3  乙方提前解除本合同的，甲方有权拒绝支付应付款项、没收履约保证金并要求乙方赔偿损失等。</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15.4  甲方行使没收履约保证金的权利时，如履约保证金已被用于抵扣乙方其他应付款项，乙方应立即先行补足履约保证金。</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15.5  甲方未按照约定向乙方支付费用的，按照银行同期贷款基准利率标准向乙方支付利息。</w:t>
      </w:r>
    </w:p>
    <w:p>
      <w:pPr>
        <w:spacing w:line="500" w:lineRule="exact"/>
        <w:ind w:firstLine="560" w:firstLineChars="200"/>
        <w:rPr>
          <w:rFonts w:hint="eastAsia" w:ascii="仿宋" w:hAnsi="仿宋" w:eastAsia="仿宋" w:cs="仿宋"/>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第16条  不可抗力</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16.1  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16.2  因不可抗力事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16.3  本协议服务费用不得因不可抗力事件而作任何上调。</w:t>
      </w:r>
    </w:p>
    <w:p>
      <w:pPr>
        <w:spacing w:line="500" w:lineRule="exact"/>
        <w:ind w:firstLine="560" w:firstLineChars="200"/>
        <w:rPr>
          <w:rFonts w:hint="eastAsia" w:ascii="仿宋" w:hAnsi="仿宋" w:eastAsia="仿宋" w:cs="仿宋"/>
          <w:b w:val="0"/>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第17条  通知</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17.1  双方重要文件往来应当以书面形式（含传真、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17.2  双方联系方式</w:t>
      </w:r>
    </w:p>
    <w:p>
      <w:pPr>
        <w:spacing w:line="500" w:lineRule="exact"/>
        <w:ind w:firstLine="560" w:firstLineChars="200"/>
        <w:rPr>
          <w:rFonts w:hint="eastAsia" w:ascii="仿宋" w:hAnsi="仿宋" w:eastAsia="仿宋" w:cs="仿宋"/>
          <w:sz w:val="28"/>
          <w:szCs w:val="28"/>
        </w:rPr>
      </w:pP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甲方地址：</w:t>
      </w:r>
      <w:r>
        <w:rPr>
          <w:rFonts w:hint="eastAsia" w:ascii="仿宋" w:hAnsi="仿宋" w:eastAsia="仿宋" w:cs="仿宋"/>
          <w:color w:val="000000"/>
          <w:sz w:val="28"/>
          <w:szCs w:val="28"/>
          <w:u w:val="single"/>
        </w:rPr>
        <w:t xml:space="preserve">                                    </w:t>
      </w:r>
    </w:p>
    <w:p>
      <w:pPr>
        <w:spacing w:line="500" w:lineRule="exact"/>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邮编：</w:t>
      </w:r>
      <w:r>
        <w:rPr>
          <w:rFonts w:hint="eastAsia" w:ascii="仿宋" w:hAnsi="仿宋" w:eastAsia="仿宋" w:cs="仿宋"/>
          <w:color w:val="auto"/>
          <w:sz w:val="28"/>
          <w:szCs w:val="28"/>
          <w:u w:val="single"/>
        </w:rPr>
        <w:t xml:space="preserve">                                        </w:t>
      </w:r>
    </w:p>
    <w:p>
      <w:pPr>
        <w:spacing w:line="500" w:lineRule="exact"/>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传真：</w:t>
      </w:r>
      <w:r>
        <w:rPr>
          <w:rFonts w:hint="eastAsia" w:ascii="仿宋" w:hAnsi="仿宋" w:eastAsia="仿宋" w:cs="仿宋"/>
          <w:color w:val="auto"/>
          <w:sz w:val="28"/>
          <w:szCs w:val="28"/>
          <w:u w:val="single"/>
        </w:rPr>
        <w:t xml:space="preserve">                                        </w:t>
      </w:r>
    </w:p>
    <w:p>
      <w:pPr>
        <w:spacing w:line="500" w:lineRule="exact"/>
        <w:ind w:left="0" w:leftChars="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电子邮箱：</w:t>
      </w:r>
      <w:r>
        <w:rPr>
          <w:rFonts w:hint="eastAsia" w:ascii="仿宋" w:hAnsi="仿宋" w:eastAsia="仿宋" w:cs="仿宋"/>
          <w:color w:val="auto"/>
          <w:sz w:val="28"/>
          <w:szCs w:val="28"/>
          <w:u w:val="single"/>
        </w:rPr>
        <w:t xml:space="preserve">                                    </w:t>
      </w:r>
    </w:p>
    <w:p>
      <w:pPr>
        <w:spacing w:line="500" w:lineRule="exact"/>
        <w:ind w:left="0" w:lef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rPr>
        <w:t>联系人：</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rPr>
      </w:pP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乙方地址：</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邮编：</w:t>
      </w:r>
      <w:r>
        <w:rPr>
          <w:rFonts w:hint="eastAsia" w:ascii="仿宋" w:hAnsi="仿宋" w:eastAsia="仿宋" w:cs="仿宋"/>
          <w:color w:val="auto"/>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传真：</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电子邮箱：</w:t>
      </w:r>
      <w:r>
        <w:rPr>
          <w:rFonts w:hint="eastAsia" w:ascii="仿宋" w:hAnsi="仿宋" w:eastAsia="仿宋" w:cs="仿宋"/>
          <w:color w:val="auto"/>
          <w:sz w:val="28"/>
          <w:szCs w:val="28"/>
          <w:u w:val="single"/>
        </w:rPr>
        <w:t xml:space="preserve">                                    </w:t>
      </w:r>
    </w:p>
    <w:p>
      <w:pPr>
        <w:spacing w:line="50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rPr>
        <w:t>联系人：</w:t>
      </w:r>
      <w:r>
        <w:rPr>
          <w:rFonts w:hint="eastAsia" w:ascii="仿宋" w:hAnsi="仿宋" w:eastAsia="仿宋" w:cs="仿宋"/>
          <w:sz w:val="28"/>
          <w:szCs w:val="28"/>
          <w:u w:val="single"/>
        </w:rPr>
        <w:t xml:space="preserve"> </w:t>
      </w:r>
      <w:r>
        <w:rPr>
          <w:rFonts w:hint="eastAsia" w:ascii="仿宋" w:hAnsi="仿宋" w:eastAsia="仿宋" w:cs="仿宋"/>
          <w:color w:val="auto"/>
          <w:sz w:val="28"/>
          <w:szCs w:val="28"/>
          <w:u w:val="single"/>
        </w:rPr>
        <w:t xml:space="preserve">                                     </w:t>
      </w:r>
    </w:p>
    <w:p>
      <w:pPr>
        <w:pStyle w:val="2"/>
        <w:rPr>
          <w:rFonts w:hint="eastAsia"/>
        </w:rPr>
      </w:pPr>
    </w:p>
    <w:p>
      <w:pPr>
        <w:spacing w:before="0" w:beforeLines="0"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第18条  司法管辖和争议的解决</w:t>
      </w:r>
    </w:p>
    <w:p>
      <w:pPr>
        <w:spacing w:line="500" w:lineRule="exact"/>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18.1  本合同适用中华人民共和国法律。</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18.2  由本合同引起的或与本合同有关的争议，双方应友好协商解决。协商不成的，提交甲方所在地法院解决。</w:t>
      </w: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第19条  合同构成及效力顺序</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19.1  本合同由第一部分《通用条款》、第二部分《专用条款》构成，双方就合同履行达成的补充协议，亦构成本合同的有效组成部分。</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19.2  本合同各部分之间如存在约定不一致的情形，按照以下顺序适用，排列在前者具有优先适用的效力。</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（1）补充协议；</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（2）专用条款；</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（4）通用条款。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19．3 如果本合同各部分的内部条款之间出现约定不一致的情形，则：</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（1）属通用条款或专用条款内部条款的，以对乙方更严格的约定为准。</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（2）属补充协议条款的，以时间签署在后的协议条款为准；如属同一份补充协议，则以对乙方更严格的约定为准。</w:t>
      </w:r>
    </w:p>
    <w:p>
      <w:pPr>
        <w:spacing w:line="500" w:lineRule="exact"/>
        <w:ind w:firstLine="562" w:firstLineChars="200"/>
        <w:rPr>
          <w:rFonts w:hint="eastAsia" w:ascii="仿宋" w:hAnsi="仿宋" w:eastAsia="仿宋" w:cs="仿宋"/>
          <w:b/>
          <w:bCs/>
          <w:sz w:val="28"/>
          <w:szCs w:val="28"/>
        </w:rPr>
      </w:pPr>
    </w:p>
    <w:p>
      <w:p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第20条  其他</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20.2  本合同关于乙方义务、责任等约定，同时适用于乙方的作业人员，乙方应对其作业人员履行本合同的行为承担责任。</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20.3  本协议经双方签订且乙方缴纳履约保证金后生效。除在签订页加盖双方公章外，本合同还应以公章骑缝方式签订。</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20.4  本协议一式</w:t>
      </w:r>
      <w:r>
        <w:rPr>
          <w:rFonts w:hint="eastAsia" w:ascii="仿宋" w:hAnsi="仿宋" w:eastAsia="仿宋" w:cs="仿宋"/>
          <w:sz w:val="28"/>
          <w:szCs w:val="28"/>
          <w:u w:val="single"/>
        </w:rPr>
        <w:t xml:space="preserve">  </w:t>
      </w:r>
      <w:r>
        <w:rPr>
          <w:rFonts w:hint="eastAsia" w:ascii="仿宋" w:hAnsi="仿宋" w:eastAsia="仿宋" w:cs="仿宋"/>
          <w:sz w:val="28"/>
          <w:szCs w:val="28"/>
        </w:rPr>
        <w:t>份，甲方执</w:t>
      </w:r>
      <w:r>
        <w:rPr>
          <w:rFonts w:hint="eastAsia" w:ascii="仿宋" w:hAnsi="仿宋" w:eastAsia="仿宋" w:cs="仿宋"/>
          <w:sz w:val="28"/>
          <w:szCs w:val="28"/>
          <w:u w:val="single"/>
        </w:rPr>
        <w:t xml:space="preserve">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w:t>
      </w:r>
      <w:r>
        <w:rPr>
          <w:rFonts w:hint="eastAsia" w:ascii="仿宋" w:hAnsi="仿宋" w:eastAsia="仿宋" w:cs="仿宋"/>
          <w:sz w:val="28"/>
          <w:szCs w:val="28"/>
        </w:rPr>
        <w:t>份，具有同等法律效力。</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甲方（公章）：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乙方（公章）：</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授权委托</w:t>
      </w:r>
      <w:r>
        <w:rPr>
          <w:rFonts w:hint="eastAsia" w:ascii="仿宋" w:hAnsi="仿宋" w:eastAsia="仿宋" w:cs="仿宋"/>
          <w:sz w:val="28"/>
          <w:szCs w:val="28"/>
        </w:rPr>
        <w:t>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w:t>
      </w:r>
      <w:r>
        <w:rPr>
          <w:rFonts w:hint="eastAsia" w:ascii="仿宋" w:hAnsi="仿宋" w:eastAsia="仿宋" w:cs="仿宋"/>
          <w:sz w:val="28"/>
          <w:szCs w:val="28"/>
          <w:lang w:eastAsia="zh-CN"/>
        </w:rPr>
        <w:t>代表</w:t>
      </w:r>
      <w:r>
        <w:rPr>
          <w:rFonts w:hint="eastAsia" w:ascii="仿宋" w:hAnsi="仿宋" w:eastAsia="仿宋" w:cs="仿宋"/>
          <w:sz w:val="28"/>
          <w:szCs w:val="28"/>
        </w:rPr>
        <w:t>人（或</w:t>
      </w:r>
      <w:r>
        <w:rPr>
          <w:rFonts w:hint="eastAsia" w:ascii="仿宋" w:hAnsi="仿宋" w:eastAsia="仿宋" w:cs="仿宋"/>
          <w:sz w:val="28"/>
          <w:szCs w:val="28"/>
          <w:lang w:eastAsia="zh-CN"/>
        </w:rPr>
        <w:t>授权委托</w:t>
      </w:r>
      <w:r>
        <w:rPr>
          <w:rFonts w:hint="eastAsia" w:ascii="仿宋" w:hAnsi="仿宋" w:eastAsia="仿宋" w:cs="仿宋"/>
          <w:sz w:val="28"/>
          <w:szCs w:val="28"/>
        </w:rPr>
        <w:t>人）：</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时间：</w:t>
      </w:r>
    </w:p>
    <w:p>
      <w:pPr>
        <w:spacing w:line="500" w:lineRule="exact"/>
        <w:ind w:firstLine="560" w:firstLineChars="200"/>
        <w:rPr>
          <w:rFonts w:hint="eastAsia" w:ascii="仿宋" w:hAnsi="仿宋" w:eastAsia="仿宋" w:cs="仿宋"/>
          <w:sz w:val="28"/>
          <w:szCs w:val="28"/>
        </w:rPr>
        <w:sectPr>
          <w:footerReference r:id="rId4" w:type="default"/>
          <w:pgSz w:w="11906" w:h="16838"/>
          <w:pgMar w:top="1134" w:right="1418" w:bottom="1134" w:left="1418" w:header="851" w:footer="822" w:gutter="0"/>
          <w:pgNumType w:fmt="decimal"/>
          <w:cols w:space="720" w:num="1"/>
          <w:docGrid w:type="lines" w:linePitch="312" w:charSpace="0"/>
        </w:sectPr>
      </w:pPr>
    </w:p>
    <w:p>
      <w:pPr>
        <w:spacing w:before="0" w:beforeLines="0" w:after="0" w:afterLines="0" w:line="50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第二部分 专用条款</w:t>
      </w:r>
    </w:p>
    <w:p>
      <w:pPr>
        <w:spacing w:line="500" w:lineRule="exact"/>
        <w:ind w:firstLine="560" w:firstLineChars="200"/>
        <w:rPr>
          <w:rFonts w:hint="eastAsia" w:ascii="仿宋" w:hAnsi="仿宋" w:eastAsia="仿宋" w:cs="仿宋"/>
          <w:b w:val="0"/>
          <w:sz w:val="28"/>
          <w:szCs w:val="28"/>
        </w:rPr>
      </w:pPr>
      <w:r>
        <w:rPr>
          <w:rFonts w:hint="eastAsia" w:ascii="仿宋" w:hAnsi="仿宋" w:eastAsia="仿宋" w:cs="仿宋"/>
          <w:b w:val="0"/>
          <w:sz w:val="28"/>
          <w:szCs w:val="28"/>
        </w:rPr>
        <w:t>第1条  双方约定的其他事项：</w:t>
      </w:r>
    </w:p>
    <w:p>
      <w:pPr>
        <w:spacing w:line="240" w:lineRule="auto"/>
        <w:ind w:firstLine="560" w:firstLineChars="200"/>
        <w:jc w:val="both"/>
        <w:rPr>
          <w:rFonts w:hint="eastAsia" w:ascii="仿宋" w:hAnsi="仿宋" w:eastAsia="仿宋" w:cs="仿宋"/>
          <w:b w:val="0"/>
          <w:sz w:val="28"/>
          <w:szCs w:val="28"/>
          <w:u w:val="single"/>
        </w:rPr>
      </w:pPr>
      <w:r>
        <w:rPr>
          <w:rFonts w:hint="eastAsia" w:ascii="仿宋" w:hAnsi="仿宋" w:eastAsia="仿宋" w:cs="仿宋"/>
          <w:sz w:val="28"/>
          <w:szCs w:val="28"/>
          <w:highlight w:val="none"/>
          <w:u w:val="single"/>
        </w:rPr>
        <w:t>附件A：《项目考核</w:t>
      </w:r>
      <w:r>
        <w:rPr>
          <w:rFonts w:hint="eastAsia" w:ascii="仿宋" w:hAnsi="仿宋" w:eastAsia="仿宋" w:cs="仿宋"/>
          <w:sz w:val="28"/>
          <w:szCs w:val="28"/>
          <w:highlight w:val="none"/>
          <w:u w:val="single"/>
          <w:lang w:eastAsia="zh-CN"/>
        </w:rPr>
        <w:t>标准</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u w:val="single"/>
        </w:rPr>
        <w:t xml:space="preserve">                                                          </w:t>
      </w:r>
    </w:p>
    <w:p>
      <w:pPr>
        <w:spacing w:line="240" w:lineRule="auto"/>
        <w:ind w:firstLine="0" w:firstLineChars="0"/>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pStyle w:val="2"/>
        <w:rPr>
          <w:rFonts w:hint="eastAsia" w:ascii="仿宋" w:hAnsi="仿宋" w:eastAsia="仿宋" w:cs="仿宋"/>
          <w:b w:val="0"/>
          <w:sz w:val="28"/>
          <w:szCs w:val="28"/>
        </w:rPr>
      </w:pPr>
    </w:p>
    <w:p>
      <w:pPr>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附件A：《项目考核</w:t>
      </w:r>
      <w:r>
        <w:rPr>
          <w:rFonts w:hint="eastAsia" w:ascii="仿宋" w:hAnsi="仿宋" w:eastAsia="仿宋" w:cs="仿宋"/>
          <w:sz w:val="28"/>
          <w:szCs w:val="28"/>
          <w:lang w:eastAsia="zh-CN"/>
        </w:rPr>
        <w:t>标准</w:t>
      </w:r>
      <w:r>
        <w:rPr>
          <w:rFonts w:hint="eastAsia" w:ascii="仿宋" w:hAnsi="仿宋" w:eastAsia="仿宋" w:cs="仿宋"/>
          <w:sz w:val="28"/>
          <w:szCs w:val="28"/>
        </w:rPr>
        <w:t>》</w:t>
      </w:r>
    </w:p>
    <w:p>
      <w:pPr>
        <w:pStyle w:val="2"/>
        <w:jc w:val="center"/>
        <w:rPr>
          <w:rFonts w:hint="eastAsia"/>
          <w:b/>
          <w:bCs/>
          <w:lang w:val="en-US" w:eastAsia="zh-CN"/>
        </w:rPr>
      </w:pPr>
      <w:r>
        <w:rPr>
          <w:rFonts w:hint="eastAsia" w:ascii="仿宋" w:hAnsi="仿宋" w:eastAsia="仿宋" w:cs="仿宋"/>
          <w:b/>
          <w:bCs/>
          <w:sz w:val="28"/>
          <w:szCs w:val="28"/>
        </w:rPr>
        <w:t>项目考核</w:t>
      </w:r>
      <w:r>
        <w:rPr>
          <w:rFonts w:hint="eastAsia" w:ascii="仿宋" w:hAnsi="仿宋" w:eastAsia="仿宋" w:cs="仿宋"/>
          <w:b/>
          <w:bCs/>
          <w:sz w:val="28"/>
          <w:szCs w:val="28"/>
          <w:lang w:eastAsia="zh-CN"/>
        </w:rPr>
        <w:t>标准</w:t>
      </w:r>
    </w:p>
    <w:tbl>
      <w:tblPr>
        <w:tblStyle w:val="11"/>
        <w:tblpPr w:leftFromText="180" w:rightFromText="180" w:vertAnchor="text" w:horzAnchor="page" w:tblpX="1355" w:tblpY="177"/>
        <w:tblOverlap w:val="never"/>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975"/>
        <w:gridCol w:w="18"/>
        <w:gridCol w:w="1857"/>
        <w:gridCol w:w="2145"/>
        <w:gridCol w:w="915"/>
        <w:gridCol w:w="840"/>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noWrap w:val="0"/>
            <w:vAlign w:val="center"/>
          </w:tcPr>
          <w:p>
            <w:pPr>
              <w:spacing w:line="500" w:lineRule="exact"/>
              <w:ind w:firstLine="0" w:firstLineChars="0"/>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类别</w:t>
            </w:r>
          </w:p>
        </w:tc>
        <w:tc>
          <w:tcPr>
            <w:tcW w:w="975" w:type="dxa"/>
            <w:noWrap w:val="0"/>
            <w:vAlign w:val="center"/>
          </w:tcPr>
          <w:p>
            <w:pPr>
              <w:spacing w:line="500" w:lineRule="exact"/>
              <w:ind w:firstLine="0" w:firstLineChars="0"/>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指标</w:t>
            </w:r>
          </w:p>
        </w:tc>
        <w:tc>
          <w:tcPr>
            <w:tcW w:w="4020" w:type="dxa"/>
            <w:gridSpan w:val="3"/>
            <w:noWrap w:val="0"/>
            <w:vAlign w:val="center"/>
          </w:tcPr>
          <w:p>
            <w:pPr>
              <w:spacing w:line="500" w:lineRule="exact"/>
              <w:ind w:firstLine="458" w:firstLineChars="200"/>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考核标准</w:t>
            </w:r>
          </w:p>
        </w:tc>
        <w:tc>
          <w:tcPr>
            <w:tcW w:w="915" w:type="dxa"/>
            <w:noWrap w:val="0"/>
            <w:vAlign w:val="center"/>
          </w:tcPr>
          <w:p>
            <w:pPr>
              <w:spacing w:line="500" w:lineRule="exact"/>
              <w:ind w:firstLine="0" w:firstLineChars="0"/>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标准分</w:t>
            </w:r>
          </w:p>
        </w:tc>
        <w:tc>
          <w:tcPr>
            <w:tcW w:w="840" w:type="dxa"/>
            <w:noWrap w:val="0"/>
            <w:vAlign w:val="center"/>
          </w:tcPr>
          <w:p>
            <w:pPr>
              <w:spacing w:line="500" w:lineRule="exact"/>
              <w:ind w:firstLine="0" w:firstLineChars="0"/>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评分</w:t>
            </w:r>
          </w:p>
        </w:tc>
        <w:tc>
          <w:tcPr>
            <w:tcW w:w="1672" w:type="dxa"/>
            <w:noWrap w:val="0"/>
            <w:vAlign w:val="center"/>
          </w:tcPr>
          <w:p>
            <w:pPr>
              <w:spacing w:line="500" w:lineRule="exact"/>
              <w:ind w:firstLine="229" w:firstLineChars="100"/>
              <w:rPr>
                <w:rFonts w:hint="eastAsia" w:ascii="仿宋" w:hAnsi="仿宋" w:eastAsia="仿宋" w:cs="仿宋"/>
                <w:b/>
                <w:bCs/>
                <w:color w:val="000000"/>
                <w:spacing w:val="-6"/>
                <w:kern w:val="0"/>
                <w:sz w:val="24"/>
                <w:szCs w:val="24"/>
                <w:vertAlign w:val="baseline"/>
                <w:lang w:eastAsia="zh-CN"/>
              </w:rPr>
            </w:pPr>
            <w:r>
              <w:rPr>
                <w:rFonts w:hint="eastAsia" w:ascii="仿宋" w:hAnsi="仿宋" w:eastAsia="仿宋" w:cs="仿宋"/>
                <w:b/>
                <w:bCs/>
                <w:color w:val="000000"/>
                <w:spacing w:val="-6"/>
                <w:kern w:val="0"/>
                <w:sz w:val="24"/>
                <w:szCs w:val="24"/>
                <w:vertAlign w:val="baseline"/>
                <w:lang w:val="en-US" w:eastAsia="zh-CN"/>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restart"/>
            <w:noWrap w:val="0"/>
            <w:vAlign w:val="center"/>
          </w:tcPr>
          <w:p>
            <w:pPr>
              <w:pStyle w:val="2"/>
              <w:jc w:val="center"/>
              <w:rPr>
                <w:rFonts w:hint="eastAsia"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工作</w:t>
            </w:r>
          </w:p>
          <w:p>
            <w:pPr>
              <w:pStyle w:val="2"/>
              <w:jc w:val="center"/>
              <w:rPr>
                <w:rFonts w:hint="eastAsia"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纪律</w:t>
            </w:r>
          </w:p>
          <w:p>
            <w:pPr>
              <w:pStyle w:val="2"/>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20分</w:t>
            </w:r>
          </w:p>
        </w:tc>
        <w:tc>
          <w:tcPr>
            <w:tcW w:w="975" w:type="dxa"/>
            <w:noWrap w:val="0"/>
            <w:vAlign w:val="center"/>
          </w:tcPr>
          <w:p>
            <w:pPr>
              <w:pStyle w:val="2"/>
              <w:jc w:val="center"/>
              <w:rPr>
                <w:rFonts w:hint="eastAsia" w:ascii="仿宋" w:hAnsi="仿宋" w:eastAsia="仿宋" w:cs="仿宋"/>
                <w:b w:val="0"/>
                <w:bCs w:val="0"/>
                <w:color w:val="000000"/>
                <w:spacing w:val="-6"/>
                <w:kern w:val="0"/>
                <w:sz w:val="24"/>
                <w:szCs w:val="24"/>
                <w:vertAlign w:val="baseline"/>
                <w:lang w:eastAsia="zh-CN"/>
              </w:rPr>
            </w:pPr>
            <w:r>
              <w:rPr>
                <w:rFonts w:hint="eastAsia" w:ascii="仿宋" w:hAnsi="仿宋" w:eastAsia="仿宋" w:cs="仿宋"/>
                <w:b w:val="0"/>
                <w:bCs w:val="0"/>
                <w:color w:val="000000"/>
                <w:spacing w:val="-6"/>
                <w:kern w:val="0"/>
                <w:sz w:val="24"/>
                <w:szCs w:val="24"/>
                <w:vertAlign w:val="baseline"/>
                <w:lang w:eastAsia="zh-CN"/>
              </w:rPr>
              <w:t>态度</w:t>
            </w:r>
          </w:p>
        </w:tc>
        <w:tc>
          <w:tcPr>
            <w:tcW w:w="4020" w:type="dxa"/>
            <w:gridSpan w:val="3"/>
            <w:noWrap w:val="0"/>
            <w:vAlign w:val="center"/>
          </w:tcPr>
          <w:p>
            <w:pPr>
              <w:pStyle w:val="2"/>
              <w:jc w:val="left"/>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eastAsia="zh-CN"/>
              </w:rPr>
              <w:t>态度积极认真、工作主动。不</w:t>
            </w:r>
            <w:r>
              <w:rPr>
                <w:rFonts w:hint="eastAsia" w:ascii="仿宋" w:hAnsi="仿宋" w:eastAsia="仿宋" w:cs="仿宋"/>
                <w:b w:val="0"/>
                <w:bCs w:val="0"/>
                <w:color w:val="000000"/>
                <w:spacing w:val="-6"/>
                <w:kern w:val="0"/>
                <w:sz w:val="24"/>
                <w:szCs w:val="24"/>
                <w:vertAlign w:val="baseline"/>
                <w:lang w:val="en-US" w:eastAsia="zh-CN"/>
              </w:rPr>
              <w:t>配合</w:t>
            </w:r>
            <w:r>
              <w:rPr>
                <w:rFonts w:hint="eastAsia" w:ascii="仿宋" w:hAnsi="仿宋" w:eastAsia="仿宋" w:cs="仿宋"/>
                <w:b w:val="0"/>
                <w:bCs w:val="0"/>
                <w:color w:val="000000"/>
                <w:spacing w:val="-6"/>
                <w:kern w:val="0"/>
                <w:sz w:val="24"/>
                <w:szCs w:val="24"/>
                <w:vertAlign w:val="baseline"/>
                <w:lang w:eastAsia="zh-CN"/>
              </w:rPr>
              <w:t>安排</w:t>
            </w:r>
            <w:r>
              <w:rPr>
                <w:rFonts w:hint="eastAsia" w:ascii="仿宋" w:hAnsi="仿宋" w:eastAsia="仿宋" w:cs="仿宋"/>
                <w:b w:val="0"/>
                <w:bCs w:val="0"/>
                <w:color w:val="000000"/>
                <w:spacing w:val="-6"/>
                <w:kern w:val="0"/>
                <w:sz w:val="24"/>
                <w:szCs w:val="24"/>
                <w:vertAlign w:val="baseline"/>
                <w:lang w:val="en-US" w:eastAsia="zh-CN"/>
              </w:rPr>
              <w:t>或</w:t>
            </w:r>
            <w:r>
              <w:rPr>
                <w:rFonts w:hint="eastAsia" w:ascii="仿宋" w:hAnsi="仿宋" w:eastAsia="仿宋" w:cs="仿宋"/>
                <w:b w:val="0"/>
                <w:bCs w:val="0"/>
                <w:color w:val="000000"/>
                <w:spacing w:val="-6"/>
                <w:kern w:val="0"/>
                <w:sz w:val="24"/>
                <w:szCs w:val="24"/>
                <w:vertAlign w:val="baseline"/>
                <w:lang w:eastAsia="zh-CN"/>
              </w:rPr>
              <w:t>态度不认真</w:t>
            </w:r>
            <w:r>
              <w:rPr>
                <w:rFonts w:hint="eastAsia" w:ascii="仿宋" w:hAnsi="仿宋" w:eastAsia="仿宋" w:cs="仿宋"/>
                <w:b w:val="0"/>
                <w:bCs w:val="0"/>
                <w:color w:val="000000"/>
                <w:spacing w:val="-6"/>
                <w:kern w:val="0"/>
                <w:sz w:val="24"/>
                <w:szCs w:val="24"/>
                <w:vertAlign w:val="baseline"/>
                <w:lang w:val="en-US" w:eastAsia="zh-CN"/>
              </w:rPr>
              <w:t>试图蒙混应付扣5分/次。</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5</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64" w:type="dxa"/>
            <w:vMerge w:val="continue"/>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975" w:type="dxa"/>
            <w:vMerge w:val="restart"/>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卫生</w:t>
            </w:r>
          </w:p>
        </w:tc>
        <w:tc>
          <w:tcPr>
            <w:tcW w:w="4020" w:type="dxa"/>
            <w:gridSpan w:val="3"/>
            <w:noWrap w:val="0"/>
            <w:vAlign w:val="center"/>
          </w:tcPr>
          <w:p>
            <w:pPr>
              <w:pStyle w:val="2"/>
              <w:jc w:val="left"/>
              <w:rPr>
                <w:rFonts w:hint="default" w:ascii="仿宋" w:hAnsi="仿宋" w:eastAsia="仿宋" w:cs="仿宋"/>
                <w:b w:val="0"/>
                <w:bCs w:val="0"/>
                <w:color w:val="000000"/>
                <w:spacing w:val="-6"/>
                <w:kern w:val="0"/>
                <w:sz w:val="24"/>
                <w:szCs w:val="24"/>
                <w:vertAlign w:val="baseline"/>
                <w:lang w:val="en-US" w:eastAsia="zh-CN" w:bidi="ar-SA"/>
              </w:rPr>
            </w:pPr>
            <w:r>
              <w:rPr>
                <w:rFonts w:hint="eastAsia" w:ascii="仿宋" w:hAnsi="仿宋" w:eastAsia="仿宋" w:cs="仿宋"/>
                <w:b w:val="0"/>
                <w:bCs w:val="0"/>
                <w:color w:val="000000"/>
                <w:spacing w:val="-6"/>
                <w:kern w:val="0"/>
                <w:sz w:val="24"/>
                <w:szCs w:val="24"/>
                <w:vertAlign w:val="baseline"/>
                <w:lang w:eastAsia="zh-CN"/>
              </w:rPr>
              <w:t>因乙方导致的烟气分析室内脏乱差，</w:t>
            </w:r>
            <w:r>
              <w:rPr>
                <w:rFonts w:hint="eastAsia" w:ascii="仿宋" w:hAnsi="仿宋" w:eastAsia="仿宋" w:cs="仿宋"/>
                <w:b w:val="0"/>
                <w:bCs w:val="0"/>
                <w:color w:val="000000"/>
                <w:spacing w:val="-6"/>
                <w:kern w:val="0"/>
                <w:sz w:val="24"/>
                <w:szCs w:val="24"/>
                <w:vertAlign w:val="baseline"/>
                <w:lang w:val="en-US" w:eastAsia="zh-CN"/>
              </w:rPr>
              <w:t>每次扣1分。</w:t>
            </w:r>
          </w:p>
        </w:tc>
        <w:tc>
          <w:tcPr>
            <w:tcW w:w="915" w:type="dxa"/>
            <w:noWrap w:val="0"/>
            <w:vAlign w:val="center"/>
          </w:tcPr>
          <w:p>
            <w:pPr>
              <w:pStyle w:val="2"/>
              <w:jc w:val="center"/>
              <w:rPr>
                <w:rFonts w:hint="eastAsia" w:ascii="仿宋" w:hAnsi="仿宋" w:eastAsia="仿宋" w:cs="仿宋"/>
                <w:b w:val="0"/>
                <w:bCs w:val="0"/>
                <w:color w:val="000000"/>
                <w:spacing w:val="-6"/>
                <w:kern w:val="0"/>
                <w:sz w:val="24"/>
                <w:szCs w:val="24"/>
                <w:vertAlign w:val="baseline"/>
                <w:lang w:val="en-US" w:eastAsia="zh-CN" w:bidi="ar-SA"/>
              </w:rPr>
            </w:pPr>
            <w:r>
              <w:rPr>
                <w:rFonts w:hint="eastAsia" w:ascii="仿宋" w:hAnsi="仿宋" w:eastAsia="仿宋" w:cs="仿宋"/>
                <w:b w:val="0"/>
                <w:bCs w:val="0"/>
                <w:color w:val="000000"/>
                <w:spacing w:val="-6"/>
                <w:kern w:val="0"/>
                <w:sz w:val="24"/>
                <w:szCs w:val="24"/>
                <w:vertAlign w:val="baseline"/>
                <w:lang w:val="en-US" w:eastAsia="zh-CN"/>
              </w:rPr>
              <w:t>4</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864" w:type="dxa"/>
            <w:vMerge w:val="continue"/>
            <w:noWrap w:val="0"/>
            <w:vAlign w:val="center"/>
          </w:tcPr>
          <w:p>
            <w:pPr>
              <w:pStyle w:val="2"/>
              <w:jc w:val="center"/>
            </w:pPr>
          </w:p>
        </w:tc>
        <w:tc>
          <w:tcPr>
            <w:tcW w:w="975" w:type="dxa"/>
            <w:vMerge w:val="continue"/>
            <w:noWrap w:val="0"/>
            <w:vAlign w:val="center"/>
          </w:tcPr>
          <w:p>
            <w:pPr>
              <w:pStyle w:val="2"/>
              <w:jc w:val="center"/>
              <w:rPr>
                <w:rFonts w:hint="eastAsia" w:ascii="仿宋" w:hAnsi="仿宋" w:eastAsia="仿宋" w:cs="仿宋"/>
                <w:b w:val="0"/>
                <w:bCs w:val="0"/>
                <w:color w:val="000000"/>
                <w:spacing w:val="-6"/>
                <w:kern w:val="0"/>
                <w:sz w:val="24"/>
                <w:szCs w:val="24"/>
                <w:vertAlign w:val="baseline"/>
                <w:lang w:val="en-US" w:eastAsia="zh-CN"/>
              </w:rPr>
            </w:pPr>
          </w:p>
        </w:tc>
        <w:tc>
          <w:tcPr>
            <w:tcW w:w="4020" w:type="dxa"/>
            <w:gridSpan w:val="3"/>
            <w:noWrap w:val="0"/>
            <w:vAlign w:val="center"/>
          </w:tcPr>
          <w:p>
            <w:pPr>
              <w:pStyle w:val="2"/>
              <w:jc w:val="both"/>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每周对仪器设备内的粉尘等进行清理，未清理或清理不到位的，每次扣2分。</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6</w:t>
            </w:r>
          </w:p>
        </w:tc>
        <w:tc>
          <w:tcPr>
            <w:tcW w:w="840" w:type="dxa"/>
            <w:noWrap w:val="0"/>
            <w:vAlign w:val="center"/>
          </w:tcPr>
          <w:p>
            <w:pPr>
              <w:pStyle w:val="2"/>
              <w:jc w:val="center"/>
              <w:rPr>
                <w:rFonts w:hint="eastAsia" w:ascii="仿宋" w:hAnsi="仿宋" w:eastAsia="仿宋" w:cs="仿宋"/>
                <w:b w:val="0"/>
                <w:bCs w:val="0"/>
                <w:color w:val="000000"/>
                <w:spacing w:val="-6"/>
                <w:kern w:val="0"/>
                <w:sz w:val="24"/>
                <w:szCs w:val="24"/>
                <w:vertAlign w:val="baseline"/>
                <w:lang w:val="en-US" w:eastAsia="zh-CN"/>
              </w:rPr>
            </w:pPr>
          </w:p>
        </w:tc>
        <w:tc>
          <w:tcPr>
            <w:tcW w:w="1672" w:type="dxa"/>
            <w:noWrap w:val="0"/>
            <w:vAlign w:val="center"/>
          </w:tcPr>
          <w:p>
            <w:pPr>
              <w:pStyle w:val="2"/>
              <w:jc w:val="center"/>
              <w:rPr>
                <w:rFonts w:hint="eastAsia" w:ascii="仿宋" w:hAnsi="仿宋" w:eastAsia="仿宋" w:cs="仿宋"/>
                <w:b w:val="0"/>
                <w:bCs w:val="0"/>
                <w:color w:val="000000"/>
                <w:spacing w:val="-6"/>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continue"/>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97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纪律性</w:t>
            </w:r>
          </w:p>
        </w:tc>
        <w:tc>
          <w:tcPr>
            <w:tcW w:w="4020" w:type="dxa"/>
            <w:gridSpan w:val="3"/>
            <w:noWrap w:val="0"/>
            <w:vAlign w:val="center"/>
          </w:tcPr>
          <w:p>
            <w:pPr>
              <w:pStyle w:val="2"/>
              <w:jc w:val="left"/>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eastAsia="zh-CN"/>
              </w:rPr>
              <w:t>乙方工作人员进入甲方厂区</w:t>
            </w:r>
            <w:r>
              <w:rPr>
                <w:rFonts w:hint="eastAsia" w:ascii="仿宋" w:hAnsi="仿宋" w:eastAsia="仿宋" w:cs="仿宋"/>
                <w:b w:val="0"/>
                <w:bCs w:val="0"/>
                <w:color w:val="000000"/>
                <w:spacing w:val="-6"/>
                <w:kern w:val="0"/>
                <w:sz w:val="24"/>
                <w:szCs w:val="24"/>
                <w:vertAlign w:val="baseline"/>
                <w:lang w:val="en-US" w:eastAsia="zh-CN"/>
              </w:rPr>
              <w:t>应</w:t>
            </w:r>
            <w:r>
              <w:rPr>
                <w:rFonts w:hint="eastAsia" w:ascii="仿宋" w:hAnsi="仿宋" w:eastAsia="仿宋" w:cs="仿宋"/>
                <w:b w:val="0"/>
                <w:bCs w:val="0"/>
                <w:color w:val="000000"/>
                <w:spacing w:val="-6"/>
                <w:kern w:val="0"/>
                <w:sz w:val="24"/>
                <w:szCs w:val="24"/>
                <w:vertAlign w:val="baseline"/>
                <w:lang w:eastAsia="zh-CN"/>
              </w:rPr>
              <w:t>遵守甲方规章制度，每违反一次扣</w:t>
            </w:r>
            <w:r>
              <w:rPr>
                <w:rFonts w:hint="eastAsia" w:ascii="仿宋" w:hAnsi="仿宋" w:eastAsia="仿宋" w:cs="仿宋"/>
                <w:b w:val="0"/>
                <w:bCs w:val="0"/>
                <w:color w:val="000000"/>
                <w:spacing w:val="-6"/>
                <w:kern w:val="0"/>
                <w:sz w:val="24"/>
                <w:szCs w:val="24"/>
                <w:vertAlign w:val="baseline"/>
                <w:lang w:val="en-US" w:eastAsia="zh-CN"/>
              </w:rPr>
              <w:t>2分，在禁烟区域内吸烟的，罚1000元/次，并清楚出厂。</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10</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restart"/>
            <w:noWrap w:val="0"/>
            <w:vAlign w:val="center"/>
          </w:tcPr>
          <w:p>
            <w:pPr>
              <w:pStyle w:val="2"/>
              <w:jc w:val="center"/>
              <w:rPr>
                <w:rFonts w:hint="eastAsia"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工作</w:t>
            </w:r>
          </w:p>
          <w:p>
            <w:pPr>
              <w:pStyle w:val="2"/>
              <w:jc w:val="center"/>
              <w:rPr>
                <w:rFonts w:hint="eastAsia"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质量</w:t>
            </w:r>
          </w:p>
          <w:p>
            <w:pPr>
              <w:pStyle w:val="2"/>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80分</w:t>
            </w:r>
          </w:p>
        </w:tc>
        <w:tc>
          <w:tcPr>
            <w:tcW w:w="97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出勤</w:t>
            </w:r>
          </w:p>
        </w:tc>
        <w:tc>
          <w:tcPr>
            <w:tcW w:w="4020" w:type="dxa"/>
            <w:gridSpan w:val="3"/>
            <w:noWrap w:val="0"/>
            <w:vAlign w:val="center"/>
          </w:tcPr>
          <w:p>
            <w:pPr>
              <w:pStyle w:val="2"/>
              <w:jc w:val="left"/>
              <w:rPr>
                <w:rFonts w:hint="default" w:ascii="仿宋" w:hAnsi="仿宋" w:eastAsia="仿宋" w:cs="仿宋"/>
                <w:b w:val="0"/>
                <w:bCs w:val="0"/>
                <w:color w:val="000000"/>
                <w:spacing w:val="-6"/>
                <w:kern w:val="0"/>
                <w:sz w:val="24"/>
                <w:szCs w:val="24"/>
                <w:vertAlign w:val="baseline"/>
                <w:lang w:val="en-US" w:eastAsia="zh-CN" w:bidi="ar-SA"/>
              </w:rPr>
            </w:pPr>
            <w:r>
              <w:rPr>
                <w:rFonts w:hint="eastAsia" w:ascii="仿宋" w:hAnsi="仿宋" w:eastAsia="仿宋" w:cs="仿宋"/>
                <w:b w:val="0"/>
                <w:bCs w:val="0"/>
                <w:color w:val="000000"/>
                <w:spacing w:val="-6"/>
                <w:kern w:val="0"/>
                <w:sz w:val="24"/>
                <w:szCs w:val="24"/>
                <w:vertAlign w:val="baseline"/>
                <w:lang w:eastAsia="zh-CN"/>
              </w:rPr>
              <w:t>应按环保监管部门的要求和频次进行维护保养，每项缺少一次</w:t>
            </w:r>
            <w:r>
              <w:rPr>
                <w:rFonts w:hint="eastAsia" w:ascii="仿宋" w:hAnsi="仿宋" w:eastAsia="仿宋" w:cs="仿宋"/>
                <w:b w:val="0"/>
                <w:bCs w:val="0"/>
                <w:color w:val="000000"/>
                <w:spacing w:val="-6"/>
                <w:kern w:val="0"/>
                <w:sz w:val="24"/>
                <w:szCs w:val="24"/>
                <w:vertAlign w:val="baseline"/>
                <w:lang w:val="en-US" w:eastAsia="zh-CN"/>
              </w:rPr>
              <w:t>扣5分；若因未按要求和频次维护保养而造成设备故障、数据异常等不良情况，每次扣10分，分数不足的，从总分值中扣除。（</w:t>
            </w:r>
            <w:r>
              <w:rPr>
                <w:rFonts w:hint="eastAsia" w:ascii="仿宋" w:hAnsi="仿宋" w:eastAsia="仿宋" w:cs="仿宋"/>
                <w:color w:val="000000"/>
                <w:spacing w:val="-6"/>
                <w:sz w:val="24"/>
                <w:szCs w:val="24"/>
              </w:rPr>
              <w:t>不可抗力除外</w:t>
            </w:r>
            <w:r>
              <w:rPr>
                <w:rFonts w:hint="eastAsia" w:ascii="仿宋" w:hAnsi="仿宋" w:eastAsia="仿宋" w:cs="仿宋"/>
                <w:b w:val="0"/>
                <w:bCs w:val="0"/>
                <w:color w:val="000000"/>
                <w:spacing w:val="-6"/>
                <w:kern w:val="0"/>
                <w:sz w:val="24"/>
                <w:szCs w:val="24"/>
                <w:vertAlign w:val="baseline"/>
                <w:lang w:val="en-US" w:eastAsia="zh-CN"/>
              </w:rPr>
              <w:t>）</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bidi="ar-SA"/>
              </w:rPr>
            </w:pPr>
            <w:r>
              <w:rPr>
                <w:rFonts w:hint="eastAsia" w:ascii="仿宋" w:hAnsi="仿宋" w:eastAsia="仿宋" w:cs="仿宋"/>
                <w:b w:val="0"/>
                <w:bCs w:val="0"/>
                <w:color w:val="000000"/>
                <w:spacing w:val="-6"/>
                <w:kern w:val="0"/>
                <w:sz w:val="24"/>
                <w:szCs w:val="24"/>
                <w:vertAlign w:val="baseline"/>
                <w:lang w:val="en-US" w:eastAsia="zh-CN" w:bidi="ar-SA"/>
              </w:rPr>
              <w:t>20</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continue"/>
            <w:noWrap w:val="0"/>
            <w:vAlign w:val="center"/>
          </w:tcPr>
          <w:p>
            <w:pPr>
              <w:pStyle w:val="2"/>
              <w:jc w:val="center"/>
              <w:rPr>
                <w:rFonts w:hint="default" w:ascii="仿宋" w:hAnsi="仿宋" w:eastAsia="仿宋" w:cs="仿宋"/>
                <w:b/>
                <w:bCs/>
                <w:color w:val="000000"/>
                <w:spacing w:val="-6"/>
                <w:kern w:val="0"/>
                <w:sz w:val="24"/>
                <w:szCs w:val="24"/>
                <w:vertAlign w:val="baseline"/>
                <w:lang w:val="en-US" w:eastAsia="zh-CN"/>
              </w:rPr>
            </w:pPr>
          </w:p>
        </w:tc>
        <w:tc>
          <w:tcPr>
            <w:tcW w:w="97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效率</w:t>
            </w:r>
          </w:p>
        </w:tc>
        <w:tc>
          <w:tcPr>
            <w:tcW w:w="4020" w:type="dxa"/>
            <w:gridSpan w:val="3"/>
            <w:noWrap w:val="0"/>
            <w:vAlign w:val="center"/>
          </w:tcPr>
          <w:p>
            <w:pPr>
              <w:pStyle w:val="2"/>
              <w:jc w:val="left"/>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eastAsia="zh-CN"/>
              </w:rPr>
              <w:t>设备故障，乙方</w:t>
            </w:r>
            <w:r>
              <w:rPr>
                <w:rFonts w:hint="eastAsia" w:ascii="仿宋" w:hAnsi="仿宋" w:eastAsia="仿宋" w:cs="仿宋"/>
                <w:b w:val="0"/>
                <w:bCs w:val="0"/>
                <w:color w:val="000000"/>
                <w:spacing w:val="-6"/>
                <w:kern w:val="0"/>
                <w:sz w:val="24"/>
                <w:szCs w:val="24"/>
                <w:vertAlign w:val="baseline"/>
                <w:lang w:val="en-US" w:eastAsia="zh-CN"/>
              </w:rPr>
              <w:t>应在接到电话、微信、书面等形式的通知后24h内</w:t>
            </w:r>
            <w:r>
              <w:rPr>
                <w:rFonts w:hint="eastAsia" w:ascii="仿宋" w:hAnsi="仿宋" w:eastAsia="仿宋" w:cs="仿宋"/>
                <w:b w:val="0"/>
                <w:bCs w:val="0"/>
                <w:color w:val="000000"/>
                <w:spacing w:val="-6"/>
                <w:kern w:val="0"/>
                <w:sz w:val="24"/>
                <w:szCs w:val="24"/>
                <w:vertAlign w:val="baseline"/>
                <w:lang w:eastAsia="zh-CN"/>
              </w:rPr>
              <w:t>到现场维修，</w:t>
            </w:r>
            <w:r>
              <w:rPr>
                <w:rFonts w:hint="eastAsia" w:ascii="仿宋" w:hAnsi="仿宋" w:eastAsia="仿宋" w:cs="仿宋"/>
                <w:b w:val="0"/>
                <w:bCs w:val="0"/>
                <w:color w:val="000000"/>
                <w:spacing w:val="-6"/>
                <w:kern w:val="0"/>
                <w:sz w:val="24"/>
                <w:szCs w:val="24"/>
                <w:vertAlign w:val="baseline"/>
                <w:lang w:val="en-US" w:eastAsia="zh-CN"/>
              </w:rPr>
              <w:t xml:space="preserve">未及时到达每次扣2分，每延迟8h加扣2分，扣完为止。    </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10</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continue"/>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975" w:type="dxa"/>
            <w:noWrap w:val="0"/>
            <w:vAlign w:val="center"/>
          </w:tcPr>
          <w:p>
            <w:pPr>
              <w:pStyle w:val="2"/>
              <w:jc w:val="center"/>
              <w:rPr>
                <w:rFonts w:hint="eastAsia" w:ascii="仿宋" w:hAnsi="仿宋" w:eastAsia="仿宋" w:cs="仿宋"/>
                <w:b w:val="0"/>
                <w:bCs w:val="0"/>
                <w:color w:val="000000"/>
                <w:spacing w:val="-6"/>
                <w:kern w:val="0"/>
                <w:sz w:val="24"/>
                <w:szCs w:val="24"/>
                <w:vertAlign w:val="baseline"/>
                <w:lang w:eastAsia="zh-CN"/>
              </w:rPr>
            </w:pPr>
            <w:r>
              <w:rPr>
                <w:rFonts w:hint="eastAsia" w:ascii="仿宋" w:hAnsi="仿宋" w:eastAsia="仿宋" w:cs="仿宋"/>
                <w:b w:val="0"/>
                <w:bCs w:val="0"/>
                <w:color w:val="000000"/>
                <w:spacing w:val="-6"/>
                <w:kern w:val="0"/>
                <w:sz w:val="24"/>
                <w:szCs w:val="24"/>
                <w:vertAlign w:val="baseline"/>
                <w:lang w:eastAsia="zh-CN"/>
              </w:rPr>
              <w:t>规范性</w:t>
            </w:r>
          </w:p>
        </w:tc>
        <w:tc>
          <w:tcPr>
            <w:tcW w:w="4020" w:type="dxa"/>
            <w:gridSpan w:val="3"/>
            <w:noWrap w:val="0"/>
            <w:vAlign w:val="center"/>
          </w:tcPr>
          <w:p>
            <w:pPr>
              <w:pStyle w:val="2"/>
              <w:jc w:val="left"/>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eastAsia="zh-CN"/>
              </w:rPr>
              <w:t>巡检维护及相关记录，</w:t>
            </w:r>
            <w:r>
              <w:rPr>
                <w:rFonts w:hint="eastAsia" w:ascii="仿宋" w:hAnsi="仿宋" w:eastAsia="仿宋" w:cs="仿宋"/>
                <w:b w:val="0"/>
                <w:bCs w:val="0"/>
                <w:color w:val="000000"/>
                <w:spacing w:val="-6"/>
                <w:kern w:val="0"/>
                <w:sz w:val="24"/>
                <w:szCs w:val="24"/>
                <w:vertAlign w:val="baseline"/>
                <w:lang w:val="en-US" w:eastAsia="zh-CN"/>
              </w:rPr>
              <w:t>需</w:t>
            </w:r>
            <w:r>
              <w:rPr>
                <w:rFonts w:hint="eastAsia" w:ascii="仿宋" w:hAnsi="仿宋" w:eastAsia="仿宋" w:cs="仿宋"/>
                <w:b w:val="0"/>
                <w:bCs w:val="0"/>
                <w:color w:val="000000"/>
                <w:spacing w:val="-6"/>
                <w:kern w:val="0"/>
                <w:sz w:val="24"/>
                <w:szCs w:val="24"/>
                <w:vertAlign w:val="baseline"/>
                <w:lang w:eastAsia="zh-CN"/>
              </w:rPr>
              <w:t>符合实际和环保要求，</w:t>
            </w:r>
            <w:r>
              <w:rPr>
                <w:rFonts w:hint="eastAsia" w:ascii="仿宋" w:hAnsi="仿宋" w:eastAsia="仿宋" w:cs="仿宋"/>
                <w:b w:val="0"/>
                <w:bCs w:val="0"/>
                <w:color w:val="000000"/>
                <w:spacing w:val="-6"/>
                <w:kern w:val="0"/>
                <w:sz w:val="24"/>
                <w:szCs w:val="24"/>
                <w:vertAlign w:val="baseline"/>
                <w:lang w:val="en-US" w:eastAsia="zh-CN"/>
              </w:rPr>
              <w:t>经检查</w:t>
            </w:r>
            <w:r>
              <w:rPr>
                <w:rFonts w:hint="eastAsia" w:ascii="仿宋" w:hAnsi="仿宋" w:eastAsia="仿宋" w:cs="仿宋"/>
                <w:b w:val="0"/>
                <w:bCs w:val="0"/>
                <w:color w:val="000000"/>
                <w:spacing w:val="-6"/>
                <w:kern w:val="0"/>
                <w:sz w:val="24"/>
                <w:szCs w:val="24"/>
                <w:vertAlign w:val="baseline"/>
                <w:lang w:eastAsia="zh-CN"/>
              </w:rPr>
              <w:t>，</w:t>
            </w:r>
            <w:r>
              <w:rPr>
                <w:rFonts w:hint="eastAsia" w:ascii="仿宋" w:hAnsi="仿宋" w:eastAsia="仿宋" w:cs="仿宋"/>
                <w:b w:val="0"/>
                <w:bCs w:val="0"/>
                <w:color w:val="000000"/>
                <w:spacing w:val="-6"/>
                <w:kern w:val="0"/>
                <w:sz w:val="24"/>
                <w:szCs w:val="24"/>
                <w:vertAlign w:val="baseline"/>
                <w:lang w:val="en-US" w:eastAsia="zh-CN"/>
              </w:rPr>
              <w:t>记录填写不规范或无记录，每项每次扣3分。</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15</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continue"/>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97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质量</w:t>
            </w:r>
          </w:p>
        </w:tc>
        <w:tc>
          <w:tcPr>
            <w:tcW w:w="4020" w:type="dxa"/>
            <w:gridSpan w:val="3"/>
            <w:noWrap w:val="0"/>
            <w:vAlign w:val="center"/>
          </w:tcPr>
          <w:p>
            <w:pPr>
              <w:pStyle w:val="2"/>
              <w:jc w:val="left"/>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保证</w:t>
            </w:r>
            <w:r>
              <w:rPr>
                <w:rFonts w:hint="eastAsia" w:ascii="仿宋" w:hAnsi="仿宋" w:eastAsia="仿宋" w:cs="仿宋"/>
                <w:b w:val="0"/>
                <w:bCs w:val="0"/>
                <w:color w:val="000000"/>
                <w:spacing w:val="-6"/>
                <w:kern w:val="0"/>
                <w:sz w:val="24"/>
                <w:szCs w:val="24"/>
                <w:vertAlign w:val="baseline"/>
                <w:lang w:eastAsia="zh-CN"/>
              </w:rPr>
              <w:t>设备正常运</w:t>
            </w:r>
            <w:r>
              <w:rPr>
                <w:rFonts w:hint="eastAsia" w:ascii="仿宋" w:hAnsi="仿宋" w:eastAsia="仿宋" w:cs="仿宋"/>
                <w:b w:val="0"/>
                <w:bCs w:val="0"/>
                <w:color w:val="000000"/>
                <w:spacing w:val="-6"/>
                <w:kern w:val="0"/>
                <w:sz w:val="24"/>
                <w:szCs w:val="24"/>
                <w:vertAlign w:val="baseline"/>
                <w:lang w:val="en-US" w:eastAsia="zh-CN"/>
              </w:rPr>
              <w:t>行</w:t>
            </w:r>
            <w:r>
              <w:rPr>
                <w:rFonts w:hint="eastAsia" w:ascii="仿宋" w:hAnsi="仿宋" w:eastAsia="仿宋" w:cs="仿宋"/>
                <w:b w:val="0"/>
                <w:bCs w:val="0"/>
                <w:color w:val="000000"/>
                <w:spacing w:val="-6"/>
                <w:kern w:val="0"/>
                <w:sz w:val="24"/>
                <w:szCs w:val="24"/>
                <w:vertAlign w:val="baseline"/>
                <w:lang w:eastAsia="zh-CN"/>
              </w:rPr>
              <w:t>，</w:t>
            </w:r>
            <w:r>
              <w:rPr>
                <w:rFonts w:hint="eastAsia" w:ascii="仿宋" w:hAnsi="仿宋" w:eastAsia="仿宋" w:cs="仿宋"/>
                <w:b w:val="0"/>
                <w:bCs w:val="0"/>
                <w:color w:val="000000"/>
                <w:spacing w:val="-6"/>
                <w:kern w:val="0"/>
                <w:sz w:val="24"/>
                <w:szCs w:val="24"/>
                <w:vertAlign w:val="baseline"/>
                <w:lang w:val="en-US" w:eastAsia="zh-CN"/>
              </w:rPr>
              <w:t>发现</w:t>
            </w:r>
            <w:r>
              <w:rPr>
                <w:rFonts w:hint="eastAsia" w:ascii="仿宋" w:hAnsi="仿宋" w:eastAsia="仿宋" w:cs="仿宋"/>
                <w:b w:val="0"/>
                <w:bCs w:val="0"/>
                <w:color w:val="000000"/>
                <w:spacing w:val="-6"/>
                <w:kern w:val="0"/>
                <w:sz w:val="24"/>
                <w:szCs w:val="24"/>
                <w:vertAlign w:val="baseline"/>
                <w:lang w:eastAsia="zh-CN"/>
              </w:rPr>
              <w:t>数据上传中断</w:t>
            </w:r>
            <w:r>
              <w:rPr>
                <w:rFonts w:hint="eastAsia" w:ascii="仿宋" w:hAnsi="仿宋" w:eastAsia="仿宋" w:cs="仿宋"/>
                <w:b w:val="0"/>
                <w:bCs w:val="0"/>
                <w:color w:val="000000"/>
                <w:spacing w:val="-6"/>
                <w:kern w:val="0"/>
                <w:sz w:val="24"/>
                <w:szCs w:val="24"/>
                <w:vertAlign w:val="baseline"/>
                <w:lang w:val="en-US" w:eastAsia="zh-CN"/>
              </w:rPr>
              <w:t>或在线监控设备故障</w:t>
            </w:r>
            <w:r>
              <w:rPr>
                <w:rFonts w:hint="eastAsia" w:ascii="仿宋" w:hAnsi="仿宋" w:eastAsia="仿宋" w:cs="仿宋"/>
                <w:b w:val="0"/>
                <w:bCs w:val="0"/>
                <w:color w:val="000000"/>
                <w:spacing w:val="-6"/>
                <w:kern w:val="0"/>
                <w:sz w:val="24"/>
                <w:szCs w:val="24"/>
                <w:vertAlign w:val="baseline"/>
                <w:lang w:eastAsia="zh-CN"/>
              </w:rPr>
              <w:t>，</w:t>
            </w:r>
            <w:r>
              <w:rPr>
                <w:rFonts w:hint="eastAsia" w:ascii="仿宋" w:hAnsi="仿宋" w:eastAsia="仿宋" w:cs="仿宋"/>
                <w:b w:val="0"/>
                <w:bCs w:val="0"/>
                <w:color w:val="000000"/>
                <w:spacing w:val="-6"/>
                <w:kern w:val="0"/>
                <w:sz w:val="24"/>
                <w:szCs w:val="24"/>
                <w:vertAlign w:val="baseline"/>
                <w:lang w:val="en-US" w:eastAsia="zh-CN"/>
              </w:rPr>
              <w:t>能</w:t>
            </w:r>
            <w:r>
              <w:rPr>
                <w:rFonts w:hint="eastAsia" w:ascii="仿宋" w:hAnsi="仿宋" w:eastAsia="仿宋" w:cs="仿宋"/>
                <w:b w:val="0"/>
                <w:bCs w:val="0"/>
                <w:color w:val="000000"/>
                <w:spacing w:val="-6"/>
                <w:kern w:val="0"/>
                <w:sz w:val="24"/>
                <w:szCs w:val="24"/>
                <w:vertAlign w:val="baseline"/>
                <w:lang w:eastAsia="zh-CN"/>
              </w:rPr>
              <w:t>在规定时间恢复上传的。监控设施监测数据上传率达≥99%，数据传输有效率≥95%</w:t>
            </w:r>
            <w:r>
              <w:rPr>
                <w:rFonts w:hint="eastAsia" w:ascii="仿宋" w:hAnsi="仿宋" w:eastAsia="仿宋" w:cs="仿宋"/>
                <w:b w:val="0"/>
                <w:bCs w:val="0"/>
                <w:color w:val="000000"/>
                <w:spacing w:val="-6"/>
                <w:kern w:val="0"/>
                <w:sz w:val="24"/>
                <w:szCs w:val="24"/>
                <w:vertAlign w:val="baseline"/>
                <w:lang w:val="en-US" w:eastAsia="zh-CN"/>
              </w:rPr>
              <w:t>扣0分，低于则酌情扣分。</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10</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continue"/>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975" w:type="dxa"/>
            <w:noWrap w:val="0"/>
            <w:vAlign w:val="center"/>
          </w:tcPr>
          <w:p>
            <w:pPr>
              <w:pStyle w:val="2"/>
              <w:jc w:val="center"/>
              <w:rPr>
                <w:rFonts w:hint="eastAsia"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技术</w:t>
            </w:r>
          </w:p>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能力</w:t>
            </w:r>
          </w:p>
        </w:tc>
        <w:tc>
          <w:tcPr>
            <w:tcW w:w="4020" w:type="dxa"/>
            <w:gridSpan w:val="3"/>
            <w:noWrap w:val="0"/>
            <w:vAlign w:val="center"/>
          </w:tcPr>
          <w:p>
            <w:pPr>
              <w:pStyle w:val="2"/>
              <w:jc w:val="left"/>
              <w:rPr>
                <w:rFonts w:hint="eastAsia" w:ascii="仿宋" w:hAnsi="仿宋" w:eastAsia="仿宋" w:cs="仿宋"/>
                <w:b w:val="0"/>
                <w:bCs w:val="0"/>
                <w:color w:val="000000"/>
                <w:spacing w:val="-6"/>
                <w:kern w:val="0"/>
                <w:sz w:val="24"/>
                <w:szCs w:val="24"/>
                <w:vertAlign w:val="baseline"/>
                <w:lang w:eastAsia="zh-CN"/>
              </w:rPr>
            </w:pPr>
            <w:r>
              <w:rPr>
                <w:rFonts w:hint="eastAsia" w:ascii="仿宋" w:hAnsi="仿宋" w:eastAsia="仿宋" w:cs="仿宋"/>
                <w:b w:val="0"/>
                <w:bCs w:val="0"/>
                <w:color w:val="000000"/>
                <w:spacing w:val="-6"/>
                <w:kern w:val="0"/>
                <w:sz w:val="24"/>
                <w:szCs w:val="24"/>
                <w:vertAlign w:val="baseline"/>
                <w:lang w:eastAsia="zh-CN"/>
              </w:rPr>
              <w:t>因设备原因，在线数据上传异常而受到环保部门考核的，每次扣</w:t>
            </w:r>
            <w:r>
              <w:rPr>
                <w:rFonts w:hint="eastAsia" w:ascii="仿宋" w:hAnsi="仿宋" w:eastAsia="仿宋" w:cs="仿宋"/>
                <w:b w:val="0"/>
                <w:bCs w:val="0"/>
                <w:color w:val="000000"/>
                <w:spacing w:val="-6"/>
                <w:kern w:val="0"/>
                <w:sz w:val="24"/>
                <w:szCs w:val="24"/>
                <w:vertAlign w:val="baseline"/>
                <w:lang w:val="en-US" w:eastAsia="zh-CN"/>
              </w:rPr>
              <w:t>10分；设备故障、数据异常，乙方迟迟未能找到原因，并技术修复的，甲方可酌情扣分。</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20</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restart"/>
            <w:noWrap w:val="0"/>
            <w:vAlign w:val="center"/>
          </w:tcPr>
          <w:p>
            <w:pPr>
              <w:pStyle w:val="2"/>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加分</w:t>
            </w:r>
          </w:p>
        </w:tc>
        <w:tc>
          <w:tcPr>
            <w:tcW w:w="975" w:type="dxa"/>
            <w:noWrap w:val="0"/>
            <w:vAlign w:val="center"/>
          </w:tcPr>
          <w:p>
            <w:pPr>
              <w:pStyle w:val="2"/>
              <w:jc w:val="center"/>
              <w:rPr>
                <w:rFonts w:hint="eastAsia" w:ascii="仿宋" w:hAnsi="仿宋" w:eastAsia="仿宋" w:cs="仿宋"/>
                <w:b w:val="0"/>
                <w:bCs w:val="0"/>
                <w:color w:val="000000"/>
                <w:spacing w:val="-6"/>
                <w:kern w:val="0"/>
                <w:sz w:val="24"/>
                <w:szCs w:val="24"/>
                <w:vertAlign w:val="baseline"/>
                <w:lang w:eastAsia="zh-CN"/>
              </w:rPr>
            </w:pPr>
            <w:r>
              <w:rPr>
                <w:rFonts w:hint="eastAsia" w:ascii="仿宋" w:hAnsi="仿宋" w:eastAsia="仿宋" w:cs="仿宋"/>
                <w:b w:val="0"/>
                <w:bCs w:val="0"/>
                <w:color w:val="000000"/>
                <w:spacing w:val="-6"/>
                <w:kern w:val="0"/>
                <w:sz w:val="24"/>
                <w:szCs w:val="24"/>
                <w:vertAlign w:val="baseline"/>
                <w:lang w:val="en-US" w:eastAsia="zh-CN"/>
              </w:rPr>
              <w:t>服务</w:t>
            </w:r>
          </w:p>
        </w:tc>
        <w:tc>
          <w:tcPr>
            <w:tcW w:w="4020" w:type="dxa"/>
            <w:gridSpan w:val="3"/>
            <w:noWrap w:val="0"/>
            <w:vAlign w:val="center"/>
          </w:tcPr>
          <w:p>
            <w:pPr>
              <w:pStyle w:val="2"/>
              <w:jc w:val="left"/>
              <w:rPr>
                <w:rFonts w:hint="eastAsia" w:ascii="仿宋" w:hAnsi="仿宋" w:eastAsia="仿宋" w:cs="仿宋"/>
                <w:b w:val="0"/>
                <w:bCs w:val="0"/>
                <w:color w:val="000000"/>
                <w:spacing w:val="-6"/>
                <w:kern w:val="0"/>
                <w:sz w:val="24"/>
                <w:szCs w:val="24"/>
                <w:vertAlign w:val="baseline"/>
                <w:lang w:eastAsia="zh-CN"/>
              </w:rPr>
            </w:pPr>
            <w:r>
              <w:rPr>
                <w:rFonts w:hint="eastAsia" w:ascii="仿宋" w:hAnsi="仿宋" w:eastAsia="仿宋" w:cs="仿宋"/>
                <w:b w:val="0"/>
                <w:bCs w:val="0"/>
                <w:color w:val="000000"/>
                <w:spacing w:val="-6"/>
                <w:kern w:val="0"/>
                <w:sz w:val="24"/>
                <w:szCs w:val="24"/>
                <w:vertAlign w:val="baseline"/>
                <w:lang w:eastAsia="zh-CN"/>
              </w:rPr>
              <w:t>主动收集用户需求，提出</w:t>
            </w:r>
            <w:r>
              <w:rPr>
                <w:rFonts w:hint="eastAsia" w:ascii="仿宋" w:hAnsi="仿宋" w:eastAsia="仿宋" w:cs="仿宋"/>
                <w:b w:val="0"/>
                <w:bCs w:val="0"/>
                <w:color w:val="000000"/>
                <w:spacing w:val="-6"/>
                <w:kern w:val="0"/>
                <w:sz w:val="24"/>
                <w:szCs w:val="24"/>
                <w:vertAlign w:val="baseline"/>
                <w:lang w:val="en-US" w:eastAsia="zh-CN"/>
              </w:rPr>
              <w:t>关于</w:t>
            </w:r>
            <w:r>
              <w:rPr>
                <w:rFonts w:hint="eastAsia" w:ascii="仿宋" w:hAnsi="仿宋" w:eastAsia="仿宋" w:cs="仿宋"/>
                <w:b w:val="0"/>
                <w:bCs w:val="0"/>
                <w:color w:val="000000"/>
                <w:spacing w:val="-6"/>
                <w:kern w:val="0"/>
                <w:sz w:val="24"/>
                <w:szCs w:val="24"/>
                <w:vertAlign w:val="baseline"/>
                <w:lang w:eastAsia="zh-CN"/>
              </w:rPr>
              <w:t>CEMS系统</w:t>
            </w:r>
            <w:r>
              <w:rPr>
                <w:rFonts w:hint="eastAsia" w:ascii="仿宋" w:hAnsi="仿宋" w:eastAsia="仿宋" w:cs="仿宋"/>
                <w:b w:val="0"/>
                <w:bCs w:val="0"/>
                <w:color w:val="000000"/>
                <w:spacing w:val="-6"/>
                <w:kern w:val="0"/>
                <w:sz w:val="24"/>
                <w:szCs w:val="24"/>
                <w:vertAlign w:val="baseline"/>
                <w:lang w:val="en-US" w:eastAsia="zh-CN"/>
              </w:rPr>
              <w:t>运行和管理</w:t>
            </w:r>
            <w:r>
              <w:rPr>
                <w:rFonts w:hint="eastAsia" w:ascii="仿宋" w:hAnsi="仿宋" w:eastAsia="仿宋" w:cs="仿宋"/>
                <w:b w:val="0"/>
                <w:bCs w:val="0"/>
                <w:color w:val="000000"/>
                <w:spacing w:val="-6"/>
                <w:kern w:val="0"/>
                <w:sz w:val="24"/>
                <w:szCs w:val="24"/>
                <w:vertAlign w:val="baseline"/>
                <w:lang w:eastAsia="zh-CN"/>
              </w:rPr>
              <w:t>有效</w:t>
            </w:r>
            <w:r>
              <w:rPr>
                <w:rFonts w:hint="eastAsia" w:ascii="仿宋" w:hAnsi="仿宋" w:eastAsia="仿宋" w:cs="仿宋"/>
                <w:b w:val="0"/>
                <w:bCs w:val="0"/>
                <w:color w:val="000000"/>
                <w:spacing w:val="-6"/>
                <w:kern w:val="0"/>
                <w:sz w:val="24"/>
                <w:szCs w:val="24"/>
                <w:vertAlign w:val="baseline"/>
                <w:lang w:val="en-US" w:eastAsia="zh-CN"/>
              </w:rPr>
              <w:t>建议，被采用，并能积极配合甲方整改提升的，甲方可酌情给予加分，</w:t>
            </w:r>
            <w:r>
              <w:rPr>
                <w:rFonts w:hint="eastAsia" w:ascii="仿宋" w:hAnsi="仿宋" w:eastAsia="仿宋" w:cs="仿宋"/>
                <w:b w:val="0"/>
                <w:bCs w:val="0"/>
                <w:color w:val="000000"/>
                <w:spacing w:val="-6"/>
                <w:kern w:val="0"/>
                <w:sz w:val="24"/>
                <w:szCs w:val="24"/>
                <w:vertAlign w:val="baseline"/>
                <w:lang w:eastAsia="zh-CN"/>
              </w:rPr>
              <w:t>最多加</w:t>
            </w:r>
            <w:r>
              <w:rPr>
                <w:rFonts w:hint="eastAsia" w:ascii="仿宋" w:hAnsi="仿宋" w:eastAsia="仿宋" w:cs="仿宋"/>
                <w:b w:val="0"/>
                <w:bCs w:val="0"/>
                <w:color w:val="000000"/>
                <w:spacing w:val="-6"/>
                <w:kern w:val="0"/>
                <w:sz w:val="24"/>
                <w:szCs w:val="24"/>
                <w:vertAlign w:val="baseline"/>
                <w:lang w:val="en-US" w:eastAsia="zh-CN"/>
              </w:rPr>
              <w:t>5</w:t>
            </w:r>
            <w:r>
              <w:rPr>
                <w:rFonts w:hint="eastAsia" w:ascii="仿宋" w:hAnsi="仿宋" w:eastAsia="仿宋" w:cs="仿宋"/>
                <w:b w:val="0"/>
                <w:bCs w:val="0"/>
                <w:color w:val="000000"/>
                <w:spacing w:val="-6"/>
                <w:kern w:val="0"/>
                <w:sz w:val="24"/>
                <w:szCs w:val="24"/>
                <w:vertAlign w:val="baseline"/>
                <w:lang w:eastAsia="zh-CN"/>
              </w:rPr>
              <w:t>分</w:t>
            </w: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5</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4" w:type="dxa"/>
            <w:vMerge w:val="continue"/>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97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其他</w:t>
            </w:r>
          </w:p>
        </w:tc>
        <w:tc>
          <w:tcPr>
            <w:tcW w:w="4020" w:type="dxa"/>
            <w:gridSpan w:val="3"/>
            <w:noWrap w:val="0"/>
            <w:vAlign w:val="center"/>
          </w:tcPr>
          <w:p>
            <w:pPr>
              <w:pStyle w:val="2"/>
              <w:jc w:val="center"/>
              <w:rPr>
                <w:rFonts w:hint="eastAsia" w:ascii="仿宋" w:hAnsi="仿宋" w:eastAsia="仿宋" w:cs="仿宋"/>
                <w:b w:val="0"/>
                <w:bCs w:val="0"/>
                <w:color w:val="000000"/>
                <w:spacing w:val="-6"/>
                <w:kern w:val="0"/>
                <w:sz w:val="24"/>
                <w:szCs w:val="24"/>
                <w:vertAlign w:val="baseline"/>
                <w:lang w:eastAsia="zh-CN"/>
              </w:rPr>
            </w:pPr>
          </w:p>
          <w:p>
            <w:pPr>
              <w:pStyle w:val="2"/>
              <w:jc w:val="center"/>
              <w:rPr>
                <w:rFonts w:hint="eastAsia" w:ascii="仿宋" w:hAnsi="仿宋" w:eastAsia="仿宋" w:cs="仿宋"/>
                <w:b w:val="0"/>
                <w:bCs w:val="0"/>
                <w:color w:val="000000"/>
                <w:spacing w:val="-6"/>
                <w:kern w:val="0"/>
                <w:sz w:val="24"/>
                <w:szCs w:val="24"/>
                <w:vertAlign w:val="baseline"/>
                <w:lang w:eastAsia="zh-CN"/>
              </w:rPr>
            </w:pPr>
          </w:p>
        </w:tc>
        <w:tc>
          <w:tcPr>
            <w:tcW w:w="915" w:type="dxa"/>
            <w:noWrap w:val="0"/>
            <w:vAlign w:val="center"/>
          </w:tcPr>
          <w:p>
            <w:pPr>
              <w:pStyle w:val="2"/>
              <w:jc w:val="center"/>
              <w:rPr>
                <w:rFonts w:hint="default"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5</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6774" w:type="dxa"/>
            <w:gridSpan w:val="6"/>
            <w:noWrap w:val="0"/>
            <w:vAlign w:val="center"/>
          </w:tcPr>
          <w:p>
            <w:pPr>
              <w:pStyle w:val="2"/>
              <w:jc w:val="center"/>
              <w:rPr>
                <w:rFonts w:hint="eastAsia" w:ascii="仿宋" w:hAnsi="仿宋" w:eastAsia="仿宋" w:cs="仿宋"/>
                <w:b w:val="0"/>
                <w:bCs w:val="0"/>
                <w:color w:val="000000"/>
                <w:spacing w:val="-6"/>
                <w:kern w:val="0"/>
                <w:sz w:val="24"/>
                <w:szCs w:val="24"/>
                <w:vertAlign w:val="baseline"/>
                <w:lang w:val="en-US" w:eastAsia="zh-CN"/>
              </w:rPr>
            </w:pPr>
            <w:r>
              <w:rPr>
                <w:rFonts w:hint="eastAsia" w:ascii="仿宋" w:hAnsi="仿宋" w:eastAsia="仿宋" w:cs="仿宋"/>
                <w:b w:val="0"/>
                <w:bCs w:val="0"/>
                <w:color w:val="000000"/>
                <w:spacing w:val="-6"/>
                <w:kern w:val="0"/>
                <w:sz w:val="24"/>
                <w:szCs w:val="24"/>
                <w:vertAlign w:val="baseline"/>
                <w:lang w:val="en-US" w:eastAsia="zh-CN"/>
              </w:rPr>
              <w:t>总计</w:t>
            </w:r>
          </w:p>
        </w:tc>
        <w:tc>
          <w:tcPr>
            <w:tcW w:w="840"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1672"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1857" w:type="dxa"/>
            <w:gridSpan w:val="3"/>
            <w:noWrap w:val="0"/>
            <w:vAlign w:val="center"/>
          </w:tcPr>
          <w:p>
            <w:pPr>
              <w:pStyle w:val="2"/>
              <w:jc w:val="center"/>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考核结果</w:t>
            </w:r>
          </w:p>
        </w:tc>
        <w:tc>
          <w:tcPr>
            <w:tcW w:w="1857" w:type="dxa"/>
            <w:noWrap w:val="0"/>
            <w:vAlign w:val="center"/>
          </w:tcPr>
          <w:p>
            <w:pPr>
              <w:pStyle w:val="2"/>
              <w:jc w:val="center"/>
              <w:rPr>
                <w:rFonts w:hint="eastAsia" w:ascii="仿宋" w:hAnsi="仿宋" w:eastAsia="仿宋" w:cs="仿宋"/>
                <w:b/>
                <w:bCs/>
                <w:color w:val="000000"/>
                <w:spacing w:val="-6"/>
                <w:kern w:val="0"/>
                <w:sz w:val="24"/>
                <w:szCs w:val="24"/>
                <w:vertAlign w:val="baseline"/>
                <w:lang w:eastAsia="zh-CN"/>
              </w:rPr>
            </w:pPr>
          </w:p>
        </w:tc>
        <w:tc>
          <w:tcPr>
            <w:tcW w:w="5572" w:type="dxa"/>
            <w:gridSpan w:val="4"/>
            <w:noWrap w:val="0"/>
            <w:vAlign w:val="center"/>
          </w:tcPr>
          <w:p>
            <w:pPr>
              <w:pStyle w:val="2"/>
              <w:ind w:firstLine="687" w:firstLineChars="300"/>
              <w:jc w:val="both"/>
              <w:rPr>
                <w:rFonts w:hint="default" w:ascii="仿宋" w:hAnsi="仿宋" w:eastAsia="仿宋" w:cs="仿宋"/>
                <w:b/>
                <w:bCs/>
                <w:color w:val="000000"/>
                <w:spacing w:val="-6"/>
                <w:kern w:val="0"/>
                <w:sz w:val="24"/>
                <w:szCs w:val="24"/>
                <w:vertAlign w:val="baseline"/>
                <w:lang w:val="en-US" w:eastAsia="zh-CN"/>
              </w:rPr>
            </w:pPr>
            <w:r>
              <w:rPr>
                <w:rFonts w:hint="eastAsia" w:ascii="仿宋" w:hAnsi="仿宋" w:eastAsia="仿宋" w:cs="仿宋"/>
                <w:b/>
                <w:bCs/>
                <w:color w:val="000000"/>
                <w:spacing w:val="-6"/>
                <w:kern w:val="0"/>
                <w:sz w:val="24"/>
                <w:szCs w:val="24"/>
                <w:vertAlign w:val="baseline"/>
                <w:lang w:val="en-US" w:eastAsia="zh-CN"/>
              </w:rPr>
              <w:t>说明：</w:t>
            </w:r>
            <w:r>
              <w:rPr>
                <w:rFonts w:hint="eastAsia" w:ascii="宋体" w:hAnsi="宋体"/>
                <w:sz w:val="21"/>
                <w:szCs w:val="21"/>
                <w:lang w:val="en-US" w:eastAsia="zh-CN"/>
              </w:rPr>
              <w:t>总得分</w:t>
            </w:r>
            <w:r>
              <w:rPr>
                <w:rFonts w:hint="eastAsia" w:ascii="宋体" w:hAnsi="宋体" w:eastAsia="宋体" w:cs="宋体"/>
                <w:sz w:val="21"/>
                <w:szCs w:val="21"/>
                <w:lang w:val="en-US" w:eastAsia="zh-CN"/>
              </w:rPr>
              <w:t>≧</w:t>
            </w:r>
            <w:r>
              <w:rPr>
                <w:rFonts w:hint="eastAsia" w:ascii="宋体" w:hAnsi="宋体"/>
                <w:sz w:val="21"/>
                <w:szCs w:val="21"/>
                <w:lang w:val="en-US" w:eastAsia="zh-CN"/>
              </w:rPr>
              <w:t>9</w:t>
            </w:r>
            <w:r>
              <w:rPr>
                <w:rFonts w:hint="eastAsia" w:hAnsi="宋体"/>
                <w:sz w:val="21"/>
                <w:szCs w:val="21"/>
                <w:lang w:val="en-US" w:eastAsia="zh-CN"/>
              </w:rPr>
              <w:t>8</w:t>
            </w:r>
            <w:r>
              <w:rPr>
                <w:rFonts w:hint="eastAsia" w:ascii="宋体" w:hAnsi="宋体"/>
                <w:sz w:val="21"/>
                <w:szCs w:val="21"/>
                <w:lang w:val="en-US" w:eastAsia="zh-CN"/>
              </w:rPr>
              <w:t>分，全额支付月服务费；9</w:t>
            </w:r>
            <w:r>
              <w:rPr>
                <w:rFonts w:hint="eastAsia" w:hAnsi="宋体"/>
                <w:sz w:val="21"/>
                <w:szCs w:val="21"/>
                <w:lang w:val="en-US" w:eastAsia="zh-CN"/>
              </w:rPr>
              <w:t>8</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≧9</w:t>
            </w:r>
            <w:r>
              <w:rPr>
                <w:rFonts w:hint="eastAsia" w:hAnsi="宋体" w:cs="宋体"/>
                <w:sz w:val="21"/>
                <w:szCs w:val="21"/>
                <w:lang w:val="en-US" w:eastAsia="zh-CN"/>
              </w:rPr>
              <w:t>5</w:t>
            </w:r>
            <w:r>
              <w:rPr>
                <w:rFonts w:hint="eastAsia" w:ascii="宋体" w:hAnsi="宋体"/>
                <w:sz w:val="21"/>
                <w:szCs w:val="21"/>
                <w:lang w:val="en-US" w:eastAsia="zh-CN"/>
              </w:rPr>
              <w:t>分，支付月服务费的98%；9</w:t>
            </w:r>
            <w:r>
              <w:rPr>
                <w:rFonts w:hint="eastAsia" w:hAnsi="宋体"/>
                <w:sz w:val="21"/>
                <w:szCs w:val="21"/>
                <w:lang w:val="en-US" w:eastAsia="zh-CN"/>
              </w:rPr>
              <w:t>5</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w:t>
            </w:r>
            <w:r>
              <w:rPr>
                <w:rFonts w:hint="eastAsia" w:hAnsi="宋体" w:cs="宋体"/>
                <w:sz w:val="21"/>
                <w:szCs w:val="21"/>
                <w:lang w:val="en-US" w:eastAsia="zh-CN"/>
              </w:rPr>
              <w:t>90</w:t>
            </w:r>
            <w:r>
              <w:rPr>
                <w:rFonts w:hint="eastAsia" w:ascii="宋体" w:hAnsi="宋体"/>
                <w:sz w:val="21"/>
                <w:szCs w:val="21"/>
                <w:lang w:val="en-US" w:eastAsia="zh-CN"/>
              </w:rPr>
              <w:t>分，支付月服务费的9</w:t>
            </w:r>
            <w:r>
              <w:rPr>
                <w:rFonts w:hint="eastAsia" w:hAnsi="宋体"/>
                <w:sz w:val="21"/>
                <w:szCs w:val="21"/>
                <w:lang w:val="en-US" w:eastAsia="zh-CN"/>
              </w:rPr>
              <w:t>5</w:t>
            </w:r>
            <w:r>
              <w:rPr>
                <w:rFonts w:hint="eastAsia" w:ascii="宋体" w:hAnsi="宋体"/>
                <w:sz w:val="21"/>
                <w:szCs w:val="21"/>
                <w:lang w:val="en-US" w:eastAsia="zh-CN"/>
              </w:rPr>
              <w:t>%；</w:t>
            </w:r>
            <w:r>
              <w:rPr>
                <w:rFonts w:hint="eastAsia" w:hAnsi="宋体"/>
                <w:sz w:val="21"/>
                <w:szCs w:val="21"/>
                <w:lang w:val="en-US" w:eastAsia="zh-CN"/>
              </w:rPr>
              <w:t>90</w:t>
            </w:r>
            <w:r>
              <w:rPr>
                <w:rFonts w:hint="eastAsia" w:ascii="宋体" w:hAnsi="宋体"/>
                <w:sz w:val="21"/>
                <w:szCs w:val="21"/>
                <w:lang w:val="en-US" w:eastAsia="zh-CN"/>
              </w:rPr>
              <w:t>分</w:t>
            </w:r>
            <w:r>
              <w:rPr>
                <w:rFonts w:hint="eastAsia" w:ascii="宋体" w:hAnsi="宋体" w:eastAsia="宋体" w:cs="宋体"/>
                <w:sz w:val="21"/>
                <w:szCs w:val="21"/>
                <w:lang w:val="en-US" w:eastAsia="zh-CN"/>
              </w:rPr>
              <w:t>&gt;</w:t>
            </w:r>
            <w:r>
              <w:rPr>
                <w:rFonts w:hint="eastAsia" w:ascii="宋体" w:hAnsi="宋体"/>
                <w:sz w:val="21"/>
                <w:szCs w:val="21"/>
                <w:lang w:val="en-US" w:eastAsia="zh-CN"/>
              </w:rPr>
              <w:t>总得分</w:t>
            </w:r>
            <w:r>
              <w:rPr>
                <w:rFonts w:hint="eastAsia" w:ascii="宋体" w:hAnsi="宋体" w:eastAsia="宋体" w:cs="宋体"/>
                <w:sz w:val="21"/>
                <w:szCs w:val="21"/>
                <w:lang w:val="en-US" w:eastAsia="zh-CN"/>
              </w:rPr>
              <w:t>≧8</w:t>
            </w:r>
            <w:r>
              <w:rPr>
                <w:rFonts w:hint="eastAsia" w:hAnsi="宋体" w:cs="宋体"/>
                <w:sz w:val="21"/>
                <w:szCs w:val="21"/>
                <w:lang w:val="en-US" w:eastAsia="zh-CN"/>
              </w:rPr>
              <w:t>5</w:t>
            </w:r>
            <w:r>
              <w:rPr>
                <w:rFonts w:hint="eastAsia" w:ascii="宋体" w:hAnsi="宋体"/>
                <w:sz w:val="21"/>
                <w:szCs w:val="21"/>
                <w:lang w:val="en-US" w:eastAsia="zh-CN"/>
              </w:rPr>
              <w:t>分，支付月服务费的9</w:t>
            </w:r>
            <w:r>
              <w:rPr>
                <w:rFonts w:hint="eastAsia" w:hAnsi="宋体"/>
                <w:sz w:val="21"/>
                <w:szCs w:val="21"/>
                <w:lang w:val="en-US" w:eastAsia="zh-CN"/>
              </w:rPr>
              <w:t>0</w:t>
            </w:r>
            <w:r>
              <w:rPr>
                <w:rFonts w:hint="eastAsia" w:ascii="宋体" w:hAnsi="宋体"/>
                <w:sz w:val="21"/>
                <w:szCs w:val="21"/>
                <w:lang w:val="en-US" w:eastAsia="zh-CN"/>
              </w:rPr>
              <w:t>%；总得分低于8</w:t>
            </w:r>
            <w:r>
              <w:rPr>
                <w:rFonts w:hint="eastAsia" w:hAnsi="宋体"/>
                <w:sz w:val="21"/>
                <w:szCs w:val="21"/>
                <w:lang w:val="en-US" w:eastAsia="zh-CN"/>
              </w:rPr>
              <w:t>5</w:t>
            </w:r>
            <w:r>
              <w:rPr>
                <w:rFonts w:hint="eastAsia" w:ascii="宋体" w:hAnsi="宋体"/>
                <w:sz w:val="21"/>
                <w:szCs w:val="21"/>
                <w:lang w:val="en-US" w:eastAsia="zh-CN"/>
              </w:rPr>
              <w:t>分的，支付月服务费的85%；</w:t>
            </w:r>
            <w:r>
              <w:rPr>
                <w:rFonts w:hint="eastAsia" w:hAnsi="宋体"/>
                <w:sz w:val="21"/>
                <w:szCs w:val="21"/>
                <w:lang w:val="en-US" w:eastAsia="zh-CN"/>
              </w:rPr>
              <w:t>当月重复违反同一规定的，加倍扣分，扣完为止</w:t>
            </w:r>
            <w:r>
              <w:rPr>
                <w:rFonts w:hint="eastAsia" w:ascii="宋体" w:hAnsi="宋体"/>
                <w:sz w:val="21"/>
                <w:szCs w:val="21"/>
                <w:lang w:val="en-US" w:eastAsia="zh-CN"/>
              </w:rPr>
              <w:t>。</w:t>
            </w:r>
          </w:p>
        </w:tc>
      </w:tr>
    </w:tbl>
    <w:p>
      <w:pPr>
        <w:autoSpaceDE/>
        <w:autoSpaceDN/>
        <w:adjustRightInd/>
        <w:snapToGrid/>
        <w:spacing w:line="240" w:lineRule="auto"/>
        <w:rPr>
          <w:rFonts w:hint="eastAsia" w:ascii="仿宋_GB2312" w:hAnsi="仿宋_GB2312" w:eastAsia="仿宋_GB2312" w:cs="仿宋_GB2312"/>
          <w:color w:val="FF0000"/>
          <w:sz w:val="28"/>
          <w:szCs w:val="28"/>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a:effectLst/>
                    </wps:spPr>
                    <wps:txbx>
                      <w:txbxContent>
                        <w:p>
                          <w:pPr>
                            <w:snapToGrid w:val="0"/>
                            <w:jc w:val="center"/>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1.3pt;margin-top:-1.7pt;height:13.85pt;width:96.35pt;mso-position-horizontal-relative:margin;z-index:251658240;mso-width-relative:page;mso-height-relative:page;" filled="f" stroked="f" coordsize="21600,21600" o:gfxdata="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EBdUa&#10;2AAAAAkBAAAPAAAAAAAAAAEAIAAAACIAAABkcnMvZG93bnJldi54bWxQSwECFAAUAAAACACHTuJA&#10;7992qCECAAAiBAAADgAAAAAAAAABACAAAAAnAQAAZHJzL2Uyb0RvYy54bWxQSwUGAAAAAAYABgBZ&#10;AQAAugUAAAAA&#10;">
              <v:fill on="f" focussize="0,0"/>
              <v:stroke on="f" weight="0.5pt"/>
              <v:imagedata o:title=""/>
              <o:lock v:ext="edit" aspectratio="f"/>
              <v:textbox inset="0mm,0mm,0mm,0mm">
                <w:txbxContent>
                  <w:p>
                    <w:pPr>
                      <w:snapToGrid w:val="0"/>
                      <w:jc w:val="center"/>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- 1 -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rPr>
        <w:rFonts w:ascii="Arial" w:hAnsi="Arial" w:cs="Arial"/>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hpgkvTAAAABQEAAA8AAAAAAAAAAQAgAAAAIgAAAGRycy9kb3ducmV2LnhtbFBLAQIUABQA&#10;AAAIAIdO4kBwr2iXvAEAAGMDAAAOAAAAAAAAAAEAIAAAACIBAABkcnMvZTJvRG9jLnhtbFBLBQYA&#10;AAAABgAGAFkBAABQBQAAAAA=&#10;">
              <v:fill on="f" focussize="0,0"/>
              <v:stroke on="f" weight="1.2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530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9.05pt;mso-position-horizontal:right;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BU+a&#10;0AAAAAMBAAAPAAAAAAAAAAEAIAAAACIAAABkcnMvZG93bnJldi54bWxQSwECFAAUAAAACACHTuJA&#10;S/eHRrcBAABXAwAADgAAAAAAAAABACAAAAAfAQAAZHJzL2Uyb0RvYy54bWxQSwUGAAAAAAYABgBZ&#10;AQAASA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0832E"/>
    <w:multiLevelType w:val="singleLevel"/>
    <w:tmpl w:val="BCD0832E"/>
    <w:lvl w:ilvl="0" w:tentative="0">
      <w:start w:val="4"/>
      <w:numFmt w:val="chineseCounting"/>
      <w:lvlText w:val="第%1章"/>
      <w:lvlJc w:val="left"/>
      <w:rPr>
        <w:rFonts w:hint="eastAsia"/>
      </w:rPr>
    </w:lvl>
  </w:abstractNum>
  <w:abstractNum w:abstractNumId="1">
    <w:nsid w:val="D5D54BFA"/>
    <w:multiLevelType w:val="singleLevel"/>
    <w:tmpl w:val="D5D54BFA"/>
    <w:lvl w:ilvl="0" w:tentative="0">
      <w:start w:val="6"/>
      <w:numFmt w:val="chineseCounting"/>
      <w:lvlText w:val="第%1章"/>
      <w:lvlJc w:val="left"/>
      <w:rPr>
        <w:rFonts w:hint="eastAsia"/>
      </w:rPr>
    </w:lvl>
  </w:abstractNum>
  <w:abstractNum w:abstractNumId="2">
    <w:nsid w:val="156DEE83"/>
    <w:multiLevelType w:val="singleLevel"/>
    <w:tmpl w:val="156DEE83"/>
    <w:lvl w:ilvl="0" w:tentative="0">
      <w:start w:val="4"/>
      <w:numFmt w:val="chineseCounting"/>
      <w:suff w:val="nothing"/>
      <w:lvlText w:val="%1、"/>
      <w:lvlJc w:val="left"/>
      <w:rPr>
        <w:rFonts w:hint="eastAsia"/>
      </w:rPr>
    </w:lvl>
  </w:abstractNum>
  <w:abstractNum w:abstractNumId="3">
    <w:nsid w:val="2A2BA3C6"/>
    <w:multiLevelType w:val="singleLevel"/>
    <w:tmpl w:val="2A2BA3C6"/>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D7B75"/>
    <w:rsid w:val="00D8458E"/>
    <w:rsid w:val="08B64D6E"/>
    <w:rsid w:val="195756B4"/>
    <w:rsid w:val="27ED7B75"/>
    <w:rsid w:val="417F2C67"/>
    <w:rsid w:val="51007D66"/>
    <w:rsid w:val="5C5E2DA0"/>
    <w:rsid w:val="65CB6F47"/>
    <w:rsid w:val="6B0173CB"/>
    <w:rsid w:val="72F900DA"/>
    <w:rsid w:val="7DC44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qFormat/>
    <w:uiPriority w:val="0"/>
    <w:pPr>
      <w:spacing w:after="120" w:afterLines="0" w:afterAutospacing="0"/>
    </w:pPr>
  </w:style>
  <w:style w:type="paragraph" w:styleId="7">
    <w:name w:val="List Continue"/>
    <w:basedOn w:val="1"/>
    <w:qFormat/>
    <w:uiPriority w:val="0"/>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Table Paragraph"/>
    <w:basedOn w:val="1"/>
    <w:qFormat/>
    <w:uiPriority w:val="1"/>
    <w:pPr>
      <w:spacing w:before="87"/>
    </w:pPr>
    <w:rPr>
      <w:rFonts w:ascii="幼圆" w:hAnsi="幼圆" w:eastAsia="幼圆" w:cs="幼圆"/>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2021-06-07T06:35:00Z</dcterms:created>
  <dc:creator>Administrator</dc:creator>
  <cp:lastModifiedBy>Ծ    Ծ</cp:lastModifiedBy>
  <dcterms:modified xsi:type="dcterms:W3CDTF">2021-06-18T07:35:56Z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