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167"/>
        <w:jc w:val="center"/>
        <w:rPr>
          <w:rFonts w:ascii="黑体" w:hAnsi="黑体" w:eastAsia="黑体"/>
          <w:b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福建福海创石油化工有限公司</w:t>
      </w:r>
    </w:p>
    <w:p>
      <w:pPr>
        <w:pStyle w:val="3"/>
        <w:jc w:val="center"/>
        <w:rPr>
          <w:rFonts w:ascii="微软雅黑" w:eastAsia="微软雅黑"/>
          <w:b w:val="0"/>
          <w:sz w:val="32"/>
          <w:szCs w:val="32"/>
          <w:lang w:eastAsia="zh-CN"/>
        </w:rPr>
      </w:pPr>
      <w:r>
        <w:rPr>
          <w:rFonts w:hint="eastAsia" w:ascii="微软雅黑" w:eastAsia="微软雅黑"/>
          <w:sz w:val="32"/>
          <w:szCs w:val="32"/>
          <w:lang w:eastAsia="zh-CN"/>
        </w:rPr>
        <w:t>实验室分析仪器、器皿检定及校准服务项目（年约框架）</w:t>
      </w:r>
    </w:p>
    <w:p>
      <w:pPr>
        <w:spacing w:line="480" w:lineRule="auto"/>
        <w:ind w:firstLine="2861" w:firstLineChars="9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第一轮公示流标公告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一、项目信息</w:t>
      </w:r>
    </w:p>
    <w:p>
      <w:pPr>
        <w:spacing w:line="480" w:lineRule="auto"/>
        <w:ind w:firstLine="352" w:firstLineChars="147"/>
        <w:rPr>
          <w:rFonts w:hint="eastAsia"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1、比选编号：</w:t>
      </w:r>
      <w:r>
        <w:rPr>
          <w:rFonts w:cs="宋体" w:asciiTheme="minorEastAsia" w:hAnsiTheme="minorEastAsia" w:eastAsiaTheme="minorEastAsia"/>
          <w:b w:val="0"/>
          <w:sz w:val="24"/>
          <w:szCs w:val="24"/>
        </w:rPr>
        <w:t>FHC-</w:t>
      </w: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PTCG20210507001</w:t>
      </w:r>
    </w:p>
    <w:p>
      <w:pPr>
        <w:spacing w:line="480" w:lineRule="auto"/>
        <w:ind w:firstLine="352" w:firstLineChars="147"/>
        <w:rPr>
          <w:rFonts w:cs="宋体" w:asciiTheme="minorEastAsia" w:hAnsiTheme="minorEastAsia" w:eastAsiaTheme="minorEastAsia"/>
          <w:b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2、项目名称：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实验室分析仪器、器皿检定及校准服务项目（年约框架）</w:t>
      </w:r>
    </w:p>
    <w:p>
      <w:pPr>
        <w:spacing w:line="480" w:lineRule="auto"/>
        <w:ind w:firstLine="352" w:firstLineChars="147"/>
        <w:rPr>
          <w:rFonts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3、比选地点：漳州市漳浦县杜浔镇杜昌路9号（福海创办公楼会议室）</w:t>
      </w:r>
    </w:p>
    <w:p>
      <w:pPr>
        <w:spacing w:line="480" w:lineRule="auto"/>
        <w:ind w:firstLine="352" w:firstLineChars="147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4、比选时间：20</w:t>
      </w:r>
      <w:r>
        <w:rPr>
          <w:rFonts w:cs="宋体" w:asciiTheme="minorEastAsia" w:hAnsiTheme="minorEastAsia" w:eastAsiaTheme="minorEastAsia"/>
          <w:b w:val="0"/>
          <w:bCs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1年05月31日17:00时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5、项目联系人、电话：陈玉冰 0596-6311839</w:t>
      </w:r>
    </w:p>
    <w:p>
      <w:pPr>
        <w:spacing w:line="480" w:lineRule="auto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二、流标原因</w:t>
      </w:r>
    </w:p>
    <w:p>
      <w:pPr>
        <w:spacing w:line="480" w:lineRule="auto"/>
        <w:ind w:firstLine="420"/>
        <w:rPr>
          <w:rFonts w:cs="宋体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/>
          <w:sz w:val="24"/>
          <w:szCs w:val="24"/>
        </w:rPr>
        <w:t>本项目实质性响应的有效比选文件的参选人不足三家，作流标处理。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三、公告期间：20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日-20</w:t>
      </w:r>
      <w:r>
        <w:rPr>
          <w:rFonts w:cs="宋体" w:asciiTheme="minorEastAsia" w:hAnsiTheme="minorEastAsia"/>
          <w:bCs/>
          <w:color w:val="auto"/>
          <w:sz w:val="24"/>
          <w:szCs w:val="24"/>
        </w:rPr>
        <w:t>2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1年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日（三天）</w:t>
      </w:r>
    </w:p>
    <w:p>
      <w:pPr>
        <w:pStyle w:val="2"/>
        <w:snapToGrid w:val="0"/>
        <w:spacing w:line="480" w:lineRule="auto"/>
        <w:ind w:firstLine="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四、纪检监督</w:t>
      </w:r>
    </w:p>
    <w:p>
      <w:pPr>
        <w:pStyle w:val="2"/>
        <w:snapToGrid w:val="0"/>
        <w:spacing w:line="480" w:lineRule="auto"/>
        <w:ind w:firstLine="480" w:firstLineChars="200"/>
        <w:rPr>
          <w:rFonts w:cs="宋体" w:asciiTheme="minorEastAsia" w:hAnsiTheme="minorEastAsia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jc w:val="righ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福建福海创石油化工有限公司 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                                                  </w:t>
      </w:r>
      <w:r>
        <w:rPr>
          <w:rFonts w:asciiTheme="minorEastAsia" w:hAnsiTheme="minorEastAsia" w:eastAsiaTheme="minorEastAsia"/>
          <w:b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1年6月1日</w:t>
      </w:r>
    </w:p>
    <w:p>
      <w:pPr>
        <w:pStyle w:val="2"/>
        <w:snapToGrid w:val="0"/>
        <w:spacing w:line="480" w:lineRule="auto"/>
        <w:ind w:firstLine="482" w:firstLineChars="200"/>
        <w:rPr>
          <w:rFonts w:cs="宋体" w:asciiTheme="minorEastAsia" w:hAnsiTheme="minorEastAsia"/>
          <w:b/>
          <w:bCs/>
          <w:color w:val="auto"/>
          <w:sz w:val="24"/>
          <w:szCs w:val="24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37793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0396"/>
    <w:rsid w:val="002B3169"/>
    <w:rsid w:val="00305E48"/>
    <w:rsid w:val="00311901"/>
    <w:rsid w:val="00337A1D"/>
    <w:rsid w:val="003630CF"/>
    <w:rsid w:val="00382E61"/>
    <w:rsid w:val="00384C50"/>
    <w:rsid w:val="00390C47"/>
    <w:rsid w:val="0039247C"/>
    <w:rsid w:val="00393434"/>
    <w:rsid w:val="00426947"/>
    <w:rsid w:val="004358F7"/>
    <w:rsid w:val="00487C4B"/>
    <w:rsid w:val="004903CC"/>
    <w:rsid w:val="00493BCA"/>
    <w:rsid w:val="004D5251"/>
    <w:rsid w:val="004E3DE7"/>
    <w:rsid w:val="004F0C70"/>
    <w:rsid w:val="004F6653"/>
    <w:rsid w:val="00507519"/>
    <w:rsid w:val="005413E5"/>
    <w:rsid w:val="00582319"/>
    <w:rsid w:val="00585B2F"/>
    <w:rsid w:val="005A5895"/>
    <w:rsid w:val="005E03C8"/>
    <w:rsid w:val="006303C7"/>
    <w:rsid w:val="0066002A"/>
    <w:rsid w:val="00666F0E"/>
    <w:rsid w:val="006A5581"/>
    <w:rsid w:val="006C2991"/>
    <w:rsid w:val="007468B3"/>
    <w:rsid w:val="0080162F"/>
    <w:rsid w:val="00832097"/>
    <w:rsid w:val="0083388E"/>
    <w:rsid w:val="00875976"/>
    <w:rsid w:val="00883E71"/>
    <w:rsid w:val="00897C35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B6883"/>
    <w:rsid w:val="009E3DC2"/>
    <w:rsid w:val="009E7491"/>
    <w:rsid w:val="00A06828"/>
    <w:rsid w:val="00A22F97"/>
    <w:rsid w:val="00A25D75"/>
    <w:rsid w:val="00A302B4"/>
    <w:rsid w:val="00A7145D"/>
    <w:rsid w:val="00A8457B"/>
    <w:rsid w:val="00AA5327"/>
    <w:rsid w:val="00AB0E34"/>
    <w:rsid w:val="00AB6BDC"/>
    <w:rsid w:val="00AC4F34"/>
    <w:rsid w:val="00AE091A"/>
    <w:rsid w:val="00AE6071"/>
    <w:rsid w:val="00AF55AE"/>
    <w:rsid w:val="00B07285"/>
    <w:rsid w:val="00B24B1F"/>
    <w:rsid w:val="00B36AD9"/>
    <w:rsid w:val="00B37158"/>
    <w:rsid w:val="00B40A43"/>
    <w:rsid w:val="00B44A81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00FF"/>
    <w:rsid w:val="00CD7F6F"/>
    <w:rsid w:val="00CF48CA"/>
    <w:rsid w:val="00D27958"/>
    <w:rsid w:val="00D31844"/>
    <w:rsid w:val="00D320F6"/>
    <w:rsid w:val="00D56E7D"/>
    <w:rsid w:val="00D778B3"/>
    <w:rsid w:val="00D835DF"/>
    <w:rsid w:val="00D93F9E"/>
    <w:rsid w:val="00DC26D4"/>
    <w:rsid w:val="00DE12E7"/>
    <w:rsid w:val="00E43EA8"/>
    <w:rsid w:val="00E72978"/>
    <w:rsid w:val="00E770CC"/>
    <w:rsid w:val="00E9797B"/>
    <w:rsid w:val="00EA593E"/>
    <w:rsid w:val="00EB101C"/>
    <w:rsid w:val="00EC0745"/>
    <w:rsid w:val="00ED1F23"/>
    <w:rsid w:val="00EF47D6"/>
    <w:rsid w:val="00F44502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  <w:rsid w:val="7AD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 w:val="0"/>
      <w:snapToGrid w:val="0"/>
      <w:color w:val="006CA8"/>
      <w:sz w:val="21"/>
      <w:szCs w:val="30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b w:val="0"/>
      <w:snapToGrid w:val="0"/>
      <w:color w:val="006CA8"/>
      <w:kern w:val="0"/>
      <w:sz w:val="24"/>
      <w:szCs w:val="24"/>
    </w:rPr>
  </w:style>
  <w:style w:type="character" w:customStyle="1" w:styleId="9">
    <w:name w:val="正文缩进 Char"/>
    <w:link w:val="2"/>
    <w:qFormat/>
    <w:uiPriority w:val="0"/>
    <w:rPr>
      <w:kern w:val="2"/>
      <w:sz w:val="21"/>
    </w:rPr>
  </w:style>
  <w:style w:type="paragraph" w:customStyle="1" w:styleId="10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xdrichtextbox2"/>
    <w:basedOn w:val="8"/>
    <w:uiPriority w:val="0"/>
    <w:rPr>
      <w:color w:val="0000FF"/>
      <w:sz w:val="16"/>
      <w:szCs w:val="16"/>
      <w:u w:val="none"/>
      <w:bdr w:val="single" w:color="DCDCDC" w:sz="8" w:space="0"/>
      <w:shd w:val="clear" w:color="auto" w:fill="FFFFFF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宋体"/>
      <w:b/>
      <w:snapToGrid/>
      <w:color w:val="auto"/>
      <w:sz w:val="24"/>
      <w:szCs w:val="24"/>
      <w:lang w:eastAsia="en-US"/>
    </w:rPr>
  </w:style>
  <w:style w:type="paragraph" w:customStyle="1" w:styleId="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b/>
      <w:sz w:val="34"/>
      <w:szCs w:val="22"/>
      <w:lang w:val="en-US" w:eastAsia="zh-CN" w:bidi="ar-SA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43</TotalTime>
  <ScaleCrop>false</ScaleCrop>
  <LinksUpToDate>false</LinksUpToDate>
  <CharactersWithSpaces>413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2020-08-31T08:47:00Z</dcterms:created>
  <dc:creator>陈张龙</dc:creator>
  <cp:lastModifiedBy>潘骏</cp:lastModifiedBy>
  <dcterms:modified xsi:type="dcterms:W3CDTF">2021-06-01T09:14:51Z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7BDDE22378D14B8F9CB34996C27500EC</vt:lpwstr>
  </property>
</Properties>
</file>