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福建福海创石油化工有限公司</w:t>
      </w:r>
    </w:p>
    <w:p>
      <w:pPr>
        <w:jc w:val="center"/>
        <w:rPr>
          <w:rFonts w:cs="Helvetica" w:asciiTheme="minorEastAsia" w:hAnsiTheme="minorEastAsia" w:eastAsiaTheme="minorEastAsia"/>
          <w:b/>
          <w:sz w:val="32"/>
          <w:szCs w:val="32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消防楼厨房厨灶及排油烟系统采购发包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首轮流标公示</w:t>
      </w:r>
    </w:p>
    <w:p>
      <w:pPr>
        <w:pStyle w:val="8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公示内容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Helvetica" w:asciiTheme="minorEastAsia" w:hAnsiTheme="minorEastAsia" w:eastAsiaTheme="minorEastAsia"/>
          <w:kern w:val="0"/>
          <w:szCs w:val="21"/>
        </w:rPr>
      </w:pPr>
      <w:r>
        <w:rPr>
          <w:rFonts w:hint="eastAsia" w:cs="Helvetica" w:asciiTheme="minorEastAsia" w:hAnsiTheme="minorEastAsia" w:eastAsiaTheme="minorEastAsia"/>
          <w:kern w:val="0"/>
          <w:szCs w:val="21"/>
        </w:rPr>
        <w:t>消防楼厨房厨灶及排油烟系统采购发包首轮公示（项目编号：FHC-PTCG</w:t>
      </w:r>
      <w:r>
        <w:rPr>
          <w:rFonts w:cs="Helvetica" w:asciiTheme="minorEastAsia" w:hAnsiTheme="minorEastAsia" w:eastAsiaTheme="minorEastAsia"/>
          <w:kern w:val="0"/>
          <w:szCs w:val="21"/>
        </w:rPr>
        <w:t>20210409003</w:t>
      </w:r>
      <w:r>
        <w:rPr>
          <w:rFonts w:hint="eastAsia" w:cs="Helvetica" w:asciiTheme="minorEastAsia" w:hAnsiTheme="minorEastAsia" w:eastAsiaTheme="minorEastAsia"/>
          <w:kern w:val="0"/>
          <w:szCs w:val="21"/>
        </w:rPr>
        <w:t>）因有效参选人不足三家流标。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Helvetica" w:asciiTheme="minorEastAsia" w:hAnsiTheme="minorEastAsia" w:eastAsiaTheme="minorEastAsia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公示时间：</w:t>
      </w:r>
      <w:r>
        <w:rPr>
          <w:rFonts w:hint="eastAsia" w:ascii="宋体" w:hAnsi="宋体" w:cs="宋体"/>
          <w:bCs/>
          <w:szCs w:val="21"/>
        </w:rPr>
        <w:t>20</w:t>
      </w:r>
      <w:r>
        <w:rPr>
          <w:rFonts w:ascii="宋体" w:hAnsi="宋体" w:cs="宋体"/>
          <w:bCs/>
          <w:szCs w:val="21"/>
        </w:rPr>
        <w:t>21</w:t>
      </w:r>
      <w:r>
        <w:rPr>
          <w:rFonts w:hint="eastAsia" w:ascii="宋体" w:hAnsi="宋体" w:cs="宋体"/>
          <w:bCs/>
          <w:szCs w:val="21"/>
        </w:rPr>
        <w:t>年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10</w:t>
      </w:r>
      <w:r>
        <w:rPr>
          <w:rFonts w:hint="eastAsia" w:ascii="宋体" w:hAnsi="宋体" w:cs="宋体"/>
          <w:bCs/>
          <w:szCs w:val="21"/>
        </w:rPr>
        <w:t>日至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12</w:t>
      </w:r>
      <w:bookmarkStart w:id="0" w:name="_GoBack"/>
      <w:bookmarkEnd w:id="0"/>
      <w:r>
        <w:rPr>
          <w:rFonts w:hint="eastAsia" w:ascii="宋体" w:hAnsi="宋体" w:cs="宋体"/>
          <w:bCs/>
          <w:szCs w:val="21"/>
        </w:rPr>
        <w:t xml:space="preserve">日(共 </w:t>
      </w:r>
      <w:r>
        <w:rPr>
          <w:rFonts w:ascii="宋体" w:hAnsi="宋体" w:cs="宋体"/>
          <w:bCs/>
          <w:szCs w:val="21"/>
        </w:rPr>
        <w:t>3</w:t>
      </w:r>
      <w:r>
        <w:rPr>
          <w:rFonts w:hint="eastAsia" w:ascii="宋体" w:hAnsi="宋体" w:cs="宋体"/>
          <w:bCs/>
          <w:szCs w:val="21"/>
        </w:rPr>
        <w:t xml:space="preserve"> 天)。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联系方式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商务联系人：陈惠国  电话：</w:t>
      </w:r>
      <w:r>
        <w:rPr>
          <w:rFonts w:cs="Helvetica" w:asciiTheme="minorEastAsia" w:hAnsiTheme="minorEastAsia" w:eastAsiaTheme="minorEastAsia"/>
          <w:sz w:val="21"/>
          <w:szCs w:val="21"/>
        </w:rPr>
        <w:t>0596-6311824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  邮箱：</w:t>
      </w:r>
      <w:r>
        <w:fldChar w:fldCharType="begin"/>
      </w:r>
      <w:r>
        <w:instrText xml:space="preserve"> HYPERLINK "mailto:hgchen@fhcpec.com.cn" </w:instrText>
      </w:r>
      <w:r>
        <w:fldChar w:fldCharType="separate"/>
      </w:r>
      <w:r>
        <w:rPr>
          <w:rFonts w:hint="eastAsia" w:cs="Helvetica" w:asciiTheme="minorEastAsia" w:hAnsiTheme="minorEastAsia" w:eastAsiaTheme="minorEastAsia"/>
          <w:sz w:val="21"/>
          <w:szCs w:val="21"/>
        </w:rPr>
        <w:t>hgchen@fhcpec.com.cn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纪检监察室电话：0596-6311774  邮箱：</w:t>
      </w:r>
      <w:r>
        <w:rPr>
          <w:bCs/>
          <w:szCs w:val="21"/>
        </w:rPr>
        <w:t>fhcjc@fhcpec.com.cn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联系地址：漳州市漳浦县杜浔镇杜昌路9号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邮    编：363216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05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日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45398"/>
    <w:multiLevelType w:val="multilevel"/>
    <w:tmpl w:val="19645398"/>
    <w:lvl w:ilvl="0" w:tentative="0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2" w:hanging="420"/>
      </w:pPr>
    </w:lvl>
    <w:lvl w:ilvl="2" w:tentative="0">
      <w:start w:val="1"/>
      <w:numFmt w:val="lowerRoman"/>
      <w:lvlText w:val="%3."/>
      <w:lvlJc w:val="right"/>
      <w:pPr>
        <w:ind w:left="1672" w:hanging="420"/>
      </w:pPr>
    </w:lvl>
    <w:lvl w:ilvl="3" w:tentative="0">
      <w:start w:val="1"/>
      <w:numFmt w:val="decimal"/>
      <w:lvlText w:val="%4."/>
      <w:lvlJc w:val="left"/>
      <w:pPr>
        <w:ind w:left="2092" w:hanging="420"/>
      </w:pPr>
    </w:lvl>
    <w:lvl w:ilvl="4" w:tentative="0">
      <w:start w:val="1"/>
      <w:numFmt w:val="lowerLetter"/>
      <w:lvlText w:val="%5)"/>
      <w:lvlJc w:val="left"/>
      <w:pPr>
        <w:ind w:left="2512" w:hanging="420"/>
      </w:pPr>
    </w:lvl>
    <w:lvl w:ilvl="5" w:tentative="0">
      <w:start w:val="1"/>
      <w:numFmt w:val="lowerRoman"/>
      <w:lvlText w:val="%6."/>
      <w:lvlJc w:val="right"/>
      <w:pPr>
        <w:ind w:left="2932" w:hanging="420"/>
      </w:pPr>
    </w:lvl>
    <w:lvl w:ilvl="6" w:tentative="0">
      <w:start w:val="1"/>
      <w:numFmt w:val="decimal"/>
      <w:lvlText w:val="%7."/>
      <w:lvlJc w:val="left"/>
      <w:pPr>
        <w:ind w:left="3352" w:hanging="420"/>
      </w:pPr>
    </w:lvl>
    <w:lvl w:ilvl="7" w:tentative="0">
      <w:start w:val="1"/>
      <w:numFmt w:val="lowerLetter"/>
      <w:lvlText w:val="%8)"/>
      <w:lvlJc w:val="left"/>
      <w:pPr>
        <w:ind w:left="3772" w:hanging="420"/>
      </w:pPr>
    </w:lvl>
    <w:lvl w:ilvl="8" w:tentative="0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79A1790F"/>
    <w:multiLevelType w:val="multilevel"/>
    <w:tmpl w:val="79A1790F"/>
    <w:lvl w:ilvl="0" w:tentative="0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672" w:hanging="420"/>
      </w:pPr>
    </w:lvl>
    <w:lvl w:ilvl="2" w:tentative="0">
      <w:start w:val="1"/>
      <w:numFmt w:val="lowerRoman"/>
      <w:lvlText w:val="%3."/>
      <w:lvlJc w:val="right"/>
      <w:pPr>
        <w:ind w:left="2092" w:hanging="420"/>
      </w:pPr>
    </w:lvl>
    <w:lvl w:ilvl="3" w:tentative="0">
      <w:start w:val="1"/>
      <w:numFmt w:val="decimal"/>
      <w:lvlText w:val="%4."/>
      <w:lvlJc w:val="left"/>
      <w:pPr>
        <w:ind w:left="2512" w:hanging="420"/>
      </w:pPr>
    </w:lvl>
    <w:lvl w:ilvl="4" w:tentative="0">
      <w:start w:val="1"/>
      <w:numFmt w:val="lowerLetter"/>
      <w:lvlText w:val="%5)"/>
      <w:lvlJc w:val="left"/>
      <w:pPr>
        <w:ind w:left="2932" w:hanging="420"/>
      </w:pPr>
    </w:lvl>
    <w:lvl w:ilvl="5" w:tentative="0">
      <w:start w:val="1"/>
      <w:numFmt w:val="lowerRoman"/>
      <w:lvlText w:val="%6."/>
      <w:lvlJc w:val="right"/>
      <w:pPr>
        <w:ind w:left="3352" w:hanging="420"/>
      </w:pPr>
    </w:lvl>
    <w:lvl w:ilvl="6" w:tentative="0">
      <w:start w:val="1"/>
      <w:numFmt w:val="decimal"/>
      <w:lvlText w:val="%7."/>
      <w:lvlJc w:val="left"/>
      <w:pPr>
        <w:ind w:left="3772" w:hanging="420"/>
      </w:pPr>
    </w:lvl>
    <w:lvl w:ilvl="7" w:tentative="0">
      <w:start w:val="1"/>
      <w:numFmt w:val="lowerLetter"/>
      <w:lvlText w:val="%8)"/>
      <w:lvlJc w:val="left"/>
      <w:pPr>
        <w:ind w:left="4192" w:hanging="420"/>
      </w:pPr>
    </w:lvl>
    <w:lvl w:ilvl="8" w:tentative="0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113B7"/>
    <w:rsid w:val="00075A2B"/>
    <w:rsid w:val="000E36D8"/>
    <w:rsid w:val="00120B22"/>
    <w:rsid w:val="001373B4"/>
    <w:rsid w:val="00170ADF"/>
    <w:rsid w:val="00191A6C"/>
    <w:rsid w:val="001A7A9F"/>
    <w:rsid w:val="002701FC"/>
    <w:rsid w:val="002933D2"/>
    <w:rsid w:val="0034487F"/>
    <w:rsid w:val="0036458C"/>
    <w:rsid w:val="003824E4"/>
    <w:rsid w:val="003A4AE6"/>
    <w:rsid w:val="003A5CDE"/>
    <w:rsid w:val="003F0073"/>
    <w:rsid w:val="00417002"/>
    <w:rsid w:val="00443C25"/>
    <w:rsid w:val="0046720F"/>
    <w:rsid w:val="004774ED"/>
    <w:rsid w:val="00487C4B"/>
    <w:rsid w:val="004B2012"/>
    <w:rsid w:val="004E2DA9"/>
    <w:rsid w:val="00630E22"/>
    <w:rsid w:val="00660DE8"/>
    <w:rsid w:val="00674B2B"/>
    <w:rsid w:val="006901BA"/>
    <w:rsid w:val="006A215E"/>
    <w:rsid w:val="006B0D05"/>
    <w:rsid w:val="006E2018"/>
    <w:rsid w:val="007866E6"/>
    <w:rsid w:val="007B79A2"/>
    <w:rsid w:val="007F55A5"/>
    <w:rsid w:val="007F75A8"/>
    <w:rsid w:val="00834D6D"/>
    <w:rsid w:val="008675FF"/>
    <w:rsid w:val="00872879"/>
    <w:rsid w:val="00917C04"/>
    <w:rsid w:val="00917DD3"/>
    <w:rsid w:val="00924CC1"/>
    <w:rsid w:val="00970927"/>
    <w:rsid w:val="0099390A"/>
    <w:rsid w:val="009B2A9F"/>
    <w:rsid w:val="00A07C2D"/>
    <w:rsid w:val="00A11B22"/>
    <w:rsid w:val="00AF046B"/>
    <w:rsid w:val="00B10E92"/>
    <w:rsid w:val="00C2322E"/>
    <w:rsid w:val="00C2625D"/>
    <w:rsid w:val="00C70BD5"/>
    <w:rsid w:val="00CA3E48"/>
    <w:rsid w:val="00CA6F78"/>
    <w:rsid w:val="00D05D2C"/>
    <w:rsid w:val="00D129FB"/>
    <w:rsid w:val="00D944BB"/>
    <w:rsid w:val="00E00168"/>
    <w:rsid w:val="00E91D2B"/>
    <w:rsid w:val="00E97572"/>
    <w:rsid w:val="00EA1F6F"/>
    <w:rsid w:val="00FA0475"/>
    <w:rsid w:val="00FB3F05"/>
    <w:rsid w:val="00FE484E"/>
    <w:rsid w:val="39C8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Helvetica" w:hAnsi="Helvetica" w:eastAsiaTheme="minorEastAsia" w:cs="Helvetic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adjustRightInd w:val="0"/>
      <w:spacing w:line="360" w:lineRule="atLeast"/>
      <w:ind w:firstLine="420"/>
      <w:textAlignment w:val="baseline"/>
    </w:pPr>
    <w:rPr>
      <w:rFonts w:ascii="Helvetica" w:hAnsi="Helvetica" w:cs="Helvetica" w:eastAsiaTheme="minorEastAsia"/>
      <w:b/>
      <w:snapToGrid w:val="0"/>
      <w:color w:val="006CA8"/>
      <w:szCs w:val="30"/>
    </w:rPr>
  </w:style>
  <w:style w:type="paragraph" w:styleId="3">
    <w:name w:val="annotation text"/>
    <w:basedOn w:val="1"/>
    <w:link w:val="14"/>
    <w:unhideWhenUsed/>
    <w:qFormat/>
    <w:uiPriority w:val="0"/>
    <w:pPr>
      <w:jc w:val="left"/>
    </w:pPr>
    <w:rPr>
      <w:rFonts w:ascii="Times New Roman" w:hAnsi="Times New Roman" w:eastAsia="仿宋_GB2312"/>
      <w:kern w:val="0"/>
      <w:sz w:val="32"/>
      <w:szCs w:val="24"/>
    </w:rPr>
  </w:style>
  <w:style w:type="paragraph" w:styleId="4">
    <w:name w:val="Body Text"/>
    <w:basedOn w:val="1"/>
    <w:link w:val="2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9"/>
    <w:semiHidden/>
    <w:unhideWhenUsed/>
    <w:qFormat/>
    <w:uiPriority w:val="99"/>
    <w:rPr>
      <w:rFonts w:ascii="Calibri" w:hAnsi="Calibri" w:eastAsia="宋体"/>
      <w:b/>
      <w:bCs/>
      <w:kern w:val="2"/>
      <w:sz w:val="21"/>
      <w:szCs w:val="22"/>
    </w:rPr>
  </w:style>
  <w:style w:type="character" w:styleId="12">
    <w:name w:val="Hyperlink"/>
    <w:basedOn w:val="11"/>
    <w:unhideWhenUsed/>
    <w:uiPriority w:val="99"/>
    <w:rPr>
      <w:color w:val="0000FF" w:themeColor="hyperlink"/>
      <w:u w:val="single"/>
    </w:rPr>
  </w:style>
  <w:style w:type="character" w:styleId="13">
    <w:name w:val="annotation reference"/>
    <w:unhideWhenUsed/>
    <w:uiPriority w:val="0"/>
    <w:rPr>
      <w:sz w:val="21"/>
      <w:szCs w:val="21"/>
    </w:rPr>
  </w:style>
  <w:style w:type="character" w:customStyle="1" w:styleId="14">
    <w:name w:val="批注文字 Char"/>
    <w:basedOn w:val="11"/>
    <w:link w:val="3"/>
    <w:qFormat/>
    <w:uiPriority w:val="0"/>
    <w:rPr>
      <w:rFonts w:ascii="Times New Roman" w:hAnsi="Times New Roman" w:eastAsia="仿宋_GB2312" w:cs="Times New Roman"/>
      <w:snapToGrid/>
      <w:color w:val="auto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缩进 Char"/>
    <w:link w:val="2"/>
    <w:qFormat/>
    <w:uiPriority w:val="0"/>
    <w:rPr>
      <w:kern w:val="2"/>
      <w:sz w:val="21"/>
    </w:rPr>
  </w:style>
  <w:style w:type="paragraph" w:customStyle="1" w:styleId="17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character" w:customStyle="1" w:styleId="18">
    <w:name w:val="批注框文本 Char"/>
    <w:basedOn w:val="11"/>
    <w:link w:val="5"/>
    <w:semiHidden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19">
    <w:name w:val="批注主题 Char"/>
    <w:basedOn w:val="14"/>
    <w:link w:val="9"/>
    <w:semiHidden/>
    <w:uiPriority w:val="99"/>
    <w:rPr>
      <w:rFonts w:ascii="Calibri" w:hAnsi="Calibri" w:eastAsia="宋体" w:cs="Times New Roman"/>
      <w:bCs/>
      <w:snapToGrid/>
      <w:color w:val="auto"/>
      <w:kern w:val="2"/>
      <w:sz w:val="21"/>
      <w:szCs w:val="22"/>
    </w:rPr>
  </w:style>
  <w:style w:type="character" w:customStyle="1" w:styleId="20">
    <w:name w:val="正文文本 Char"/>
    <w:basedOn w:val="11"/>
    <w:semiHidden/>
    <w:uiPriority w:val="99"/>
    <w:rPr>
      <w:rFonts w:ascii="Calibri" w:hAnsi="Calibri" w:eastAsia="宋体" w:cs="Times New Roman"/>
      <w:snapToGrid/>
      <w:color w:val="auto"/>
      <w:kern w:val="2"/>
      <w:sz w:val="21"/>
      <w:szCs w:val="22"/>
    </w:rPr>
  </w:style>
  <w:style w:type="character" w:customStyle="1" w:styleId="21">
    <w:name w:val="正文文本 Char1"/>
    <w:basedOn w:val="11"/>
    <w:link w:val="4"/>
    <w:qFormat/>
    <w:uiPriority w:val="1"/>
    <w:rPr>
      <w:rFonts w:ascii="宋体" w:hAnsi="宋体" w:eastAsia="宋体" w:cs="宋体"/>
      <w:snapToGrid/>
      <w:color w:val="auto"/>
      <w:sz w:val="24"/>
      <w:szCs w:val="24"/>
      <w:lang w:eastAsia="en-US"/>
    </w:rPr>
  </w:style>
  <w:style w:type="character" w:customStyle="1" w:styleId="22">
    <w:name w:val="页眉 Char"/>
    <w:basedOn w:val="11"/>
    <w:link w:val="7"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23">
    <w:name w:val="页脚 Char"/>
    <w:basedOn w:val="11"/>
    <w:link w:val="6"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348</Characters>
  <Lines>2</Lines>
  <Paragraphs>1</Paragraphs>
  <TotalTime>189</TotalTime>
  <ScaleCrop>false</ScaleCrop>
  <LinksUpToDate>false</LinksUpToDate>
  <CharactersWithSpaces>407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2019-05-15T01:56:00Z</dcterms:created>
  <dc:creator>陈张龙</dc:creator>
  <cp:lastModifiedBy>潘骏</cp:lastModifiedBy>
  <dcterms:modified xsi:type="dcterms:W3CDTF">2021-05-10T08:04:12Z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37DBB4D5230745CF94A6C12A02C838A0</vt:lpwstr>
  </property>
</Properties>
</file>