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/>
          <w:b/>
          <w:bCs/>
          <w:sz w:val="36"/>
          <w:szCs w:val="52"/>
        </w:rPr>
      </w:pPr>
      <w:r>
        <w:rPr>
          <w:rFonts w:hint="eastAsia" w:ascii="微软雅黑" w:hAnsi="宋体" w:eastAsia="微软雅黑" w:cs="宋体"/>
          <w:b/>
          <w:kern w:val="0"/>
          <w:sz w:val="52"/>
          <w:u w:val="single"/>
        </w:rPr>
        <w:t>福建福海创石油化工有限公司</w:t>
      </w:r>
    </w:p>
    <w:p>
      <w:pPr>
        <w:jc w:val="center"/>
        <w:rPr>
          <w:rFonts w:ascii="微软雅黑" w:hAnsi="宋体" w:eastAsia="微软雅黑" w:cs="宋体"/>
          <w:b/>
          <w:kern w:val="0"/>
          <w:sz w:val="52"/>
          <w:u w:val="single"/>
        </w:rPr>
      </w:pPr>
      <w:r>
        <w:rPr>
          <w:rFonts w:hint="eastAsia" w:ascii="微软雅黑" w:eastAsia="微软雅黑"/>
          <w:b/>
          <w:sz w:val="44"/>
          <w:szCs w:val="44"/>
          <w:u w:val="single"/>
        </w:rPr>
        <w:t>防化服和防护靴采购发包</w:t>
      </w:r>
    </w:p>
    <w:p>
      <w:pPr>
        <w:spacing w:line="600" w:lineRule="exact"/>
        <w:jc w:val="center"/>
        <w:rPr>
          <w:rFonts w:ascii="微软雅黑" w:eastAsia="微软雅黑"/>
          <w:b/>
          <w:sz w:val="36"/>
          <w:szCs w:val="36"/>
        </w:rPr>
      </w:pPr>
    </w:p>
    <w:p>
      <w:pPr>
        <w:jc w:val="center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（项目编号：FHC-PTCG20</w:t>
      </w:r>
      <w:r>
        <w:rPr>
          <w:sz w:val="28"/>
          <w:szCs w:val="28"/>
          <w:u w:val="single"/>
        </w:rPr>
        <w:t>210415004</w:t>
      </w:r>
      <w:r>
        <w:rPr>
          <w:rFonts w:hint="eastAsia"/>
          <w:sz w:val="28"/>
          <w:szCs w:val="28"/>
          <w:u w:val="single"/>
        </w:rPr>
        <w:t>）</w:t>
      </w:r>
    </w:p>
    <w:p>
      <w:pPr>
        <w:jc w:val="center"/>
        <w:rPr>
          <w:rFonts w:ascii="宋体"/>
          <w:b/>
          <w:bCs/>
          <w:sz w:val="36"/>
          <w:szCs w:val="52"/>
        </w:rPr>
      </w:pPr>
      <w:r>
        <w:rPr>
          <w:rFonts w:ascii="宋体"/>
          <w:b/>
          <w:bCs/>
          <w:sz w:val="36"/>
          <w:szCs w:val="52"/>
        </w:rPr>
        <w:t>中</w:t>
      </w:r>
      <w:r>
        <w:rPr>
          <w:rFonts w:hint="eastAsia" w:ascii="宋体"/>
          <w:b/>
          <w:bCs/>
          <w:sz w:val="36"/>
          <w:szCs w:val="52"/>
        </w:rPr>
        <w:t>选</w:t>
      </w:r>
      <w:r>
        <w:rPr>
          <w:rFonts w:ascii="宋体"/>
          <w:b/>
          <w:bCs/>
          <w:sz w:val="36"/>
          <w:szCs w:val="52"/>
        </w:rPr>
        <w:t>候选人公示</w:t>
      </w:r>
    </w:p>
    <w:p>
      <w:pPr>
        <w:pStyle w:val="7"/>
        <w:spacing w:line="495" w:lineRule="atLeast"/>
        <w:ind w:firstLine="420"/>
        <w:rPr>
          <w:rFonts w:cs="Helvetica" w:asciiTheme="minorEastAsia" w:hAnsiTheme="minorEastAsia" w:eastAsiaTheme="minorEastAsia"/>
          <w:sz w:val="28"/>
          <w:szCs w:val="28"/>
        </w:rPr>
      </w:pPr>
    </w:p>
    <w:p>
      <w:pPr>
        <w:pStyle w:val="7"/>
        <w:spacing w:line="495" w:lineRule="atLeast"/>
        <w:ind w:firstLine="420"/>
        <w:rPr>
          <w:rFonts w:cs="Helvetica" w:asciiTheme="minorEastAsia" w:hAnsiTheme="minorEastAsia" w:eastAsiaTheme="minorEastAsia"/>
          <w:sz w:val="28"/>
          <w:szCs w:val="28"/>
        </w:rPr>
      </w:pPr>
      <w:r>
        <w:rPr>
          <w:rFonts w:hint="eastAsia" w:cs="Helvetica" w:asciiTheme="minorEastAsia" w:hAnsiTheme="minorEastAsia" w:eastAsiaTheme="minorEastAsia"/>
          <w:sz w:val="28"/>
          <w:szCs w:val="28"/>
        </w:rPr>
        <w:t>本项目于</w:t>
      </w:r>
      <w:r>
        <w:rPr>
          <w:rFonts w:hint="eastAsia" w:cs="Helvetica" w:asciiTheme="minorEastAsia" w:hAnsiTheme="minorEastAsia" w:eastAsiaTheme="minorEastAsia"/>
          <w:sz w:val="28"/>
          <w:szCs w:val="28"/>
          <w:u w:val="single"/>
        </w:rPr>
        <w:t>202</w:t>
      </w:r>
      <w:r>
        <w:rPr>
          <w:rFonts w:cs="Helvetica" w:asciiTheme="minorEastAsia" w:hAnsiTheme="minorEastAsia" w:eastAsiaTheme="minorEastAsia"/>
          <w:sz w:val="28"/>
          <w:szCs w:val="28"/>
          <w:u w:val="single"/>
        </w:rPr>
        <w:t>1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年</w:t>
      </w:r>
      <w:r>
        <w:rPr>
          <w:rFonts w:hint="eastAsia" w:cs="Helvetica" w:asciiTheme="minorEastAsia" w:hAnsiTheme="minorEastAsia" w:eastAsiaTheme="minorEastAsia"/>
          <w:sz w:val="28"/>
          <w:szCs w:val="28"/>
          <w:u w:val="single"/>
        </w:rPr>
        <w:t xml:space="preserve">  </w:t>
      </w:r>
      <w:r>
        <w:rPr>
          <w:rFonts w:cs="Helvetica" w:asciiTheme="minorEastAsia" w:hAnsiTheme="minorEastAsia" w:eastAsiaTheme="minorEastAsia"/>
          <w:sz w:val="28"/>
          <w:szCs w:val="28"/>
          <w:u w:val="single"/>
        </w:rPr>
        <w:t>05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月</w:t>
      </w:r>
      <w:r>
        <w:rPr>
          <w:rFonts w:cs="Helvetica" w:asciiTheme="minorEastAsia" w:hAnsiTheme="minorEastAsia" w:eastAsiaTheme="minorEastAsia"/>
          <w:sz w:val="28"/>
          <w:szCs w:val="28"/>
          <w:u w:val="single"/>
        </w:rPr>
        <w:t>08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日</w:t>
      </w:r>
      <w:r>
        <w:rPr>
          <w:rFonts w:hint="eastAsia" w:cs="Helvetica" w:asciiTheme="minorEastAsia" w:hAnsiTheme="minorEastAsia" w:eastAsiaTheme="minorEastAsia"/>
          <w:sz w:val="28"/>
          <w:szCs w:val="28"/>
          <w:u w:val="single"/>
        </w:rPr>
        <w:t xml:space="preserve"> </w:t>
      </w:r>
      <w:r>
        <w:rPr>
          <w:rFonts w:cs="Helvetica" w:asciiTheme="minorEastAsia" w:hAnsiTheme="minorEastAsia" w:eastAsiaTheme="minorEastAsia"/>
          <w:sz w:val="28"/>
          <w:szCs w:val="28"/>
          <w:u w:val="single"/>
        </w:rPr>
        <w:t xml:space="preserve">16：30  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时在福建福海创石油化工有限公司召开公开比选会议，经评选小组评审已定选，现将中选候选人公示如下：</w:t>
      </w:r>
    </w:p>
    <w:p>
      <w:pPr>
        <w:pStyle w:val="7"/>
        <w:spacing w:line="495" w:lineRule="atLeast"/>
        <w:rPr>
          <w:rFonts w:cs="Helvetica" w:asciiTheme="minorEastAsia" w:hAnsiTheme="minorEastAsia" w:eastAsiaTheme="minorEastAsia"/>
          <w:sz w:val="28"/>
          <w:szCs w:val="28"/>
        </w:rPr>
      </w:pPr>
      <w:r>
        <w:rPr>
          <w:rFonts w:hint="eastAsia" w:cs="Helvetica" w:asciiTheme="minorEastAsia" w:hAnsiTheme="minorEastAsia" w:eastAsiaTheme="minorEastAsia"/>
          <w:sz w:val="28"/>
          <w:szCs w:val="28"/>
        </w:rPr>
        <w:t>一、中选情况如下：</w:t>
      </w:r>
    </w:p>
    <w:p>
      <w:pPr>
        <w:pStyle w:val="7"/>
        <w:spacing w:line="495" w:lineRule="atLeast"/>
        <w:ind w:firstLine="645"/>
        <w:rPr>
          <w:rFonts w:cs="Helvetica" w:asciiTheme="minorEastAsia" w:hAnsiTheme="minorEastAsia" w:eastAsiaTheme="minorEastAsia"/>
          <w:sz w:val="28"/>
          <w:szCs w:val="28"/>
        </w:rPr>
      </w:pPr>
      <w:r>
        <w:rPr>
          <w:rFonts w:hint="eastAsia" w:cs="Helvetica" w:asciiTheme="minorEastAsia" w:hAnsiTheme="minorEastAsia" w:eastAsiaTheme="minorEastAsia"/>
          <w:sz w:val="28"/>
          <w:szCs w:val="28"/>
        </w:rPr>
        <w:t>1、中选人：上海锦泽诚工业防护用品有限公司</w:t>
      </w:r>
    </w:p>
    <w:p>
      <w:pPr>
        <w:pStyle w:val="7"/>
        <w:spacing w:line="495" w:lineRule="atLeast"/>
        <w:ind w:firstLine="645"/>
        <w:rPr>
          <w:rFonts w:cs="Helvetica" w:asciiTheme="minorEastAsia" w:hAnsiTheme="minorEastAsia" w:eastAsiaTheme="minorEastAsia"/>
          <w:sz w:val="28"/>
          <w:szCs w:val="28"/>
        </w:rPr>
      </w:pPr>
      <w:r>
        <w:rPr>
          <w:rFonts w:hint="eastAsia" w:cs="Helvetica" w:asciiTheme="minorEastAsia" w:hAnsiTheme="minorEastAsia" w:eastAsiaTheme="minorEastAsia"/>
          <w:sz w:val="28"/>
          <w:szCs w:val="28"/>
        </w:rPr>
        <w:t>2、中选</w:t>
      </w:r>
      <w:r>
        <w:rPr>
          <w:rFonts w:cs="Helvetica" w:asciiTheme="minorEastAsia" w:hAnsiTheme="minorEastAsia" w:eastAsiaTheme="minorEastAsia"/>
          <w:sz w:val="28"/>
          <w:szCs w:val="28"/>
        </w:rPr>
        <w:t>价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：含税包干总价R</w:t>
      </w:r>
      <w:r>
        <w:rPr>
          <w:rFonts w:cs="Helvetica" w:asciiTheme="minorEastAsia" w:hAnsiTheme="minorEastAsia" w:eastAsiaTheme="minorEastAsia"/>
          <w:sz w:val="28"/>
          <w:szCs w:val="28"/>
        </w:rPr>
        <w:t>MB16,920.00元，含13%增值税专用发票。</w:t>
      </w:r>
    </w:p>
    <w:p>
      <w:pPr>
        <w:pStyle w:val="7"/>
        <w:spacing w:line="495" w:lineRule="atLeast"/>
        <w:rPr>
          <w:rFonts w:cs="Helvetica" w:asciiTheme="minorEastAsia" w:hAnsiTheme="minorEastAsia" w:eastAsiaTheme="minorEastAsia"/>
          <w:sz w:val="28"/>
          <w:szCs w:val="28"/>
        </w:rPr>
      </w:pPr>
      <w:r>
        <w:rPr>
          <w:rFonts w:hint="eastAsia" w:cs="Helvetica" w:asciiTheme="minorEastAsia" w:hAnsiTheme="minorEastAsia" w:eastAsiaTheme="minorEastAsia"/>
          <w:sz w:val="28"/>
          <w:szCs w:val="28"/>
        </w:rPr>
        <w:t>二、公示时间：202</w:t>
      </w:r>
      <w:r>
        <w:rPr>
          <w:rFonts w:cs="Helvetica" w:asciiTheme="minorEastAsia" w:hAnsiTheme="minorEastAsia" w:eastAsiaTheme="minorEastAsia"/>
          <w:sz w:val="28"/>
          <w:szCs w:val="28"/>
        </w:rPr>
        <w:t>1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年</w:t>
      </w:r>
      <w:r>
        <w:rPr>
          <w:rFonts w:hint="eastAsia" w:cs="Helvetica" w:asciiTheme="minorEastAsia" w:hAnsiTheme="minorEastAsia" w:eastAsiaTheme="minorEastAsia"/>
          <w:sz w:val="28"/>
          <w:szCs w:val="28"/>
          <w:lang w:val="en-US" w:eastAsia="zh-CN"/>
        </w:rPr>
        <w:t>5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月</w:t>
      </w:r>
      <w:r>
        <w:rPr>
          <w:rFonts w:hint="eastAsia" w:cs="Helvetica" w:asciiTheme="minorEastAsia" w:hAnsiTheme="minorEastAsia" w:eastAsiaTheme="minorEastAsia"/>
          <w:sz w:val="28"/>
          <w:szCs w:val="28"/>
          <w:lang w:val="en-US" w:eastAsia="zh-CN"/>
        </w:rPr>
        <w:t>8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日至2</w:t>
      </w:r>
      <w:r>
        <w:rPr>
          <w:rFonts w:cs="Helvetica" w:asciiTheme="minorEastAsia" w:hAnsiTheme="minorEastAsia" w:eastAsiaTheme="minorEastAsia"/>
          <w:sz w:val="28"/>
          <w:szCs w:val="28"/>
        </w:rPr>
        <w:t>021年</w:t>
      </w:r>
      <w:r>
        <w:rPr>
          <w:rFonts w:hint="eastAsia" w:cs="Helvetica" w:asciiTheme="minorEastAsia" w:hAnsiTheme="minorEastAsia" w:eastAsiaTheme="minorEastAsia"/>
          <w:sz w:val="28"/>
          <w:szCs w:val="28"/>
          <w:lang w:val="en-US" w:eastAsia="zh-CN"/>
        </w:rPr>
        <w:t>5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月</w:t>
      </w:r>
      <w:r>
        <w:rPr>
          <w:rFonts w:hint="eastAsia" w:cs="Helvetica" w:asciiTheme="minorEastAsia" w:hAnsiTheme="minorEastAsia" w:eastAsiaTheme="minorEastAsia"/>
          <w:sz w:val="28"/>
          <w:szCs w:val="28"/>
          <w:lang w:val="en-US" w:eastAsia="zh-CN"/>
        </w:rPr>
        <w:t>10</w:t>
      </w:r>
      <w:bookmarkStart w:id="0" w:name="_GoBack"/>
      <w:bookmarkEnd w:id="0"/>
      <w:r>
        <w:rPr>
          <w:rFonts w:hint="eastAsia" w:cs="Helvetica" w:asciiTheme="minorEastAsia" w:hAnsiTheme="minorEastAsia" w:eastAsiaTheme="minorEastAsia"/>
          <w:sz w:val="28"/>
          <w:szCs w:val="28"/>
        </w:rPr>
        <w:t>日(共</w:t>
      </w:r>
      <w:r>
        <w:rPr>
          <w:rFonts w:cs="Helvetica" w:asciiTheme="minorEastAsia" w:hAnsiTheme="minorEastAsia" w:eastAsiaTheme="minorEastAsia"/>
          <w:sz w:val="28"/>
          <w:szCs w:val="28"/>
        </w:rPr>
        <w:t>3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天)。</w:t>
      </w:r>
    </w:p>
    <w:p>
      <w:pPr>
        <w:pStyle w:val="7"/>
        <w:spacing w:line="495" w:lineRule="atLeast"/>
        <w:rPr>
          <w:rFonts w:cs="Helvetica" w:asciiTheme="minorEastAsia" w:hAnsiTheme="minorEastAsia" w:eastAsiaTheme="minorEastAsia"/>
          <w:sz w:val="28"/>
          <w:szCs w:val="28"/>
        </w:rPr>
      </w:pPr>
      <w:r>
        <w:rPr>
          <w:rFonts w:hint="eastAsia" w:cs="Helvetica" w:asciiTheme="minorEastAsia" w:hAnsiTheme="minorEastAsia" w:eastAsiaTheme="minorEastAsia"/>
          <w:sz w:val="28"/>
          <w:szCs w:val="28"/>
        </w:rPr>
        <w:t>三、联系方式：</w:t>
      </w:r>
    </w:p>
    <w:p>
      <w:pPr>
        <w:pStyle w:val="7"/>
        <w:spacing w:line="495" w:lineRule="atLeast"/>
        <w:ind w:firstLine="645"/>
        <w:rPr>
          <w:rFonts w:cs="Helvetica" w:asciiTheme="minorEastAsia" w:hAnsiTheme="minorEastAsia" w:eastAsiaTheme="minorEastAsia"/>
          <w:sz w:val="28"/>
          <w:szCs w:val="28"/>
        </w:rPr>
      </w:pPr>
      <w:r>
        <w:rPr>
          <w:rFonts w:hint="eastAsia" w:cs="Helvetica" w:asciiTheme="minorEastAsia" w:hAnsiTheme="minorEastAsia" w:eastAsiaTheme="minorEastAsia"/>
          <w:sz w:val="28"/>
          <w:szCs w:val="28"/>
        </w:rPr>
        <w:t>商务联系人：</w:t>
      </w:r>
      <w:r>
        <w:rPr>
          <w:rFonts w:hint="eastAsia" w:cs="Helvetica" w:asciiTheme="minorEastAsia" w:hAnsiTheme="minorEastAsia" w:eastAsiaTheme="minorEastAsia"/>
          <w:sz w:val="28"/>
          <w:szCs w:val="28"/>
          <w:u w:val="single"/>
        </w:rPr>
        <w:t xml:space="preserve"> 陈先生 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，联系电话：</w:t>
      </w:r>
      <w:r>
        <w:rPr>
          <w:rFonts w:hint="eastAsia" w:cs="Helvetica" w:asciiTheme="minorEastAsia" w:hAnsiTheme="minorEastAsia" w:eastAsiaTheme="minorEastAsia"/>
          <w:sz w:val="28"/>
          <w:szCs w:val="28"/>
          <w:u w:val="single"/>
        </w:rPr>
        <w:t>0596-63118</w:t>
      </w:r>
      <w:r>
        <w:rPr>
          <w:rFonts w:cs="Helvetica" w:asciiTheme="minorEastAsia" w:hAnsiTheme="minorEastAsia" w:eastAsiaTheme="minorEastAsia"/>
          <w:sz w:val="28"/>
          <w:szCs w:val="28"/>
          <w:u w:val="single"/>
        </w:rPr>
        <w:t>24</w:t>
      </w:r>
    </w:p>
    <w:p>
      <w:pPr>
        <w:pStyle w:val="7"/>
        <w:spacing w:line="495" w:lineRule="atLeast"/>
        <w:rPr>
          <w:rFonts w:cs="Helvetica" w:asciiTheme="minorEastAsia" w:hAnsiTheme="minorEastAsia" w:eastAsiaTheme="minorEastAsia"/>
          <w:sz w:val="28"/>
          <w:szCs w:val="28"/>
        </w:rPr>
      </w:pPr>
      <w:r>
        <w:rPr>
          <w:rFonts w:hint="eastAsia" w:cs="Helvetica" w:asciiTheme="minorEastAsia" w:hAnsiTheme="minorEastAsia" w:eastAsiaTheme="minorEastAsia"/>
          <w:sz w:val="28"/>
          <w:szCs w:val="28"/>
        </w:rPr>
        <w:t>四、监督部门名称及联系方式：</w:t>
      </w:r>
    </w:p>
    <w:p>
      <w:pPr>
        <w:pStyle w:val="7"/>
        <w:spacing w:line="495" w:lineRule="atLeast"/>
        <w:ind w:firstLine="645"/>
        <w:rPr>
          <w:sz w:val="28"/>
          <w:szCs w:val="28"/>
        </w:rPr>
      </w:pPr>
      <w:r>
        <w:rPr>
          <w:rFonts w:hint="eastAsia" w:cs="Helvetica" w:asciiTheme="minorEastAsia" w:hAnsiTheme="minorEastAsia" w:eastAsiaTheme="minorEastAsia"/>
          <w:sz w:val="28"/>
          <w:szCs w:val="28"/>
        </w:rPr>
        <w:t>福建福海创石油化工有限公司纪检监察室，联系电话：</w:t>
      </w:r>
      <w:r>
        <w:rPr>
          <w:rFonts w:hint="eastAsia" w:cs="Helvetica" w:asciiTheme="minorEastAsia" w:hAnsiTheme="minorEastAsia" w:eastAsiaTheme="minorEastAsia"/>
          <w:sz w:val="28"/>
          <w:szCs w:val="28"/>
          <w:u w:val="single"/>
        </w:rPr>
        <w:t>0596-6311774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。</w:t>
      </w:r>
    </w:p>
    <w:p>
      <w:pPr>
        <w:rPr>
          <w:sz w:val="28"/>
          <w:szCs w:val="28"/>
        </w:rPr>
      </w:pPr>
    </w:p>
    <w:p>
      <w:pPr>
        <w:spacing w:line="360" w:lineRule="auto"/>
        <w:ind w:firstLine="560" w:firstLineChars="20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福建福海创石油化工有限公司 </w:t>
      </w:r>
    </w:p>
    <w:p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>2021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05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08</w:t>
      </w:r>
      <w:r>
        <w:rPr>
          <w:rFonts w:hint="eastAsia"/>
          <w:sz w:val="28"/>
          <w:szCs w:val="28"/>
        </w:rPr>
        <w:t>日</w:t>
      </w:r>
    </w:p>
    <w:sectPr>
      <w:pgSz w:w="11906" w:h="16838"/>
      <w:pgMar w:top="1134" w:right="113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402A"/>
    <w:rsid w:val="000031C4"/>
    <w:rsid w:val="00013D5F"/>
    <w:rsid w:val="00065993"/>
    <w:rsid w:val="0007051F"/>
    <w:rsid w:val="00083F22"/>
    <w:rsid w:val="00130366"/>
    <w:rsid w:val="001379C2"/>
    <w:rsid w:val="0016013A"/>
    <w:rsid w:val="001628E9"/>
    <w:rsid w:val="00173F4C"/>
    <w:rsid w:val="001960B3"/>
    <w:rsid w:val="001B29BF"/>
    <w:rsid w:val="001F5CF9"/>
    <w:rsid w:val="0020484A"/>
    <w:rsid w:val="00213487"/>
    <w:rsid w:val="002269E4"/>
    <w:rsid w:val="00233BD5"/>
    <w:rsid w:val="00267AFA"/>
    <w:rsid w:val="0028362B"/>
    <w:rsid w:val="00287446"/>
    <w:rsid w:val="0029195A"/>
    <w:rsid w:val="002A3CFA"/>
    <w:rsid w:val="002A7B36"/>
    <w:rsid w:val="002B67D2"/>
    <w:rsid w:val="002C7789"/>
    <w:rsid w:val="0030367D"/>
    <w:rsid w:val="00323C8E"/>
    <w:rsid w:val="00327BA0"/>
    <w:rsid w:val="003528B4"/>
    <w:rsid w:val="00383117"/>
    <w:rsid w:val="003A2AFA"/>
    <w:rsid w:val="003C0DD5"/>
    <w:rsid w:val="004211FC"/>
    <w:rsid w:val="004330E1"/>
    <w:rsid w:val="00467ED6"/>
    <w:rsid w:val="00471FF1"/>
    <w:rsid w:val="00487C4B"/>
    <w:rsid w:val="004B5CBC"/>
    <w:rsid w:val="004E539F"/>
    <w:rsid w:val="00513045"/>
    <w:rsid w:val="005179FD"/>
    <w:rsid w:val="00531537"/>
    <w:rsid w:val="0055288B"/>
    <w:rsid w:val="00563850"/>
    <w:rsid w:val="00586FA9"/>
    <w:rsid w:val="005938DF"/>
    <w:rsid w:val="00595B8B"/>
    <w:rsid w:val="00596533"/>
    <w:rsid w:val="005D0332"/>
    <w:rsid w:val="005F1F09"/>
    <w:rsid w:val="005F43E3"/>
    <w:rsid w:val="00605785"/>
    <w:rsid w:val="006066CD"/>
    <w:rsid w:val="00650DC0"/>
    <w:rsid w:val="00690B18"/>
    <w:rsid w:val="006956CF"/>
    <w:rsid w:val="006D4A47"/>
    <w:rsid w:val="006E5BEA"/>
    <w:rsid w:val="006F3483"/>
    <w:rsid w:val="006F587B"/>
    <w:rsid w:val="006F5D7C"/>
    <w:rsid w:val="00746CA3"/>
    <w:rsid w:val="0075758F"/>
    <w:rsid w:val="0079738D"/>
    <w:rsid w:val="007A5AE2"/>
    <w:rsid w:val="007F5F56"/>
    <w:rsid w:val="008268EC"/>
    <w:rsid w:val="00833B4B"/>
    <w:rsid w:val="008503FB"/>
    <w:rsid w:val="00887DED"/>
    <w:rsid w:val="008A3F81"/>
    <w:rsid w:val="008A4649"/>
    <w:rsid w:val="008A61FC"/>
    <w:rsid w:val="008C2FAF"/>
    <w:rsid w:val="00902038"/>
    <w:rsid w:val="00922BD0"/>
    <w:rsid w:val="00923FBA"/>
    <w:rsid w:val="00930FCF"/>
    <w:rsid w:val="0094205B"/>
    <w:rsid w:val="00943FB0"/>
    <w:rsid w:val="00953FEF"/>
    <w:rsid w:val="00957D72"/>
    <w:rsid w:val="009732EB"/>
    <w:rsid w:val="0097593C"/>
    <w:rsid w:val="00996498"/>
    <w:rsid w:val="009B2A9F"/>
    <w:rsid w:val="009C4D03"/>
    <w:rsid w:val="009F374B"/>
    <w:rsid w:val="009F45B6"/>
    <w:rsid w:val="009F7AFC"/>
    <w:rsid w:val="00A13BC3"/>
    <w:rsid w:val="00A173AE"/>
    <w:rsid w:val="00A42627"/>
    <w:rsid w:val="00A6273D"/>
    <w:rsid w:val="00A71969"/>
    <w:rsid w:val="00A8555F"/>
    <w:rsid w:val="00B037DC"/>
    <w:rsid w:val="00B23AEE"/>
    <w:rsid w:val="00B24441"/>
    <w:rsid w:val="00BB3A9E"/>
    <w:rsid w:val="00BB4ECD"/>
    <w:rsid w:val="00BC2D97"/>
    <w:rsid w:val="00BD426B"/>
    <w:rsid w:val="00C00B2E"/>
    <w:rsid w:val="00C32481"/>
    <w:rsid w:val="00C76E4C"/>
    <w:rsid w:val="00C9402A"/>
    <w:rsid w:val="00CA0E55"/>
    <w:rsid w:val="00CB54FB"/>
    <w:rsid w:val="00D11DA8"/>
    <w:rsid w:val="00D2504B"/>
    <w:rsid w:val="00D476CA"/>
    <w:rsid w:val="00D6011F"/>
    <w:rsid w:val="00E34D94"/>
    <w:rsid w:val="00E96B70"/>
    <w:rsid w:val="00E96D3B"/>
    <w:rsid w:val="00EB7CAE"/>
    <w:rsid w:val="00EF411C"/>
    <w:rsid w:val="00F276BD"/>
    <w:rsid w:val="00F528BE"/>
    <w:rsid w:val="00F57B97"/>
    <w:rsid w:val="00F645A7"/>
    <w:rsid w:val="00F6529C"/>
    <w:rsid w:val="00F65608"/>
    <w:rsid w:val="00F82F33"/>
    <w:rsid w:val="00F87E61"/>
    <w:rsid w:val="00FB4364"/>
    <w:rsid w:val="00FB54AA"/>
    <w:rsid w:val="00FE37E3"/>
    <w:rsid w:val="00FE4858"/>
    <w:rsid w:val="00FF6DF6"/>
    <w:rsid w:val="1E350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uiPriority w:val="99"/>
    <w:pPr>
      <w:jc w:val="left"/>
    </w:pPr>
  </w:style>
  <w:style w:type="paragraph" w:styleId="3">
    <w:name w:val="Body Text"/>
    <w:basedOn w:val="1"/>
    <w:link w:val="18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4"/>
      <w:szCs w:val="24"/>
      <w:lang w:eastAsia="en-US"/>
    </w:rPr>
  </w:style>
  <w:style w:type="paragraph" w:styleId="4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2"/>
    <w:next w:val="2"/>
    <w:link w:val="13"/>
    <w:semiHidden/>
    <w:unhideWhenUsed/>
    <w:uiPriority w:val="99"/>
    <w:rPr>
      <w:b/>
      <w:bCs/>
    </w:rPr>
  </w:style>
  <w:style w:type="character" w:styleId="11">
    <w:name w:val="annotation reference"/>
    <w:basedOn w:val="10"/>
    <w:semiHidden/>
    <w:unhideWhenUsed/>
    <w:uiPriority w:val="99"/>
    <w:rPr>
      <w:sz w:val="21"/>
      <w:szCs w:val="21"/>
    </w:rPr>
  </w:style>
  <w:style w:type="character" w:customStyle="1" w:styleId="12">
    <w:name w:val="批注文字 Char"/>
    <w:basedOn w:val="10"/>
    <w:link w:val="2"/>
    <w:semiHidden/>
    <w:uiPriority w:val="99"/>
  </w:style>
  <w:style w:type="character" w:customStyle="1" w:styleId="13">
    <w:name w:val="批注主题 Char"/>
    <w:basedOn w:val="12"/>
    <w:link w:val="8"/>
    <w:semiHidden/>
    <w:uiPriority w:val="99"/>
    <w:rPr>
      <w:b/>
      <w:bCs/>
    </w:rPr>
  </w:style>
  <w:style w:type="character" w:customStyle="1" w:styleId="14">
    <w:name w:val="批注框文本 Char"/>
    <w:basedOn w:val="10"/>
    <w:link w:val="4"/>
    <w:semiHidden/>
    <w:uiPriority w:val="99"/>
    <w:rPr>
      <w:sz w:val="18"/>
      <w:szCs w:val="18"/>
    </w:rPr>
  </w:style>
  <w:style w:type="character" w:customStyle="1" w:styleId="15">
    <w:name w:val="页眉 Char"/>
    <w:basedOn w:val="10"/>
    <w:link w:val="6"/>
    <w:uiPriority w:val="99"/>
    <w:rPr>
      <w:sz w:val="18"/>
      <w:szCs w:val="18"/>
    </w:rPr>
  </w:style>
  <w:style w:type="character" w:customStyle="1" w:styleId="16">
    <w:name w:val="页脚 Char"/>
    <w:basedOn w:val="10"/>
    <w:link w:val="5"/>
    <w:uiPriority w:val="99"/>
    <w:rPr>
      <w:sz w:val="18"/>
      <w:szCs w:val="18"/>
    </w:rPr>
  </w:style>
  <w:style w:type="character" w:customStyle="1" w:styleId="17">
    <w:name w:val="正文文本 Char"/>
    <w:basedOn w:val="10"/>
    <w:semiHidden/>
    <w:uiPriority w:val="99"/>
  </w:style>
  <w:style w:type="character" w:customStyle="1" w:styleId="18">
    <w:name w:val="正文文本 Char1"/>
    <w:basedOn w:val="10"/>
    <w:link w:val="3"/>
    <w:uiPriority w:val="1"/>
    <w:rPr>
      <w:rFonts w:ascii="宋体" w:hAnsi="宋体" w:eastAsia="宋体" w:cs="宋体"/>
      <w:kern w:val="0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61</Words>
  <Characters>352</Characters>
  <Lines>2</Lines>
  <Paragraphs>1</Paragraphs>
  <TotalTime>218</TotalTime>
  <ScaleCrop>false</ScaleCrop>
  <LinksUpToDate>false</LinksUpToDate>
  <CharactersWithSpaces>412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2018-10-23T01:34:00Z</dcterms:created>
  <dc:creator>陈张龙</dc:creator>
  <cp:lastModifiedBy>潘骏</cp:lastModifiedBy>
  <dcterms:modified xsi:type="dcterms:W3CDTF">2021-05-08T09:40:41Z</dcterms:modified>
  <cp:revision>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018F0A485C1B4427A59228DDB758B56F</vt:lpwstr>
  </property>
</Properties>
</file>