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ascii="Times New Roman"/>
          <w:sz w:val="20"/>
          <w:lang w:eastAsia="zh-CN"/>
        </w:rPr>
      </w:pPr>
    </w:p>
    <w:p>
      <w:pPr>
        <w:pStyle w:val="6"/>
        <w:rPr>
          <w:rFonts w:ascii="Times New Roman"/>
          <w:sz w:val="20"/>
        </w:rPr>
      </w:pPr>
    </w:p>
    <w:p>
      <w:pPr>
        <w:pStyle w:val="6"/>
        <w:rPr>
          <w:rFonts w:ascii="Times New Roman"/>
          <w:sz w:val="20"/>
        </w:rPr>
      </w:pPr>
    </w:p>
    <w:p>
      <w:pPr>
        <w:pStyle w:val="6"/>
        <w:rPr>
          <w:rFonts w:ascii="Times New Roman"/>
          <w:sz w:val="20"/>
        </w:rPr>
      </w:pPr>
    </w:p>
    <w:p>
      <w:pPr>
        <w:pStyle w:val="6"/>
        <w:rPr>
          <w:rFonts w:ascii="Times New Roman"/>
          <w:sz w:val="20"/>
        </w:rPr>
      </w:pPr>
    </w:p>
    <w:p>
      <w:pPr>
        <w:pStyle w:val="6"/>
        <w:spacing w:before="5"/>
        <w:rPr>
          <w:rFonts w:ascii="Times New Roman"/>
          <w:sz w:val="20"/>
        </w:rPr>
      </w:pPr>
    </w:p>
    <w:p>
      <w:pPr>
        <w:spacing w:line="788" w:lineRule="exact"/>
        <w:ind w:left="167"/>
        <w:jc w:val="center"/>
        <w:rPr>
          <w:rFonts w:ascii="微软雅黑" w:eastAsia="微软雅黑"/>
          <w:b/>
          <w:sz w:val="52"/>
          <w:lang w:eastAsia="zh-CN"/>
        </w:rPr>
      </w:pPr>
      <w:r>
        <w:rPr>
          <w:rFonts w:hint="eastAsia" w:ascii="微软雅黑" w:eastAsia="微软雅黑"/>
          <w:b/>
          <w:sz w:val="52"/>
          <w:lang w:eastAsia="zh-CN"/>
        </w:rPr>
        <w:t>福建福海创石油化工有限公司</w:t>
      </w:r>
    </w:p>
    <w:p>
      <w:pPr>
        <w:spacing w:before="38"/>
        <w:ind w:left="172"/>
        <w:jc w:val="center"/>
        <w:rPr>
          <w:rFonts w:ascii="微软雅黑" w:eastAsia="微软雅黑"/>
          <w:b/>
          <w:sz w:val="52"/>
          <w:lang w:eastAsia="zh-CN"/>
        </w:rPr>
      </w:pPr>
      <w:r>
        <w:rPr>
          <w:rFonts w:hint="eastAsia" w:ascii="微软雅黑" w:eastAsia="微软雅黑"/>
          <w:b/>
          <w:sz w:val="52"/>
          <w:u w:val="single"/>
          <w:lang w:eastAsia="zh-CN"/>
        </w:rPr>
        <w:t xml:space="preserve">   砝码检定服务  </w:t>
      </w:r>
      <w:r>
        <w:rPr>
          <w:rFonts w:hint="eastAsia" w:ascii="微软雅黑" w:eastAsia="微软雅黑"/>
          <w:b/>
          <w:sz w:val="52"/>
          <w:lang w:eastAsia="zh-CN"/>
        </w:rPr>
        <w:t>项目</w:t>
      </w:r>
    </w:p>
    <w:p>
      <w:pPr>
        <w:pStyle w:val="6"/>
        <w:rPr>
          <w:rFonts w:ascii="微软雅黑"/>
          <w:b/>
          <w:sz w:val="68"/>
          <w:lang w:eastAsia="zh-CN"/>
        </w:rPr>
      </w:pPr>
    </w:p>
    <w:p>
      <w:pPr>
        <w:pStyle w:val="6"/>
        <w:spacing w:before="4"/>
        <w:rPr>
          <w:rFonts w:ascii="微软雅黑"/>
          <w:b/>
          <w:sz w:val="39"/>
          <w:lang w:eastAsia="zh-CN"/>
        </w:rPr>
      </w:pPr>
    </w:p>
    <w:p>
      <w:pPr>
        <w:ind w:left="169"/>
        <w:jc w:val="center"/>
        <w:rPr>
          <w:rFonts w:ascii="微软雅黑" w:eastAsia="微软雅黑"/>
          <w:b/>
          <w:sz w:val="72"/>
          <w:lang w:eastAsia="zh-CN"/>
        </w:rPr>
      </w:pPr>
      <w:r>
        <w:rPr>
          <w:rFonts w:hint="eastAsia" w:ascii="微软雅黑" w:eastAsia="微软雅黑"/>
          <w:b/>
          <w:sz w:val="72"/>
          <w:lang w:eastAsia="zh-CN"/>
        </w:rPr>
        <w:t>比选文件</w:t>
      </w:r>
    </w:p>
    <w:p>
      <w:pPr>
        <w:pStyle w:val="2"/>
        <w:jc w:val="center"/>
        <w:rPr>
          <w:sz w:val="28"/>
          <w:szCs w:val="28"/>
        </w:rPr>
      </w:pPr>
      <w:r>
        <w:rPr>
          <w:rFonts w:hint="eastAsia"/>
          <w:sz w:val="28"/>
          <w:szCs w:val="28"/>
        </w:rPr>
        <w:t>（文件编号：</w:t>
      </w:r>
      <w:r>
        <w:rPr>
          <w:rFonts w:hint="eastAsia"/>
          <w:sz w:val="28"/>
          <w:szCs w:val="28"/>
          <w:u w:val="single"/>
        </w:rPr>
        <w:t xml:space="preserve"> FHC-PTCG20210415008 </w:t>
      </w:r>
      <w:r>
        <w:rPr>
          <w:rFonts w:hint="eastAsia"/>
          <w:sz w:val="28"/>
          <w:szCs w:val="28"/>
        </w:rPr>
        <w:t>）</w:t>
      </w:r>
    </w:p>
    <w:p>
      <w:pPr>
        <w:pStyle w:val="6"/>
        <w:rPr>
          <w:rFonts w:ascii="微软雅黑"/>
          <w:b/>
          <w:sz w:val="94"/>
          <w:lang w:eastAsia="zh-CN"/>
        </w:rPr>
      </w:pPr>
    </w:p>
    <w:p>
      <w:pPr>
        <w:pStyle w:val="6"/>
        <w:rPr>
          <w:rFonts w:ascii="微软雅黑"/>
          <w:b/>
          <w:sz w:val="94"/>
          <w:lang w:eastAsia="zh-CN"/>
        </w:rPr>
      </w:pPr>
    </w:p>
    <w:p>
      <w:pPr>
        <w:pStyle w:val="6"/>
        <w:spacing w:before="7"/>
        <w:rPr>
          <w:rFonts w:ascii="微软雅黑"/>
          <w:b/>
          <w:sz w:val="74"/>
          <w:lang w:eastAsia="zh-CN"/>
        </w:rPr>
      </w:pPr>
    </w:p>
    <w:p>
      <w:pPr>
        <w:spacing w:line="271" w:lineRule="auto"/>
        <w:ind w:left="2061" w:right="1889"/>
        <w:jc w:val="center"/>
        <w:rPr>
          <w:rFonts w:ascii="微软雅黑" w:eastAsia="微软雅黑"/>
          <w:b/>
          <w:w w:val="95"/>
          <w:sz w:val="32"/>
          <w:lang w:eastAsia="zh-CN"/>
        </w:rPr>
      </w:pPr>
      <w:r>
        <w:rPr>
          <w:rFonts w:hint="eastAsia" w:ascii="微软雅黑" w:eastAsia="微软雅黑"/>
          <w:b/>
          <w:w w:val="95"/>
          <w:sz w:val="32"/>
          <w:lang w:eastAsia="zh-CN"/>
        </w:rPr>
        <w:t>福建福海创石油化工有限公司编制</w:t>
      </w:r>
    </w:p>
    <w:p>
      <w:pPr>
        <w:spacing w:line="271" w:lineRule="auto"/>
        <w:ind w:left="2061" w:right="1889"/>
        <w:jc w:val="center"/>
        <w:rPr>
          <w:rFonts w:ascii="微软雅黑" w:eastAsia="微软雅黑"/>
          <w:b/>
          <w:sz w:val="32"/>
          <w:lang w:eastAsia="zh-CN"/>
        </w:rPr>
      </w:pPr>
      <w:r>
        <w:rPr>
          <w:rFonts w:hint="eastAsia" w:ascii="微软雅黑" w:eastAsia="微软雅黑"/>
          <w:b/>
          <w:w w:val="95"/>
          <w:sz w:val="32"/>
          <w:lang w:eastAsia="zh-CN"/>
        </w:rPr>
        <w:t>二零二一年四月</w:t>
      </w:r>
    </w:p>
    <w:p>
      <w:pPr>
        <w:spacing w:line="271" w:lineRule="auto"/>
        <w:jc w:val="center"/>
        <w:rPr>
          <w:rFonts w:ascii="微软雅黑" w:eastAsia="微软雅黑"/>
          <w:sz w:val="32"/>
          <w:lang w:eastAsia="zh-CN"/>
        </w:rPr>
        <w:sectPr>
          <w:type w:val="continuous"/>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6"/>
        <w:rPr>
          <w:rFonts w:ascii="黑体"/>
          <w:sz w:val="20"/>
          <w:lang w:eastAsia="zh-CN"/>
        </w:rPr>
      </w:pPr>
    </w:p>
    <w:p>
      <w:pPr>
        <w:pStyle w:val="6"/>
        <w:rPr>
          <w:rFonts w:ascii="黑体"/>
          <w:sz w:val="20"/>
          <w:lang w:eastAsia="zh-CN"/>
        </w:rPr>
      </w:pPr>
    </w:p>
    <w:p>
      <w:pPr>
        <w:pStyle w:val="6"/>
        <w:spacing w:before="9"/>
        <w:rPr>
          <w:rFonts w:ascii="黑体"/>
          <w:lang w:eastAsia="zh-CN"/>
        </w:rPr>
      </w:pPr>
    </w:p>
    <w:p>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pPr>
        <w:pStyle w:val="6"/>
        <w:spacing w:before="8"/>
        <w:rPr>
          <w:sz w:val="19"/>
          <w:lang w:eastAsia="zh-CN"/>
        </w:rPr>
      </w:pPr>
    </w:p>
    <w:p>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pPr>
        <w:pStyle w:val="6"/>
        <w:spacing w:before="10"/>
        <w:rPr>
          <w:sz w:val="35"/>
          <w:lang w:eastAsia="zh-CN"/>
        </w:rPr>
      </w:pPr>
    </w:p>
    <w:p>
      <w:pPr>
        <w:tabs>
          <w:tab w:val="left" w:pos="1260"/>
          <w:tab w:val="left" w:pos="1800"/>
        </w:tabs>
        <w:spacing w:line="360" w:lineRule="auto"/>
        <w:ind w:firstLine="540" w:firstLineChars="225"/>
        <w:rPr>
          <w:color w:val="000000"/>
          <w:sz w:val="24"/>
          <w:szCs w:val="24"/>
          <w:lang w:eastAsia="zh-CN"/>
        </w:rPr>
      </w:pPr>
      <w:r>
        <w:rPr>
          <w:rFonts w:hint="eastAsia"/>
          <w:color w:val="000000"/>
          <w:sz w:val="24"/>
          <w:szCs w:val="24"/>
          <w:lang w:eastAsia="zh-CN"/>
        </w:rPr>
        <w:t>附件一：合同条款</w:t>
      </w:r>
    </w:p>
    <w:p>
      <w:pPr>
        <w:tabs>
          <w:tab w:val="left" w:pos="1260"/>
          <w:tab w:val="left" w:pos="1800"/>
        </w:tabs>
        <w:spacing w:line="360" w:lineRule="auto"/>
        <w:ind w:firstLine="540" w:firstLineChars="225"/>
        <w:rPr>
          <w:color w:val="000000"/>
          <w:sz w:val="24"/>
          <w:szCs w:val="24"/>
          <w:lang w:eastAsia="zh-CN"/>
        </w:rPr>
      </w:pPr>
      <w:r>
        <w:rPr>
          <w:rFonts w:hint="eastAsia"/>
          <w:color w:val="000000"/>
          <w:sz w:val="24"/>
          <w:szCs w:val="24"/>
          <w:lang w:eastAsia="zh-CN"/>
        </w:rPr>
        <w:t>附件二：发包说明</w:t>
      </w:r>
    </w:p>
    <w:p>
      <w:pPr>
        <w:tabs>
          <w:tab w:val="left" w:pos="1260"/>
          <w:tab w:val="left" w:pos="1800"/>
        </w:tabs>
        <w:spacing w:line="360" w:lineRule="auto"/>
        <w:ind w:firstLine="540" w:firstLineChars="225"/>
        <w:rPr>
          <w:color w:val="000000"/>
          <w:sz w:val="24"/>
          <w:szCs w:val="24"/>
          <w:lang w:eastAsia="zh-CN"/>
        </w:rPr>
      </w:pPr>
      <w:r>
        <w:rPr>
          <w:rFonts w:hint="eastAsia"/>
          <w:color w:val="000000"/>
          <w:sz w:val="24"/>
          <w:szCs w:val="24"/>
          <w:lang w:eastAsia="zh-CN"/>
        </w:rPr>
        <w:t>附件三：参选文件格式</w:t>
      </w:r>
    </w:p>
    <w:p>
      <w:pPr>
        <w:spacing w:line="360" w:lineRule="auto"/>
        <w:ind w:left="360" w:firstLine="480" w:firstLineChars="200"/>
        <w:rPr>
          <w:sz w:val="24"/>
          <w:szCs w:val="24"/>
          <w:lang w:eastAsia="zh-CN"/>
        </w:rPr>
      </w:pPr>
      <w:r>
        <w:rPr>
          <w:rFonts w:hint="eastAsia"/>
          <w:sz w:val="24"/>
          <w:szCs w:val="24"/>
          <w:lang w:eastAsia="zh-CN"/>
        </w:rPr>
        <w:t>附件1：参选单位企业概况</w:t>
      </w:r>
    </w:p>
    <w:p>
      <w:pPr>
        <w:spacing w:line="360" w:lineRule="auto"/>
        <w:ind w:left="360" w:firstLine="480" w:firstLineChars="200"/>
        <w:rPr>
          <w:color w:val="000000"/>
          <w:sz w:val="24"/>
          <w:szCs w:val="24"/>
          <w:lang w:eastAsia="zh-CN"/>
        </w:rPr>
      </w:pPr>
      <w:r>
        <w:rPr>
          <w:rFonts w:hint="eastAsia"/>
          <w:color w:val="000000"/>
          <w:sz w:val="24"/>
          <w:szCs w:val="24"/>
          <w:lang w:eastAsia="zh-CN"/>
        </w:rPr>
        <w:t>附件2：参选书</w:t>
      </w:r>
    </w:p>
    <w:p>
      <w:pPr>
        <w:spacing w:line="360" w:lineRule="auto"/>
        <w:ind w:left="360" w:firstLine="480" w:firstLineChars="200"/>
        <w:rPr>
          <w:sz w:val="24"/>
          <w:szCs w:val="24"/>
          <w:lang w:eastAsia="zh-CN"/>
        </w:rPr>
      </w:pPr>
      <w:r>
        <w:rPr>
          <w:rFonts w:hint="eastAsia"/>
          <w:color w:val="000000"/>
          <w:sz w:val="24"/>
          <w:szCs w:val="24"/>
          <w:lang w:eastAsia="zh-CN"/>
        </w:rPr>
        <w:t>附件3：法定代表人授权委托书</w:t>
      </w:r>
    </w:p>
    <w:p>
      <w:pPr>
        <w:spacing w:line="360" w:lineRule="auto"/>
        <w:ind w:left="360" w:firstLine="480" w:firstLineChars="200"/>
        <w:rPr>
          <w:color w:val="000000"/>
          <w:sz w:val="24"/>
          <w:szCs w:val="24"/>
          <w:lang w:eastAsia="zh-CN"/>
        </w:rPr>
      </w:pPr>
      <w:r>
        <w:rPr>
          <w:rFonts w:hint="eastAsia"/>
          <w:color w:val="000000"/>
          <w:sz w:val="24"/>
          <w:szCs w:val="24"/>
          <w:lang w:eastAsia="zh-CN"/>
        </w:rPr>
        <w:t>附件4：</w:t>
      </w:r>
      <w:r>
        <w:rPr>
          <w:rFonts w:hint="eastAsia"/>
          <w:sz w:val="24"/>
          <w:szCs w:val="24"/>
          <w:lang w:eastAsia="zh-CN"/>
        </w:rPr>
        <w:t>承诺函</w:t>
      </w:r>
    </w:p>
    <w:p>
      <w:pPr>
        <w:spacing w:line="408" w:lineRule="auto"/>
        <w:ind w:firstLine="840" w:firstLineChars="350"/>
        <w:rPr>
          <w:sz w:val="28"/>
          <w:lang w:eastAsia="zh-CN"/>
        </w:rPr>
        <w:sectPr>
          <w:footerReference r:id="rId3" w:type="default"/>
          <w:pgSz w:w="11910" w:h="16840"/>
          <w:pgMar w:top="1480" w:right="1340" w:bottom="740" w:left="1680" w:header="0" w:footer="551" w:gutter="0"/>
          <w:pgNumType w:start="1"/>
          <w:cols w:space="720" w:num="1"/>
        </w:sectPr>
      </w:pPr>
      <w:r>
        <w:rPr>
          <w:rFonts w:hint="eastAsia"/>
          <w:color w:val="000000"/>
          <w:sz w:val="24"/>
          <w:szCs w:val="24"/>
          <w:lang w:eastAsia="zh-CN"/>
        </w:rPr>
        <w:t>附件5：报价单</w:t>
      </w:r>
    </w:p>
    <w:p>
      <w:pPr>
        <w:tabs>
          <w:tab w:val="left" w:pos="1272"/>
        </w:tabs>
        <w:spacing w:line="355" w:lineRule="exact"/>
        <w:ind w:left="9"/>
        <w:jc w:val="center"/>
        <w:rPr>
          <w:b/>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pPr>
        <w:pStyle w:val="6"/>
        <w:spacing w:before="12"/>
        <w:rPr>
          <w:b/>
          <w:sz w:val="33"/>
          <w:lang w:eastAsia="zh-CN"/>
        </w:rPr>
      </w:pPr>
    </w:p>
    <w:p>
      <w:pPr>
        <w:pStyle w:val="6"/>
        <w:spacing w:before="26" w:line="360" w:lineRule="auto"/>
        <w:ind w:left="118" w:right="121" w:firstLine="511"/>
        <w:jc w:val="both"/>
        <w:rPr>
          <w:rFonts w:asciiTheme="majorEastAsia" w:hAnsiTheme="majorEastAsia" w:eastAsiaTheme="majorEastAsia"/>
          <w:lang w:eastAsia="zh-CN"/>
        </w:rPr>
      </w:pPr>
      <w:r>
        <w:rPr>
          <w:rFonts w:hint="eastAsia" w:asciiTheme="majorEastAsia" w:hAnsiTheme="majorEastAsia" w:eastAsiaTheme="majorEastAsia"/>
          <w:bCs/>
          <w:lang w:eastAsia="zh-CN"/>
        </w:rPr>
        <w:t>福建福海创石油化工有限公司就</w:t>
      </w:r>
      <w:r>
        <w:rPr>
          <w:rFonts w:hint="eastAsia" w:asciiTheme="majorEastAsia" w:hAnsiTheme="majorEastAsia" w:eastAsiaTheme="majorEastAsia"/>
          <w:bCs/>
          <w:u w:val="single"/>
          <w:lang w:eastAsia="zh-CN"/>
        </w:rPr>
        <w:t>“砝码检定服务项目（项目编号：</w:t>
      </w:r>
      <w:r>
        <w:rPr>
          <w:rFonts w:hint="eastAsia" w:asciiTheme="majorEastAsia" w:hAnsiTheme="majorEastAsia" w:eastAsiaTheme="majorEastAsia"/>
          <w:u w:val="single"/>
          <w:lang w:eastAsia="zh-CN"/>
        </w:rPr>
        <w:t>FHC-PTCG20210415008</w:t>
      </w:r>
      <w:r>
        <w:rPr>
          <w:rFonts w:hint="eastAsia" w:asciiTheme="majorEastAsia" w:hAnsiTheme="majorEastAsia" w:eastAsiaTheme="majorEastAsia"/>
          <w:bCs/>
          <w:u w:val="single"/>
          <w:lang w:eastAsia="zh-CN"/>
        </w:rPr>
        <w:t>）”</w:t>
      </w:r>
      <w:r>
        <w:rPr>
          <w:rFonts w:hint="eastAsia" w:asciiTheme="majorEastAsia" w:hAnsiTheme="majorEastAsia" w:eastAsiaTheme="majorEastAsia"/>
          <w:bCs/>
          <w:lang w:eastAsia="zh-CN"/>
        </w:rPr>
        <w:t>进行国内公开比选，</w:t>
      </w:r>
      <w:r>
        <w:rPr>
          <w:rFonts w:hint="eastAsia" w:asciiTheme="majorEastAsia" w:hAnsiTheme="majorEastAsia" w:eastAsiaTheme="majorEastAsia"/>
          <w:bCs/>
          <w:spacing w:val="-2"/>
          <w:lang w:eastAsia="zh-CN"/>
        </w:rPr>
        <w:t>欢迎国内符合条件的供应商积极参选。</w:t>
      </w:r>
    </w:p>
    <w:p>
      <w:pPr>
        <w:autoSpaceDE/>
        <w:autoSpaceDN/>
        <w:spacing w:line="360" w:lineRule="auto"/>
        <w:ind w:firstLine="472" w:firstLineChars="196"/>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一、项目概况</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项目名称：砝码检定服务</w:t>
      </w:r>
    </w:p>
    <w:p>
      <w:pPr>
        <w:autoSpaceDE/>
        <w:autoSpaceDN/>
        <w:spacing w:line="360" w:lineRule="auto"/>
        <w:ind w:left="1207" w:leftChars="385" w:hanging="360" w:hangingChars="1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比选项目简要说明：120个砝码检定（20Kg/个）</w:t>
      </w:r>
    </w:p>
    <w:p>
      <w:pPr>
        <w:pStyle w:val="4"/>
        <w:spacing w:line="360" w:lineRule="auto"/>
        <w:ind w:left="0" w:firstLine="828" w:firstLineChars="345"/>
        <w:rPr>
          <w:rFonts w:asciiTheme="majorEastAsia" w:hAnsiTheme="majorEastAsia" w:eastAsiaTheme="majorEastAsia"/>
          <w:b w:val="0"/>
          <w:lang w:eastAsia="zh-CN"/>
        </w:rPr>
      </w:pPr>
      <w:r>
        <w:rPr>
          <w:rFonts w:hint="eastAsia" w:asciiTheme="majorEastAsia" w:hAnsiTheme="majorEastAsia" w:eastAsiaTheme="majorEastAsia"/>
          <w:b w:val="0"/>
          <w:lang w:eastAsia="zh-CN"/>
        </w:rPr>
        <w:t>3. 比选控制价：100000.00元</w:t>
      </w:r>
    </w:p>
    <w:p>
      <w:pPr>
        <w:pStyle w:val="4"/>
        <w:spacing w:line="360" w:lineRule="auto"/>
        <w:ind w:left="0" w:firstLine="477" w:firstLineChars="198"/>
        <w:rPr>
          <w:rFonts w:asciiTheme="majorEastAsia" w:hAnsiTheme="majorEastAsia" w:eastAsiaTheme="majorEastAsia"/>
          <w:lang w:eastAsia="zh-CN"/>
        </w:rPr>
      </w:pPr>
      <w:r>
        <w:rPr>
          <w:rFonts w:hint="eastAsia" w:asciiTheme="majorEastAsia" w:hAnsiTheme="majorEastAsia" w:eastAsiaTheme="majorEastAsia"/>
          <w:lang w:eastAsia="zh-CN"/>
        </w:rPr>
        <w:t>二、</w:t>
      </w:r>
      <w:r>
        <w:rPr>
          <w:rFonts w:asciiTheme="majorEastAsia" w:hAnsiTheme="majorEastAsia" w:eastAsiaTheme="majorEastAsia"/>
          <w:lang w:eastAsia="zh-CN"/>
        </w:rPr>
        <w:t>参选人资格要求：</w:t>
      </w:r>
    </w:p>
    <w:p>
      <w:pPr>
        <w:snapToGrid w:val="0"/>
        <w:spacing w:line="360" w:lineRule="auto"/>
        <w:ind w:firstLine="840" w:firstLineChars="350"/>
        <w:rPr>
          <w:rFonts w:asciiTheme="majorEastAsia" w:hAnsiTheme="majorEastAsia" w:eastAsiaTheme="majorEastAsia"/>
          <w:snapToGrid w:val="0"/>
          <w:spacing w:val="8"/>
          <w:sz w:val="24"/>
          <w:szCs w:val="24"/>
          <w:lang w:eastAsia="zh-CN"/>
        </w:rPr>
      </w:pPr>
      <w:r>
        <w:rPr>
          <w:rFonts w:hint="eastAsia" w:asciiTheme="majorEastAsia" w:hAnsiTheme="majorEastAsia" w:eastAsiaTheme="majorEastAsia"/>
          <w:sz w:val="24"/>
          <w:szCs w:val="24"/>
          <w:lang w:eastAsia="zh-CN"/>
        </w:rPr>
        <w:t>1. 参选人必须具备独立法人资格</w:t>
      </w:r>
      <w:r>
        <w:rPr>
          <w:rFonts w:hint="eastAsia" w:asciiTheme="majorEastAsia" w:hAnsiTheme="majorEastAsia" w:eastAsiaTheme="majorEastAsia"/>
          <w:snapToGrid w:val="0"/>
          <w:spacing w:val="8"/>
          <w:sz w:val="24"/>
          <w:szCs w:val="24"/>
          <w:lang w:eastAsia="zh-CN"/>
        </w:rPr>
        <w:t>、具备有效的企业法人营业执照；</w:t>
      </w:r>
    </w:p>
    <w:p>
      <w:pPr>
        <w:pStyle w:val="17"/>
        <w:snapToGrid w:val="0"/>
        <w:spacing w:before="0" w:line="360" w:lineRule="auto"/>
        <w:ind w:left="84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 参选人</w:t>
      </w:r>
      <w:r>
        <w:rPr>
          <w:rFonts w:hint="eastAsia"/>
          <w:sz w:val="24"/>
          <w:szCs w:val="24"/>
          <w:shd w:val="clear" w:color="auto" w:fill="FFFFFF"/>
          <w:lang w:eastAsia="zh-CN"/>
        </w:rPr>
        <w:t>具备相关仪表计量检定资质</w:t>
      </w:r>
      <w:r>
        <w:rPr>
          <w:rFonts w:hint="eastAsia" w:asciiTheme="majorEastAsia" w:hAnsiTheme="majorEastAsia" w:eastAsiaTheme="majorEastAsia"/>
          <w:sz w:val="24"/>
          <w:szCs w:val="24"/>
          <w:lang w:eastAsia="zh-CN"/>
        </w:rPr>
        <w:t>；</w:t>
      </w:r>
    </w:p>
    <w:p>
      <w:pPr>
        <w:pStyle w:val="17"/>
        <w:snapToGrid w:val="0"/>
        <w:spacing w:before="0" w:line="360" w:lineRule="auto"/>
        <w:ind w:left="121" w:leftChars="55" w:firstLine="720" w:firstLineChars="3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3. </w:t>
      </w:r>
      <w:r>
        <w:rPr>
          <w:rFonts w:asciiTheme="majorEastAsia" w:hAnsiTheme="majorEastAsia" w:eastAsiaTheme="majorEastAsia"/>
          <w:sz w:val="24"/>
          <w:szCs w:val="24"/>
          <w:lang w:eastAsia="zh-CN"/>
        </w:rPr>
        <w:t>没有失信黑名单记录（以最高院失信被执行人系统发布信息为准）；</w:t>
      </w:r>
    </w:p>
    <w:p>
      <w:pPr>
        <w:autoSpaceDE/>
        <w:autoSpaceDN/>
        <w:spacing w:line="360" w:lineRule="auto"/>
        <w:ind w:firstLine="840" w:firstLineChars="35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4. </w:t>
      </w:r>
      <w:r>
        <w:rPr>
          <w:rFonts w:asciiTheme="majorEastAsia" w:hAnsiTheme="majorEastAsia" w:eastAsiaTheme="majorEastAsia"/>
          <w:sz w:val="24"/>
          <w:szCs w:val="24"/>
          <w:lang w:eastAsia="zh-CN"/>
        </w:rPr>
        <w:t>与</w:t>
      </w:r>
      <w:r>
        <w:rPr>
          <w:rFonts w:hint="eastAsia" w:asciiTheme="majorEastAsia" w:hAnsiTheme="majorEastAsia" w:eastAsiaTheme="majorEastAsia"/>
          <w:sz w:val="24"/>
          <w:szCs w:val="24"/>
          <w:lang w:eastAsia="zh-CN"/>
        </w:rPr>
        <w:t>比选人</w:t>
      </w:r>
      <w:r>
        <w:rPr>
          <w:rFonts w:asciiTheme="majorEastAsia" w:hAnsiTheme="majorEastAsia" w:eastAsiaTheme="majorEastAsia"/>
          <w:sz w:val="24"/>
          <w:szCs w:val="24"/>
          <w:lang w:eastAsia="zh-CN"/>
        </w:rPr>
        <w:t>无诉讼纠纷</w:t>
      </w:r>
      <w:r>
        <w:rPr>
          <w:rFonts w:hint="eastAsia" w:asciiTheme="majorEastAsia" w:hAnsiTheme="majorEastAsia" w:eastAsiaTheme="majorEastAsia"/>
          <w:sz w:val="24"/>
          <w:szCs w:val="24"/>
          <w:lang w:eastAsia="zh-CN"/>
        </w:rPr>
        <w:t>；</w:t>
      </w:r>
    </w:p>
    <w:p>
      <w:pPr>
        <w:widowControl/>
        <w:autoSpaceDE/>
        <w:autoSpaceDN/>
        <w:spacing w:line="360" w:lineRule="auto"/>
        <w:ind w:firstLine="840" w:firstLineChars="35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w:t>
      </w:r>
      <w:r>
        <w:rPr>
          <w:rFonts w:asciiTheme="majorEastAsia" w:hAnsiTheme="majorEastAsia" w:eastAsiaTheme="majorEastAsia"/>
          <w:sz w:val="24"/>
          <w:szCs w:val="24"/>
          <w:lang w:eastAsia="zh-CN"/>
        </w:rPr>
        <w:t xml:space="preserve"> </w:t>
      </w:r>
      <w:r>
        <w:rPr>
          <w:rFonts w:hint="eastAsia" w:asciiTheme="majorEastAsia" w:hAnsiTheme="majorEastAsia" w:eastAsiaTheme="majorEastAsia"/>
          <w:sz w:val="24"/>
          <w:szCs w:val="24"/>
          <w:lang w:eastAsia="zh-CN"/>
        </w:rPr>
        <w:t>本项目不接受联合体参选。</w:t>
      </w:r>
    </w:p>
    <w:p>
      <w:pPr>
        <w:autoSpaceDE/>
        <w:autoSpaceDN/>
        <w:spacing w:line="360" w:lineRule="auto"/>
        <w:ind w:firstLine="424" w:firstLineChars="176"/>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三、项目公示报名时间及参选文件递交</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1.参选文件递交地点：福建省漳州市漳浦县杜浔镇杜昌路9号</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2.公示报名时间：</w:t>
      </w:r>
      <w:r>
        <w:rPr>
          <w:rFonts w:hint="eastAsia" w:asciiTheme="majorEastAsia" w:hAnsiTheme="majorEastAsia" w:eastAsiaTheme="majorEastAsia"/>
          <w:sz w:val="24"/>
          <w:szCs w:val="24"/>
          <w:lang w:eastAsia="zh-CN"/>
        </w:rPr>
        <w:t>公示之日起至2021年4月</w:t>
      </w:r>
      <w:r>
        <w:rPr>
          <w:rFonts w:hint="eastAsia" w:asciiTheme="majorEastAsia" w:hAnsiTheme="majorEastAsia" w:eastAsiaTheme="majorEastAsia"/>
          <w:sz w:val="24"/>
          <w:szCs w:val="24"/>
          <w:lang w:val="en-US" w:eastAsia="zh-CN"/>
        </w:rPr>
        <w:t>29</w:t>
      </w:r>
      <w:r>
        <w:rPr>
          <w:rFonts w:hint="eastAsia" w:asciiTheme="majorEastAsia" w:hAnsiTheme="majorEastAsia" w:eastAsiaTheme="majorEastAsia"/>
          <w:sz w:val="24"/>
          <w:szCs w:val="24"/>
          <w:lang w:eastAsia="zh-CN"/>
        </w:rPr>
        <w:t>日至5月</w:t>
      </w:r>
      <w:r>
        <w:rPr>
          <w:rFonts w:hint="eastAsia" w:asciiTheme="majorEastAsia" w:hAnsiTheme="majorEastAsia" w:eastAsiaTheme="majorEastAsia"/>
          <w:sz w:val="24"/>
          <w:szCs w:val="24"/>
          <w:lang w:val="en-US" w:eastAsia="zh-CN"/>
        </w:rPr>
        <w:t>8</w:t>
      </w:r>
      <w:bookmarkStart w:id="1" w:name="_GoBack"/>
      <w:bookmarkEnd w:id="1"/>
      <w:r>
        <w:rPr>
          <w:rFonts w:hint="eastAsia" w:asciiTheme="majorEastAsia" w:hAnsiTheme="majorEastAsia" w:eastAsiaTheme="majorEastAsia"/>
          <w:sz w:val="24"/>
          <w:szCs w:val="24"/>
          <w:lang w:eastAsia="zh-CN"/>
        </w:rPr>
        <w:t>日（共计10天）</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3.报名方式：邮件报名（须同时提交盖公章的法定代表人授权书及营业执照扫描件），邮件发至：</w:t>
      </w:r>
      <w:r>
        <w:fldChar w:fldCharType="begin"/>
      </w:r>
      <w:r>
        <w:instrText xml:space="preserve"> HYPERLINK "mailto:hzji@fhcpec.com.cn" </w:instrText>
      </w:r>
      <w:r>
        <w:fldChar w:fldCharType="separate"/>
      </w:r>
      <w:r>
        <w:rPr>
          <w:rStyle w:val="14"/>
          <w:rFonts w:hint="eastAsia" w:asciiTheme="majorEastAsia" w:hAnsiTheme="majorEastAsia" w:eastAsiaTheme="majorEastAsia"/>
          <w:bCs/>
          <w:sz w:val="24"/>
          <w:szCs w:val="24"/>
          <w:lang w:eastAsia="zh-CN"/>
        </w:rPr>
        <w:t>hzji@fhcpec.com.cn</w:t>
      </w:r>
      <w:r>
        <w:rPr>
          <w:rStyle w:val="14"/>
          <w:rFonts w:hint="eastAsia" w:asciiTheme="majorEastAsia" w:hAnsiTheme="majorEastAsia" w:eastAsiaTheme="majorEastAsia"/>
          <w:bCs/>
          <w:sz w:val="24"/>
          <w:szCs w:val="24"/>
          <w:lang w:eastAsia="zh-CN"/>
        </w:rPr>
        <w:fldChar w:fldCharType="end"/>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4.递交截止时间：报名截止时间延后2天</w:t>
      </w:r>
    </w:p>
    <w:p>
      <w:pPr>
        <w:pStyle w:val="2"/>
        <w:spacing w:line="360" w:lineRule="auto"/>
        <w:ind w:left="480" w:hanging="480" w:hangingChars="200"/>
        <w:rPr>
          <w:rFonts w:asciiTheme="majorEastAsia" w:hAnsiTheme="majorEastAsia" w:eastAsiaTheme="majorEastAsia"/>
          <w:b/>
          <w:bCs/>
          <w:sz w:val="24"/>
          <w:szCs w:val="24"/>
        </w:rPr>
      </w:pPr>
      <w:r>
        <w:rPr>
          <w:rFonts w:hint="eastAsia" w:asciiTheme="majorEastAsia" w:hAnsiTheme="majorEastAsia" w:eastAsiaTheme="majorEastAsia"/>
          <w:sz w:val="24"/>
          <w:szCs w:val="24"/>
        </w:rPr>
        <w:t xml:space="preserve">     </w:t>
      </w:r>
      <w:r>
        <w:rPr>
          <w:rFonts w:hint="eastAsia" w:asciiTheme="majorEastAsia" w:hAnsiTheme="majorEastAsia" w:eastAsiaTheme="majorEastAsia"/>
          <w:b/>
          <w:sz w:val="24"/>
          <w:szCs w:val="24"/>
        </w:rPr>
        <w:t xml:space="preserve">四、 </w:t>
      </w:r>
      <w:r>
        <w:rPr>
          <w:rFonts w:hint="eastAsia" w:asciiTheme="majorEastAsia" w:hAnsiTheme="majorEastAsia" w:eastAsiaTheme="majorEastAsia"/>
          <w:b/>
          <w:bCs/>
          <w:sz w:val="24"/>
          <w:szCs w:val="24"/>
        </w:rPr>
        <w:t>联系方式</w:t>
      </w:r>
    </w:p>
    <w:p>
      <w:pPr>
        <w:pStyle w:val="5"/>
        <w:snapToGrid w:val="0"/>
        <w:spacing w:line="360" w:lineRule="auto"/>
        <w:ind w:left="411" w:leftChars="187" w:firstLine="120" w:firstLineChars="50"/>
        <w:rPr>
          <w:rFonts w:cs="宋体" w:asciiTheme="majorEastAsia" w:hAnsiTheme="majorEastAsia" w:eastAsiaTheme="majorEastAsia"/>
          <w:bCs/>
          <w:sz w:val="24"/>
          <w:szCs w:val="24"/>
        </w:rPr>
      </w:pPr>
      <w:r>
        <w:rPr>
          <w:rFonts w:hint="eastAsia" w:cs="宋体" w:asciiTheme="majorEastAsia" w:hAnsiTheme="majorEastAsia" w:eastAsiaTheme="majorEastAsia"/>
          <w:bCs/>
          <w:sz w:val="24"/>
          <w:szCs w:val="24"/>
        </w:rPr>
        <w:t>商务联系人：纪先生  电话：0596-6311823  邮箱：hzji@fhcpec.com.cn</w:t>
      </w:r>
    </w:p>
    <w:p>
      <w:pPr>
        <w:pStyle w:val="5"/>
        <w:snapToGrid w:val="0"/>
        <w:spacing w:line="360" w:lineRule="auto"/>
        <w:ind w:firstLine="540" w:firstLineChars="225"/>
        <w:rPr>
          <w:rFonts w:cs="宋体" w:asciiTheme="majorEastAsia" w:hAnsiTheme="majorEastAsia" w:eastAsiaTheme="majorEastAsia"/>
          <w:bCs/>
          <w:sz w:val="24"/>
          <w:szCs w:val="24"/>
        </w:rPr>
      </w:pPr>
      <w:r>
        <w:rPr>
          <w:rFonts w:hint="eastAsia" w:cs="宋体" w:asciiTheme="majorEastAsia" w:hAnsiTheme="majorEastAsia" w:eastAsiaTheme="majorEastAsia"/>
          <w:bCs/>
          <w:sz w:val="24"/>
          <w:szCs w:val="24"/>
        </w:rPr>
        <w:t>纪检监察室电话：0596-6311774  邮箱：</w:t>
      </w:r>
      <w:r>
        <w:fldChar w:fldCharType="begin"/>
      </w:r>
      <w:r>
        <w:instrText xml:space="preserve"> HYPERLINK "mailto:fhcjc@fhcpec.com.cn" </w:instrText>
      </w:r>
      <w:r>
        <w:fldChar w:fldCharType="separate"/>
      </w:r>
      <w:r>
        <w:rPr>
          <w:rStyle w:val="14"/>
          <w:rFonts w:hint="eastAsia" w:asciiTheme="majorEastAsia" w:hAnsiTheme="majorEastAsia" w:eastAsiaTheme="majorEastAsia"/>
          <w:bCs/>
          <w:sz w:val="24"/>
          <w:szCs w:val="24"/>
        </w:rPr>
        <w:t>fhcjc</w:t>
      </w:r>
      <w:r>
        <w:rPr>
          <w:rStyle w:val="14"/>
          <w:rFonts w:asciiTheme="majorEastAsia" w:hAnsiTheme="majorEastAsia" w:eastAsiaTheme="majorEastAsia"/>
          <w:bCs/>
          <w:sz w:val="24"/>
          <w:szCs w:val="24"/>
        </w:rPr>
        <w:t>@fhcpec.com.cn</w:t>
      </w:r>
      <w:r>
        <w:rPr>
          <w:rStyle w:val="14"/>
          <w:rFonts w:asciiTheme="majorEastAsia" w:hAnsiTheme="majorEastAsia" w:eastAsiaTheme="majorEastAsia"/>
          <w:bCs/>
          <w:sz w:val="24"/>
          <w:szCs w:val="24"/>
        </w:rPr>
        <w:fldChar w:fldCharType="end"/>
      </w:r>
    </w:p>
    <w:p>
      <w:pPr>
        <w:pStyle w:val="5"/>
        <w:snapToGrid w:val="0"/>
        <w:spacing w:line="360" w:lineRule="auto"/>
        <w:ind w:firstLine="540" w:firstLineChars="225"/>
        <w:rPr>
          <w:rFonts w:cs="宋体" w:asciiTheme="majorEastAsia" w:hAnsiTheme="majorEastAsia" w:eastAsiaTheme="majorEastAsia"/>
          <w:b/>
          <w:bCs/>
          <w:sz w:val="24"/>
          <w:szCs w:val="24"/>
        </w:rPr>
      </w:pPr>
      <w:r>
        <w:rPr>
          <w:rFonts w:hint="eastAsia" w:cs="宋体" w:asciiTheme="majorEastAsia" w:hAnsiTheme="majorEastAsia" w:eastAsiaTheme="majorEastAsia"/>
          <w:bCs/>
          <w:sz w:val="24"/>
          <w:szCs w:val="24"/>
        </w:rPr>
        <w:t>联系地址：漳州市漳浦县杜浔镇杜昌路9号</w:t>
      </w:r>
    </w:p>
    <w:p>
      <w:pPr>
        <w:tabs>
          <w:tab w:val="left" w:pos="1272"/>
        </w:tabs>
        <w:spacing w:line="360" w:lineRule="auto"/>
        <w:ind w:left="9"/>
        <w:jc w:val="center"/>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福建福海创石油化工有限公司</w:t>
      </w:r>
    </w:p>
    <w:p>
      <w:pPr>
        <w:spacing w:line="324" w:lineRule="auto"/>
        <w:ind w:firstLine="5160" w:firstLineChars="215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2021.4.25</w:t>
      </w:r>
    </w:p>
    <w:p>
      <w:pPr>
        <w:pStyle w:val="3"/>
        <w:tabs>
          <w:tab w:val="left" w:pos="1262"/>
        </w:tabs>
        <w:spacing w:line="355" w:lineRule="exact"/>
        <w:ind w:left="0" w:right="108"/>
        <w:jc w:val="center"/>
        <w:rPr>
          <w:lang w:eastAsia="zh-CN"/>
        </w:rPr>
        <w:sectPr>
          <w:pgSz w:w="11910" w:h="16840"/>
          <w:pgMar w:top="1500" w:right="1020" w:bottom="740" w:left="1300" w:header="0" w:footer="551" w:gutter="0"/>
          <w:cols w:space="720" w:num="1"/>
        </w:sectPr>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before="15" w:line="360" w:lineRule="auto"/>
        <w:ind w:left="680"/>
        <w:rPr>
          <w:b/>
          <w:sz w:val="28"/>
          <w:lang w:eastAsia="zh-CN"/>
        </w:rPr>
      </w:pPr>
      <w:r>
        <w:rPr>
          <w:b/>
          <w:w w:val="95"/>
          <w:sz w:val="28"/>
          <w:lang w:eastAsia="zh-CN"/>
        </w:rPr>
        <w:t>一、比选内容</w:t>
      </w:r>
    </w:p>
    <w:p>
      <w:pPr>
        <w:pStyle w:val="6"/>
        <w:spacing w:line="322" w:lineRule="auto"/>
        <w:ind w:left="598"/>
        <w:rPr>
          <w:lang w:eastAsia="zh-CN"/>
        </w:rPr>
      </w:pPr>
      <w:r>
        <w:rPr>
          <w:lang w:eastAsia="zh-CN"/>
        </w:rPr>
        <w:t>(一)</w:t>
      </w:r>
      <w:r>
        <w:rPr>
          <w:rFonts w:hint="eastAsia"/>
          <w:lang w:eastAsia="zh-CN"/>
        </w:rPr>
        <w:t>服务</w:t>
      </w:r>
      <w:r>
        <w:rPr>
          <w:lang w:eastAsia="zh-CN"/>
        </w:rPr>
        <w:t>名称：</w:t>
      </w:r>
      <w:r>
        <w:rPr>
          <w:rFonts w:hint="eastAsia"/>
          <w:u w:val="single"/>
          <w:lang w:eastAsia="zh-CN"/>
        </w:rPr>
        <w:t>砝码检定服务项目</w:t>
      </w:r>
      <w:r>
        <w:rPr>
          <w:lang w:eastAsia="zh-CN"/>
        </w:rPr>
        <w:t>。</w:t>
      </w:r>
    </w:p>
    <w:p>
      <w:pPr>
        <w:pStyle w:val="6"/>
        <w:spacing w:line="322" w:lineRule="auto"/>
        <w:ind w:left="598"/>
        <w:rPr>
          <w:lang w:eastAsia="zh-CN"/>
        </w:rPr>
      </w:pPr>
      <w:r>
        <w:rPr>
          <w:lang w:eastAsia="zh-CN"/>
        </w:rPr>
        <w:t>(二)</w:t>
      </w:r>
      <w:r>
        <w:rPr>
          <w:rFonts w:hint="eastAsia"/>
          <w:lang w:eastAsia="zh-CN"/>
        </w:rPr>
        <w:t>服务</w:t>
      </w:r>
      <w:r>
        <w:rPr>
          <w:lang w:eastAsia="zh-CN"/>
        </w:rPr>
        <w:t>地点：</w:t>
      </w:r>
      <w:r>
        <w:rPr>
          <w:rFonts w:hint="eastAsia"/>
          <w:lang w:eastAsia="zh-CN"/>
        </w:rPr>
        <w:t>福建漳州古雷经济开发区腾龙路86号</w:t>
      </w:r>
    </w:p>
    <w:p>
      <w:pPr>
        <w:pStyle w:val="6"/>
        <w:spacing w:line="322" w:lineRule="auto"/>
        <w:ind w:left="595"/>
        <w:rPr>
          <w:lang w:eastAsia="zh-CN"/>
        </w:rPr>
      </w:pPr>
      <w:r>
        <w:rPr>
          <w:lang w:eastAsia="zh-CN"/>
        </w:rPr>
        <w:t>(三)</w:t>
      </w:r>
      <w:r>
        <w:rPr>
          <w:rFonts w:hint="eastAsia"/>
          <w:lang w:eastAsia="zh-CN"/>
        </w:rPr>
        <w:t>服务方式：现场检定</w:t>
      </w:r>
    </w:p>
    <w:p>
      <w:pPr>
        <w:pStyle w:val="6"/>
        <w:spacing w:line="322" w:lineRule="auto"/>
        <w:ind w:left="598"/>
        <w:rPr>
          <w:lang w:eastAsia="zh-CN"/>
        </w:rPr>
      </w:pPr>
      <w:r>
        <w:rPr>
          <w:lang w:eastAsia="zh-CN"/>
        </w:rPr>
        <w:t>(</w:t>
      </w:r>
      <w:r>
        <w:rPr>
          <w:rFonts w:hint="eastAsia"/>
          <w:lang w:eastAsia="zh-CN"/>
        </w:rPr>
        <w:t>四</w:t>
      </w:r>
      <w:r>
        <w:rPr>
          <w:lang w:eastAsia="zh-CN"/>
        </w:rPr>
        <w:t>)比选范围：</w:t>
      </w:r>
    </w:p>
    <w:p>
      <w:pPr>
        <w:spacing w:line="360" w:lineRule="auto"/>
        <w:ind w:firstLine="600" w:firstLineChars="250"/>
        <w:rPr>
          <w:sz w:val="24"/>
          <w:szCs w:val="24"/>
          <w:lang w:eastAsia="zh-CN"/>
        </w:rPr>
      </w:pPr>
      <w:r>
        <w:rPr>
          <w:rFonts w:hint="eastAsia"/>
          <w:sz w:val="24"/>
          <w:szCs w:val="24"/>
          <w:lang w:eastAsia="zh-CN"/>
        </w:rPr>
        <w:t>1.服务范围：</w:t>
      </w:r>
      <w:r>
        <w:rPr>
          <w:rFonts w:hint="eastAsia"/>
          <w:sz w:val="24"/>
          <w:szCs w:val="24"/>
          <w:u w:val="single"/>
          <w:lang w:eastAsia="zh-CN"/>
        </w:rPr>
        <w:t>福海创石油化工有限公司厂区</w:t>
      </w:r>
    </w:p>
    <w:p>
      <w:pPr>
        <w:spacing w:line="360" w:lineRule="auto"/>
        <w:ind w:firstLine="600" w:firstLineChars="250"/>
        <w:rPr>
          <w:sz w:val="24"/>
          <w:szCs w:val="24"/>
          <w:lang w:eastAsia="zh-CN"/>
        </w:rPr>
      </w:pPr>
      <w:r>
        <w:rPr>
          <w:rFonts w:hint="eastAsia"/>
          <w:sz w:val="24"/>
          <w:szCs w:val="24"/>
          <w:lang w:eastAsia="zh-CN"/>
        </w:rPr>
        <w:t>2.工作内容：</w:t>
      </w:r>
      <w:r>
        <w:rPr>
          <w:rFonts w:hint="eastAsia" w:asciiTheme="majorEastAsia" w:hAnsiTheme="majorEastAsia" w:eastAsiaTheme="majorEastAsia"/>
          <w:bCs/>
          <w:sz w:val="24"/>
          <w:szCs w:val="24"/>
          <w:lang w:eastAsia="zh-CN"/>
        </w:rPr>
        <w:t>120个砝码检定（20Kg/个）</w:t>
      </w:r>
    </w:p>
    <w:p>
      <w:pPr>
        <w:spacing w:line="324" w:lineRule="auto"/>
        <w:ind w:firstLine="600" w:firstLineChars="250"/>
        <w:rPr>
          <w:sz w:val="24"/>
          <w:szCs w:val="28"/>
          <w:lang w:eastAsia="zh-CN"/>
        </w:rPr>
      </w:pPr>
      <w:r>
        <w:rPr>
          <w:rFonts w:hint="eastAsia"/>
          <w:sz w:val="24"/>
          <w:szCs w:val="28"/>
          <w:lang w:eastAsia="zh-CN"/>
        </w:rPr>
        <w:t>(五)服务质量：</w:t>
      </w:r>
      <w:r>
        <w:rPr>
          <w:rFonts w:hint="eastAsia"/>
          <w:sz w:val="24"/>
          <w:szCs w:val="24"/>
          <w:lang w:eastAsia="zh-CN"/>
        </w:rPr>
        <w:t xml:space="preserve"> 检定合格，出具检定报告。</w:t>
      </w:r>
    </w:p>
    <w:p>
      <w:pPr>
        <w:pStyle w:val="6"/>
        <w:spacing w:line="360" w:lineRule="auto"/>
        <w:ind w:right="222" w:firstLine="480" w:firstLineChars="200"/>
        <w:rPr>
          <w:lang w:eastAsia="zh-CN"/>
        </w:rPr>
      </w:pPr>
      <w:r>
        <w:rPr>
          <w:rFonts w:hint="eastAsia"/>
          <w:lang w:eastAsia="zh-CN"/>
        </w:rPr>
        <w:t>（六）服务要求</w:t>
      </w:r>
      <w:r>
        <w:rPr>
          <w:lang w:eastAsia="zh-CN"/>
        </w:rPr>
        <w:t>：</w:t>
      </w:r>
      <w:r>
        <w:rPr>
          <w:rFonts w:hint="eastAsia"/>
          <w:lang w:eastAsia="zh-CN"/>
        </w:rPr>
        <w:t>砝码检定合格。合同期限届满，乙方尚未完成的服务，仍应按照本合同约定履行。</w:t>
      </w:r>
    </w:p>
    <w:p>
      <w:pPr>
        <w:pStyle w:val="3"/>
        <w:spacing w:line="360" w:lineRule="auto"/>
        <w:ind w:left="680"/>
        <w:rPr>
          <w:lang w:eastAsia="zh-CN"/>
        </w:rPr>
      </w:pPr>
      <w:r>
        <w:rPr>
          <w:w w:val="95"/>
          <w:lang w:eastAsia="zh-CN"/>
        </w:rPr>
        <w:t>二、定义和解释</w:t>
      </w:r>
    </w:p>
    <w:p>
      <w:pPr>
        <w:pStyle w:val="6"/>
        <w:spacing w:line="360" w:lineRule="auto"/>
        <w:ind w:left="598"/>
        <w:rPr>
          <w:lang w:eastAsia="zh-CN"/>
        </w:rPr>
      </w:pPr>
      <w:r>
        <w:rPr>
          <w:lang w:eastAsia="zh-CN"/>
        </w:rPr>
        <w:t>1.“比选人”系</w:t>
      </w:r>
      <w:r>
        <w:rPr>
          <w:rFonts w:hint="eastAsia"/>
          <w:lang w:eastAsia="zh-CN"/>
        </w:rPr>
        <w:t>福建福海创石油化工</w:t>
      </w:r>
      <w:r>
        <w:rPr>
          <w:lang w:eastAsia="zh-CN"/>
        </w:rPr>
        <w:t>有限公司，即业主方。</w:t>
      </w:r>
    </w:p>
    <w:p>
      <w:pPr>
        <w:pStyle w:val="6"/>
        <w:spacing w:line="360"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pPr>
        <w:pStyle w:val="6"/>
        <w:spacing w:line="360" w:lineRule="auto"/>
        <w:ind w:left="118" w:right="222" w:firstLine="480"/>
        <w:rPr>
          <w:spacing w:val="-10"/>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r>
        <w:rPr>
          <w:rFonts w:hint="eastAsia"/>
          <w:spacing w:val="-10"/>
          <w:lang w:eastAsia="zh-CN"/>
        </w:rPr>
        <w:t>三</w:t>
      </w:r>
      <w:r>
        <w:rPr>
          <w:spacing w:val="-10"/>
          <w:lang w:eastAsia="zh-CN"/>
        </w:rPr>
        <w:t>。</w:t>
      </w:r>
    </w:p>
    <w:p>
      <w:pPr>
        <w:pStyle w:val="6"/>
        <w:spacing w:line="360" w:lineRule="auto"/>
        <w:ind w:left="118" w:right="222" w:firstLine="480"/>
        <w:rPr>
          <w:lang w:eastAsia="zh-CN"/>
        </w:rPr>
      </w:pPr>
      <w:r>
        <w:rPr>
          <w:rFonts w:hint="eastAsia"/>
          <w:spacing w:val="-10"/>
          <w:lang w:eastAsia="zh-CN"/>
        </w:rPr>
        <w:t>4.</w:t>
      </w:r>
      <w:r>
        <w:rPr>
          <w:rFonts w:hint="eastAsia"/>
          <w:sz w:val="28"/>
          <w:szCs w:val="28"/>
          <w:lang w:eastAsia="zh-CN"/>
        </w:rPr>
        <w:t xml:space="preserve"> </w:t>
      </w:r>
      <w:r>
        <w:rPr>
          <w:rFonts w:hint="eastAsia"/>
          <w:lang w:eastAsia="zh-CN"/>
        </w:rPr>
        <w:t>“服务”系指比选文件规定参选人为完成全部合同义务须承担的所有工作及其他类似的义务。</w:t>
      </w:r>
    </w:p>
    <w:p>
      <w:pPr>
        <w:pStyle w:val="3"/>
        <w:spacing w:line="360" w:lineRule="auto"/>
        <w:rPr>
          <w:lang w:eastAsia="zh-CN"/>
        </w:rPr>
      </w:pPr>
      <w:r>
        <w:rPr>
          <w:w w:val="95"/>
          <w:lang w:eastAsia="zh-CN"/>
        </w:rPr>
        <w:t>三、比选文件组成</w:t>
      </w:r>
    </w:p>
    <w:p>
      <w:pPr>
        <w:pStyle w:val="6"/>
        <w:spacing w:line="360" w:lineRule="auto"/>
        <w:ind w:firstLine="480" w:firstLineChars="200"/>
        <w:rPr>
          <w:lang w:eastAsia="zh-CN"/>
        </w:rPr>
      </w:pPr>
      <w:r>
        <w:rPr>
          <w:lang w:eastAsia="zh-CN"/>
        </w:rPr>
        <w:t>1.比选文件包括下列内容：</w:t>
      </w:r>
    </w:p>
    <w:p>
      <w:pPr>
        <w:pStyle w:val="6"/>
        <w:spacing w:line="360" w:lineRule="auto"/>
        <w:ind w:left="598"/>
        <w:rPr>
          <w:lang w:eastAsia="zh-CN"/>
        </w:rPr>
      </w:pPr>
      <w:r>
        <w:rPr>
          <w:lang w:eastAsia="zh-CN"/>
        </w:rPr>
        <w:t>比选公告、比选须知、项目内容、合同书格式、报价单、承诺函等。</w:t>
      </w:r>
    </w:p>
    <w:p>
      <w:pPr>
        <w:pStyle w:val="6"/>
        <w:spacing w:line="360" w:lineRule="auto"/>
        <w:ind w:right="212" w:firstLine="480" w:firstLineChars="200"/>
        <w:rPr>
          <w:lang w:eastAsia="zh-CN"/>
        </w:rPr>
      </w:pPr>
      <w:r>
        <w:rPr>
          <w:lang w:eastAsia="zh-CN"/>
        </w:rPr>
        <w:t>2.比选文件除 1 中内容外，比选人在比选期间发出的书面文件和其他修改或补充函件，均是比选文件不可分割的组成部分。</w:t>
      </w:r>
    </w:p>
    <w:p>
      <w:pPr>
        <w:pStyle w:val="6"/>
        <w:spacing w:line="360" w:lineRule="auto"/>
        <w:ind w:firstLine="480" w:firstLineChars="200"/>
        <w:rPr>
          <w:spacing w:val="-10"/>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r>
        <w:rPr>
          <w:lang w:eastAsia="zh-CN"/>
        </w:rPr>
        <w:t>重要事项、格式、条款和技术规范、参数及要求等）。参选人没有按照比选文件要求提交</w:t>
      </w:r>
      <w:r>
        <w:rPr>
          <w:spacing w:val="-10"/>
          <w:lang w:eastAsia="zh-CN"/>
        </w:rPr>
        <w:t>全部资料，或者没有对比选文件在各方面都做出实质性响应是参选人的风险，有可能导致其参选被拒绝，或被认定为无效参选或被确定为参选无效。</w:t>
      </w:r>
    </w:p>
    <w:p>
      <w:pPr>
        <w:pStyle w:val="3"/>
        <w:spacing w:line="360" w:lineRule="auto"/>
        <w:ind w:left="680"/>
        <w:rPr>
          <w:lang w:eastAsia="zh-CN"/>
        </w:rPr>
      </w:pPr>
      <w:r>
        <w:rPr>
          <w:w w:val="95"/>
          <w:lang w:eastAsia="zh-CN"/>
        </w:rPr>
        <w:t>四、比选文件的澄清</w:t>
      </w:r>
    </w:p>
    <w:p>
      <w:pPr>
        <w:pStyle w:val="6"/>
        <w:spacing w:line="360" w:lineRule="auto"/>
        <w:ind w:left="119" w:right="91" w:firstLine="482"/>
        <w:rPr>
          <w:lang w:eastAsia="zh-CN"/>
        </w:rPr>
      </w:pPr>
      <w:r>
        <w:rPr>
          <w:spacing w:val="-9"/>
          <w:lang w:eastAsia="zh-CN"/>
        </w:rPr>
        <w:t>参选人获取比选文件后，应仔细检查比选文件的所有内容，如有残缺等问题应在获得</w:t>
      </w:r>
      <w:r>
        <w:rPr>
          <w:spacing w:val="-20"/>
          <w:lang w:eastAsia="zh-CN"/>
        </w:rPr>
        <w:t>比选文件</w:t>
      </w:r>
      <w:r>
        <w:rPr>
          <w:spacing w:val="-20"/>
          <w:u w:val="single"/>
          <w:lang w:eastAsia="zh-CN"/>
        </w:rPr>
        <w:t xml:space="preserve"> </w:t>
      </w:r>
      <w:r>
        <w:rPr>
          <w:u w:val="single"/>
          <w:lang w:eastAsia="zh-CN"/>
        </w:rPr>
        <w:t>3</w:t>
      </w:r>
      <w:r>
        <w:rPr>
          <w:spacing w:val="-13"/>
          <w:u w:val="single"/>
          <w:lang w:eastAsia="zh-CN"/>
        </w:rPr>
        <w:t xml:space="preserve"> </w:t>
      </w:r>
      <w:r>
        <w:rPr>
          <w:spacing w:val="-13"/>
          <w:lang w:eastAsia="zh-CN"/>
        </w:rPr>
        <w:t>日内向比选人提出。参选人若对比选文件有任何疑问，应在参选截止时间前</w:t>
      </w:r>
      <w:r>
        <w:rPr>
          <w:spacing w:val="-13"/>
          <w:u w:val="single"/>
          <w:lang w:eastAsia="zh-CN"/>
        </w:rPr>
        <w:t xml:space="preserve"> </w:t>
      </w:r>
      <w:r>
        <w:rPr>
          <w:u w:val="single"/>
          <w:lang w:eastAsia="zh-CN"/>
        </w:rPr>
        <w:t xml:space="preserve">5 </w:t>
      </w:r>
      <w:r>
        <w:rPr>
          <w:spacing w:val="-10"/>
          <w:lang w:eastAsia="zh-CN"/>
        </w:rPr>
        <w:t>日，按参选须知载明的地址以书面形式</w:t>
      </w:r>
      <w:r>
        <w:rPr>
          <w:spacing w:val="-3"/>
          <w:lang w:eastAsia="zh-CN"/>
        </w:rPr>
        <w:t>（</w:t>
      </w:r>
      <w:r>
        <w:rPr>
          <w:spacing w:val="-10"/>
          <w:lang w:eastAsia="zh-CN"/>
        </w:rPr>
        <w:t>包括书面、电子邮件下同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pPr>
        <w:pStyle w:val="3"/>
        <w:spacing w:line="360" w:lineRule="auto"/>
        <w:ind w:left="539"/>
        <w:rPr>
          <w:lang w:eastAsia="zh-CN"/>
        </w:rPr>
      </w:pPr>
      <w:r>
        <w:rPr>
          <w:w w:val="95"/>
          <w:lang w:eastAsia="zh-CN"/>
        </w:rPr>
        <w:t>五、比选文件的修改、补充</w:t>
      </w:r>
    </w:p>
    <w:p>
      <w:pPr>
        <w:pStyle w:val="6"/>
        <w:spacing w:line="360"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pPr>
        <w:pStyle w:val="6"/>
        <w:spacing w:line="360"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pPr>
        <w:pStyle w:val="6"/>
        <w:spacing w:line="360" w:lineRule="auto"/>
        <w:ind w:left="598"/>
        <w:rPr>
          <w:lang w:eastAsia="zh-CN"/>
        </w:rPr>
      </w:pPr>
      <w:r>
        <w:rPr>
          <w:lang w:eastAsia="zh-CN"/>
        </w:rPr>
        <w:t>3.比选文件的修改书将构成比选文件的一部分，对参选人具有约束作用。</w:t>
      </w:r>
    </w:p>
    <w:p>
      <w:pPr>
        <w:pStyle w:val="3"/>
        <w:spacing w:line="360" w:lineRule="auto"/>
        <w:rPr>
          <w:lang w:eastAsia="zh-CN"/>
        </w:rPr>
      </w:pPr>
      <w:r>
        <w:rPr>
          <w:w w:val="95"/>
          <w:lang w:eastAsia="zh-CN"/>
        </w:rPr>
        <w:t>六、参选人资格</w:t>
      </w:r>
    </w:p>
    <w:p>
      <w:pPr>
        <w:snapToGrid w:val="0"/>
        <w:spacing w:line="360" w:lineRule="auto"/>
        <w:ind w:firstLine="600" w:firstLineChars="250"/>
        <w:rPr>
          <w:rFonts w:asciiTheme="majorEastAsia" w:hAnsiTheme="majorEastAsia" w:eastAsiaTheme="majorEastAsia"/>
          <w:snapToGrid w:val="0"/>
          <w:spacing w:val="8"/>
          <w:sz w:val="24"/>
          <w:szCs w:val="24"/>
          <w:lang w:eastAsia="zh-CN"/>
        </w:rPr>
      </w:pPr>
      <w:r>
        <w:rPr>
          <w:rFonts w:hint="eastAsia" w:asciiTheme="majorEastAsia" w:hAnsiTheme="majorEastAsia" w:eastAsiaTheme="majorEastAsia"/>
          <w:sz w:val="24"/>
          <w:szCs w:val="24"/>
          <w:lang w:eastAsia="zh-CN"/>
        </w:rPr>
        <w:t>1. 参选人必须具备独立法人资格</w:t>
      </w:r>
      <w:r>
        <w:rPr>
          <w:rFonts w:hint="eastAsia" w:asciiTheme="majorEastAsia" w:hAnsiTheme="majorEastAsia" w:eastAsiaTheme="majorEastAsia"/>
          <w:snapToGrid w:val="0"/>
          <w:spacing w:val="8"/>
          <w:sz w:val="24"/>
          <w:szCs w:val="24"/>
          <w:lang w:eastAsia="zh-CN"/>
        </w:rPr>
        <w:t>、具备有效的企业法人营业执照；</w:t>
      </w:r>
    </w:p>
    <w:p>
      <w:pPr>
        <w:snapToGrid w:val="0"/>
        <w:spacing w:line="360" w:lineRule="auto"/>
        <w:ind w:firstLine="600" w:firstLineChars="25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 参选人</w:t>
      </w:r>
      <w:r>
        <w:rPr>
          <w:rFonts w:hint="eastAsia"/>
          <w:sz w:val="24"/>
          <w:szCs w:val="24"/>
          <w:shd w:val="clear" w:color="auto" w:fill="FFFFFF"/>
          <w:lang w:eastAsia="zh-CN"/>
        </w:rPr>
        <w:t>具备相关仪表计量检定资质</w:t>
      </w:r>
      <w:r>
        <w:rPr>
          <w:rFonts w:hint="eastAsia" w:asciiTheme="majorEastAsia" w:hAnsiTheme="majorEastAsia" w:eastAsiaTheme="majorEastAsia"/>
          <w:sz w:val="24"/>
          <w:szCs w:val="24"/>
          <w:lang w:eastAsia="zh-CN"/>
        </w:rPr>
        <w:t>；</w:t>
      </w:r>
    </w:p>
    <w:p>
      <w:pPr>
        <w:snapToGrid w:val="0"/>
        <w:spacing w:line="360" w:lineRule="auto"/>
        <w:ind w:firstLine="600" w:firstLineChars="25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3. </w:t>
      </w:r>
      <w:r>
        <w:rPr>
          <w:rFonts w:asciiTheme="majorEastAsia" w:hAnsiTheme="majorEastAsia" w:eastAsiaTheme="majorEastAsia"/>
          <w:sz w:val="24"/>
          <w:szCs w:val="24"/>
          <w:lang w:eastAsia="zh-CN"/>
        </w:rPr>
        <w:t>没有失信黑名单记录（以最高院失信被执行人系统发布信息为准）；</w:t>
      </w:r>
    </w:p>
    <w:p>
      <w:pPr>
        <w:autoSpaceDE/>
        <w:autoSpaceDN/>
        <w:spacing w:line="360" w:lineRule="auto"/>
        <w:ind w:firstLine="600" w:firstLineChars="25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4. </w:t>
      </w:r>
      <w:r>
        <w:rPr>
          <w:rFonts w:asciiTheme="majorEastAsia" w:hAnsiTheme="majorEastAsia" w:eastAsiaTheme="majorEastAsia"/>
          <w:sz w:val="24"/>
          <w:szCs w:val="24"/>
          <w:lang w:eastAsia="zh-CN"/>
        </w:rPr>
        <w:t>与</w:t>
      </w:r>
      <w:r>
        <w:rPr>
          <w:rFonts w:hint="eastAsia" w:asciiTheme="majorEastAsia" w:hAnsiTheme="majorEastAsia" w:eastAsiaTheme="majorEastAsia"/>
          <w:sz w:val="24"/>
          <w:szCs w:val="24"/>
          <w:lang w:eastAsia="zh-CN"/>
        </w:rPr>
        <w:t>比选人</w:t>
      </w:r>
      <w:r>
        <w:rPr>
          <w:rFonts w:asciiTheme="majorEastAsia" w:hAnsiTheme="majorEastAsia" w:eastAsiaTheme="majorEastAsia"/>
          <w:sz w:val="24"/>
          <w:szCs w:val="24"/>
          <w:lang w:eastAsia="zh-CN"/>
        </w:rPr>
        <w:t>无诉讼纠纷</w:t>
      </w:r>
      <w:r>
        <w:rPr>
          <w:rFonts w:hint="eastAsia" w:asciiTheme="majorEastAsia" w:hAnsiTheme="majorEastAsia" w:eastAsiaTheme="majorEastAsia"/>
          <w:sz w:val="24"/>
          <w:szCs w:val="24"/>
          <w:lang w:eastAsia="zh-CN"/>
        </w:rPr>
        <w:t>；</w:t>
      </w:r>
    </w:p>
    <w:p>
      <w:pPr>
        <w:snapToGrid w:val="0"/>
        <w:spacing w:line="360" w:lineRule="auto"/>
        <w:ind w:firstLine="600" w:firstLineChars="25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w:t>
      </w:r>
      <w:r>
        <w:rPr>
          <w:rFonts w:asciiTheme="majorEastAsia" w:hAnsiTheme="majorEastAsia" w:eastAsiaTheme="majorEastAsia"/>
          <w:sz w:val="24"/>
          <w:szCs w:val="24"/>
          <w:lang w:eastAsia="zh-CN"/>
        </w:rPr>
        <w:t xml:space="preserve"> </w:t>
      </w:r>
      <w:r>
        <w:rPr>
          <w:rFonts w:hint="eastAsia" w:asciiTheme="majorEastAsia" w:hAnsiTheme="majorEastAsia" w:eastAsiaTheme="majorEastAsia"/>
          <w:sz w:val="24"/>
          <w:szCs w:val="24"/>
          <w:lang w:eastAsia="zh-CN"/>
        </w:rPr>
        <w:t>本项目不接受联合体参选。</w:t>
      </w:r>
    </w:p>
    <w:p>
      <w:pPr>
        <w:pStyle w:val="3"/>
        <w:spacing w:line="360" w:lineRule="auto"/>
        <w:rPr>
          <w:lang w:eastAsia="zh-CN"/>
        </w:rPr>
      </w:pPr>
      <w:r>
        <w:rPr>
          <w:w w:val="95"/>
          <w:lang w:eastAsia="zh-CN"/>
        </w:rPr>
        <w:t>七、参选保证金</w:t>
      </w:r>
    </w:p>
    <w:p>
      <w:pPr>
        <w:pStyle w:val="3"/>
        <w:spacing w:line="360" w:lineRule="auto"/>
        <w:ind w:left="680"/>
        <w:rPr>
          <w:sz w:val="24"/>
          <w:szCs w:val="24"/>
          <w:lang w:eastAsia="zh-CN"/>
        </w:rPr>
      </w:pPr>
      <w:r>
        <w:rPr>
          <w:rFonts w:hint="eastAsia"/>
          <w:sz w:val="24"/>
          <w:szCs w:val="24"/>
          <w:lang w:eastAsia="zh-CN"/>
        </w:rPr>
        <w:t>本项目无参选保证金。</w:t>
      </w:r>
    </w:p>
    <w:p>
      <w:pPr>
        <w:pStyle w:val="3"/>
        <w:spacing w:line="360" w:lineRule="auto"/>
        <w:rPr>
          <w:lang w:eastAsia="zh-CN"/>
        </w:rPr>
      </w:pPr>
      <w:r>
        <w:rPr>
          <w:w w:val="95"/>
          <w:lang w:eastAsia="zh-CN"/>
        </w:rPr>
        <w:t>八、参选文件的递交</w:t>
      </w:r>
    </w:p>
    <w:p>
      <w:pPr>
        <w:pStyle w:val="4"/>
        <w:tabs>
          <w:tab w:val="left" w:pos="6879"/>
        </w:tabs>
        <w:spacing w:line="360" w:lineRule="auto"/>
        <w:ind w:left="118" w:right="106" w:firstLine="480"/>
        <w:rPr>
          <w:lang w:eastAsia="zh-CN"/>
        </w:rPr>
      </w:pPr>
      <w:r>
        <w:rPr>
          <w:lang w:eastAsia="zh-CN"/>
        </w:rPr>
        <w:t>1.参选文件递交的截止时间：</w:t>
      </w:r>
      <w:r>
        <w:rPr>
          <w:rFonts w:hint="eastAsia"/>
          <w:lang w:eastAsia="zh-CN"/>
        </w:rPr>
        <w:t>见比选公告</w:t>
      </w:r>
    </w:p>
    <w:p>
      <w:pPr>
        <w:pStyle w:val="4"/>
        <w:tabs>
          <w:tab w:val="left" w:pos="6879"/>
        </w:tabs>
        <w:spacing w:line="360" w:lineRule="auto"/>
        <w:ind w:left="118" w:right="106" w:firstLine="480"/>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为：福建福海创石油化工有限公司</w:t>
      </w:r>
      <w:r>
        <w:rPr>
          <w:rFonts w:hint="eastAsia"/>
          <w:spacing w:val="4"/>
          <w:lang w:eastAsia="zh-CN"/>
        </w:rPr>
        <w:t>办公楼</w:t>
      </w:r>
      <w:r>
        <w:rPr>
          <w:spacing w:val="4"/>
          <w:lang w:eastAsia="zh-CN"/>
        </w:rPr>
        <w:t>（</w:t>
      </w:r>
      <w:r>
        <w:rPr>
          <w:rFonts w:hint="eastAsia"/>
          <w:spacing w:val="4"/>
          <w:lang w:eastAsia="zh-CN"/>
        </w:rPr>
        <w:t>漳州市漳浦县杜浔镇杜昌路9号</w:t>
      </w:r>
      <w:r>
        <w:rPr>
          <w:spacing w:val="4"/>
          <w:lang w:eastAsia="zh-CN"/>
        </w:rPr>
        <w:t>）</w:t>
      </w:r>
    </w:p>
    <w:p>
      <w:pPr>
        <w:pStyle w:val="4"/>
        <w:tabs>
          <w:tab w:val="left" w:pos="6879"/>
        </w:tabs>
        <w:spacing w:line="360" w:lineRule="auto"/>
        <w:ind w:left="627" w:leftChars="285" w:right="106" w:firstLine="1299" w:firstLineChars="539"/>
        <w:rPr>
          <w:lang w:eastAsia="zh-CN"/>
        </w:rPr>
      </w:pPr>
      <w:r>
        <w:rPr>
          <w:rFonts w:hint="eastAsia"/>
          <w:lang w:eastAsia="zh-CN"/>
        </w:rPr>
        <w:t>商务</w:t>
      </w:r>
      <w:r>
        <w:rPr>
          <w:lang w:eastAsia="zh-CN"/>
        </w:rPr>
        <w:t>联系人</w:t>
      </w:r>
      <w:r>
        <w:rPr>
          <w:spacing w:val="-56"/>
          <w:lang w:eastAsia="zh-CN"/>
        </w:rPr>
        <w:t>：</w:t>
      </w:r>
      <w:r>
        <w:rPr>
          <w:rFonts w:hint="eastAsia"/>
          <w:lang w:eastAsia="zh-CN"/>
        </w:rPr>
        <w:t xml:space="preserve">纪捍政   </w:t>
      </w:r>
      <w:r>
        <w:rPr>
          <w:spacing w:val="-6"/>
          <w:lang w:eastAsia="zh-CN"/>
        </w:rPr>
        <w:t xml:space="preserve"> </w:t>
      </w:r>
      <w:r>
        <w:rPr>
          <w:rFonts w:hint="eastAsia"/>
          <w:spacing w:val="-6"/>
          <w:lang w:eastAsia="zh-CN"/>
        </w:rPr>
        <w:t xml:space="preserve">    </w:t>
      </w:r>
      <w:r>
        <w:rPr>
          <w:rFonts w:hint="eastAsia"/>
          <w:spacing w:val="-4"/>
          <w:lang w:eastAsia="zh-CN"/>
        </w:rPr>
        <w:t>0596-6311823</w:t>
      </w:r>
    </w:p>
    <w:p>
      <w:pPr>
        <w:spacing w:line="360" w:lineRule="auto"/>
        <w:rPr>
          <w:b/>
          <w:bCs/>
          <w:sz w:val="24"/>
          <w:szCs w:val="24"/>
          <w:lang w:eastAsia="zh-CN"/>
        </w:rPr>
      </w:pPr>
      <w:r>
        <w:rPr>
          <w:rFonts w:hint="eastAsia"/>
          <w:lang w:eastAsia="zh-CN"/>
        </w:rPr>
        <w:t xml:space="preserve">                 </w:t>
      </w:r>
      <w:r>
        <w:rPr>
          <w:rFonts w:hint="eastAsia"/>
          <w:b/>
          <w:bCs/>
          <w:sz w:val="24"/>
          <w:szCs w:val="24"/>
          <w:lang w:eastAsia="zh-CN"/>
        </w:rPr>
        <w:t xml:space="preserve">技术联系人：林  芳        </w:t>
      </w:r>
      <w:r>
        <w:rPr>
          <w:rFonts w:hint="eastAsia"/>
          <w:b/>
          <w:sz w:val="24"/>
          <w:szCs w:val="24"/>
          <w:shd w:val="clear" w:color="auto" w:fill="FFFFFF"/>
          <w:lang w:eastAsia="zh-CN"/>
        </w:rPr>
        <w:t>15959688987</w:t>
      </w:r>
    </w:p>
    <w:p>
      <w:pPr>
        <w:spacing w:line="360" w:lineRule="auto"/>
        <w:rPr>
          <w:b/>
          <w:sz w:val="24"/>
          <w:lang w:eastAsia="zh-CN"/>
        </w:rPr>
      </w:pPr>
      <w:r>
        <w:rPr>
          <w:b/>
          <w:sz w:val="24"/>
          <w:lang w:eastAsia="zh-CN"/>
        </w:rPr>
        <w:t>注：请使用顺丰快递或中国邮政 EMS 快递，其他快递不能保证送达目的地</w:t>
      </w:r>
      <w:r>
        <w:rPr>
          <w:rFonts w:hint="eastAsia"/>
          <w:b/>
          <w:sz w:val="24"/>
          <w:lang w:eastAsia="zh-CN"/>
        </w:rPr>
        <w:t>（费用自理）</w:t>
      </w:r>
      <w:r>
        <w:rPr>
          <w:b/>
          <w:sz w:val="24"/>
          <w:lang w:eastAsia="zh-CN"/>
        </w:rPr>
        <w:t>。</w:t>
      </w:r>
    </w:p>
    <w:p>
      <w:pPr>
        <w:pStyle w:val="6"/>
        <w:spacing w:line="360" w:lineRule="auto"/>
        <w:ind w:left="598"/>
        <w:rPr>
          <w:lang w:eastAsia="zh-CN"/>
        </w:rPr>
      </w:pPr>
      <w:r>
        <w:rPr>
          <w:lang w:eastAsia="zh-CN"/>
        </w:rPr>
        <w:t>3.只允许参选人有一个参选方案，否则将被视为无效参选。</w:t>
      </w:r>
    </w:p>
    <w:p>
      <w:pPr>
        <w:pStyle w:val="6"/>
        <w:spacing w:line="360"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pPr>
        <w:pStyle w:val="6"/>
        <w:spacing w:line="360"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pPr>
        <w:pStyle w:val="6"/>
        <w:spacing w:line="360"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spacing w:line="321" w:lineRule="auto"/>
        <w:jc w:val="both"/>
        <w:rPr>
          <w:lang w:eastAsia="zh-CN"/>
        </w:rPr>
        <w:sectPr>
          <w:pgSz w:w="11910" w:h="16840"/>
          <w:pgMar w:top="1420" w:right="1140" w:bottom="740" w:left="1300" w:header="0" w:footer="551" w:gutter="0"/>
          <w:cols w:space="720" w:num="1"/>
        </w:sectPr>
      </w:pPr>
    </w:p>
    <w:p>
      <w:pPr>
        <w:pStyle w:val="3"/>
        <w:tabs>
          <w:tab w:val="left" w:pos="4627"/>
        </w:tabs>
        <w:spacing w:line="355" w:lineRule="exact"/>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pPr>
        <w:pStyle w:val="6"/>
        <w:spacing w:before="3"/>
        <w:rPr>
          <w:b/>
          <w:sz w:val="26"/>
          <w:lang w:eastAsia="zh-CN"/>
        </w:rPr>
      </w:pPr>
    </w:p>
    <w:p>
      <w:pPr>
        <w:spacing w:before="15"/>
        <w:ind w:left="538"/>
        <w:rPr>
          <w:b/>
          <w:sz w:val="28"/>
          <w:lang w:eastAsia="zh-CN"/>
        </w:rPr>
      </w:pPr>
      <w:r>
        <w:rPr>
          <w:b/>
          <w:w w:val="95"/>
          <w:sz w:val="28"/>
          <w:lang w:eastAsia="zh-CN"/>
        </w:rPr>
        <w:t>一、参选文件的组成：</w:t>
      </w:r>
    </w:p>
    <w:p>
      <w:pPr>
        <w:pStyle w:val="6"/>
        <w:spacing w:before="186" w:line="321" w:lineRule="auto"/>
        <w:ind w:left="118" w:right="92" w:firstLine="480"/>
        <w:rPr>
          <w:lang w:eastAsia="zh-CN"/>
        </w:rPr>
      </w:pPr>
      <w:r>
        <w:rPr>
          <w:rFonts w:hint="eastAsia"/>
          <w:lang w:eastAsia="zh-CN"/>
        </w:rPr>
        <w:t xml:space="preserve">1. </w:t>
      </w:r>
      <w:r>
        <w:rPr>
          <w:lang w:eastAsia="zh-CN"/>
        </w:rPr>
        <w:t>参选单位企业概况（企业简介、经营状况、业绩）、营业执照</w:t>
      </w:r>
      <w:r>
        <w:rPr>
          <w:rFonts w:hint="eastAsia"/>
          <w:lang w:eastAsia="zh-CN"/>
        </w:rPr>
        <w:t>（复印件）</w:t>
      </w:r>
      <w:r>
        <w:rPr>
          <w:lang w:eastAsia="zh-CN"/>
        </w:rPr>
        <w:t>、资质证书、组织机构代码证、税务登记证（经年检或年审合格的）</w:t>
      </w:r>
      <w:r>
        <w:rPr>
          <w:rFonts w:hint="eastAsia"/>
          <w:lang w:eastAsia="zh-CN"/>
        </w:rPr>
        <w:t>、法人代表身份证（复印件）及服务承诺函</w:t>
      </w:r>
      <w:r>
        <w:rPr>
          <w:lang w:eastAsia="zh-CN"/>
        </w:rPr>
        <w:t>等。</w:t>
      </w:r>
    </w:p>
    <w:p>
      <w:pPr>
        <w:pStyle w:val="6"/>
        <w:spacing w:before="23" w:line="321" w:lineRule="auto"/>
        <w:ind w:left="118" w:right="92" w:firstLine="480"/>
        <w:rPr>
          <w:spacing w:val="-5"/>
          <w:lang w:eastAsia="zh-CN"/>
        </w:rPr>
      </w:pPr>
      <w:r>
        <w:rPr>
          <w:rFonts w:hint="eastAsia"/>
          <w:spacing w:val="-7"/>
          <w:lang w:eastAsia="zh-CN"/>
        </w:rPr>
        <w:t xml:space="preserve">2. </w:t>
      </w:r>
      <w:r>
        <w:rPr>
          <w:spacing w:val="-7"/>
          <w:lang w:eastAsia="zh-CN"/>
        </w:rPr>
        <w:t>有良好</w:t>
      </w:r>
      <w:r>
        <w:rPr>
          <w:rFonts w:hint="eastAsia"/>
          <w:spacing w:val="-7"/>
          <w:lang w:eastAsia="zh-CN"/>
        </w:rPr>
        <w:t>相似</w:t>
      </w:r>
      <w:r>
        <w:rPr>
          <w:spacing w:val="-7"/>
          <w:lang w:eastAsia="zh-CN"/>
        </w:rPr>
        <w:t>业绩的证明。</w:t>
      </w:r>
      <w:r>
        <w:rPr>
          <w:spacing w:val="-5"/>
          <w:lang w:eastAsia="zh-CN"/>
        </w:rPr>
        <w:t>凡弄虚作假的，一经查实，比选人有权取消其中选资格。</w:t>
      </w:r>
    </w:p>
    <w:p>
      <w:pPr>
        <w:pStyle w:val="6"/>
        <w:spacing w:before="23" w:line="321" w:lineRule="auto"/>
        <w:ind w:left="118" w:right="92" w:firstLine="480"/>
        <w:rPr>
          <w:color w:val="000000"/>
          <w:lang w:eastAsia="zh-CN"/>
        </w:rPr>
      </w:pPr>
      <w:r>
        <w:rPr>
          <w:rFonts w:hint="eastAsia"/>
          <w:spacing w:val="-5"/>
          <w:lang w:eastAsia="zh-CN"/>
        </w:rPr>
        <w:t>3.</w:t>
      </w:r>
      <w:r>
        <w:rPr>
          <w:color w:val="000000"/>
          <w:lang w:eastAsia="zh-CN"/>
        </w:rPr>
        <w:t xml:space="preserve"> </w:t>
      </w:r>
      <w:r>
        <w:rPr>
          <w:spacing w:val="-6"/>
          <w:lang w:eastAsia="zh-CN"/>
        </w:rPr>
        <w:t>参选单位出具业务联系人的授权代表证明，业务联系人或被授权代表变更时应取得相应的具有法律效力的证明材料。</w:t>
      </w:r>
    </w:p>
    <w:p>
      <w:pPr>
        <w:pStyle w:val="6"/>
        <w:spacing w:before="23" w:line="321" w:lineRule="auto"/>
        <w:ind w:left="118" w:right="92" w:firstLine="480"/>
        <w:rPr>
          <w:lang w:eastAsia="zh-CN"/>
        </w:rPr>
      </w:pPr>
      <w:r>
        <w:rPr>
          <w:rFonts w:hint="eastAsia"/>
          <w:color w:val="000000"/>
          <w:lang w:eastAsia="zh-CN"/>
        </w:rPr>
        <w:t>4.</w:t>
      </w:r>
      <w:r>
        <w:rPr>
          <w:spacing w:val="-6"/>
          <w:lang w:eastAsia="zh-CN"/>
        </w:rPr>
        <w:t xml:space="preserve"> </w:t>
      </w:r>
      <w:r>
        <w:rPr>
          <w:lang w:eastAsia="zh-CN"/>
        </w:rPr>
        <w:t>提供参选报价表(详见附件</w:t>
      </w:r>
      <w:r>
        <w:rPr>
          <w:rFonts w:hint="eastAsia"/>
          <w:lang w:eastAsia="zh-CN"/>
        </w:rPr>
        <w:t>三</w:t>
      </w:r>
      <w:r>
        <w:rPr>
          <w:lang w:eastAsia="zh-CN"/>
        </w:rPr>
        <w:t>)。</w:t>
      </w:r>
    </w:p>
    <w:p>
      <w:pPr>
        <w:pStyle w:val="6"/>
        <w:spacing w:before="26" w:line="321" w:lineRule="auto"/>
        <w:ind w:left="118" w:right="222" w:firstLine="480"/>
        <w:rPr>
          <w:b/>
          <w:lang w:eastAsia="zh-CN"/>
        </w:rPr>
      </w:pPr>
      <w:r>
        <w:rPr>
          <w:rFonts w:hint="eastAsia"/>
          <w:spacing w:val="-6"/>
          <w:lang w:eastAsia="zh-CN"/>
        </w:rPr>
        <w:t>5.</w:t>
      </w:r>
      <w:r>
        <w:rPr>
          <w:lang w:eastAsia="zh-CN"/>
        </w:rPr>
        <w:t xml:space="preserve"> 以上</w:t>
      </w:r>
      <w:r>
        <w:rPr>
          <w:rFonts w:hint="eastAsia"/>
          <w:lang w:eastAsia="zh-CN"/>
        </w:rPr>
        <w:t>1</w:t>
      </w:r>
      <w:r>
        <w:rPr>
          <w:lang w:eastAsia="zh-CN"/>
        </w:rPr>
        <w:t>至</w:t>
      </w:r>
      <w:r>
        <w:rPr>
          <w:rFonts w:hint="eastAsia"/>
          <w:lang w:eastAsia="zh-CN"/>
        </w:rPr>
        <w:t>3</w:t>
      </w:r>
      <w:r>
        <w:rPr>
          <w:lang w:eastAsia="zh-CN"/>
        </w:rPr>
        <w:t>项内容</w:t>
      </w:r>
      <w:r>
        <w:rPr>
          <w:rFonts w:hint="eastAsia"/>
          <w:b/>
          <w:bCs/>
          <w:lang w:eastAsia="zh-CN"/>
        </w:rPr>
        <w:t>装订</w:t>
      </w:r>
      <w:r>
        <w:rPr>
          <w:lang w:eastAsia="zh-CN"/>
        </w:rPr>
        <w:t>密封并加盖公章</w:t>
      </w:r>
      <w:r>
        <w:rPr>
          <w:rFonts w:hint="eastAsia"/>
          <w:lang w:eastAsia="zh-CN"/>
        </w:rPr>
        <w:t>（一正两副），即</w:t>
      </w:r>
      <w:r>
        <w:rPr>
          <w:rFonts w:hint="eastAsia"/>
          <w:b/>
          <w:u w:val="double"/>
          <w:lang w:eastAsia="zh-CN"/>
        </w:rPr>
        <w:t>参选文件正本及副本密封在一个信封</w:t>
      </w:r>
      <w:r>
        <w:rPr>
          <w:rFonts w:hint="eastAsia"/>
          <w:lang w:eastAsia="zh-CN"/>
        </w:rPr>
        <w:t>，并标明比选编号、参选名称及正本或副本。信封上注明“于年月日时之前（指参选规定的开标日期及时间）不准启封”的字样。</w:t>
      </w:r>
      <w:r>
        <w:rPr>
          <w:rFonts w:hint="eastAsia"/>
          <w:b/>
          <w:lang w:eastAsia="zh-CN"/>
        </w:rPr>
        <w:t>（注：报价表须独立盖章密封）</w:t>
      </w:r>
    </w:p>
    <w:p>
      <w:pPr>
        <w:pStyle w:val="6"/>
        <w:spacing w:before="26" w:line="321" w:lineRule="auto"/>
        <w:ind w:left="118" w:right="222" w:firstLine="480"/>
        <w:rPr>
          <w:lang w:eastAsia="zh-CN"/>
        </w:rPr>
      </w:pPr>
      <w:r>
        <w:rPr>
          <w:rFonts w:hint="eastAsia"/>
          <w:b/>
          <w:lang w:eastAsia="zh-CN"/>
        </w:rPr>
        <w:t>须提供电子版参选文件及报价表（电子U盘 盖公章的PDF版）</w:t>
      </w:r>
    </w:p>
    <w:p>
      <w:pPr>
        <w:pStyle w:val="3"/>
        <w:spacing w:before="176"/>
        <w:rPr>
          <w:lang w:eastAsia="zh-CN"/>
        </w:rPr>
      </w:pPr>
      <w:r>
        <w:rPr>
          <w:w w:val="95"/>
          <w:lang w:eastAsia="zh-CN"/>
        </w:rPr>
        <w:t>二、参选书格式内容</w:t>
      </w:r>
    </w:p>
    <w:p>
      <w:pPr>
        <w:pStyle w:val="6"/>
        <w:spacing w:before="188"/>
        <w:ind w:left="598"/>
        <w:rPr>
          <w:lang w:eastAsia="zh-CN"/>
        </w:rPr>
      </w:pPr>
      <w:r>
        <w:rPr>
          <w:lang w:eastAsia="zh-CN"/>
        </w:rPr>
        <w:t>参选人应按附件</w:t>
      </w:r>
      <w:r>
        <w:rPr>
          <w:rFonts w:hint="eastAsia"/>
          <w:lang w:eastAsia="zh-CN"/>
        </w:rPr>
        <w:t>三</w:t>
      </w:r>
      <w:r>
        <w:rPr>
          <w:lang w:eastAsia="zh-CN"/>
        </w:rPr>
        <w:t>格式内容要求进行参选书的编制。</w:t>
      </w:r>
    </w:p>
    <w:p>
      <w:pPr>
        <w:pStyle w:val="3"/>
        <w:spacing w:before="176"/>
        <w:rPr>
          <w:lang w:eastAsia="zh-CN"/>
        </w:rPr>
      </w:pPr>
      <w:r>
        <w:rPr>
          <w:w w:val="95"/>
          <w:lang w:eastAsia="zh-CN"/>
        </w:rPr>
        <w:t>三、参选报价</w:t>
      </w:r>
    </w:p>
    <w:p>
      <w:pPr>
        <w:pStyle w:val="6"/>
        <w:spacing w:before="134" w:line="355" w:lineRule="auto"/>
        <w:ind w:left="118" w:right="222" w:firstLine="477"/>
        <w:rPr>
          <w:lang w:eastAsia="zh-CN"/>
        </w:rPr>
      </w:pPr>
      <w:r>
        <w:rPr>
          <w:spacing w:val="-3"/>
          <w:lang w:eastAsia="zh-CN"/>
        </w:rPr>
        <w:t>参选人须按要求进行报价</w:t>
      </w:r>
      <w:r>
        <w:rPr>
          <w:spacing w:val="-29"/>
          <w:lang w:eastAsia="zh-CN"/>
        </w:rPr>
        <w:t>，</w:t>
      </w:r>
      <w:r>
        <w:rPr>
          <w:rFonts w:hint="eastAsia"/>
          <w:lang w:eastAsia="zh-CN"/>
        </w:rPr>
        <w:t>对参选报价负责，报价为含税价。</w:t>
      </w:r>
      <w:r>
        <w:rPr>
          <w:rFonts w:hint="eastAsia"/>
          <w:color w:val="000000"/>
          <w:lang w:eastAsia="zh-CN"/>
        </w:rPr>
        <w:t>参选报价应包括比选文件所确定的项目范围内的全部内容，以及为完成上述内容所必须的工具、劳务及所需的全部费用。</w:t>
      </w:r>
      <w:r>
        <w:rPr>
          <w:rFonts w:hint="eastAsia"/>
          <w:lang w:eastAsia="zh-CN"/>
        </w:rPr>
        <w:t>参选人须按照比选人提供的报价函填写，加盖参选人印章，字迹清晰，否则视为无效。</w:t>
      </w:r>
    </w:p>
    <w:p>
      <w:pPr>
        <w:pStyle w:val="3"/>
        <w:spacing w:before="30"/>
        <w:rPr>
          <w:lang w:eastAsia="zh-CN"/>
        </w:rPr>
      </w:pPr>
      <w:r>
        <w:rPr>
          <w:w w:val="95"/>
          <w:lang w:eastAsia="zh-CN"/>
        </w:rPr>
        <w:t>四、特别说明</w:t>
      </w:r>
    </w:p>
    <w:p>
      <w:pPr>
        <w:pStyle w:val="6"/>
        <w:spacing w:before="183" w:line="357"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pPr>
        <w:pStyle w:val="6"/>
        <w:spacing w:before="35" w:line="355"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pPr>
        <w:pStyle w:val="6"/>
        <w:spacing w:before="35" w:line="357"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spacing w:line="357" w:lineRule="auto"/>
        <w:jc w:val="both"/>
        <w:rPr>
          <w:lang w:eastAsia="zh-CN"/>
        </w:rPr>
        <w:sectPr>
          <w:pgSz w:w="11910" w:h="16840"/>
          <w:pgMar w:top="1500" w:right="1020" w:bottom="740" w:left="1300" w:header="0" w:footer="551" w:gutter="0"/>
          <w:cols w:space="720" w:num="1"/>
        </w:sectPr>
      </w:pPr>
    </w:p>
    <w:p>
      <w:pPr>
        <w:pStyle w:val="3"/>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评比规</w:t>
      </w:r>
      <w:r>
        <w:rPr>
          <w:w w:val="95"/>
          <w:lang w:eastAsia="zh-CN"/>
        </w:rPr>
        <w:t>则</w:t>
      </w:r>
    </w:p>
    <w:p>
      <w:pPr>
        <w:pStyle w:val="6"/>
        <w:spacing w:before="3"/>
        <w:rPr>
          <w:b/>
          <w:sz w:val="26"/>
          <w:lang w:eastAsia="zh-CN"/>
        </w:rPr>
      </w:pPr>
    </w:p>
    <w:p>
      <w:pPr>
        <w:pStyle w:val="3"/>
        <w:rPr>
          <w:sz w:val="24"/>
          <w:szCs w:val="24"/>
          <w:lang w:eastAsia="zh-CN"/>
        </w:rPr>
      </w:pPr>
      <w:r>
        <w:rPr>
          <w:rFonts w:hint="eastAsia"/>
          <w:w w:val="95"/>
          <w:sz w:val="24"/>
          <w:szCs w:val="24"/>
          <w:lang w:eastAsia="zh-CN"/>
        </w:rPr>
        <w:t>一、</w:t>
      </w:r>
      <w:r>
        <w:rPr>
          <w:w w:val="95"/>
          <w:sz w:val="24"/>
          <w:szCs w:val="24"/>
          <w:lang w:eastAsia="zh-CN"/>
        </w:rPr>
        <w:t>评选</w:t>
      </w:r>
    </w:p>
    <w:p>
      <w:pPr>
        <w:pStyle w:val="6"/>
        <w:spacing w:before="186" w:line="360" w:lineRule="auto"/>
        <w:ind w:left="1" w:firstLine="480" w:firstLineChars="200"/>
        <w:rPr>
          <w:lang w:eastAsia="zh-CN"/>
        </w:rPr>
      </w:pPr>
      <w:r>
        <w:rPr>
          <w:lang w:eastAsia="zh-CN"/>
        </w:rPr>
        <w:t>1.</w:t>
      </w:r>
      <w:r>
        <w:rPr>
          <w:spacing w:val="-5"/>
          <w:lang w:eastAsia="zh-CN"/>
        </w:rPr>
        <w:t>比选人将在参选文件截止日期后组织比选会，参选人选定工作在比选人有关部门监督下，由比选人依法组建的评选</w:t>
      </w:r>
      <w:r>
        <w:rPr>
          <w:rFonts w:hint="eastAsia"/>
          <w:spacing w:val="-5"/>
          <w:lang w:eastAsia="zh-CN"/>
        </w:rPr>
        <w:t>小组</w:t>
      </w:r>
      <w:r>
        <w:rPr>
          <w:spacing w:val="-5"/>
          <w:lang w:eastAsia="zh-CN"/>
        </w:rPr>
        <w:t>负责。</w:t>
      </w:r>
    </w:p>
    <w:p>
      <w:pPr>
        <w:pStyle w:val="6"/>
        <w:spacing w:before="23" w:line="360" w:lineRule="auto"/>
        <w:ind w:left="1" w:firstLine="480" w:firstLineChars="200"/>
        <w:rPr>
          <w:lang w:eastAsia="zh-CN"/>
        </w:rPr>
      </w:pPr>
      <w:r>
        <w:rPr>
          <w:lang w:eastAsia="zh-CN"/>
        </w:rPr>
        <w:t>2.在开选时有启封和没</w:t>
      </w:r>
      <w:r>
        <w:rPr>
          <w:rFonts w:hint="eastAsia"/>
          <w:lang w:eastAsia="zh-CN"/>
        </w:rPr>
        <w:t>公章</w:t>
      </w:r>
      <w:r>
        <w:rPr>
          <w:lang w:eastAsia="zh-CN"/>
        </w:rPr>
        <w:t>的参选文件，在评选时将不予考虑。</w:t>
      </w:r>
    </w:p>
    <w:p>
      <w:pPr>
        <w:pStyle w:val="6"/>
        <w:spacing w:line="360" w:lineRule="auto"/>
        <w:ind w:left="1" w:firstLine="480" w:firstLineChars="200"/>
        <w:rPr>
          <w:lang w:eastAsia="zh-CN"/>
        </w:rPr>
      </w:pPr>
      <w:r>
        <w:rPr>
          <w:lang w:eastAsia="zh-CN"/>
        </w:rPr>
        <w:t>3.比选人将做开选记录</w:t>
      </w:r>
    </w:p>
    <w:p>
      <w:pPr>
        <w:spacing w:before="15"/>
        <w:ind w:left="680"/>
        <w:rPr>
          <w:b/>
          <w:sz w:val="24"/>
          <w:szCs w:val="24"/>
          <w:lang w:eastAsia="zh-CN"/>
        </w:rPr>
      </w:pPr>
      <w:r>
        <w:rPr>
          <w:rFonts w:hint="eastAsia"/>
          <w:b/>
          <w:w w:val="95"/>
          <w:sz w:val="24"/>
          <w:szCs w:val="24"/>
          <w:lang w:eastAsia="zh-CN"/>
        </w:rPr>
        <w:t>二</w:t>
      </w:r>
      <w:r>
        <w:rPr>
          <w:b/>
          <w:w w:val="95"/>
          <w:sz w:val="24"/>
          <w:szCs w:val="24"/>
          <w:lang w:eastAsia="zh-CN"/>
        </w:rPr>
        <w:t>、规则：</w:t>
      </w:r>
    </w:p>
    <w:p>
      <w:pPr>
        <w:pStyle w:val="6"/>
        <w:spacing w:before="210" w:line="360" w:lineRule="auto"/>
        <w:ind w:right="-28" w:firstLine="504" w:firstLineChars="210"/>
        <w:rPr>
          <w:lang w:eastAsia="zh-CN"/>
        </w:rPr>
      </w:pPr>
      <w:r>
        <w:rPr>
          <w:lang w:eastAsia="zh-CN"/>
        </w:rPr>
        <w:t>1.</w:t>
      </w:r>
      <w:r>
        <w:rPr>
          <w:spacing w:val="-11"/>
          <w:lang w:eastAsia="zh-CN"/>
        </w:rPr>
        <w:t>比选人在评选时，</w:t>
      </w:r>
      <w:r>
        <w:rPr>
          <w:rFonts w:hint="eastAsia"/>
          <w:spacing w:val="-11"/>
          <w:lang w:eastAsia="zh-CN"/>
        </w:rPr>
        <w:t>对于</w:t>
      </w:r>
      <w:r>
        <w:rPr>
          <w:rFonts w:hint="eastAsia"/>
          <w:lang w:eastAsia="zh-CN"/>
        </w:rPr>
        <w:t>资格审查合格的参选人，</w:t>
      </w:r>
      <w:r>
        <w:rPr>
          <w:spacing w:val="-11"/>
          <w:lang w:eastAsia="zh-CN"/>
        </w:rPr>
        <w:t>中选</w:t>
      </w:r>
      <w:r>
        <w:rPr>
          <w:rFonts w:hint="eastAsia"/>
          <w:spacing w:val="-11"/>
          <w:lang w:eastAsia="zh-CN"/>
        </w:rPr>
        <w:t>人</w:t>
      </w:r>
      <w:r>
        <w:rPr>
          <w:spacing w:val="-11"/>
          <w:lang w:eastAsia="zh-CN"/>
        </w:rPr>
        <w:t>的报价为比选</w:t>
      </w:r>
      <w:r>
        <w:rPr>
          <w:rFonts w:hint="eastAsia"/>
          <w:spacing w:val="-11"/>
          <w:lang w:eastAsia="zh-CN"/>
        </w:rPr>
        <w:t>唯一</w:t>
      </w:r>
      <w:r>
        <w:rPr>
          <w:spacing w:val="-11"/>
          <w:lang w:eastAsia="zh-CN"/>
        </w:rPr>
        <w:t>要件。</w:t>
      </w:r>
      <w:r>
        <w:rPr>
          <w:rFonts w:hint="eastAsia"/>
          <w:color w:val="000000"/>
          <w:lang w:eastAsia="zh-CN"/>
        </w:rPr>
        <w:t>参选人递交的参选文件满足比选文件全部实质性要求且参选报价（未税价）最低的参选人为中选候选人的评选方法。</w:t>
      </w:r>
    </w:p>
    <w:p>
      <w:pPr>
        <w:pStyle w:val="6"/>
        <w:spacing w:before="35" w:line="276" w:lineRule="auto"/>
        <w:ind w:right="-28" w:firstLine="504" w:firstLineChars="210"/>
        <w:rPr>
          <w:lang w:eastAsia="zh-CN"/>
        </w:rPr>
      </w:pPr>
      <w:r>
        <w:rPr>
          <w:lang w:eastAsia="zh-CN"/>
        </w:rPr>
        <w:t>2.参选人串选、相互勾结故意压低标价以排挤竞争对手的公平竞争的，其参选无效。</w:t>
      </w:r>
    </w:p>
    <w:p>
      <w:pPr>
        <w:pStyle w:val="6"/>
        <w:spacing w:before="153" w:line="360" w:lineRule="auto"/>
        <w:ind w:right="-28" w:firstLine="504" w:firstLineChars="21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w:t>
      </w:r>
      <w:r>
        <w:rPr>
          <w:lang w:eastAsia="zh-CN"/>
        </w:rPr>
        <w:t>并将依法</w:t>
      </w:r>
      <w:r>
        <w:rPr>
          <w:rFonts w:hint="eastAsia"/>
          <w:lang w:eastAsia="zh-CN"/>
        </w:rPr>
        <w:t>确定后续排名的中选候选人，或重新进行比选</w:t>
      </w:r>
      <w:r>
        <w:rPr>
          <w:lang w:eastAsia="zh-CN"/>
        </w:rPr>
        <w:t>。</w:t>
      </w:r>
    </w:p>
    <w:p>
      <w:pPr>
        <w:pStyle w:val="3"/>
        <w:spacing w:after="240"/>
        <w:rPr>
          <w:sz w:val="24"/>
          <w:szCs w:val="24"/>
          <w:lang w:eastAsia="zh-CN"/>
        </w:rPr>
      </w:pPr>
      <w:r>
        <w:rPr>
          <w:rFonts w:hint="eastAsia"/>
          <w:w w:val="95"/>
          <w:sz w:val="24"/>
          <w:szCs w:val="24"/>
          <w:lang w:eastAsia="zh-CN"/>
        </w:rPr>
        <w:t>三</w:t>
      </w:r>
      <w:r>
        <w:rPr>
          <w:w w:val="95"/>
          <w:sz w:val="24"/>
          <w:szCs w:val="24"/>
          <w:lang w:eastAsia="zh-CN"/>
        </w:rPr>
        <w:t>、资格审查：</w:t>
      </w:r>
    </w:p>
    <w:p>
      <w:pPr>
        <w:pStyle w:val="6"/>
        <w:spacing w:line="360" w:lineRule="auto"/>
        <w:ind w:left="118" w:right="226" w:firstLine="480"/>
        <w:jc w:val="both"/>
        <w:rPr>
          <w:lang w:eastAsia="zh-CN"/>
        </w:rPr>
      </w:pPr>
      <w:r>
        <w:rPr>
          <w:spacing w:val="-5"/>
          <w:lang w:eastAsia="zh-CN"/>
        </w:rPr>
        <w:t>由比选人依法组建的评选</w:t>
      </w:r>
      <w:r>
        <w:rPr>
          <w:rFonts w:hint="eastAsia"/>
          <w:spacing w:val="-5"/>
          <w:lang w:eastAsia="zh-CN"/>
        </w:rPr>
        <w:t>小组</w:t>
      </w:r>
      <w:r>
        <w:rPr>
          <w:spacing w:val="-5"/>
          <w:lang w:eastAsia="zh-CN"/>
        </w:rPr>
        <w:t>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w:t>
      </w:r>
      <w:r>
        <w:rPr>
          <w:rFonts w:hint="eastAsia"/>
          <w:spacing w:val="-18"/>
          <w:lang w:eastAsia="zh-CN"/>
        </w:rPr>
        <w:t>小组</w:t>
      </w:r>
      <w:r>
        <w:rPr>
          <w:spacing w:val="-18"/>
          <w:lang w:eastAsia="zh-CN"/>
        </w:rPr>
        <w:t>予以否决。</w:t>
      </w:r>
    </w:p>
    <w:p>
      <w:pPr>
        <w:ind w:left="598"/>
        <w:rPr>
          <w:b/>
          <w:sz w:val="24"/>
          <w:szCs w:val="24"/>
          <w:lang w:eastAsia="zh-CN"/>
        </w:rPr>
      </w:pPr>
      <w:r>
        <w:rPr>
          <w:rFonts w:hint="eastAsia"/>
          <w:w w:val="95"/>
          <w:sz w:val="24"/>
          <w:szCs w:val="24"/>
          <w:lang w:eastAsia="zh-CN"/>
        </w:rPr>
        <w:t>四</w:t>
      </w:r>
      <w:r>
        <w:rPr>
          <w:w w:val="95"/>
          <w:sz w:val="24"/>
          <w:szCs w:val="24"/>
          <w:lang w:eastAsia="zh-CN"/>
        </w:rPr>
        <w:t>、</w:t>
      </w:r>
      <w:r>
        <w:rPr>
          <w:b/>
          <w:w w:val="95"/>
          <w:sz w:val="24"/>
          <w:szCs w:val="24"/>
          <w:lang w:eastAsia="zh-CN"/>
        </w:rPr>
        <w:t>评选办法：</w:t>
      </w:r>
    </w:p>
    <w:p>
      <w:pPr>
        <w:pStyle w:val="6"/>
        <w:spacing w:line="360" w:lineRule="auto"/>
        <w:ind w:left="120" w:right="222" w:firstLine="520"/>
        <w:rPr>
          <w:lang w:eastAsia="zh-CN"/>
        </w:rPr>
      </w:pPr>
      <w:r>
        <w:rPr>
          <w:lang w:eastAsia="zh-CN"/>
        </w:rPr>
        <w:t>评选</w:t>
      </w:r>
      <w:r>
        <w:rPr>
          <w:rFonts w:hint="eastAsia"/>
          <w:lang w:eastAsia="zh-CN"/>
        </w:rPr>
        <w:t>小组</w:t>
      </w:r>
      <w:r>
        <w:rPr>
          <w:lang w:eastAsia="zh-CN"/>
        </w:rPr>
        <w:t>将对通过资格审查</w:t>
      </w:r>
      <w:r>
        <w:rPr>
          <w:rFonts w:hint="eastAsia"/>
          <w:lang w:eastAsia="zh-CN"/>
        </w:rPr>
        <w:t>合格</w:t>
      </w:r>
      <w:r>
        <w:rPr>
          <w:lang w:eastAsia="zh-CN"/>
        </w:rPr>
        <w:t>的各参选人</w:t>
      </w:r>
      <w:r>
        <w:rPr>
          <w:rFonts w:hint="eastAsia"/>
          <w:lang w:eastAsia="zh-CN"/>
        </w:rPr>
        <w:t>，在控制价格（100000.00元）范围内，报价最低者作为第一候选人。</w:t>
      </w:r>
    </w:p>
    <w:p>
      <w:pPr>
        <w:spacing w:before="15" w:line="360" w:lineRule="auto"/>
        <w:ind w:left="638"/>
        <w:rPr>
          <w:b/>
          <w:sz w:val="24"/>
          <w:szCs w:val="24"/>
          <w:lang w:eastAsia="zh-CN"/>
        </w:rPr>
      </w:pPr>
      <w:r>
        <w:rPr>
          <w:rFonts w:hint="eastAsia"/>
          <w:b/>
          <w:w w:val="95"/>
          <w:sz w:val="24"/>
          <w:szCs w:val="24"/>
          <w:lang w:eastAsia="zh-CN"/>
        </w:rPr>
        <w:t>五</w:t>
      </w:r>
      <w:r>
        <w:rPr>
          <w:b/>
          <w:w w:val="95"/>
          <w:sz w:val="24"/>
          <w:szCs w:val="24"/>
          <w:lang w:eastAsia="zh-CN"/>
        </w:rPr>
        <w:t>、以下情况作废选处理：</w:t>
      </w:r>
    </w:p>
    <w:p>
      <w:pPr>
        <w:pStyle w:val="6"/>
        <w:spacing w:line="360" w:lineRule="auto"/>
        <w:ind w:left="698"/>
        <w:rPr>
          <w:lang w:eastAsia="zh-CN"/>
        </w:rPr>
      </w:pPr>
      <w:r>
        <w:rPr>
          <w:lang w:eastAsia="zh-CN"/>
        </w:rPr>
        <w:t>1.对比选文件提出的实质性要求和条件，参选文件未能在实质上响应的。</w:t>
      </w:r>
    </w:p>
    <w:p>
      <w:pPr>
        <w:pStyle w:val="6"/>
        <w:spacing w:line="360" w:lineRule="auto"/>
        <w:ind w:left="698"/>
        <w:rPr>
          <w:lang w:eastAsia="zh-CN"/>
        </w:rPr>
      </w:pPr>
      <w:r>
        <w:rPr>
          <w:lang w:eastAsia="zh-CN"/>
        </w:rPr>
        <w:t>2.参选文件存在重大偏差的。</w:t>
      </w:r>
    </w:p>
    <w:p>
      <w:pPr>
        <w:pStyle w:val="6"/>
        <w:spacing w:line="360" w:lineRule="auto"/>
        <w:ind w:left="698"/>
        <w:rPr>
          <w:lang w:eastAsia="zh-CN"/>
        </w:rPr>
      </w:pPr>
      <w:r>
        <w:rPr>
          <w:rFonts w:hint="eastAsia"/>
          <w:lang w:eastAsia="zh-CN"/>
        </w:rPr>
        <w:t>3</w:t>
      </w:r>
      <w:r>
        <w:rPr>
          <w:lang w:eastAsia="zh-CN"/>
        </w:rPr>
        <w:t>.违反规定影响开选评选工作或采取其他方式对比选人施加影响的。</w:t>
      </w:r>
    </w:p>
    <w:p>
      <w:pPr>
        <w:pStyle w:val="3"/>
        <w:tabs>
          <w:tab w:val="left" w:pos="1632"/>
        </w:tabs>
        <w:spacing w:line="360" w:lineRule="auto"/>
        <w:ind w:left="367" w:leftChars="167" w:firstLine="360" w:firstLineChars="150"/>
        <w:jc w:val="both"/>
        <w:rPr>
          <w:b w:val="0"/>
          <w:sz w:val="24"/>
          <w:szCs w:val="24"/>
          <w:lang w:eastAsia="zh-CN"/>
        </w:rPr>
      </w:pPr>
      <w:r>
        <w:rPr>
          <w:rFonts w:hint="eastAsia"/>
          <w:b w:val="0"/>
          <w:sz w:val="24"/>
          <w:szCs w:val="24"/>
          <w:lang w:eastAsia="zh-CN"/>
        </w:rPr>
        <w:t>4</w:t>
      </w:r>
      <w:r>
        <w:rPr>
          <w:b w:val="0"/>
          <w:sz w:val="24"/>
          <w:szCs w:val="24"/>
          <w:lang w:eastAsia="zh-CN"/>
        </w:rPr>
        <w:t>.参选人串标、相互勾结故意压低标价以排挤竞争对手的公平竞争的，其参选无效。</w:t>
      </w:r>
    </w:p>
    <w:p>
      <w:pPr>
        <w:pStyle w:val="3"/>
        <w:tabs>
          <w:tab w:val="left" w:pos="1632"/>
        </w:tabs>
        <w:spacing w:line="360" w:lineRule="auto"/>
        <w:ind w:left="367" w:firstLine="3373" w:firstLineChars="1200"/>
        <w:jc w:val="both"/>
        <w:rPr>
          <w:lang w:eastAsia="zh-CN"/>
        </w:rPr>
      </w:pPr>
    </w:p>
    <w:p>
      <w:pPr>
        <w:pStyle w:val="6"/>
        <w:spacing w:before="23"/>
        <w:ind w:left="598"/>
        <w:rPr>
          <w:lang w:eastAsia="zh-CN"/>
        </w:rPr>
        <w:sectPr>
          <w:pgSz w:w="11910" w:h="16840"/>
          <w:pgMar w:top="1500" w:right="1140" w:bottom="740" w:left="1300" w:header="0" w:footer="551" w:gutter="0"/>
          <w:cols w:space="720" w:num="1"/>
        </w:sectPr>
      </w:pPr>
    </w:p>
    <w:p>
      <w:pPr>
        <w:pStyle w:val="3"/>
        <w:tabs>
          <w:tab w:val="left" w:pos="1632"/>
        </w:tabs>
        <w:spacing w:line="355" w:lineRule="exact"/>
        <w:ind w:left="367" w:firstLine="3373" w:firstLineChars="1200"/>
        <w:jc w:val="both"/>
        <w:rPr>
          <w:lang w:eastAsia="zh-CN"/>
        </w:rPr>
      </w:pPr>
      <w:r>
        <w:rPr>
          <w:lang w:eastAsia="zh-CN"/>
        </w:rPr>
        <w:t>第五章</w:t>
      </w:r>
      <w:r>
        <w:rPr>
          <w:lang w:eastAsia="zh-CN"/>
        </w:rPr>
        <w:tab/>
      </w:r>
      <w:r>
        <w:rPr>
          <w:spacing w:val="-1"/>
          <w:w w:val="95"/>
          <w:lang w:eastAsia="zh-CN"/>
        </w:rPr>
        <w:t>合同授</w:t>
      </w:r>
      <w:r>
        <w:rPr>
          <w:w w:val="95"/>
          <w:lang w:eastAsia="zh-CN"/>
        </w:rPr>
        <w:t>予</w:t>
      </w:r>
    </w:p>
    <w:p>
      <w:pPr>
        <w:pStyle w:val="6"/>
        <w:rPr>
          <w:b/>
          <w:sz w:val="28"/>
          <w:lang w:eastAsia="zh-CN"/>
        </w:rPr>
      </w:pPr>
    </w:p>
    <w:p>
      <w:pPr>
        <w:pStyle w:val="6"/>
        <w:spacing w:line="360" w:lineRule="auto"/>
        <w:ind w:firstLine="480" w:firstLineChars="200"/>
        <w:rPr>
          <w:lang w:eastAsia="zh-CN"/>
        </w:rPr>
      </w:pPr>
      <w:r>
        <w:rPr>
          <w:lang w:eastAsia="zh-CN"/>
        </w:rPr>
        <w:t>1.比选人将把合同授予中选人</w:t>
      </w:r>
      <w:r>
        <w:rPr>
          <w:rFonts w:hint="eastAsia"/>
          <w:lang w:eastAsia="zh-CN"/>
        </w:rPr>
        <w:t>，</w:t>
      </w:r>
      <w:r>
        <w:rPr>
          <w:lang w:eastAsia="zh-CN"/>
        </w:rPr>
        <w:t>在授予前，仍需进行资格审查</w:t>
      </w:r>
      <w:r>
        <w:rPr>
          <w:rFonts w:hint="eastAsia"/>
          <w:lang w:eastAsia="zh-CN"/>
        </w:rPr>
        <w:t>。</w:t>
      </w:r>
    </w:p>
    <w:p>
      <w:pPr>
        <w:pStyle w:val="6"/>
        <w:spacing w:line="360" w:lineRule="auto"/>
        <w:ind w:firstLine="480" w:firstLineChars="200"/>
        <w:rPr>
          <w:lang w:eastAsia="zh-CN"/>
        </w:rPr>
      </w:pPr>
      <w:r>
        <w:rPr>
          <w:lang w:eastAsia="zh-CN"/>
        </w:rPr>
        <w:t>2.中选人确定后，比选</w:t>
      </w:r>
      <w:r>
        <w:rPr>
          <w:rFonts w:hint="eastAsia"/>
          <w:lang w:eastAsia="zh-CN"/>
        </w:rPr>
        <w:t>人</w:t>
      </w:r>
      <w:r>
        <w:rPr>
          <w:lang w:eastAsia="zh-CN"/>
        </w:rPr>
        <w:t>将通知中选人，并将中选结果公示在比选人</w:t>
      </w:r>
      <w:r>
        <w:rPr>
          <w:rFonts w:hint="eastAsia"/>
          <w:lang w:eastAsia="zh-CN"/>
        </w:rPr>
        <w:t>公司</w:t>
      </w:r>
      <w:r>
        <w:rPr>
          <w:lang w:eastAsia="zh-CN"/>
        </w:rPr>
        <w:t>集团官网。</w:t>
      </w:r>
    </w:p>
    <w:p>
      <w:pPr>
        <w:pStyle w:val="6"/>
        <w:spacing w:line="360" w:lineRule="auto"/>
        <w:ind w:right="226" w:firstLine="480" w:firstLineChars="200"/>
        <w:jc w:val="both"/>
        <w:rPr>
          <w:lang w:eastAsia="zh-CN"/>
        </w:rPr>
      </w:pPr>
      <w:r>
        <w:rPr>
          <w:lang w:eastAsia="zh-CN"/>
        </w:rPr>
        <w:t>3.</w:t>
      </w:r>
      <w:r>
        <w:rPr>
          <w:rFonts w:hint="eastAsia"/>
          <w:lang w:eastAsia="zh-CN"/>
        </w:rPr>
        <w:t>比选人将以书面形式通知中选人，确认其参选文件被接受。</w:t>
      </w:r>
      <w:r>
        <w:rPr>
          <w:spacing w:val="-2"/>
          <w:lang w:eastAsia="zh-CN"/>
        </w:rPr>
        <w:t xml:space="preserve">中选通知对比选人和参选人具有法律效力。中选单位需在比选人通知中选后 </w:t>
      </w:r>
      <w:r>
        <w:rPr>
          <w:lang w:eastAsia="zh-CN"/>
        </w:rPr>
        <w:t>1</w:t>
      </w:r>
      <w:r>
        <w:rPr>
          <w:rFonts w:hint="eastAsia"/>
          <w:lang w:eastAsia="zh-CN"/>
        </w:rPr>
        <w:t>5</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pPr>
        <w:pStyle w:val="6"/>
        <w:spacing w:before="24" w:line="360" w:lineRule="auto"/>
        <w:ind w:right="226" w:firstLine="480" w:firstLineChars="20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pPr>
        <w:pStyle w:val="6"/>
        <w:spacing w:before="24" w:line="360" w:lineRule="auto"/>
        <w:ind w:right="92" w:firstLine="480" w:firstLineChars="200"/>
        <w:rPr>
          <w:lang w:eastAsia="zh-CN"/>
        </w:rPr>
      </w:pPr>
      <w:r>
        <w:rPr>
          <w:lang w:eastAsia="zh-CN"/>
        </w:rPr>
        <w:t>5.比选文件与合同附件作为签订合同的条款，比选文件合同条款中没有规定的内容， 比选人、参选人认为有必要进行补充，可另行商定解决。</w:t>
      </w:r>
    </w:p>
    <w:p>
      <w:pPr>
        <w:pStyle w:val="6"/>
        <w:spacing w:before="24" w:line="360" w:lineRule="auto"/>
        <w:ind w:right="227" w:firstLine="480" w:firstLineChars="20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pPr>
        <w:spacing w:line="321" w:lineRule="auto"/>
        <w:ind w:firstLine="435"/>
        <w:jc w:val="both"/>
        <w:rPr>
          <w:sz w:val="24"/>
          <w:szCs w:val="24"/>
          <w:lang w:eastAsia="zh-CN"/>
        </w:rPr>
      </w:pPr>
      <w:r>
        <w:rPr>
          <w:rFonts w:hint="eastAsia"/>
          <w:sz w:val="24"/>
          <w:szCs w:val="24"/>
          <w:lang w:eastAsia="zh-CN"/>
        </w:rPr>
        <w:t>7．</w:t>
      </w:r>
      <w:r>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pPr>
        <w:pStyle w:val="2"/>
        <w:spacing w:line="360" w:lineRule="auto"/>
        <w:ind w:firstLine="437"/>
        <w:rPr>
          <w:rFonts w:hAnsi="宋体" w:cs="宋体"/>
          <w:bCs/>
          <w:sz w:val="24"/>
          <w:szCs w:val="24"/>
        </w:rPr>
      </w:pPr>
      <w:r>
        <w:rPr>
          <w:rFonts w:hint="eastAsia"/>
          <w:sz w:val="24"/>
          <w:szCs w:val="24"/>
        </w:rPr>
        <w:t xml:space="preserve">8. </w:t>
      </w:r>
      <w:r>
        <w:rPr>
          <w:rFonts w:hint="eastAsia" w:hAnsi="宋体"/>
          <w:sz w:val="24"/>
        </w:rPr>
        <w:t>本合同将授予其参选文件在实质上响应比选文件要求和按本比选文件规定所确定的中选人。比选人在授予合同之前有权对参选人递交的参选文件资料进行核实，参选</w:t>
      </w:r>
      <w:r>
        <w:rPr>
          <w:rFonts w:hint="eastAsia" w:hAnsi="宋体"/>
          <w:b/>
          <w:sz w:val="24"/>
        </w:rPr>
        <w:t>人应对参选文件资料的真实性负责</w:t>
      </w:r>
      <w:r>
        <w:rPr>
          <w:rFonts w:hint="eastAsia" w:hAnsi="宋体"/>
          <w:sz w:val="24"/>
        </w:rPr>
        <w:t>，如发现其所提交的资料不真实，比选人将视其为以弄虚作假方式骗取中选，其中选无效。参选人给比选人造成损失的，应依法承担赔偿责任。</w:t>
      </w:r>
    </w:p>
    <w:p>
      <w:pPr>
        <w:pStyle w:val="2"/>
        <w:spacing w:line="360" w:lineRule="auto"/>
        <w:ind w:firstLine="437"/>
        <w:rPr>
          <w:sz w:val="24"/>
          <w:szCs w:val="24"/>
        </w:rPr>
      </w:pPr>
      <w:r>
        <w:rPr>
          <w:rFonts w:hint="eastAsia"/>
          <w:sz w:val="24"/>
          <w:szCs w:val="24"/>
        </w:rPr>
        <w:t>9.</w:t>
      </w:r>
      <w:r>
        <w:rPr>
          <w:rFonts w:hint="eastAsia"/>
        </w:rPr>
        <w:t xml:space="preserve"> </w:t>
      </w:r>
      <w:r>
        <w:rPr>
          <w:rStyle w:val="13"/>
          <w:rFonts w:hint="eastAsia"/>
          <w:sz w:val="24"/>
          <w:szCs w:val="24"/>
        </w:rPr>
        <w:t>福建福海创石油化工有限公司的权属子公司“翔鹭石化（漳州）有限公司”作为合同执行主体，将于中选通知书发出之日起20日内与中选人完成合同签订事宜。</w:t>
      </w:r>
    </w:p>
    <w:p>
      <w:pPr>
        <w:spacing w:line="321" w:lineRule="auto"/>
        <w:jc w:val="both"/>
        <w:rPr>
          <w:lang w:eastAsia="zh-CN"/>
        </w:rPr>
        <w:sectPr>
          <w:footerReference r:id="rId4" w:type="default"/>
          <w:pgSz w:w="11910" w:h="16840"/>
          <w:pgMar w:top="1500" w:right="1020" w:bottom="740" w:left="1300" w:header="0" w:footer="551" w:gutter="0"/>
          <w:pgNumType w:start="10"/>
          <w:cols w:space="720" w:num="1"/>
        </w:sectPr>
      </w:pPr>
    </w:p>
    <w:p>
      <w:pPr>
        <w:pStyle w:val="3"/>
        <w:tabs>
          <w:tab w:val="left" w:pos="4344"/>
        </w:tabs>
        <w:spacing w:line="355" w:lineRule="exact"/>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pPr>
        <w:pStyle w:val="6"/>
        <w:rPr>
          <w:b/>
          <w:sz w:val="28"/>
          <w:lang w:eastAsia="zh-CN"/>
        </w:rPr>
      </w:pPr>
    </w:p>
    <w:p>
      <w:pPr>
        <w:pStyle w:val="6"/>
        <w:spacing w:before="12"/>
        <w:rPr>
          <w:b/>
          <w:sz w:val="33"/>
          <w:lang w:eastAsia="zh-CN"/>
        </w:rPr>
      </w:pPr>
    </w:p>
    <w:p>
      <w:pPr>
        <w:pStyle w:val="6"/>
        <w:spacing w:line="360" w:lineRule="auto"/>
        <w:ind w:left="119" w:right="108" w:firstLine="482"/>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pPr>
        <w:pStyle w:val="6"/>
        <w:spacing w:before="26" w:line="360" w:lineRule="auto"/>
        <w:ind w:left="119" w:right="108" w:firstLine="482"/>
        <w:jc w:val="both"/>
        <w:rPr>
          <w:lang w:eastAsia="zh-CN"/>
        </w:rPr>
      </w:pPr>
      <w:r>
        <w:rPr>
          <w:lang w:eastAsia="zh-CN"/>
        </w:rPr>
        <w:t>2.</w:t>
      </w:r>
      <w:r>
        <w:rPr>
          <w:spacing w:val="-2"/>
          <w:lang w:eastAsia="zh-CN"/>
        </w:rPr>
        <w:t>中选单位必须严格执行</w:t>
      </w:r>
      <w:r>
        <w:rPr>
          <w:rFonts w:hint="eastAsia"/>
          <w:spacing w:val="-2"/>
          <w:sz w:val="22"/>
          <w:lang w:eastAsia="zh-CN"/>
        </w:rPr>
        <w:t>《委托检定合同》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pPr>
        <w:pStyle w:val="6"/>
        <w:spacing w:before="26" w:line="360" w:lineRule="auto"/>
        <w:ind w:left="119" w:right="108" w:firstLine="482"/>
        <w:jc w:val="both"/>
        <w:rPr>
          <w:spacing w:val="-6"/>
          <w:lang w:eastAsia="zh-CN"/>
        </w:rPr>
      </w:pPr>
      <w:r>
        <w:rPr>
          <w:lang w:eastAsia="zh-CN"/>
        </w:rPr>
        <w:t>3.</w:t>
      </w:r>
      <w:r>
        <w:rPr>
          <w:spacing w:val="-6"/>
          <w:lang w:eastAsia="zh-CN"/>
        </w:rPr>
        <w:t>中选单位需遵守比选人的各项管理规章制度。如违反相关条例者则按</w:t>
      </w:r>
      <w:r>
        <w:rPr>
          <w:rFonts w:hint="eastAsia"/>
          <w:spacing w:val="-6"/>
          <w:lang w:eastAsia="zh-CN"/>
        </w:rPr>
        <w:t>福建福海创石油化工</w:t>
      </w:r>
      <w:r>
        <w:rPr>
          <w:spacing w:val="-6"/>
          <w:lang w:eastAsia="zh-CN"/>
        </w:rPr>
        <w:t>有限公司相应条款进行处罚。</w:t>
      </w:r>
    </w:p>
    <w:p>
      <w:pPr>
        <w:pStyle w:val="6"/>
        <w:spacing w:before="26" w:line="360" w:lineRule="auto"/>
        <w:ind w:left="119" w:right="108" w:firstLine="482"/>
        <w:jc w:val="both"/>
        <w:rPr>
          <w:lang w:eastAsia="zh-CN"/>
        </w:rPr>
        <w:sectPr>
          <w:pgSz w:w="11910" w:h="16840"/>
          <w:pgMar w:top="1500" w:right="1140" w:bottom="740" w:left="1300" w:header="0" w:footer="551" w:gutter="0"/>
          <w:cols w:space="720" w:num="1"/>
        </w:sectPr>
      </w:pPr>
    </w:p>
    <w:p>
      <w:pPr>
        <w:pStyle w:val="3"/>
        <w:tabs>
          <w:tab w:val="left" w:pos="1912"/>
        </w:tabs>
        <w:spacing w:line="355" w:lineRule="exact"/>
        <w:ind w:left="647" w:firstLine="3092" w:firstLineChars="1100"/>
        <w:jc w:val="both"/>
        <w:rPr>
          <w:lang w:eastAsia="zh-CN"/>
        </w:rPr>
      </w:pPr>
      <w:r>
        <w:rPr>
          <w:lang w:eastAsia="zh-CN"/>
        </w:rPr>
        <w:t>第七章</w:t>
      </w:r>
      <w:r>
        <w:rPr>
          <w:lang w:eastAsia="zh-CN"/>
        </w:rPr>
        <w:tab/>
      </w:r>
      <w:r>
        <w:rPr>
          <w:spacing w:val="-1"/>
          <w:w w:val="95"/>
          <w:lang w:eastAsia="zh-CN"/>
        </w:rPr>
        <w:t>其</w:t>
      </w:r>
      <w:r>
        <w:rPr>
          <w:w w:val="95"/>
          <w:lang w:eastAsia="zh-CN"/>
        </w:rPr>
        <w:t>它</w:t>
      </w:r>
    </w:p>
    <w:p>
      <w:pPr>
        <w:pStyle w:val="6"/>
        <w:rPr>
          <w:b/>
          <w:sz w:val="28"/>
          <w:lang w:eastAsia="zh-CN"/>
        </w:rPr>
      </w:pPr>
    </w:p>
    <w:p>
      <w:pPr>
        <w:pStyle w:val="6"/>
        <w:spacing w:before="12"/>
        <w:rPr>
          <w:b/>
          <w:sz w:val="33"/>
          <w:lang w:eastAsia="zh-CN"/>
        </w:rPr>
      </w:pPr>
    </w:p>
    <w:p>
      <w:pPr>
        <w:pStyle w:val="6"/>
        <w:spacing w:line="360" w:lineRule="auto"/>
        <w:ind w:left="215"/>
        <w:rPr>
          <w:lang w:eastAsia="zh-CN"/>
        </w:rPr>
      </w:pPr>
      <w:r>
        <w:rPr>
          <w:lang w:eastAsia="zh-CN"/>
        </w:rPr>
        <w:t>1.参选人的参选文件无论其是否中选，均不退回。</w:t>
      </w:r>
    </w:p>
    <w:p>
      <w:pPr>
        <w:pStyle w:val="6"/>
        <w:spacing w:before="108" w:line="360" w:lineRule="auto"/>
        <w:ind w:left="215"/>
        <w:rPr>
          <w:lang w:eastAsia="zh-CN"/>
        </w:rPr>
      </w:pPr>
      <w:r>
        <w:rPr>
          <w:lang w:eastAsia="zh-CN"/>
        </w:rPr>
        <w:t>2.比选人郑重承诺：参选人所提交的参选文件及相关资料不向第三方泄露。</w:t>
      </w:r>
    </w:p>
    <w:p>
      <w:pPr>
        <w:pStyle w:val="6"/>
        <w:spacing w:before="106" w:line="360" w:lineRule="auto"/>
        <w:ind w:left="215"/>
        <w:rPr>
          <w:lang w:eastAsia="zh-CN"/>
        </w:rPr>
      </w:pPr>
      <w:r>
        <w:rPr>
          <w:lang w:eastAsia="zh-CN"/>
        </w:rPr>
        <w:t>3.本比选文件的解释权归</w:t>
      </w:r>
      <w:r>
        <w:rPr>
          <w:rFonts w:hint="eastAsia"/>
          <w:lang w:eastAsia="zh-CN"/>
        </w:rPr>
        <w:t>福建福海创石油化工</w:t>
      </w:r>
      <w:r>
        <w:rPr>
          <w:lang w:eastAsia="zh-CN"/>
        </w:rPr>
        <w:t>有限公司。</w:t>
      </w:r>
    </w:p>
    <w:p>
      <w:pPr>
        <w:pStyle w:val="6"/>
        <w:spacing w:before="106" w:line="360" w:lineRule="auto"/>
        <w:ind w:left="215"/>
        <w:rPr>
          <w:lang w:eastAsia="zh-CN"/>
        </w:rPr>
      </w:pPr>
      <w:r>
        <w:rPr>
          <w:lang w:eastAsia="zh-CN"/>
        </w:rPr>
        <w:br w:type="page"/>
      </w:r>
    </w:p>
    <w:p>
      <w:pPr>
        <w:pStyle w:val="6"/>
        <w:rPr>
          <w:rFonts w:ascii="Times New Roman"/>
          <w:b/>
          <w:bCs/>
          <w:lang w:eastAsia="zh-CN"/>
        </w:rPr>
      </w:pPr>
      <w:r>
        <w:rPr>
          <w:rFonts w:hint="eastAsia" w:ascii="Times New Roman"/>
          <w:b/>
          <w:bCs/>
          <w:lang w:eastAsia="zh-CN"/>
        </w:rPr>
        <w:t>附件一</w:t>
      </w:r>
    </w:p>
    <w:p>
      <w:pPr>
        <w:pStyle w:val="2"/>
        <w:spacing w:line="240" w:lineRule="atLeast"/>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翔鹭石化（漳州）有限公司</w:t>
      </w:r>
    </w:p>
    <w:p>
      <w:pPr>
        <w:pStyle w:val="2"/>
        <w:spacing w:line="240" w:lineRule="atLeast"/>
        <w:jc w:val="center"/>
        <w:rPr>
          <w:b/>
          <w:color w:val="000000"/>
          <w:sz w:val="32"/>
          <w:szCs w:val="32"/>
        </w:rPr>
      </w:pPr>
      <w:r>
        <w:rPr>
          <w:rFonts w:hint="eastAsia" w:asciiTheme="majorEastAsia" w:hAnsiTheme="majorEastAsia" w:eastAsiaTheme="majorEastAsia"/>
          <w:b/>
          <w:sz w:val="32"/>
          <w:szCs w:val="32"/>
        </w:rPr>
        <w:t>砝码检定</w:t>
      </w:r>
      <w:r>
        <w:rPr>
          <w:rFonts w:hint="eastAsia"/>
          <w:b/>
          <w:color w:val="000000"/>
          <w:sz w:val="32"/>
          <w:szCs w:val="32"/>
        </w:rPr>
        <w:t>委托合同</w:t>
      </w:r>
    </w:p>
    <w:p>
      <w:pPr>
        <w:spacing w:line="360" w:lineRule="auto"/>
        <w:ind w:firstLine="3960" w:firstLineChars="1650"/>
        <w:rPr>
          <w:color w:val="000000"/>
          <w:sz w:val="24"/>
          <w:lang w:eastAsia="zh-CN"/>
        </w:rPr>
      </w:pPr>
      <w:r>
        <w:rPr>
          <w:rFonts w:hint="eastAsia"/>
          <w:color w:val="000000"/>
          <w:sz w:val="24"/>
          <w:lang w:eastAsia="zh-CN"/>
        </w:rPr>
        <w:t>合同编号：</w:t>
      </w:r>
    </w:p>
    <w:p>
      <w:pPr>
        <w:pStyle w:val="2"/>
        <w:spacing w:line="360" w:lineRule="auto"/>
        <w:ind w:firstLine="3960" w:firstLineChars="1650"/>
        <w:rPr>
          <w:sz w:val="24"/>
          <w:szCs w:val="24"/>
        </w:rPr>
      </w:pPr>
      <w:r>
        <w:rPr>
          <w:rFonts w:hint="eastAsia"/>
          <w:sz w:val="24"/>
          <w:szCs w:val="24"/>
        </w:rPr>
        <w:t>签订日期：</w:t>
      </w:r>
    </w:p>
    <w:p>
      <w:pPr>
        <w:spacing w:line="360" w:lineRule="auto"/>
        <w:rPr>
          <w:color w:val="000000"/>
          <w:sz w:val="24"/>
          <w:lang w:eastAsia="zh-CN"/>
        </w:rPr>
      </w:pPr>
      <w:r>
        <w:rPr>
          <w:rFonts w:hint="eastAsia"/>
          <w:color w:val="000000"/>
          <w:sz w:val="24"/>
          <w:lang w:eastAsia="zh-CN"/>
        </w:rPr>
        <w:t>甲方：翔鹭石化（漳州）有限公司</w:t>
      </w:r>
    </w:p>
    <w:p>
      <w:pPr>
        <w:pStyle w:val="2"/>
        <w:rPr>
          <w:color w:val="000000"/>
          <w:sz w:val="24"/>
        </w:rPr>
      </w:pPr>
      <w:r>
        <w:rPr>
          <w:rFonts w:hint="eastAsia"/>
          <w:color w:val="000000"/>
          <w:sz w:val="24"/>
        </w:rPr>
        <w:t>乙方：</w:t>
      </w:r>
      <w:r>
        <w:rPr>
          <w:color w:val="000000"/>
          <w:sz w:val="24"/>
        </w:rPr>
        <w:t xml:space="preserve"> </w:t>
      </w:r>
    </w:p>
    <w:p>
      <w:pPr>
        <w:spacing w:line="360" w:lineRule="auto"/>
        <w:ind w:firstLine="480" w:firstLineChars="200"/>
        <w:rPr>
          <w:rStyle w:val="23"/>
          <w:color w:val="000000"/>
          <w:sz w:val="24"/>
          <w:lang w:eastAsia="zh-CN"/>
        </w:rPr>
      </w:pPr>
      <w:r>
        <w:rPr>
          <w:rFonts w:hint="eastAsia"/>
          <w:color w:val="000000"/>
          <w:sz w:val="24"/>
          <w:lang w:eastAsia="zh-CN"/>
        </w:rPr>
        <w:t>经甲乙双方商定，</w:t>
      </w:r>
      <w:r>
        <w:rPr>
          <w:rFonts w:hint="eastAsia" w:asciiTheme="minorEastAsia" w:hAnsiTheme="minorEastAsia" w:eastAsiaTheme="minorEastAsia"/>
          <w:sz w:val="24"/>
          <w:lang w:eastAsia="zh-CN"/>
        </w:rPr>
        <w:t>在真实、充分地表达各自意愿的基础上，根据《中华人民共和国民法典》的规定，</w:t>
      </w:r>
      <w:r>
        <w:rPr>
          <w:rFonts w:hint="eastAsia"/>
          <w:color w:val="000000"/>
          <w:sz w:val="24"/>
          <w:lang w:eastAsia="zh-CN"/>
        </w:rPr>
        <w:t>就甲方委托乙方提供砝码检定服务相关事宜，</w:t>
      </w:r>
      <w:r>
        <w:rPr>
          <w:rFonts w:hint="eastAsia" w:asciiTheme="minorEastAsia" w:hAnsiTheme="minorEastAsia" w:eastAsiaTheme="minorEastAsia"/>
          <w:sz w:val="24"/>
          <w:lang w:eastAsia="zh-CN"/>
        </w:rPr>
        <w:t>达成如下协议，并由双方共同恪守。</w:t>
      </w:r>
    </w:p>
    <w:p>
      <w:pPr>
        <w:spacing w:line="360" w:lineRule="auto"/>
        <w:rPr>
          <w:color w:val="000000"/>
          <w:sz w:val="24"/>
          <w:lang w:eastAsia="zh-CN"/>
        </w:rPr>
      </w:pPr>
      <w:r>
        <w:rPr>
          <w:rFonts w:hint="eastAsia"/>
          <w:color w:val="000000"/>
          <w:sz w:val="24"/>
          <w:lang w:eastAsia="zh-CN"/>
        </w:rPr>
        <w:t>一、委托检定项目：</w:t>
      </w:r>
    </w:p>
    <w:p>
      <w:pPr>
        <w:spacing w:line="360" w:lineRule="auto"/>
        <w:ind w:firstLine="480" w:firstLineChars="200"/>
        <w:rPr>
          <w:color w:val="000000"/>
          <w:sz w:val="24"/>
          <w:lang w:eastAsia="zh-CN"/>
        </w:rPr>
      </w:pPr>
      <w:r>
        <w:rPr>
          <w:rFonts w:hint="eastAsia"/>
          <w:color w:val="000000"/>
          <w:sz w:val="24"/>
          <w:lang w:eastAsia="zh-CN"/>
        </w:rPr>
        <w:t>甲方委托乙方对</w:t>
      </w:r>
      <w:r>
        <w:rPr>
          <w:color w:val="000000"/>
          <w:sz w:val="24"/>
          <w:u w:val="single"/>
          <w:lang w:eastAsia="zh-CN"/>
        </w:rPr>
        <w:t xml:space="preserve"> </w:t>
      </w:r>
      <w:r>
        <w:rPr>
          <w:rFonts w:hint="eastAsia"/>
          <w:color w:val="000000"/>
          <w:sz w:val="24"/>
          <w:u w:val="single"/>
          <w:lang w:eastAsia="zh-CN"/>
        </w:rPr>
        <w:t>砝码</w:t>
      </w:r>
      <w:r>
        <w:rPr>
          <w:color w:val="000000"/>
          <w:sz w:val="24"/>
          <w:u w:val="single"/>
          <w:lang w:eastAsia="zh-CN"/>
        </w:rPr>
        <w:t xml:space="preserve"> </w:t>
      </w:r>
      <w:r>
        <w:rPr>
          <w:rFonts w:hint="eastAsia"/>
          <w:color w:val="000000"/>
          <w:sz w:val="24"/>
          <w:lang w:eastAsia="zh-CN"/>
        </w:rPr>
        <w:t>进行检定。</w:t>
      </w:r>
    </w:p>
    <w:p>
      <w:pPr>
        <w:spacing w:line="360" w:lineRule="auto"/>
        <w:ind w:firstLine="480" w:firstLineChars="200"/>
        <w:rPr>
          <w:color w:val="000000"/>
          <w:sz w:val="24"/>
          <w:lang w:eastAsia="zh-CN"/>
        </w:rPr>
      </w:pPr>
      <w:r>
        <w:rPr>
          <w:rFonts w:hint="eastAsia"/>
          <w:color w:val="000000"/>
          <w:sz w:val="24"/>
          <w:lang w:eastAsia="zh-CN"/>
        </w:rPr>
        <w:t>数量：120个</w:t>
      </w:r>
      <w:r>
        <w:rPr>
          <w:rFonts w:hint="eastAsia" w:asciiTheme="majorEastAsia" w:hAnsiTheme="majorEastAsia" w:eastAsiaTheme="majorEastAsia"/>
          <w:bCs/>
          <w:sz w:val="24"/>
          <w:szCs w:val="24"/>
          <w:lang w:eastAsia="zh-CN"/>
        </w:rPr>
        <w:t>（20kg/个）</w:t>
      </w:r>
    </w:p>
    <w:p>
      <w:pPr>
        <w:spacing w:line="360" w:lineRule="auto"/>
        <w:ind w:left="1560" w:hanging="1560" w:hangingChars="650"/>
        <w:rPr>
          <w:sz w:val="24"/>
          <w:lang w:eastAsia="zh-CN"/>
        </w:rPr>
      </w:pPr>
      <w:r>
        <w:rPr>
          <w:rFonts w:hint="eastAsia"/>
          <w:color w:val="000000"/>
          <w:sz w:val="24"/>
          <w:lang w:eastAsia="zh-CN"/>
        </w:rPr>
        <w:t>二、检测标准:按照国家、地方、行业标准对进行检定，具体使用的检测标</w:t>
      </w:r>
      <w:r>
        <w:rPr>
          <w:rFonts w:hint="eastAsia"/>
          <w:sz w:val="24"/>
          <w:lang w:eastAsia="zh-CN"/>
        </w:rPr>
        <w:t>准为</w:t>
      </w:r>
      <w:r>
        <w:rPr>
          <w:sz w:val="24"/>
          <w:u w:val="single"/>
          <w:lang w:eastAsia="zh-CN"/>
        </w:rPr>
        <w:t xml:space="preserve"> </w:t>
      </w:r>
      <w:r>
        <w:rPr>
          <w:rFonts w:hint="eastAsia"/>
          <w:sz w:val="24"/>
          <w:u w:val="single"/>
          <w:lang w:eastAsia="zh-CN"/>
        </w:rPr>
        <w:t>检定规程或校准规范</w:t>
      </w:r>
      <w:r>
        <w:rPr>
          <w:sz w:val="24"/>
          <w:u w:val="single"/>
          <w:lang w:eastAsia="zh-CN"/>
        </w:rPr>
        <w:t xml:space="preserve">  </w:t>
      </w:r>
      <w:r>
        <w:rPr>
          <w:rFonts w:hint="eastAsia"/>
          <w:sz w:val="24"/>
          <w:lang w:eastAsia="zh-CN"/>
        </w:rPr>
        <w:t>。</w:t>
      </w:r>
    </w:p>
    <w:p>
      <w:pPr>
        <w:spacing w:line="360" w:lineRule="auto"/>
        <w:rPr>
          <w:sz w:val="24"/>
          <w:lang w:eastAsia="zh-CN"/>
        </w:rPr>
      </w:pPr>
      <w:r>
        <w:rPr>
          <w:rFonts w:hint="eastAsia"/>
          <w:sz w:val="24"/>
          <w:lang w:eastAsia="zh-CN"/>
        </w:rPr>
        <w:t>三、甲方的权利义务</w:t>
      </w:r>
    </w:p>
    <w:p>
      <w:pPr>
        <w:spacing w:line="360" w:lineRule="auto"/>
        <w:rPr>
          <w:sz w:val="24"/>
          <w:lang w:eastAsia="zh-CN"/>
        </w:rPr>
      </w:pPr>
      <w:r>
        <w:rPr>
          <w:rFonts w:hint="eastAsia"/>
          <w:sz w:val="24"/>
          <w:lang w:eastAsia="zh-CN"/>
        </w:rPr>
        <w:t xml:space="preserve">   1、甲方有权监督乙方的检定工作。</w:t>
      </w:r>
    </w:p>
    <w:p>
      <w:pPr>
        <w:spacing w:line="360" w:lineRule="auto"/>
        <w:rPr>
          <w:sz w:val="24"/>
          <w:lang w:eastAsia="zh-CN"/>
        </w:rPr>
      </w:pPr>
      <w:r>
        <w:rPr>
          <w:rFonts w:hint="eastAsia"/>
          <w:sz w:val="24"/>
          <w:lang w:eastAsia="zh-CN"/>
        </w:rPr>
        <w:t xml:space="preserve">   2、甲方根据乙方工作需要配合乙方工作，并提供人员协助及相关资料。</w:t>
      </w:r>
    </w:p>
    <w:p>
      <w:pPr>
        <w:spacing w:line="360" w:lineRule="auto"/>
        <w:rPr>
          <w:sz w:val="24"/>
          <w:lang w:eastAsia="zh-CN"/>
        </w:rPr>
      </w:pPr>
      <w:r>
        <w:rPr>
          <w:rFonts w:hint="eastAsia"/>
          <w:sz w:val="24"/>
          <w:lang w:eastAsia="zh-CN"/>
        </w:rPr>
        <w:t xml:space="preserve">   3、按约定支付检定费用。</w:t>
      </w:r>
    </w:p>
    <w:p>
      <w:pPr>
        <w:spacing w:line="360" w:lineRule="auto"/>
        <w:rPr>
          <w:sz w:val="24"/>
          <w:lang w:eastAsia="zh-CN"/>
        </w:rPr>
      </w:pPr>
      <w:r>
        <w:rPr>
          <w:rFonts w:hint="eastAsia"/>
          <w:sz w:val="24"/>
          <w:lang w:eastAsia="zh-CN"/>
        </w:rPr>
        <w:t>四、乙方的权利义务：</w:t>
      </w:r>
    </w:p>
    <w:p>
      <w:pPr>
        <w:spacing w:line="360" w:lineRule="auto"/>
        <w:ind w:firstLine="360" w:firstLineChars="150"/>
        <w:rPr>
          <w:sz w:val="24"/>
          <w:lang w:eastAsia="zh-CN"/>
        </w:rPr>
      </w:pPr>
      <w:r>
        <w:rPr>
          <w:rFonts w:hint="eastAsia"/>
          <w:sz w:val="24"/>
          <w:lang w:eastAsia="zh-CN"/>
        </w:rPr>
        <w:t>1、乙方根据甲方要求按照约定的标准对砝码进行检定。</w:t>
      </w:r>
    </w:p>
    <w:p>
      <w:pPr>
        <w:spacing w:line="360" w:lineRule="auto"/>
        <w:ind w:firstLine="360" w:firstLineChars="150"/>
        <w:rPr>
          <w:sz w:val="24"/>
          <w:lang w:eastAsia="zh-CN"/>
        </w:rPr>
      </w:pPr>
      <w:r>
        <w:rPr>
          <w:rFonts w:hint="eastAsia"/>
          <w:sz w:val="24"/>
          <w:lang w:eastAsia="zh-CN"/>
        </w:rPr>
        <w:t>2、按约定完成检定并出具检定报告证书。</w:t>
      </w:r>
    </w:p>
    <w:p>
      <w:pPr>
        <w:spacing w:line="360" w:lineRule="auto"/>
        <w:ind w:firstLine="360" w:firstLineChars="150"/>
        <w:rPr>
          <w:sz w:val="24"/>
          <w:lang w:eastAsia="zh-CN"/>
        </w:rPr>
      </w:pPr>
      <w:r>
        <w:rPr>
          <w:rFonts w:hint="eastAsia"/>
          <w:sz w:val="24"/>
          <w:lang w:eastAsia="zh-CN"/>
        </w:rPr>
        <w:t>3、对检定中知悉甲方的商业、技术、经营管理等保密信息承担保密责任。</w:t>
      </w:r>
    </w:p>
    <w:p>
      <w:pPr>
        <w:pStyle w:val="2"/>
        <w:spacing w:line="360" w:lineRule="auto"/>
        <w:rPr>
          <w:sz w:val="24"/>
        </w:rPr>
      </w:pPr>
      <w:r>
        <w:rPr>
          <w:rFonts w:hint="eastAsia"/>
          <w:sz w:val="24"/>
          <w:szCs w:val="24"/>
        </w:rPr>
        <w:t xml:space="preserve">   4、</w:t>
      </w:r>
      <w:r>
        <w:rPr>
          <w:rFonts w:hint="eastAsia"/>
          <w:sz w:val="24"/>
        </w:rPr>
        <w:t>承担运输过程中发生的一切费用。在砝码交付给甲方之前，相关的毁损、灭失等风险均由乙方自行承担。</w:t>
      </w:r>
    </w:p>
    <w:p>
      <w:pPr>
        <w:pStyle w:val="2"/>
        <w:spacing w:line="360" w:lineRule="auto"/>
        <w:rPr>
          <w:sz w:val="24"/>
          <w:szCs w:val="24"/>
        </w:rPr>
      </w:pPr>
      <w:r>
        <w:rPr>
          <w:rFonts w:hint="eastAsia"/>
          <w:sz w:val="24"/>
        </w:rPr>
        <w:t xml:space="preserve">    5、乙方负责检定砝码的真实性能，确保检测数据准确可靠，检测时如发现被检砝码有缺陷，将通知甲方。</w:t>
      </w:r>
    </w:p>
    <w:p>
      <w:pPr>
        <w:spacing w:line="360" w:lineRule="auto"/>
        <w:rPr>
          <w:color w:val="000000"/>
          <w:sz w:val="24"/>
          <w:lang w:eastAsia="zh-CN"/>
        </w:rPr>
      </w:pPr>
      <w:r>
        <w:rPr>
          <w:rFonts w:hint="eastAsia"/>
          <w:sz w:val="24"/>
          <w:lang w:eastAsia="zh-CN"/>
        </w:rPr>
        <w:t>五、收费标准</w:t>
      </w:r>
      <w:r>
        <w:rPr>
          <w:rFonts w:hint="eastAsia"/>
          <w:sz w:val="24"/>
          <w:lang w:eastAsia="zh-CN"/>
        </w:rPr>
        <w:br w:type="textWrapping"/>
      </w:r>
      <w:r>
        <w:rPr>
          <w:rFonts w:hint="eastAsia"/>
          <w:sz w:val="24"/>
          <w:lang w:eastAsia="zh-CN"/>
        </w:rPr>
        <w:t>　  本次检定费暂定为</w:t>
      </w:r>
      <w:r>
        <w:rPr>
          <w:sz w:val="24"/>
          <w:u w:val="single"/>
          <w:lang w:eastAsia="zh-CN"/>
        </w:rPr>
        <w:t xml:space="preserve"> </w:t>
      </w:r>
      <w:r>
        <w:rPr>
          <w:rFonts w:hint="eastAsia"/>
          <w:sz w:val="24"/>
          <w:u w:val="single"/>
          <w:lang w:eastAsia="zh-CN"/>
        </w:rPr>
        <w:t xml:space="preserve">      </w:t>
      </w:r>
      <w:r>
        <w:rPr>
          <w:rFonts w:hint="eastAsia"/>
          <w:sz w:val="24"/>
          <w:lang w:eastAsia="zh-CN"/>
        </w:rPr>
        <w:t>元整（</w:t>
      </w:r>
      <w:r>
        <w:rPr>
          <w:rFonts w:hint="eastAsia"/>
          <w:sz w:val="24"/>
          <w:u w:val="single"/>
          <w:lang w:eastAsia="zh-CN"/>
        </w:rPr>
        <w:t xml:space="preserve">￥        </w:t>
      </w:r>
      <w:r>
        <w:rPr>
          <w:rFonts w:hint="eastAsia"/>
          <w:color w:val="000000"/>
          <w:sz w:val="24"/>
          <w:lang w:eastAsia="zh-CN"/>
        </w:rPr>
        <w:t>元）。具体见附件1“价格表”,含检定费、运输及包装费、税费等，税率</w:t>
      </w:r>
      <w:r>
        <w:rPr>
          <w:rFonts w:hint="eastAsia"/>
          <w:color w:val="000000"/>
          <w:sz w:val="24"/>
          <w:u w:val="single"/>
          <w:lang w:eastAsia="zh-CN"/>
        </w:rPr>
        <w:t xml:space="preserve">     </w:t>
      </w:r>
      <w:r>
        <w:rPr>
          <w:rFonts w:hint="eastAsia"/>
          <w:color w:val="000000"/>
          <w:sz w:val="24"/>
          <w:lang w:eastAsia="zh-CN"/>
        </w:rPr>
        <w:t>%。</w:t>
      </w:r>
    </w:p>
    <w:p>
      <w:pPr>
        <w:pStyle w:val="2"/>
        <w:spacing w:line="360" w:lineRule="auto"/>
        <w:rPr>
          <w:sz w:val="24"/>
          <w:szCs w:val="24"/>
        </w:rPr>
      </w:pPr>
      <w:r>
        <w:rPr>
          <w:rFonts w:hint="eastAsia"/>
          <w:sz w:val="24"/>
          <w:szCs w:val="24"/>
        </w:rPr>
        <w:t xml:space="preserve">    采取暂定总价，固定单价，据实结算的方式。</w:t>
      </w:r>
    </w:p>
    <w:p>
      <w:pPr>
        <w:spacing w:line="360" w:lineRule="auto"/>
        <w:rPr>
          <w:rStyle w:val="23"/>
          <w:sz w:val="24"/>
          <w:lang w:eastAsia="zh-CN"/>
        </w:rPr>
      </w:pPr>
      <w:r>
        <w:rPr>
          <w:rFonts w:hint="eastAsia"/>
          <w:color w:val="000000"/>
          <w:sz w:val="24"/>
          <w:lang w:eastAsia="zh-CN"/>
        </w:rPr>
        <w:t>六、</w:t>
      </w:r>
      <w:r>
        <w:rPr>
          <w:rFonts w:hint="eastAsia"/>
          <w:sz w:val="24"/>
          <w:lang w:eastAsia="zh-CN"/>
        </w:rPr>
        <w:t>协议期限：2021年7月20日前完成检定工作，出具检定报告书。</w:t>
      </w:r>
      <w:r>
        <w:rPr>
          <w:rStyle w:val="23"/>
          <w:rFonts w:hint="eastAsia"/>
          <w:sz w:val="24"/>
          <w:lang w:eastAsia="zh-CN"/>
        </w:rPr>
        <w:t> </w:t>
      </w:r>
    </w:p>
    <w:p>
      <w:pPr>
        <w:spacing w:line="360" w:lineRule="auto"/>
        <w:rPr>
          <w:rStyle w:val="23"/>
          <w:sz w:val="24"/>
          <w:lang w:eastAsia="zh-CN"/>
        </w:rPr>
      </w:pPr>
      <w:r>
        <w:rPr>
          <w:rFonts w:hint="eastAsia"/>
          <w:sz w:val="24"/>
          <w:lang w:eastAsia="zh-CN"/>
        </w:rPr>
        <w:t>七、付款方式：无预付款，砝码检定完成后30日内，且收到乙方提供的全额增值税专用发票后，甲方支付应付合同款项。</w:t>
      </w:r>
      <w:r>
        <w:rPr>
          <w:rStyle w:val="23"/>
          <w:rFonts w:hint="eastAsia"/>
          <w:sz w:val="24"/>
          <w:lang w:eastAsia="zh-CN"/>
        </w:rPr>
        <w:t> </w:t>
      </w:r>
    </w:p>
    <w:p>
      <w:pPr>
        <w:pStyle w:val="7"/>
        <w:spacing w:line="360" w:lineRule="auto"/>
        <w:ind w:firstLine="480" w:firstLineChars="200"/>
        <w:rPr>
          <w:rFonts w:hAnsi="宋体"/>
          <w:sz w:val="24"/>
          <w:szCs w:val="24"/>
          <w:lang w:eastAsia="zh-CN"/>
        </w:rPr>
      </w:pPr>
      <w:r>
        <w:rPr>
          <w:rFonts w:hint="eastAsia" w:hAnsi="宋体"/>
          <w:sz w:val="24"/>
          <w:szCs w:val="24"/>
          <w:lang w:eastAsia="zh-CN"/>
        </w:rPr>
        <w:t>公司名称：</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p>
    <w:p>
      <w:pPr>
        <w:pStyle w:val="7"/>
        <w:spacing w:line="360" w:lineRule="auto"/>
        <w:ind w:firstLine="480" w:firstLineChars="200"/>
        <w:rPr>
          <w:rFonts w:hAnsi="宋体"/>
          <w:sz w:val="24"/>
          <w:szCs w:val="24"/>
          <w:lang w:eastAsia="zh-CN"/>
        </w:rPr>
      </w:pPr>
      <w:r>
        <w:rPr>
          <w:rFonts w:hint="eastAsia" w:hAnsi="宋体"/>
          <w:sz w:val="24"/>
          <w:szCs w:val="24"/>
          <w:lang w:eastAsia="zh-CN"/>
        </w:rPr>
        <w:t>开户银行：</w:t>
      </w:r>
      <w:r>
        <w:rPr>
          <w:rFonts w:hint="eastAsia"/>
          <w:sz w:val="24"/>
          <w:szCs w:val="24"/>
          <w:u w:val="single"/>
          <w:lang w:eastAsia="zh-CN"/>
        </w:rPr>
        <w:t xml:space="preserve">              </w:t>
      </w:r>
      <w:r>
        <w:rPr>
          <w:sz w:val="24"/>
          <w:szCs w:val="24"/>
          <w:u w:val="single"/>
          <w:lang w:eastAsia="zh-CN"/>
        </w:rPr>
        <w:t xml:space="preserve"> </w:t>
      </w:r>
    </w:p>
    <w:p>
      <w:pPr>
        <w:spacing w:line="360" w:lineRule="auto"/>
        <w:ind w:firstLine="480" w:firstLineChars="200"/>
        <w:rPr>
          <w:sz w:val="24"/>
          <w:u w:val="single"/>
          <w:lang w:eastAsia="zh-CN"/>
        </w:rPr>
      </w:pPr>
      <w:r>
        <w:rPr>
          <w:rFonts w:hint="eastAsia"/>
          <w:sz w:val="24"/>
          <w:lang w:eastAsia="zh-CN"/>
        </w:rPr>
        <w:t>账    号：</w:t>
      </w:r>
      <w:r>
        <w:rPr>
          <w:rFonts w:hint="eastAsia"/>
          <w:sz w:val="24"/>
          <w:u w:val="single"/>
          <w:lang w:eastAsia="zh-CN"/>
        </w:rPr>
        <w:t xml:space="preserve">               </w:t>
      </w:r>
    </w:p>
    <w:p>
      <w:pPr>
        <w:spacing w:line="360" w:lineRule="auto"/>
        <w:ind w:firstLine="480" w:firstLineChars="200"/>
        <w:rPr>
          <w:color w:val="000000"/>
          <w:sz w:val="24"/>
          <w:lang w:eastAsia="zh-CN"/>
        </w:rPr>
      </w:pPr>
      <w:r>
        <w:rPr>
          <w:rFonts w:hint="eastAsia"/>
          <w:sz w:val="24"/>
          <w:lang w:eastAsia="zh-CN"/>
        </w:rPr>
        <w:t>乙方应在甲方付款前</w:t>
      </w:r>
      <w:r>
        <w:rPr>
          <w:rFonts w:hint="eastAsia"/>
          <w:sz w:val="24"/>
          <w:u w:val="single"/>
          <w:lang w:eastAsia="zh-CN"/>
        </w:rPr>
        <w:t>15个工作日</w:t>
      </w:r>
      <w:r>
        <w:rPr>
          <w:rFonts w:hint="eastAsia"/>
          <w:sz w:val="24"/>
          <w:lang w:eastAsia="zh-CN"/>
        </w:rPr>
        <w:t>内</w:t>
      </w:r>
      <w:r>
        <w:rPr>
          <w:rFonts w:hint="eastAsia"/>
          <w:color w:val="000000"/>
          <w:sz w:val="24"/>
          <w:lang w:eastAsia="zh-CN"/>
        </w:rPr>
        <w:t>提供</w:t>
      </w:r>
      <w:r>
        <w:rPr>
          <w:rFonts w:hint="eastAsia"/>
          <w:color w:val="000000"/>
          <w:sz w:val="24"/>
          <w:u w:val="single"/>
          <w:lang w:eastAsia="zh-CN"/>
        </w:rPr>
        <w:t xml:space="preserve">    %</w:t>
      </w:r>
      <w:r>
        <w:rPr>
          <w:rFonts w:hint="eastAsia"/>
          <w:color w:val="000000"/>
          <w:sz w:val="24"/>
          <w:lang w:eastAsia="zh-CN"/>
        </w:rPr>
        <w:t>增值税专用发票，否则甲方有权顺延付款。</w:t>
      </w:r>
    </w:p>
    <w:p>
      <w:pPr>
        <w:spacing w:line="360" w:lineRule="auto"/>
        <w:ind w:firstLine="420"/>
        <w:rPr>
          <w:rStyle w:val="23"/>
          <w:color w:val="000000"/>
          <w:sz w:val="24"/>
          <w:lang w:eastAsia="zh-CN"/>
        </w:rPr>
      </w:pPr>
      <w:r>
        <w:rPr>
          <w:rFonts w:hint="eastAsia"/>
          <w:color w:val="000000"/>
          <w:sz w:val="24"/>
          <w:lang w:eastAsia="zh-CN"/>
        </w:rPr>
        <w:t>八、违约责任：</w:t>
      </w:r>
    </w:p>
    <w:p>
      <w:pPr>
        <w:spacing w:line="360" w:lineRule="auto"/>
        <w:ind w:firstLine="480" w:firstLineChars="200"/>
        <w:rPr>
          <w:rStyle w:val="23"/>
          <w:color w:val="000000"/>
          <w:sz w:val="24"/>
          <w:lang w:eastAsia="zh-CN"/>
        </w:rPr>
      </w:pPr>
      <w:r>
        <w:rPr>
          <w:rStyle w:val="23"/>
          <w:rFonts w:hint="eastAsia"/>
          <w:color w:val="000000"/>
          <w:sz w:val="24"/>
          <w:lang w:eastAsia="zh-CN"/>
        </w:rPr>
        <w:t>1、乙方逾期提交报告的，每日应向甲方支付违约金人民币</w:t>
      </w:r>
      <w:r>
        <w:rPr>
          <w:color w:val="000000"/>
          <w:sz w:val="24"/>
          <w:u w:val="single"/>
          <w:lang w:eastAsia="zh-CN"/>
        </w:rPr>
        <w:t xml:space="preserve"> </w:t>
      </w:r>
      <w:r>
        <w:rPr>
          <w:rFonts w:hint="eastAsia"/>
          <w:color w:val="000000"/>
          <w:sz w:val="24"/>
          <w:u w:val="single"/>
          <w:lang w:eastAsia="zh-CN"/>
        </w:rPr>
        <w:t>1000</w:t>
      </w:r>
      <w:r>
        <w:rPr>
          <w:color w:val="000000"/>
          <w:sz w:val="24"/>
          <w:u w:val="single"/>
          <w:lang w:eastAsia="zh-CN"/>
        </w:rPr>
        <w:t xml:space="preserve"> </w:t>
      </w:r>
      <w:r>
        <w:rPr>
          <w:rStyle w:val="23"/>
          <w:rFonts w:hint="eastAsia"/>
          <w:color w:val="000000"/>
          <w:sz w:val="24"/>
          <w:lang w:eastAsia="zh-CN"/>
        </w:rPr>
        <w:t>元，逾期超过</w:t>
      </w:r>
      <w:r>
        <w:rPr>
          <w:rStyle w:val="23"/>
          <w:rFonts w:hint="eastAsia"/>
          <w:color w:val="000000"/>
          <w:sz w:val="24"/>
          <w:u w:val="single"/>
          <w:lang w:eastAsia="zh-CN"/>
        </w:rPr>
        <w:t>30</w:t>
      </w:r>
      <w:r>
        <w:rPr>
          <w:color w:val="000000"/>
          <w:sz w:val="24"/>
          <w:u w:val="single"/>
          <w:lang w:eastAsia="zh-CN"/>
        </w:rPr>
        <w:t xml:space="preserve"> </w:t>
      </w:r>
      <w:r>
        <w:rPr>
          <w:rStyle w:val="23"/>
          <w:rFonts w:hint="eastAsia"/>
          <w:color w:val="000000"/>
          <w:sz w:val="24"/>
          <w:lang w:eastAsia="zh-CN"/>
        </w:rPr>
        <w:t>日的，甲方还有权解除本合同并要求乙方承担合同总额10%的违约金。</w:t>
      </w:r>
    </w:p>
    <w:p>
      <w:pPr>
        <w:spacing w:line="360" w:lineRule="auto"/>
        <w:ind w:firstLine="480" w:firstLineChars="200"/>
        <w:rPr>
          <w:rStyle w:val="23"/>
          <w:sz w:val="24"/>
          <w:lang w:eastAsia="zh-CN"/>
        </w:rPr>
      </w:pPr>
      <w:r>
        <w:rPr>
          <w:rStyle w:val="23"/>
          <w:rFonts w:hint="eastAsia"/>
          <w:sz w:val="24"/>
          <w:lang w:eastAsia="zh-CN"/>
        </w:rPr>
        <w:t>2、</w:t>
      </w:r>
      <w:r>
        <w:rPr>
          <w:rFonts w:hint="eastAsia"/>
          <w:sz w:val="24"/>
          <w:szCs w:val="24"/>
          <w:lang w:eastAsia="zh-CN"/>
        </w:rPr>
        <w:t>如甲方逾期付款，应按全国银行间同业拆借中心公布的贷款市场报价利率向乙方支付利息</w:t>
      </w:r>
      <w:r>
        <w:rPr>
          <w:rFonts w:hint="eastAsia"/>
          <w:sz w:val="24"/>
          <w:lang w:eastAsia="zh-CN"/>
        </w:rPr>
        <w:t>。</w:t>
      </w:r>
    </w:p>
    <w:p>
      <w:pPr>
        <w:spacing w:line="360" w:lineRule="auto"/>
        <w:ind w:firstLine="480" w:firstLineChars="200"/>
        <w:rPr>
          <w:rStyle w:val="23"/>
          <w:sz w:val="24"/>
          <w:lang w:eastAsia="zh-CN"/>
        </w:rPr>
      </w:pPr>
      <w:r>
        <w:rPr>
          <w:rStyle w:val="23"/>
          <w:rFonts w:hint="eastAsia"/>
          <w:sz w:val="24"/>
          <w:lang w:eastAsia="zh-CN"/>
        </w:rPr>
        <w:t>3、乙方违反保密义务，应向甲方支付违约金</w:t>
      </w:r>
      <w:r>
        <w:rPr>
          <w:sz w:val="24"/>
          <w:u w:val="single"/>
          <w:lang w:eastAsia="zh-CN"/>
        </w:rPr>
        <w:t xml:space="preserve"> </w:t>
      </w:r>
      <w:r>
        <w:rPr>
          <w:rFonts w:hint="eastAsia"/>
          <w:sz w:val="24"/>
          <w:u w:val="single"/>
          <w:lang w:eastAsia="zh-CN"/>
        </w:rPr>
        <w:t>10000</w:t>
      </w:r>
      <w:r>
        <w:rPr>
          <w:sz w:val="24"/>
          <w:u w:val="single"/>
          <w:lang w:eastAsia="zh-CN"/>
        </w:rPr>
        <w:t xml:space="preserve"> </w:t>
      </w:r>
      <w:r>
        <w:rPr>
          <w:rStyle w:val="23"/>
          <w:rFonts w:hint="eastAsia"/>
          <w:sz w:val="24"/>
          <w:lang w:eastAsia="zh-CN"/>
        </w:rPr>
        <w:t>元，并赔偿由此给甲方造成的损失。</w:t>
      </w:r>
    </w:p>
    <w:p>
      <w:pPr>
        <w:pStyle w:val="2"/>
        <w:spacing w:line="360" w:lineRule="auto"/>
        <w:rPr>
          <w:sz w:val="24"/>
          <w:szCs w:val="24"/>
        </w:rPr>
      </w:pPr>
      <w:r>
        <w:rPr>
          <w:rFonts w:hint="eastAsia"/>
          <w:sz w:val="24"/>
          <w:szCs w:val="24"/>
        </w:rPr>
        <w:t xml:space="preserve">    4、乙方提供的报告不符合合同约定的，应根据甲方要求进行整改，由此造成的逾期，参照第一款执行。</w:t>
      </w:r>
    </w:p>
    <w:p>
      <w:pPr>
        <w:spacing w:line="360" w:lineRule="auto"/>
        <w:ind w:firstLine="480" w:firstLineChars="200"/>
        <w:rPr>
          <w:color w:val="000000"/>
          <w:sz w:val="24"/>
          <w:lang w:eastAsia="zh-CN"/>
        </w:rPr>
      </w:pPr>
      <w:r>
        <w:rPr>
          <w:rFonts w:hint="eastAsia"/>
          <w:color w:val="000000"/>
          <w:sz w:val="24"/>
          <w:lang w:eastAsia="zh-CN"/>
        </w:rPr>
        <w:t xml:space="preserve">九、其他约定： </w:t>
      </w:r>
    </w:p>
    <w:p>
      <w:pPr>
        <w:spacing w:line="360" w:lineRule="auto"/>
        <w:ind w:firstLine="480" w:firstLineChars="200"/>
        <w:rPr>
          <w:rStyle w:val="23"/>
          <w:color w:val="000000"/>
          <w:sz w:val="24"/>
          <w:lang w:eastAsia="zh-CN"/>
        </w:rPr>
      </w:pPr>
      <w:r>
        <w:rPr>
          <w:rStyle w:val="23"/>
          <w:rFonts w:hint="eastAsia"/>
          <w:color w:val="000000"/>
          <w:sz w:val="24"/>
          <w:lang w:eastAsia="zh-CN"/>
        </w:rPr>
        <w:t>1、在检定结果的实际运用中，如有证据证明乙方存在弄虚作假等违反本合同约定的情形，甲方仍有权要求乙方承担由此造成的损失和法律后果。</w:t>
      </w:r>
    </w:p>
    <w:p>
      <w:pPr>
        <w:pStyle w:val="2"/>
        <w:spacing w:line="360" w:lineRule="auto"/>
        <w:rPr>
          <w:sz w:val="24"/>
          <w:szCs w:val="24"/>
        </w:rPr>
      </w:pPr>
      <w:r>
        <w:rPr>
          <w:rFonts w:hint="eastAsia"/>
          <w:sz w:val="24"/>
          <w:szCs w:val="24"/>
        </w:rPr>
        <w:t xml:space="preserve">    2、</w:t>
      </w:r>
      <w:r>
        <w:rPr>
          <w:rFonts w:hAnsi="宋体" w:cs="宋体"/>
          <w:color w:val="000000"/>
          <w:sz w:val="24"/>
        </w:rPr>
        <w:t>交付方式</w:t>
      </w:r>
      <w:r>
        <w:rPr>
          <w:rFonts w:hint="eastAsia" w:hAnsi="宋体" w:cs="宋体"/>
          <w:color w:val="000000"/>
          <w:sz w:val="24"/>
        </w:rPr>
        <w:t>（运输方式）</w:t>
      </w:r>
      <w:r>
        <w:rPr>
          <w:rFonts w:hAnsi="宋体" w:cs="宋体"/>
          <w:color w:val="000000"/>
          <w:sz w:val="24"/>
        </w:rPr>
        <w:t>、地点：</w:t>
      </w:r>
      <w:r>
        <w:rPr>
          <w:rFonts w:hint="eastAsia" w:hAnsi="宋体" w:cs="宋体"/>
          <w:color w:val="000000"/>
          <w:sz w:val="24"/>
          <w:u w:val="single"/>
        </w:rPr>
        <w:t xml:space="preserve"> 甲方现场检定 </w:t>
      </w:r>
    </w:p>
    <w:p>
      <w:pPr>
        <w:spacing w:line="360" w:lineRule="auto"/>
        <w:ind w:firstLine="480" w:firstLineChars="200"/>
        <w:rPr>
          <w:rStyle w:val="23"/>
          <w:color w:val="000000"/>
          <w:sz w:val="24"/>
          <w:lang w:eastAsia="zh-CN"/>
        </w:rPr>
      </w:pPr>
      <w:r>
        <w:rPr>
          <w:rStyle w:val="23"/>
          <w:rFonts w:hint="eastAsia"/>
          <w:color w:val="000000"/>
          <w:sz w:val="24"/>
          <w:lang w:eastAsia="zh-CN"/>
        </w:rPr>
        <w:t>3、双方重要文件往来应当以书面形式进行，由双方联系人（或双方另行书面指定的人员）当场签收或者以特快专递方式送达。如以特快专递方式送达至本合同所列地址，自特快专递寄出之日起算第</w:t>
      </w:r>
      <w:r>
        <w:rPr>
          <w:rStyle w:val="23"/>
          <w:rFonts w:hint="eastAsia"/>
          <w:color w:val="000000"/>
          <w:sz w:val="24"/>
          <w:u w:val="single"/>
          <w:lang w:eastAsia="zh-CN"/>
        </w:rPr>
        <w:t>5</w:t>
      </w:r>
      <w:r>
        <w:rPr>
          <w:rStyle w:val="23"/>
          <w:rFonts w:hint="eastAsia"/>
          <w:color w:val="000000"/>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pStyle w:val="2"/>
        <w:spacing w:line="360" w:lineRule="auto"/>
        <w:rPr>
          <w:rStyle w:val="23"/>
          <w:color w:val="000000"/>
          <w:sz w:val="24"/>
        </w:rPr>
      </w:pPr>
      <w:r>
        <w:rPr>
          <w:rFonts w:hint="eastAsia"/>
          <w:sz w:val="24"/>
          <w:szCs w:val="24"/>
        </w:rPr>
        <w:t xml:space="preserve">    4、</w:t>
      </w:r>
      <w:r>
        <w:rPr>
          <w:rStyle w:val="23"/>
          <w:rFonts w:hint="eastAsia"/>
          <w:color w:val="000000"/>
          <w:sz w:val="24"/>
        </w:rPr>
        <w:t>双方之间如因本合同的履行发生纠纷，可协商解决，协商无果可直接向甲方所在地人民法院提起诉讼。</w:t>
      </w:r>
    </w:p>
    <w:p>
      <w:pPr>
        <w:spacing w:line="360" w:lineRule="auto"/>
        <w:ind w:firstLine="480" w:firstLineChars="200"/>
        <w:rPr>
          <w:color w:val="000000"/>
          <w:sz w:val="24"/>
          <w:lang w:eastAsia="zh-CN"/>
        </w:rPr>
      </w:pPr>
      <w:r>
        <w:rPr>
          <w:rFonts w:hint="eastAsia"/>
          <w:color w:val="000000"/>
          <w:sz w:val="24"/>
          <w:lang w:eastAsia="zh-CN"/>
        </w:rPr>
        <w:t>十、本合同一式</w:t>
      </w:r>
      <w:r>
        <w:rPr>
          <w:color w:val="000000"/>
          <w:sz w:val="24"/>
          <w:u w:val="single"/>
          <w:lang w:eastAsia="zh-CN"/>
        </w:rPr>
        <w:t xml:space="preserve"> </w:t>
      </w:r>
      <w:r>
        <w:rPr>
          <w:rFonts w:hint="eastAsia"/>
          <w:color w:val="000000"/>
          <w:sz w:val="24"/>
          <w:u w:val="single"/>
          <w:lang w:eastAsia="zh-CN"/>
        </w:rPr>
        <w:t>陆</w:t>
      </w:r>
      <w:r>
        <w:rPr>
          <w:color w:val="000000"/>
          <w:sz w:val="24"/>
          <w:u w:val="single"/>
          <w:lang w:eastAsia="zh-CN"/>
        </w:rPr>
        <w:t xml:space="preserve"> </w:t>
      </w:r>
      <w:r>
        <w:rPr>
          <w:rFonts w:hint="eastAsia"/>
          <w:color w:val="000000"/>
          <w:sz w:val="24"/>
          <w:lang w:eastAsia="zh-CN"/>
        </w:rPr>
        <w:t>份，双方签订后生效，甲方执</w:t>
      </w:r>
      <w:r>
        <w:rPr>
          <w:color w:val="000000"/>
          <w:sz w:val="24"/>
          <w:u w:val="single"/>
          <w:lang w:eastAsia="zh-CN"/>
        </w:rPr>
        <w:t xml:space="preserve"> </w:t>
      </w:r>
      <w:r>
        <w:rPr>
          <w:rFonts w:hint="eastAsia"/>
          <w:color w:val="000000"/>
          <w:sz w:val="24"/>
          <w:u w:val="single"/>
          <w:lang w:eastAsia="zh-CN"/>
        </w:rPr>
        <w:t>肆</w:t>
      </w:r>
      <w:r>
        <w:rPr>
          <w:color w:val="000000"/>
          <w:sz w:val="24"/>
          <w:u w:val="single"/>
          <w:lang w:eastAsia="zh-CN"/>
        </w:rPr>
        <w:t xml:space="preserve"> </w:t>
      </w:r>
      <w:r>
        <w:rPr>
          <w:rFonts w:hint="eastAsia"/>
          <w:color w:val="000000"/>
          <w:sz w:val="24"/>
          <w:lang w:eastAsia="zh-CN"/>
        </w:rPr>
        <w:t>份，乙方执</w:t>
      </w:r>
      <w:r>
        <w:rPr>
          <w:color w:val="000000"/>
          <w:sz w:val="24"/>
          <w:u w:val="single"/>
          <w:lang w:eastAsia="zh-CN"/>
        </w:rPr>
        <w:t xml:space="preserve"> </w:t>
      </w:r>
      <w:r>
        <w:rPr>
          <w:rFonts w:hint="eastAsia"/>
          <w:color w:val="000000"/>
          <w:sz w:val="24"/>
          <w:u w:val="single"/>
          <w:lang w:eastAsia="zh-CN"/>
        </w:rPr>
        <w:t>贰</w:t>
      </w:r>
      <w:r>
        <w:rPr>
          <w:color w:val="000000"/>
          <w:sz w:val="24"/>
          <w:u w:val="single"/>
          <w:lang w:eastAsia="zh-CN"/>
        </w:rPr>
        <w:t xml:space="preserve"> </w:t>
      </w:r>
      <w:r>
        <w:rPr>
          <w:rFonts w:hint="eastAsia"/>
          <w:color w:val="000000"/>
          <w:sz w:val="24"/>
          <w:lang w:eastAsia="zh-CN"/>
        </w:rPr>
        <w:t>份，具有同等法律效力。</w:t>
      </w:r>
    </w:p>
    <w:p>
      <w:pPr>
        <w:spacing w:line="360" w:lineRule="auto"/>
        <w:ind w:firstLine="480" w:firstLineChars="200"/>
        <w:rPr>
          <w:color w:val="000000"/>
          <w:sz w:val="24"/>
          <w:lang w:eastAsia="zh-CN"/>
        </w:rPr>
      </w:pPr>
      <w:r>
        <w:rPr>
          <w:rFonts w:hint="eastAsia"/>
          <w:color w:val="000000"/>
          <w:sz w:val="24"/>
          <w:lang w:eastAsia="zh-CN"/>
        </w:rPr>
        <w:t>十一、附件</w:t>
      </w:r>
    </w:p>
    <w:p>
      <w:pPr>
        <w:spacing w:line="360" w:lineRule="auto"/>
        <w:ind w:firstLine="1320" w:firstLineChars="550"/>
        <w:rPr>
          <w:color w:val="000000"/>
          <w:sz w:val="24"/>
          <w:lang w:eastAsia="zh-CN"/>
        </w:rPr>
      </w:pPr>
      <w:r>
        <w:rPr>
          <w:rFonts w:hint="eastAsia"/>
          <w:color w:val="000000"/>
          <w:sz w:val="24"/>
          <w:lang w:eastAsia="zh-CN"/>
        </w:rPr>
        <w:t>附件1：《价格表》</w:t>
      </w:r>
    </w:p>
    <w:p>
      <w:pPr>
        <w:spacing w:line="360" w:lineRule="auto"/>
        <w:ind w:firstLine="1320" w:firstLineChars="550"/>
        <w:rPr>
          <w:color w:val="000000"/>
          <w:sz w:val="24"/>
          <w:lang w:eastAsia="zh-CN"/>
        </w:rPr>
      </w:pPr>
      <w:r>
        <w:rPr>
          <w:rFonts w:hint="eastAsia"/>
          <w:color w:val="000000"/>
          <w:sz w:val="24"/>
          <w:lang w:eastAsia="zh-CN"/>
        </w:rPr>
        <w:t>附件2：《安全环保协议书》</w:t>
      </w:r>
    </w:p>
    <w:p>
      <w:pPr>
        <w:spacing w:line="360" w:lineRule="auto"/>
        <w:rPr>
          <w:rFonts w:cs="Arial"/>
          <w:b/>
          <w:sz w:val="24"/>
          <w:lang w:eastAsia="zh-CN"/>
        </w:rPr>
      </w:pPr>
    </w:p>
    <w:p>
      <w:pPr>
        <w:tabs>
          <w:tab w:val="left" w:pos="2010"/>
        </w:tabs>
        <w:spacing w:line="360" w:lineRule="auto"/>
        <w:ind w:firstLine="964" w:firstLineChars="400"/>
        <w:rPr>
          <w:rFonts w:cs="Arial"/>
          <w:b/>
          <w:sz w:val="24"/>
          <w:lang w:eastAsia="zh-CN"/>
        </w:rPr>
      </w:pPr>
      <w:r>
        <w:rPr>
          <w:rFonts w:hint="eastAsia" w:cs="Arial"/>
          <w:b/>
          <w:sz w:val="24"/>
          <w:lang w:eastAsia="zh-CN"/>
        </w:rPr>
        <w:t>（以下无正文）</w:t>
      </w:r>
    </w:p>
    <w:p>
      <w:pPr>
        <w:spacing w:line="360" w:lineRule="auto"/>
        <w:rPr>
          <w:rFonts w:cs="Arial"/>
          <w:b/>
          <w:sz w:val="24"/>
          <w:lang w:eastAsia="zh-CN"/>
        </w:rPr>
      </w:pPr>
      <w:r>
        <w:rPr>
          <w:rFonts w:hint="eastAsia" w:cs="Arial"/>
          <w:b/>
          <w:sz w:val="24"/>
          <w:lang w:eastAsia="zh-CN"/>
        </w:rPr>
        <w:t>委托</w:t>
      </w:r>
      <w:r>
        <w:rPr>
          <w:rFonts w:cs="Arial"/>
          <w:b/>
          <w:sz w:val="24"/>
          <w:lang w:eastAsia="zh-CN"/>
        </w:rPr>
        <w:t>方</w:t>
      </w:r>
      <w:r>
        <w:rPr>
          <w:rFonts w:hint="eastAsia" w:cs="Arial"/>
          <w:b/>
          <w:sz w:val="24"/>
          <w:lang w:eastAsia="zh-CN"/>
        </w:rPr>
        <w:t>（甲方）</w:t>
      </w:r>
      <w:r>
        <w:rPr>
          <w:rFonts w:cs="Arial"/>
          <w:b/>
          <w:sz w:val="24"/>
          <w:lang w:eastAsia="zh-CN"/>
        </w:rPr>
        <w:t>：</w:t>
      </w:r>
      <w:r>
        <w:rPr>
          <w:rFonts w:hint="eastAsia" w:cs="Arial"/>
          <w:b/>
          <w:sz w:val="24"/>
          <w:lang w:eastAsia="zh-CN"/>
        </w:rPr>
        <w:t xml:space="preserve">                        受托</w:t>
      </w:r>
      <w:r>
        <w:rPr>
          <w:rFonts w:cs="Arial"/>
          <w:b/>
          <w:sz w:val="24"/>
          <w:lang w:eastAsia="zh-CN"/>
        </w:rPr>
        <w:t>方</w:t>
      </w:r>
      <w:r>
        <w:rPr>
          <w:rFonts w:hint="eastAsia" w:cs="Arial"/>
          <w:b/>
          <w:sz w:val="24"/>
          <w:lang w:eastAsia="zh-CN"/>
        </w:rPr>
        <w:t>（乙方）：</w:t>
      </w:r>
      <w:r>
        <w:rPr>
          <w:rFonts w:cs="Arial"/>
          <w:b/>
          <w:sz w:val="24"/>
          <w:lang w:eastAsia="zh-CN"/>
        </w:rPr>
        <w:t xml:space="preserve"> </w:t>
      </w:r>
    </w:p>
    <w:p>
      <w:pPr>
        <w:spacing w:line="360" w:lineRule="auto"/>
        <w:rPr>
          <w:rFonts w:hint="eastAsia" w:cs="Arial" w:asciiTheme="majorEastAsia" w:hAnsiTheme="majorEastAsia" w:eastAsiaTheme="majorEastAsia"/>
          <w:b/>
          <w:szCs w:val="21"/>
          <w:lang w:eastAsia="zh-CN"/>
        </w:rPr>
      </w:pPr>
      <w:r>
        <w:rPr>
          <w:rFonts w:hint="eastAsia"/>
          <w:b/>
          <w:spacing w:val="20"/>
          <w:sz w:val="24"/>
          <w:lang w:eastAsia="zh-CN"/>
        </w:rPr>
        <w:t xml:space="preserve">翔鹭石化（漳州）有限公司         </w:t>
      </w:r>
      <w:r>
        <w:rPr>
          <w:rFonts w:cs="Arial"/>
          <w:b/>
          <w:sz w:val="24"/>
          <w:lang w:eastAsia="zh-CN"/>
        </w:rPr>
        <w:br w:type="textWrapping"/>
      </w:r>
    </w:p>
    <w:p>
      <w:pPr>
        <w:spacing w:line="360" w:lineRule="auto"/>
        <w:rPr>
          <w:b/>
          <w:sz w:val="24"/>
          <w:lang w:eastAsia="zh-CN"/>
        </w:rPr>
      </w:pPr>
      <w:r>
        <w:rPr>
          <w:rFonts w:hint="eastAsia" w:cs="Arial" w:asciiTheme="majorEastAsia" w:hAnsiTheme="majorEastAsia" w:eastAsiaTheme="majorEastAsia"/>
          <w:b/>
          <w:szCs w:val="21"/>
          <w:lang w:eastAsia="zh-CN"/>
        </w:rPr>
        <w:t>法定代表人/委托代理人</w:t>
      </w:r>
      <w:r>
        <w:rPr>
          <w:rFonts w:cs="Arial" w:asciiTheme="majorEastAsia" w:hAnsiTheme="majorEastAsia" w:eastAsiaTheme="majorEastAsia"/>
          <w:b/>
          <w:szCs w:val="21"/>
          <w:lang w:eastAsia="zh-CN"/>
        </w:rPr>
        <w:t>：</w:t>
      </w:r>
      <w:r>
        <w:rPr>
          <w:rFonts w:hint="eastAsia" w:cs="Arial" w:asciiTheme="majorEastAsia" w:hAnsiTheme="majorEastAsia" w:eastAsiaTheme="majorEastAsia"/>
          <w:b/>
          <w:szCs w:val="21"/>
          <w:lang w:eastAsia="zh-CN"/>
        </w:rPr>
        <w:t xml:space="preserve"> </w:t>
      </w:r>
      <w:r>
        <w:rPr>
          <w:rFonts w:hint="eastAsia" w:cs="Arial" w:asciiTheme="majorEastAsia" w:hAnsiTheme="majorEastAsia" w:eastAsiaTheme="majorEastAsia"/>
          <w:b/>
          <w:sz w:val="24"/>
          <w:lang w:eastAsia="zh-CN"/>
        </w:rPr>
        <w:t xml:space="preserve">               </w:t>
      </w:r>
      <w:r>
        <w:rPr>
          <w:rFonts w:hint="eastAsia" w:cs="Arial" w:asciiTheme="majorEastAsia" w:hAnsiTheme="majorEastAsia" w:eastAsiaTheme="majorEastAsia"/>
          <w:b/>
          <w:szCs w:val="21"/>
          <w:lang w:eastAsia="zh-CN"/>
        </w:rPr>
        <w:t xml:space="preserve">    法定代表人/委托代理人</w:t>
      </w:r>
      <w:r>
        <w:rPr>
          <w:rFonts w:cs="Arial" w:asciiTheme="majorEastAsia" w:hAnsiTheme="majorEastAsia" w:eastAsiaTheme="majorEastAsia"/>
          <w:b/>
          <w:szCs w:val="21"/>
          <w:lang w:eastAsia="zh-CN"/>
        </w:rPr>
        <w:t>：</w:t>
      </w:r>
    </w:p>
    <w:p>
      <w:pPr>
        <w:ind w:left="5940" w:hanging="5940" w:hangingChars="2700"/>
        <w:rPr>
          <w:rFonts w:hint="eastAsia" w:asciiTheme="majorEastAsia" w:hAnsiTheme="majorEastAsia" w:eastAsiaTheme="majorEastAsia"/>
          <w:szCs w:val="21"/>
          <w:lang w:eastAsia="zh-CN"/>
        </w:rPr>
      </w:pPr>
    </w:p>
    <w:p>
      <w:pPr>
        <w:ind w:left="5940" w:hanging="5940" w:hangingChars="2700"/>
        <w:rPr>
          <w:rFonts w:hint="eastAsia" w:asciiTheme="majorEastAsia" w:hAnsiTheme="majorEastAsia" w:eastAsiaTheme="majorEastAsia"/>
          <w:szCs w:val="21"/>
          <w:lang w:eastAsia="zh-CN"/>
        </w:rPr>
      </w:pPr>
      <w:r>
        <w:rPr>
          <w:rFonts w:hint="eastAsia" w:asciiTheme="majorEastAsia" w:hAnsiTheme="majorEastAsia" w:eastAsiaTheme="majorEastAsia"/>
          <w:szCs w:val="21"/>
          <w:lang w:eastAsia="zh-CN"/>
        </w:rPr>
        <w:t>地</w:t>
      </w:r>
      <w:r>
        <w:rPr>
          <w:rFonts w:asciiTheme="majorEastAsia" w:hAnsiTheme="majorEastAsia" w:eastAsiaTheme="majorEastAsia"/>
          <w:szCs w:val="21"/>
          <w:lang w:eastAsia="zh-CN"/>
        </w:rPr>
        <w:t xml:space="preserve">  </w:t>
      </w:r>
      <w:r>
        <w:rPr>
          <w:rFonts w:hint="eastAsia" w:asciiTheme="majorEastAsia" w:hAnsiTheme="majorEastAsia" w:eastAsiaTheme="majorEastAsia"/>
          <w:szCs w:val="21"/>
          <w:lang w:eastAsia="zh-CN"/>
        </w:rPr>
        <w:t>址：</w:t>
      </w:r>
      <w:r>
        <w:rPr>
          <w:rFonts w:hint="eastAsia"/>
          <w:sz w:val="21"/>
          <w:szCs w:val="21"/>
          <w:lang w:eastAsia="zh-CN"/>
        </w:rPr>
        <w:t>福建省漳州市漳州古雷经济</w:t>
      </w:r>
      <w:r>
        <w:rPr>
          <w:rFonts w:hint="eastAsia" w:asciiTheme="majorEastAsia" w:hAnsiTheme="majorEastAsia" w:eastAsiaTheme="majorEastAsia"/>
          <w:szCs w:val="21"/>
          <w:lang w:eastAsia="zh-CN"/>
        </w:rPr>
        <w:t xml:space="preserve">             地</w:t>
      </w:r>
      <w:r>
        <w:rPr>
          <w:rFonts w:asciiTheme="majorEastAsia" w:hAnsiTheme="majorEastAsia" w:eastAsiaTheme="majorEastAsia"/>
          <w:szCs w:val="21"/>
          <w:lang w:eastAsia="zh-CN"/>
        </w:rPr>
        <w:t xml:space="preserve"> </w:t>
      </w:r>
      <w:r>
        <w:rPr>
          <w:rFonts w:hint="eastAsia" w:asciiTheme="majorEastAsia" w:hAnsiTheme="majorEastAsia" w:eastAsiaTheme="majorEastAsia"/>
          <w:szCs w:val="21"/>
          <w:lang w:eastAsia="zh-CN"/>
        </w:rPr>
        <w:t xml:space="preserve"> 址：</w:t>
      </w:r>
      <w:r>
        <w:rPr>
          <w:rFonts w:asciiTheme="majorEastAsia" w:hAnsiTheme="majorEastAsia" w:eastAsiaTheme="majorEastAsia"/>
          <w:szCs w:val="21"/>
          <w:lang w:eastAsia="zh-CN"/>
        </w:rPr>
        <w:t xml:space="preserve"> </w:t>
      </w:r>
    </w:p>
    <w:p>
      <w:pPr>
        <w:pStyle w:val="2"/>
        <w:ind w:firstLine="945" w:firstLineChars="450"/>
      </w:pPr>
      <w:r>
        <w:rPr>
          <w:rFonts w:hint="eastAsia"/>
          <w:sz w:val="21"/>
          <w:szCs w:val="21"/>
        </w:rPr>
        <w:t>开发区腾龙路86号</w:t>
      </w:r>
    </w:p>
    <w:p>
      <w:pPr>
        <w:ind w:left="1038" w:hanging="1038" w:hangingChars="472"/>
        <w:rPr>
          <w:rFonts w:asciiTheme="majorEastAsia" w:hAnsiTheme="majorEastAsia" w:eastAsiaTheme="majorEastAsia"/>
          <w:szCs w:val="21"/>
          <w:lang w:eastAsia="zh-CN"/>
        </w:rPr>
      </w:pPr>
      <w:r>
        <w:rPr>
          <w:rFonts w:hint="eastAsia" w:asciiTheme="majorEastAsia" w:hAnsiTheme="majorEastAsia" w:eastAsiaTheme="majorEastAsia"/>
          <w:szCs w:val="21"/>
          <w:lang w:eastAsia="zh-CN"/>
        </w:rPr>
        <w:t>开</w:t>
      </w:r>
      <w:r>
        <w:rPr>
          <w:rFonts w:asciiTheme="majorEastAsia" w:hAnsiTheme="majorEastAsia" w:eastAsiaTheme="majorEastAsia"/>
          <w:szCs w:val="21"/>
          <w:lang w:eastAsia="zh-CN"/>
        </w:rPr>
        <w:t xml:space="preserve"> </w:t>
      </w:r>
      <w:r>
        <w:rPr>
          <w:rFonts w:hint="eastAsia" w:asciiTheme="majorEastAsia" w:hAnsiTheme="majorEastAsia" w:eastAsiaTheme="majorEastAsia"/>
          <w:szCs w:val="21"/>
          <w:lang w:eastAsia="zh-CN"/>
        </w:rPr>
        <w:t>户</w:t>
      </w:r>
      <w:r>
        <w:rPr>
          <w:rFonts w:asciiTheme="majorEastAsia" w:hAnsiTheme="majorEastAsia" w:eastAsiaTheme="majorEastAsia"/>
          <w:szCs w:val="21"/>
          <w:lang w:eastAsia="zh-CN"/>
        </w:rPr>
        <w:t xml:space="preserve"> </w:t>
      </w:r>
      <w:r>
        <w:rPr>
          <w:rFonts w:hint="eastAsia" w:asciiTheme="majorEastAsia" w:hAnsiTheme="majorEastAsia" w:eastAsiaTheme="majorEastAsia"/>
          <w:szCs w:val="21"/>
          <w:lang w:eastAsia="zh-CN"/>
        </w:rPr>
        <w:t>行：</w:t>
      </w:r>
      <w:r>
        <w:rPr>
          <w:rFonts w:hint="eastAsia"/>
          <w:sz w:val="21"/>
          <w:szCs w:val="21"/>
          <w:lang w:eastAsia="zh-CN"/>
        </w:rPr>
        <w:t>中国银行漳州分行</w:t>
      </w:r>
      <w:r>
        <w:rPr>
          <w:rFonts w:hint="eastAsia" w:asciiTheme="majorEastAsia" w:hAnsiTheme="majorEastAsia" w:eastAsiaTheme="majorEastAsia"/>
          <w:szCs w:val="21"/>
          <w:lang w:eastAsia="zh-CN"/>
        </w:rPr>
        <w:t xml:space="preserve">                  开户行：</w:t>
      </w:r>
      <w:r>
        <w:rPr>
          <w:rFonts w:asciiTheme="majorEastAsia" w:hAnsiTheme="majorEastAsia" w:eastAsiaTheme="majorEastAsia"/>
          <w:szCs w:val="21"/>
          <w:lang w:eastAsia="zh-CN"/>
        </w:rPr>
        <w:t xml:space="preserve"> </w:t>
      </w:r>
    </w:p>
    <w:p>
      <w:pPr>
        <w:rPr>
          <w:rFonts w:asciiTheme="majorEastAsia" w:hAnsiTheme="majorEastAsia" w:eastAsiaTheme="majorEastAsia"/>
          <w:szCs w:val="21"/>
          <w:lang w:eastAsia="zh-CN"/>
        </w:rPr>
      </w:pPr>
      <w:r>
        <w:rPr>
          <w:rFonts w:hint="eastAsia" w:asciiTheme="majorEastAsia" w:hAnsiTheme="majorEastAsia" w:eastAsiaTheme="majorEastAsia"/>
          <w:szCs w:val="21"/>
          <w:lang w:eastAsia="zh-CN"/>
        </w:rPr>
        <w:t>帐</w:t>
      </w:r>
      <w:r>
        <w:rPr>
          <w:rFonts w:asciiTheme="majorEastAsia" w:hAnsiTheme="majorEastAsia" w:eastAsiaTheme="majorEastAsia"/>
          <w:szCs w:val="21"/>
          <w:lang w:eastAsia="zh-CN"/>
        </w:rPr>
        <w:t xml:space="preserve">    </w:t>
      </w:r>
      <w:r>
        <w:rPr>
          <w:rFonts w:hint="eastAsia" w:asciiTheme="majorEastAsia" w:hAnsiTheme="majorEastAsia" w:eastAsiaTheme="majorEastAsia"/>
          <w:szCs w:val="21"/>
          <w:lang w:eastAsia="zh-CN"/>
        </w:rPr>
        <w:t xml:space="preserve">号： </w:t>
      </w:r>
      <w:r>
        <w:rPr>
          <w:rFonts w:hint="eastAsia"/>
          <w:sz w:val="21"/>
          <w:szCs w:val="21"/>
          <w:lang w:eastAsia="zh-CN"/>
        </w:rPr>
        <w:t>416958369985</w:t>
      </w:r>
      <w:r>
        <w:rPr>
          <w:rFonts w:hint="eastAsia" w:asciiTheme="majorEastAsia" w:hAnsiTheme="majorEastAsia" w:eastAsiaTheme="majorEastAsia"/>
          <w:szCs w:val="21"/>
          <w:lang w:eastAsia="zh-CN"/>
        </w:rPr>
        <w:t xml:space="preserve">                     帐</w:t>
      </w:r>
      <w:r>
        <w:rPr>
          <w:rFonts w:asciiTheme="majorEastAsia" w:hAnsiTheme="majorEastAsia" w:eastAsiaTheme="majorEastAsia"/>
          <w:szCs w:val="21"/>
          <w:lang w:eastAsia="zh-CN"/>
        </w:rPr>
        <w:t xml:space="preserve">  </w:t>
      </w:r>
      <w:r>
        <w:rPr>
          <w:rFonts w:hint="eastAsia" w:asciiTheme="majorEastAsia" w:hAnsiTheme="majorEastAsia" w:eastAsiaTheme="majorEastAsia"/>
          <w:szCs w:val="21"/>
          <w:lang w:eastAsia="zh-CN"/>
        </w:rPr>
        <w:t xml:space="preserve">号： </w:t>
      </w:r>
      <w:r>
        <w:rPr>
          <w:rFonts w:hint="eastAsia"/>
          <w:szCs w:val="21"/>
          <w:lang w:eastAsia="zh-CN"/>
        </w:rPr>
        <w:t xml:space="preserve"> </w:t>
      </w:r>
    </w:p>
    <w:p>
      <w:pPr>
        <w:rPr>
          <w:rFonts w:asciiTheme="majorEastAsia" w:hAnsiTheme="majorEastAsia" w:eastAsiaTheme="majorEastAsia"/>
          <w:szCs w:val="21"/>
          <w:lang w:eastAsia="zh-CN"/>
        </w:rPr>
      </w:pPr>
      <w:r>
        <w:rPr>
          <w:rFonts w:hint="eastAsia" w:asciiTheme="majorEastAsia" w:hAnsiTheme="majorEastAsia" w:eastAsiaTheme="majorEastAsia"/>
          <w:szCs w:val="21"/>
          <w:lang w:eastAsia="zh-CN"/>
        </w:rPr>
        <w:t>税</w:t>
      </w:r>
      <w:r>
        <w:rPr>
          <w:rFonts w:asciiTheme="majorEastAsia" w:hAnsiTheme="majorEastAsia" w:eastAsiaTheme="majorEastAsia"/>
          <w:szCs w:val="21"/>
          <w:lang w:eastAsia="zh-CN"/>
        </w:rPr>
        <w:t xml:space="preserve">    </w:t>
      </w:r>
      <w:r>
        <w:rPr>
          <w:rFonts w:hint="eastAsia" w:asciiTheme="majorEastAsia" w:hAnsiTheme="majorEastAsia" w:eastAsiaTheme="majorEastAsia"/>
          <w:szCs w:val="21"/>
          <w:lang w:eastAsia="zh-CN"/>
        </w:rPr>
        <w:t xml:space="preserve">号： </w:t>
      </w:r>
      <w:r>
        <w:rPr>
          <w:rFonts w:hint="eastAsia"/>
          <w:sz w:val="21"/>
          <w:szCs w:val="21"/>
          <w:lang w:eastAsia="zh-CN"/>
        </w:rPr>
        <w:t>913506006765392255</w:t>
      </w:r>
      <w:r>
        <w:rPr>
          <w:rFonts w:hint="eastAsia" w:asciiTheme="majorEastAsia" w:hAnsiTheme="majorEastAsia" w:eastAsiaTheme="majorEastAsia"/>
          <w:lang w:eastAsia="zh-CN"/>
        </w:rPr>
        <w:t xml:space="preserve"> </w:t>
      </w:r>
      <w:r>
        <w:rPr>
          <w:rFonts w:hint="eastAsia" w:asciiTheme="majorEastAsia" w:hAnsiTheme="majorEastAsia" w:eastAsiaTheme="majorEastAsia"/>
          <w:szCs w:val="21"/>
          <w:lang w:eastAsia="zh-CN"/>
        </w:rPr>
        <w:t xml:space="preserve">              税 </w:t>
      </w:r>
      <w:r>
        <w:rPr>
          <w:rFonts w:asciiTheme="majorEastAsia" w:hAnsiTheme="majorEastAsia" w:eastAsiaTheme="majorEastAsia"/>
          <w:szCs w:val="21"/>
          <w:lang w:eastAsia="zh-CN"/>
        </w:rPr>
        <w:t xml:space="preserve"> </w:t>
      </w:r>
      <w:r>
        <w:rPr>
          <w:rFonts w:hint="eastAsia" w:asciiTheme="majorEastAsia" w:hAnsiTheme="majorEastAsia" w:eastAsiaTheme="majorEastAsia"/>
          <w:szCs w:val="21"/>
          <w:lang w:eastAsia="zh-CN"/>
        </w:rPr>
        <w:t xml:space="preserve">号： </w:t>
      </w:r>
      <w:r>
        <w:rPr>
          <w:rFonts w:hint="eastAsia"/>
          <w:szCs w:val="21"/>
          <w:lang w:eastAsia="zh-CN"/>
        </w:rPr>
        <w:t xml:space="preserve"> </w:t>
      </w:r>
    </w:p>
    <w:p>
      <w:pPr>
        <w:rPr>
          <w:rFonts w:asciiTheme="majorEastAsia" w:hAnsiTheme="majorEastAsia" w:eastAsiaTheme="majorEastAsia"/>
          <w:szCs w:val="21"/>
          <w:lang w:eastAsia="zh-CN"/>
        </w:rPr>
      </w:pPr>
      <w:r>
        <w:rPr>
          <w:rFonts w:hint="eastAsia" w:asciiTheme="majorEastAsia" w:hAnsiTheme="majorEastAsia" w:eastAsiaTheme="majorEastAsia"/>
          <w:szCs w:val="21"/>
          <w:lang w:eastAsia="zh-CN"/>
        </w:rPr>
        <w:t>电</w:t>
      </w:r>
      <w:r>
        <w:rPr>
          <w:rFonts w:asciiTheme="majorEastAsia" w:hAnsiTheme="majorEastAsia" w:eastAsiaTheme="majorEastAsia"/>
          <w:szCs w:val="21"/>
          <w:lang w:eastAsia="zh-CN"/>
        </w:rPr>
        <w:t xml:space="preserve">    </w:t>
      </w:r>
      <w:r>
        <w:rPr>
          <w:rFonts w:hint="eastAsia" w:asciiTheme="majorEastAsia" w:hAnsiTheme="majorEastAsia" w:eastAsiaTheme="majorEastAsia"/>
          <w:szCs w:val="21"/>
          <w:lang w:eastAsia="zh-CN"/>
        </w:rPr>
        <w:t xml:space="preserve">话：  </w:t>
      </w:r>
      <w:r>
        <w:rPr>
          <w:rFonts w:hint="eastAsia"/>
          <w:sz w:val="21"/>
          <w:szCs w:val="21"/>
        </w:rPr>
        <w:t>0592-6808888</w:t>
      </w:r>
      <w:r>
        <w:rPr>
          <w:rFonts w:hint="eastAsia" w:asciiTheme="majorEastAsia" w:hAnsiTheme="majorEastAsia" w:eastAsiaTheme="majorEastAsia"/>
          <w:szCs w:val="21"/>
          <w:lang w:eastAsia="zh-CN"/>
        </w:rPr>
        <w:t xml:space="preserve">                    电 </w:t>
      </w:r>
      <w:r>
        <w:rPr>
          <w:rFonts w:asciiTheme="majorEastAsia" w:hAnsiTheme="majorEastAsia" w:eastAsiaTheme="majorEastAsia"/>
          <w:szCs w:val="21"/>
          <w:lang w:eastAsia="zh-CN"/>
        </w:rPr>
        <w:t xml:space="preserve"> </w:t>
      </w:r>
      <w:r>
        <w:rPr>
          <w:rFonts w:hint="eastAsia" w:asciiTheme="majorEastAsia" w:hAnsiTheme="majorEastAsia" w:eastAsiaTheme="majorEastAsia"/>
          <w:szCs w:val="21"/>
          <w:lang w:eastAsia="zh-CN"/>
        </w:rPr>
        <w:t>话：</w:t>
      </w:r>
      <w:r>
        <w:rPr>
          <w:rFonts w:hint="eastAsia" w:asciiTheme="majorEastAsia" w:hAnsiTheme="majorEastAsia" w:eastAsiaTheme="majorEastAsia"/>
          <w:bCs/>
          <w:szCs w:val="21"/>
          <w:lang w:eastAsia="zh-CN"/>
        </w:rPr>
        <w:t xml:space="preserve"> </w:t>
      </w:r>
      <w:r>
        <w:rPr>
          <w:rFonts w:hint="eastAsia"/>
          <w:bCs/>
          <w:szCs w:val="21"/>
          <w:lang w:eastAsia="zh-CN"/>
        </w:rPr>
        <w:t xml:space="preserve"> </w:t>
      </w:r>
    </w:p>
    <w:p>
      <w:pPr>
        <w:spacing w:line="300" w:lineRule="exact"/>
        <w:rPr>
          <w:rFonts w:asciiTheme="majorEastAsia" w:hAnsiTheme="majorEastAsia" w:eastAsiaTheme="majorEastAsia"/>
          <w:lang w:eastAsia="zh-CN"/>
        </w:rPr>
      </w:pPr>
      <w:r>
        <w:rPr>
          <w:rFonts w:hint="eastAsia" w:asciiTheme="majorEastAsia" w:hAnsiTheme="majorEastAsia" w:eastAsiaTheme="majorEastAsia"/>
          <w:lang w:eastAsia="zh-CN"/>
        </w:rPr>
        <w:t xml:space="preserve">  </w:t>
      </w:r>
    </w:p>
    <w:p>
      <w:pPr>
        <w:spacing w:before="11"/>
        <w:rPr>
          <w:b/>
          <w:sz w:val="24"/>
          <w:szCs w:val="24"/>
          <w:lang w:eastAsia="zh-CN"/>
        </w:rPr>
      </w:pPr>
      <w:r>
        <w:rPr>
          <w:rFonts w:cs="Arial"/>
          <w:b/>
          <w:sz w:val="24"/>
          <w:lang w:eastAsia="zh-CN"/>
        </w:rPr>
        <w:t xml:space="preserve">____年____月____日 </w:t>
      </w:r>
      <w:r>
        <w:rPr>
          <w:rFonts w:hint="eastAsia" w:cs="Arial"/>
          <w:b/>
          <w:sz w:val="24"/>
          <w:lang w:eastAsia="zh-CN"/>
        </w:rPr>
        <w:t xml:space="preserve">                     </w:t>
      </w:r>
      <w:r>
        <w:rPr>
          <w:rFonts w:hint="eastAsia" w:cs="Arial" w:asciiTheme="majorEastAsia" w:hAnsiTheme="majorEastAsia" w:eastAsiaTheme="majorEastAsia"/>
          <w:b/>
          <w:sz w:val="24"/>
          <w:lang w:eastAsia="zh-CN"/>
        </w:rPr>
        <w:t xml:space="preserve">   </w:t>
      </w:r>
    </w:p>
    <w:p>
      <w:pPr>
        <w:pStyle w:val="2"/>
      </w:pPr>
    </w:p>
    <w:p>
      <w:pPr>
        <w:spacing w:line="400" w:lineRule="exact"/>
        <w:ind w:left="210" w:hanging="210" w:hangingChars="87"/>
        <w:rPr>
          <w:b/>
          <w:color w:val="000000"/>
          <w:sz w:val="24"/>
          <w:lang w:eastAsia="zh-CN"/>
        </w:rPr>
      </w:pPr>
    </w:p>
    <w:p>
      <w:pPr>
        <w:spacing w:line="400" w:lineRule="exact"/>
        <w:ind w:left="210" w:hanging="210" w:hangingChars="87"/>
        <w:rPr>
          <w:b/>
          <w:color w:val="000000"/>
          <w:sz w:val="24"/>
          <w:lang w:eastAsia="zh-CN"/>
        </w:rPr>
      </w:pPr>
      <w:r>
        <w:rPr>
          <w:rFonts w:hint="eastAsia"/>
          <w:b/>
          <w:color w:val="000000"/>
          <w:sz w:val="24"/>
          <w:lang w:eastAsia="zh-CN"/>
        </w:rPr>
        <w:t>附件2：</w:t>
      </w:r>
    </w:p>
    <w:p>
      <w:pPr>
        <w:pStyle w:val="7"/>
        <w:spacing w:afterLines="150" w:line="276" w:lineRule="auto"/>
        <w:ind w:left="-424" w:leftChars="-339" w:hanging="322" w:hangingChars="89"/>
        <w:jc w:val="center"/>
        <w:rPr>
          <w:rFonts w:ascii="黑体" w:hAnsi="宋体" w:eastAsia="黑体"/>
          <w:b/>
          <w:sz w:val="36"/>
          <w:szCs w:val="36"/>
          <w:lang w:eastAsia="zh-CN"/>
        </w:rPr>
      </w:pPr>
      <w:r>
        <w:rPr>
          <w:rFonts w:hint="eastAsia" w:ascii="黑体" w:hAnsi="宋体" w:eastAsia="黑体"/>
          <w:b/>
          <w:sz w:val="36"/>
          <w:szCs w:val="36"/>
          <w:lang w:eastAsia="zh-CN"/>
        </w:rPr>
        <w:t>安全环保协议书</w:t>
      </w:r>
    </w:p>
    <w:p>
      <w:pPr>
        <w:spacing w:line="360" w:lineRule="auto"/>
        <w:rPr>
          <w:szCs w:val="21"/>
          <w:lang w:eastAsia="zh-CN"/>
        </w:rPr>
      </w:pPr>
      <w:r>
        <w:rPr>
          <w:rFonts w:hint="eastAsia"/>
          <w:szCs w:val="21"/>
          <w:lang w:eastAsia="zh-CN"/>
        </w:rPr>
        <w:t>发包单位（以下简称甲方）：</w:t>
      </w:r>
      <w:r>
        <w:rPr>
          <w:rFonts w:hint="eastAsia"/>
          <w:szCs w:val="21"/>
          <w:u w:val="single"/>
          <w:lang w:eastAsia="zh-CN"/>
        </w:rPr>
        <w:t xml:space="preserve"> 翔鹭石化（漳州）有限公司  </w:t>
      </w:r>
      <w:r>
        <w:rPr>
          <w:rFonts w:hint="eastAsia"/>
          <w:szCs w:val="21"/>
          <w:lang w:eastAsia="zh-CN"/>
        </w:rPr>
        <w:t xml:space="preserve">   </w:t>
      </w:r>
    </w:p>
    <w:p>
      <w:pPr>
        <w:spacing w:line="360" w:lineRule="auto"/>
        <w:rPr>
          <w:szCs w:val="21"/>
          <w:lang w:eastAsia="zh-CN"/>
        </w:rPr>
      </w:pPr>
      <w:r>
        <w:rPr>
          <w:rFonts w:hint="eastAsia"/>
          <w:szCs w:val="21"/>
          <w:lang w:eastAsia="zh-CN"/>
        </w:rPr>
        <w:t>承包单位（以下简称乙方）：</w:t>
      </w:r>
      <w:r>
        <w:rPr>
          <w:rFonts w:hint="eastAsia"/>
          <w:szCs w:val="21"/>
          <w:u w:val="single"/>
          <w:lang w:eastAsia="zh-CN"/>
        </w:rPr>
        <w:t xml:space="preserve">                           </w:t>
      </w:r>
      <w:r>
        <w:rPr>
          <w:rFonts w:hint="eastAsia"/>
          <w:szCs w:val="21"/>
          <w:lang w:eastAsia="zh-CN"/>
        </w:rPr>
        <w:t xml:space="preserve">    </w:t>
      </w:r>
    </w:p>
    <w:p>
      <w:pPr>
        <w:spacing w:line="360" w:lineRule="auto"/>
        <w:rPr>
          <w:rFonts w:asciiTheme="majorEastAsia" w:hAnsiTheme="majorEastAsia" w:eastAsiaTheme="majorEastAsia"/>
          <w:kern w:val="59"/>
          <w:sz w:val="24"/>
          <w:szCs w:val="24"/>
          <w:lang w:eastAsia="zh-CN"/>
        </w:rPr>
      </w:pPr>
      <w:r>
        <w:rPr>
          <w:rFonts w:hint="eastAsia"/>
          <w:szCs w:val="21"/>
          <w:lang w:eastAsia="zh-CN"/>
        </w:rPr>
        <w:t xml:space="preserve">    双方就</w:t>
      </w:r>
      <w:r>
        <w:rPr>
          <w:rFonts w:hint="eastAsia"/>
          <w:szCs w:val="21"/>
          <w:u w:val="single"/>
          <w:lang w:eastAsia="zh-CN"/>
        </w:rPr>
        <w:t xml:space="preserve"> </w:t>
      </w:r>
      <w:r>
        <w:rPr>
          <w:rFonts w:hint="eastAsia"/>
          <w:kern w:val="59"/>
          <w:u w:val="single"/>
          <w:lang w:eastAsia="zh-CN"/>
        </w:rPr>
        <w:t>砝码检定</w:t>
      </w:r>
      <w:r>
        <w:rPr>
          <w:rFonts w:hint="eastAsia"/>
          <w:szCs w:val="21"/>
          <w:u w:val="single"/>
          <w:lang w:eastAsia="zh-CN"/>
        </w:rPr>
        <w:t xml:space="preserve"> </w:t>
      </w:r>
      <w:r>
        <w:rPr>
          <w:rFonts w:hint="eastAsia"/>
          <w:szCs w:val="21"/>
          <w:lang w:eastAsia="zh-CN"/>
        </w:rPr>
        <w:t>项目签订了</w:t>
      </w:r>
      <w:r>
        <w:rPr>
          <w:rFonts w:hint="eastAsia"/>
          <w:szCs w:val="21"/>
          <w:u w:val="single"/>
          <w:lang w:eastAsia="zh-CN"/>
        </w:rPr>
        <w:t xml:space="preserve"> 委托服务 </w:t>
      </w:r>
      <w:r>
        <w:rPr>
          <w:rFonts w:hint="eastAsia"/>
          <w:szCs w:val="21"/>
          <w:lang w:eastAsia="zh-CN"/>
        </w:rPr>
        <w:t>合同，为进一步明确甲乙双方在项目承包合同履行过程中的权利和义务及责任，保障人身安全和企业财产安全，依据《中华人民共和国安全生产法》、《中华人民共和国环境保护法》等相关法规及翔鹭石化（漳州）有限公司HSE管理制度，经双方协商，双方自愿签订本安全环保协议，作为主合同的附件。</w:t>
      </w:r>
    </w:p>
    <w:p>
      <w:pPr>
        <w:spacing w:line="360" w:lineRule="auto"/>
        <w:ind w:left="1"/>
        <w:rPr>
          <w:szCs w:val="21"/>
          <w:lang w:eastAsia="zh-CN"/>
        </w:rPr>
      </w:pPr>
      <w:r>
        <w:rPr>
          <w:rFonts w:hint="eastAsia"/>
          <w:b/>
          <w:szCs w:val="21"/>
          <w:lang w:eastAsia="zh-CN"/>
        </w:rPr>
        <w:t>一、甲方的权利和义务：</w:t>
      </w:r>
    </w:p>
    <w:p>
      <w:pPr>
        <w:spacing w:line="360" w:lineRule="auto"/>
        <w:rPr>
          <w:szCs w:val="21"/>
          <w:lang w:eastAsia="zh-CN"/>
        </w:rPr>
      </w:pPr>
      <w:r>
        <w:rPr>
          <w:rFonts w:hint="eastAsia"/>
          <w:szCs w:val="21"/>
          <w:lang w:eastAsia="zh-CN"/>
        </w:rPr>
        <w:t>1、 甲方有权对乙方的资质进行审查，确认其符合且具备进厂条件，方可进厂施工。</w:t>
      </w:r>
    </w:p>
    <w:p>
      <w:pPr>
        <w:spacing w:line="360" w:lineRule="auto"/>
        <w:rPr>
          <w:szCs w:val="21"/>
          <w:lang w:eastAsia="zh-CN"/>
        </w:rPr>
      </w:pPr>
      <w:r>
        <w:rPr>
          <w:rFonts w:hint="eastAsia"/>
          <w:szCs w:val="21"/>
          <w:lang w:eastAsia="zh-CN"/>
        </w:rPr>
        <w:t>2、 甲方有权要求乙方维护好甲方相关的安全环保设施、设备和器材。</w:t>
      </w:r>
    </w:p>
    <w:p>
      <w:pPr>
        <w:tabs>
          <w:tab w:val="left" w:pos="360"/>
          <w:tab w:val="left" w:pos="840"/>
        </w:tabs>
        <w:spacing w:line="360" w:lineRule="auto"/>
        <w:rPr>
          <w:szCs w:val="21"/>
          <w:lang w:eastAsia="zh-CN"/>
        </w:rPr>
      </w:pPr>
      <w:r>
        <w:rPr>
          <w:rFonts w:hint="eastAsia"/>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pPr>
        <w:tabs>
          <w:tab w:val="left" w:pos="360"/>
          <w:tab w:val="left" w:pos="840"/>
        </w:tabs>
        <w:spacing w:line="360" w:lineRule="auto"/>
        <w:rPr>
          <w:szCs w:val="21"/>
          <w:lang w:eastAsia="zh-CN"/>
        </w:rPr>
      </w:pPr>
      <w:r>
        <w:rPr>
          <w:rFonts w:hint="eastAsia"/>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pPr>
        <w:tabs>
          <w:tab w:val="left" w:pos="360"/>
          <w:tab w:val="left" w:pos="840"/>
        </w:tabs>
        <w:spacing w:line="360" w:lineRule="auto"/>
        <w:rPr>
          <w:color w:val="FF0000"/>
          <w:szCs w:val="21"/>
          <w:lang w:eastAsia="zh-CN"/>
        </w:rPr>
      </w:pPr>
      <w:r>
        <w:rPr>
          <w:rFonts w:hint="eastAsia"/>
          <w:szCs w:val="21"/>
          <w:lang w:eastAsia="zh-CN"/>
        </w:rPr>
        <w:t>5、 甲方有权对乙方不服从管理和严重违章者，驱除施工现场。</w:t>
      </w:r>
    </w:p>
    <w:p>
      <w:pPr>
        <w:spacing w:line="360" w:lineRule="auto"/>
        <w:rPr>
          <w:b/>
          <w:szCs w:val="21"/>
          <w:lang w:eastAsia="zh-CN"/>
        </w:rPr>
      </w:pPr>
      <w:r>
        <w:rPr>
          <w:rFonts w:hint="eastAsia"/>
          <w:szCs w:val="21"/>
          <w:lang w:eastAsia="zh-CN"/>
        </w:rPr>
        <w:t>6、 甲方负责对乙方进行厂级和部门级安全培训教育考核，考核合格方可办理入厂手续。</w:t>
      </w:r>
    </w:p>
    <w:p>
      <w:pPr>
        <w:tabs>
          <w:tab w:val="left" w:pos="360"/>
          <w:tab w:val="left" w:pos="840"/>
        </w:tabs>
        <w:spacing w:line="360" w:lineRule="auto"/>
        <w:rPr>
          <w:szCs w:val="21"/>
          <w:lang w:eastAsia="zh-CN"/>
        </w:rPr>
      </w:pPr>
      <w:r>
        <w:rPr>
          <w:rFonts w:hint="eastAsia"/>
          <w:szCs w:val="21"/>
          <w:lang w:eastAsia="zh-CN"/>
        </w:rPr>
        <w:t>7、 甲方负责各装置的工艺处理、退料、置换、及吹扫隔离工作，为本项目提供安全的施工条件。</w:t>
      </w:r>
    </w:p>
    <w:p>
      <w:pPr>
        <w:tabs>
          <w:tab w:val="left" w:pos="360"/>
          <w:tab w:val="left" w:pos="840"/>
        </w:tabs>
        <w:spacing w:line="360" w:lineRule="auto"/>
        <w:rPr>
          <w:szCs w:val="21"/>
          <w:lang w:eastAsia="zh-CN"/>
        </w:rPr>
      </w:pPr>
      <w:r>
        <w:rPr>
          <w:rFonts w:hint="eastAsia"/>
          <w:szCs w:val="21"/>
          <w:lang w:eastAsia="zh-CN"/>
        </w:rPr>
        <w:t>8、 甲方应乙方要求，向乙方提供与乙方作业相关的甲方有毒有害、易燃易爆物品数据</w:t>
      </w:r>
      <w:r>
        <w:rPr>
          <w:rFonts w:hint="eastAsia"/>
          <w:sz w:val="32"/>
          <w:szCs w:val="32"/>
          <w:lang w:eastAsia="zh-CN"/>
        </w:rPr>
        <w:t>。</w:t>
      </w:r>
    </w:p>
    <w:p>
      <w:pPr>
        <w:tabs>
          <w:tab w:val="left" w:pos="360"/>
          <w:tab w:val="left" w:pos="840"/>
        </w:tabs>
        <w:spacing w:line="360" w:lineRule="auto"/>
        <w:rPr>
          <w:szCs w:val="21"/>
          <w:lang w:eastAsia="zh-CN"/>
        </w:rPr>
      </w:pPr>
      <w:r>
        <w:rPr>
          <w:rFonts w:hint="eastAsia"/>
          <w:szCs w:val="21"/>
          <w:lang w:eastAsia="zh-CN"/>
        </w:rPr>
        <w:t>9、 甲方在开工前必须对乙方进行全面的安全技术及文明施工交底。</w:t>
      </w:r>
    </w:p>
    <w:p>
      <w:pPr>
        <w:spacing w:line="360" w:lineRule="auto"/>
        <w:ind w:left="1"/>
        <w:rPr>
          <w:b/>
          <w:szCs w:val="21"/>
          <w:lang w:eastAsia="zh-CN"/>
        </w:rPr>
      </w:pPr>
      <w:r>
        <w:rPr>
          <w:rFonts w:hint="eastAsia"/>
          <w:b/>
          <w:szCs w:val="21"/>
          <w:lang w:eastAsia="zh-CN"/>
        </w:rPr>
        <w:t>二、乙方的权利和义务：</w:t>
      </w:r>
    </w:p>
    <w:p>
      <w:pPr>
        <w:spacing w:line="360" w:lineRule="auto"/>
        <w:rPr>
          <w:szCs w:val="21"/>
          <w:lang w:eastAsia="zh-CN"/>
        </w:rPr>
      </w:pPr>
      <w:r>
        <w:rPr>
          <w:rFonts w:hint="eastAsia"/>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pPr>
        <w:spacing w:line="360" w:lineRule="auto"/>
        <w:rPr>
          <w:szCs w:val="21"/>
          <w:lang w:eastAsia="zh-CN"/>
        </w:rPr>
      </w:pPr>
      <w:r>
        <w:rPr>
          <w:rFonts w:hint="eastAsia"/>
          <w:szCs w:val="21"/>
          <w:lang w:eastAsia="zh-CN"/>
        </w:rPr>
        <w:t>2、  乙方有权对甲方安全管理工作提出合理化建议或改进措施。</w:t>
      </w:r>
    </w:p>
    <w:p>
      <w:pPr>
        <w:spacing w:line="360" w:lineRule="auto"/>
        <w:rPr>
          <w:szCs w:val="21"/>
          <w:lang w:eastAsia="zh-CN"/>
        </w:rPr>
      </w:pPr>
      <w:r>
        <w:rPr>
          <w:rFonts w:hint="eastAsia"/>
          <w:szCs w:val="21"/>
          <w:lang w:eastAsia="zh-CN"/>
        </w:rPr>
        <w:t xml:space="preserve">3、 乙方对甲方管理人员违章指挥、强令冒险作业、有权拒绝执行。对打击和报复行为有权向上级和有关部门汇报。 </w:t>
      </w:r>
    </w:p>
    <w:p>
      <w:pPr>
        <w:spacing w:line="360" w:lineRule="auto"/>
        <w:rPr>
          <w:szCs w:val="21"/>
          <w:lang w:eastAsia="zh-CN"/>
        </w:rPr>
      </w:pPr>
      <w:r>
        <w:rPr>
          <w:rFonts w:hint="eastAsia"/>
          <w:szCs w:val="21"/>
          <w:lang w:eastAsia="zh-CN"/>
        </w:rPr>
        <w:t>4、 乙方对危及生命安全和身体健康的施工作业条件和环境，有权提出整改建议或拒绝施工作业。</w:t>
      </w:r>
    </w:p>
    <w:p>
      <w:pPr>
        <w:spacing w:line="360" w:lineRule="auto"/>
        <w:rPr>
          <w:szCs w:val="21"/>
          <w:lang w:eastAsia="zh-CN"/>
        </w:rPr>
      </w:pPr>
      <w:r>
        <w:rPr>
          <w:rFonts w:hint="eastAsia"/>
          <w:szCs w:val="21"/>
          <w:lang w:eastAsia="zh-CN"/>
        </w:rPr>
        <w:t>5、 乙方施工过程中在发生严重危及作业人员生命安全的不可抗拒紧急情况时，有权采取必要的避险措施，并立即向管理部门报告。</w:t>
      </w:r>
    </w:p>
    <w:p>
      <w:pPr>
        <w:spacing w:line="360" w:lineRule="auto"/>
        <w:rPr>
          <w:szCs w:val="21"/>
          <w:lang w:eastAsia="zh-CN"/>
        </w:rPr>
      </w:pPr>
      <w:r>
        <w:rPr>
          <w:rFonts w:hint="eastAsia"/>
          <w:szCs w:val="21"/>
          <w:lang w:eastAsia="zh-CN"/>
        </w:rPr>
        <w:t>6、 乙方有权要求甲方提供相关的安全资料。</w:t>
      </w:r>
    </w:p>
    <w:p>
      <w:pPr>
        <w:spacing w:line="360" w:lineRule="auto"/>
        <w:rPr>
          <w:b/>
          <w:szCs w:val="21"/>
          <w:lang w:eastAsia="zh-CN"/>
        </w:rPr>
      </w:pPr>
      <w:r>
        <w:rPr>
          <w:rFonts w:hint="eastAsia"/>
          <w:szCs w:val="21"/>
          <w:lang w:eastAsia="zh-CN"/>
        </w:rPr>
        <w:t xml:space="preserve">7、 </w:t>
      </w:r>
      <w:r>
        <w:rPr>
          <w:rFonts w:hint="eastAsia" w:cs="Arial"/>
          <w:lang w:eastAsia="zh-CN"/>
        </w:rPr>
        <w:t>乙方必须建立健全HSE管理网络、HSE保证体系和HSE责任制，成立专职HSE管理机构</w:t>
      </w:r>
      <w:r>
        <w:rPr>
          <w:rFonts w:hint="eastAsia"/>
          <w:szCs w:val="21"/>
          <w:lang w:eastAsia="zh-CN"/>
        </w:rPr>
        <w:t>，依照《安全生产法》的要求配备专职或兼职安全生产管理人员；施工队伍超过50人的应按比例配足专职安全员，</w:t>
      </w:r>
      <w:r>
        <w:rPr>
          <w:rFonts w:hint="eastAsia" w:cs="Arial"/>
          <w:lang w:eastAsia="zh-CN"/>
        </w:rPr>
        <w:t>并佩戴明显标志；编制和实施各安全环保施工方案和专项应急预案。</w:t>
      </w:r>
    </w:p>
    <w:p>
      <w:pPr>
        <w:spacing w:line="360" w:lineRule="auto"/>
        <w:rPr>
          <w:szCs w:val="21"/>
          <w:lang w:eastAsia="zh-CN"/>
        </w:rPr>
      </w:pPr>
      <w:r>
        <w:rPr>
          <w:rFonts w:hint="eastAsia"/>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pPr>
        <w:spacing w:line="360" w:lineRule="auto"/>
        <w:rPr>
          <w:szCs w:val="21"/>
          <w:lang w:eastAsia="zh-CN"/>
        </w:rPr>
      </w:pPr>
      <w:r>
        <w:rPr>
          <w:rFonts w:hint="eastAsia"/>
          <w:szCs w:val="21"/>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pPr>
        <w:spacing w:line="360" w:lineRule="auto"/>
        <w:rPr>
          <w:szCs w:val="21"/>
          <w:lang w:eastAsia="zh-CN"/>
        </w:rPr>
      </w:pPr>
      <w:r>
        <w:rPr>
          <w:rFonts w:hint="eastAsia"/>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pPr>
        <w:spacing w:line="360" w:lineRule="auto"/>
        <w:rPr>
          <w:szCs w:val="21"/>
          <w:lang w:eastAsia="zh-CN"/>
        </w:rPr>
      </w:pPr>
      <w:r>
        <w:rPr>
          <w:rFonts w:hint="eastAsia"/>
          <w:szCs w:val="21"/>
          <w:lang w:eastAsia="zh-CN"/>
        </w:rPr>
        <w:t>11、乙方应按《中华人民共和国劳动法》等法律、法规、规定用工，严禁使用未成年工和有职业禁忌的人员进行施工作业。</w:t>
      </w:r>
      <w:r>
        <w:rPr>
          <w:szCs w:val="21"/>
          <w:lang w:eastAsia="zh-CN"/>
        </w:rPr>
        <w:t xml:space="preserve"> </w:t>
      </w:r>
    </w:p>
    <w:p>
      <w:pPr>
        <w:spacing w:line="360" w:lineRule="auto"/>
        <w:rPr>
          <w:szCs w:val="21"/>
          <w:lang w:eastAsia="zh-CN"/>
        </w:rPr>
      </w:pPr>
      <w:r>
        <w:rPr>
          <w:rFonts w:hint="eastAsia"/>
          <w:szCs w:val="21"/>
          <w:lang w:eastAsia="zh-CN"/>
        </w:rPr>
        <w:t>12、 乙方必须按国家有关规定，为施工人员办理工伤保险、意外伤害保险（施工人员较多的承包商建议购买建筑工程团体意外险），为施工人员配备合格的劳动防护用品及安全用具，并保证施工工具、器械使用安全。</w:t>
      </w:r>
    </w:p>
    <w:p>
      <w:pPr>
        <w:spacing w:line="360" w:lineRule="auto"/>
        <w:rPr>
          <w:szCs w:val="21"/>
          <w:lang w:eastAsia="zh-CN"/>
        </w:rPr>
      </w:pPr>
      <w:r>
        <w:rPr>
          <w:rFonts w:hint="eastAsia"/>
          <w:szCs w:val="21"/>
          <w:lang w:eastAsia="zh-CN"/>
        </w:rPr>
        <w:t>13、 乙方建立安全检查制度，指定专人负责现场安全监督检查工作，认真开展安全检查，发现作业过程中不安全行为、隐患、重大险情，应采取有效措施及时处理并报告甲方。</w:t>
      </w:r>
    </w:p>
    <w:p>
      <w:pPr>
        <w:spacing w:line="360" w:lineRule="auto"/>
        <w:rPr>
          <w:szCs w:val="21"/>
          <w:lang w:eastAsia="zh-CN"/>
        </w:rPr>
      </w:pPr>
      <w:r>
        <w:rPr>
          <w:rFonts w:hint="eastAsia"/>
          <w:szCs w:val="21"/>
          <w:lang w:eastAsia="zh-CN"/>
        </w:rPr>
        <w:t>14、 发生事故时，乙方必须及时向甲方报告。同时根据指令迅速组织实施现场人员疏散和抢救工作、采取相应的措施保护好现场，并要积极配合甲方或上级有关部门对事故的调查和现场勘查。</w:t>
      </w:r>
    </w:p>
    <w:p>
      <w:pPr>
        <w:spacing w:line="360" w:lineRule="auto"/>
        <w:rPr>
          <w:szCs w:val="21"/>
          <w:lang w:eastAsia="zh-CN"/>
        </w:rPr>
      </w:pPr>
      <w:r>
        <w:rPr>
          <w:rFonts w:hint="eastAsia"/>
          <w:szCs w:val="21"/>
          <w:lang w:eastAsia="zh-CN"/>
        </w:rPr>
        <w:t>15、 乙方进入现场的施工人员，严禁动用装置区机泵、容器、塔、加热炉等任何部位阀门，防止误开误关，造成意外事故。如确实需用，经与装置有关人员联系，同意后，由操作人员启闭阀门。</w:t>
      </w:r>
    </w:p>
    <w:p>
      <w:pPr>
        <w:spacing w:line="360" w:lineRule="auto"/>
        <w:rPr>
          <w:szCs w:val="21"/>
          <w:lang w:eastAsia="zh-CN"/>
        </w:rPr>
      </w:pPr>
      <w:r>
        <w:rPr>
          <w:rFonts w:hint="eastAsia"/>
          <w:szCs w:val="21"/>
          <w:lang w:eastAsia="zh-CN"/>
        </w:rPr>
        <w:t>16、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pPr>
        <w:spacing w:line="360" w:lineRule="auto"/>
        <w:rPr>
          <w:szCs w:val="21"/>
          <w:lang w:eastAsia="zh-CN"/>
        </w:rPr>
      </w:pPr>
      <w:r>
        <w:rPr>
          <w:rFonts w:hint="eastAsia"/>
          <w:szCs w:val="21"/>
          <w:lang w:eastAsia="zh-CN"/>
        </w:rPr>
        <w:t xml:space="preserve">17、 </w:t>
      </w:r>
      <w:r>
        <w:rPr>
          <w:rFonts w:hint="eastAsia"/>
          <w:bCs/>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pPr>
        <w:spacing w:line="360" w:lineRule="auto"/>
        <w:rPr>
          <w:bCs/>
          <w:lang w:eastAsia="zh-CN"/>
        </w:rPr>
      </w:pPr>
      <w:r>
        <w:rPr>
          <w:rFonts w:hint="eastAsia"/>
          <w:bCs/>
          <w:lang w:eastAsia="zh-CN"/>
        </w:rPr>
        <w:t xml:space="preserve">18、 </w:t>
      </w:r>
      <w:r>
        <w:rPr>
          <w:rFonts w:hint="eastAsia"/>
          <w:szCs w:val="21"/>
          <w:lang w:eastAsia="zh-CN"/>
        </w:rPr>
        <w:t>乙方</w:t>
      </w:r>
      <w:r>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lang w:eastAsia="zh-CN"/>
        </w:rPr>
        <w:t>GB 2894-2008）</w:t>
      </w:r>
      <w:r>
        <w:rPr>
          <w:rFonts w:hint="eastAsia"/>
          <w:bCs/>
          <w:lang w:eastAsia="zh-CN"/>
        </w:rPr>
        <w:t>的规定。</w:t>
      </w:r>
    </w:p>
    <w:p>
      <w:pPr>
        <w:spacing w:line="360" w:lineRule="auto"/>
        <w:rPr>
          <w:szCs w:val="21"/>
          <w:lang w:eastAsia="zh-CN"/>
        </w:rPr>
      </w:pPr>
      <w:r>
        <w:rPr>
          <w:rFonts w:hint="eastAsia"/>
          <w:bCs/>
          <w:lang w:eastAsia="zh-CN"/>
        </w:rPr>
        <w:t>19、</w:t>
      </w:r>
      <w:r>
        <w:rPr>
          <w:rFonts w:hint="eastAsia"/>
          <w:szCs w:val="21"/>
          <w:lang w:eastAsia="zh-CN"/>
        </w:rPr>
        <w:t>乙方</w:t>
      </w:r>
      <w:r>
        <w:rPr>
          <w:rFonts w:hint="eastAsia"/>
          <w:bCs/>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pPr>
        <w:spacing w:line="360" w:lineRule="auto"/>
        <w:rPr>
          <w:szCs w:val="21"/>
          <w:lang w:eastAsia="zh-CN"/>
        </w:rPr>
      </w:pPr>
      <w:r>
        <w:rPr>
          <w:rFonts w:hint="eastAsia"/>
          <w:szCs w:val="21"/>
          <w:lang w:eastAsia="zh-CN"/>
        </w:rPr>
        <w:t>20、 乙方施工产生的</w:t>
      </w:r>
      <w:r>
        <w:rPr>
          <w:rFonts w:hint="eastAsia"/>
          <w:bCs/>
          <w:lang w:eastAsia="zh-CN"/>
        </w:rPr>
        <w:t>任何有毒、有害物质，油类，化学品，废水，生活污水及其它污染物绝不能排入雨边沟、地井或污染地表土，必须按国家及地方的相关规定进行妥善处置。</w:t>
      </w:r>
      <w:r>
        <w:rPr>
          <w:rFonts w:hint="eastAsia"/>
          <w:szCs w:val="21"/>
          <w:lang w:eastAsia="zh-CN"/>
        </w:rPr>
        <w:t>产生的废物应进行鉴别，一般固废和危险废物应妥善包装、分类堆放，并及时清理</w:t>
      </w:r>
      <w:r>
        <w:rPr>
          <w:rFonts w:hint="eastAsia"/>
          <w:sz w:val="24"/>
          <w:lang w:eastAsia="zh-CN"/>
        </w:rPr>
        <w:t>。</w:t>
      </w:r>
      <w:r>
        <w:rPr>
          <w:rFonts w:hint="eastAsia"/>
          <w:szCs w:val="21"/>
          <w:lang w:eastAsia="zh-CN"/>
        </w:rPr>
        <w:t>不能任意排放和丢弃。</w:t>
      </w:r>
    </w:p>
    <w:p>
      <w:pPr>
        <w:spacing w:line="360" w:lineRule="auto"/>
        <w:rPr>
          <w:sz w:val="24"/>
          <w:lang w:eastAsia="zh-CN"/>
        </w:rPr>
      </w:pPr>
      <w:r>
        <w:rPr>
          <w:rFonts w:hint="eastAsia"/>
          <w:szCs w:val="21"/>
          <w:lang w:eastAsia="zh-CN"/>
        </w:rPr>
        <w:t>21、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pPr>
        <w:spacing w:line="360" w:lineRule="auto"/>
        <w:rPr>
          <w:szCs w:val="21"/>
          <w:lang w:eastAsia="zh-CN"/>
        </w:rPr>
      </w:pPr>
      <w:r>
        <w:rPr>
          <w:rFonts w:hint="eastAsia"/>
          <w:szCs w:val="21"/>
          <w:lang w:eastAsia="zh-CN"/>
        </w:rPr>
        <w:t xml:space="preserve">22、 </w:t>
      </w:r>
      <w:r>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pPr>
        <w:spacing w:line="360" w:lineRule="auto"/>
        <w:ind w:left="1"/>
        <w:rPr>
          <w:b/>
          <w:szCs w:val="21"/>
        </w:rPr>
      </w:pPr>
      <w:r>
        <w:rPr>
          <w:rFonts w:hint="eastAsia"/>
          <w:b/>
          <w:szCs w:val="21"/>
        </w:rPr>
        <w:t>三、违约责任及处理</w:t>
      </w:r>
    </w:p>
    <w:p>
      <w:pPr>
        <w:pStyle w:val="17"/>
        <w:numPr>
          <w:ilvl w:val="0"/>
          <w:numId w:val="1"/>
        </w:numPr>
        <w:autoSpaceDE/>
        <w:autoSpaceDN/>
        <w:spacing w:before="0" w:line="360" w:lineRule="auto"/>
        <w:jc w:val="both"/>
        <w:rPr>
          <w:b/>
          <w:szCs w:val="21"/>
          <w:lang w:eastAsia="zh-CN"/>
        </w:rPr>
      </w:pPr>
      <w:r>
        <w:rPr>
          <w:rFonts w:hint="eastAsia"/>
          <w:szCs w:val="21"/>
          <w:lang w:eastAsia="zh-CN"/>
        </w:rPr>
        <w:t>乙方不得将工程违法转包、分包。</w:t>
      </w:r>
    </w:p>
    <w:p>
      <w:pPr>
        <w:spacing w:line="360" w:lineRule="auto"/>
        <w:rPr>
          <w:szCs w:val="21"/>
          <w:lang w:eastAsia="zh-CN"/>
        </w:rPr>
      </w:pPr>
      <w:r>
        <w:rPr>
          <w:rFonts w:hint="eastAsia"/>
          <w:szCs w:val="21"/>
          <w:lang w:eastAsia="zh-CN"/>
        </w:rPr>
        <w:t>2、发生安全事故时，甲乙双方均有抢险、救灾的义务，所发生的费用由责任方承担。</w:t>
      </w:r>
    </w:p>
    <w:p>
      <w:pPr>
        <w:spacing w:line="360" w:lineRule="auto"/>
        <w:rPr>
          <w:szCs w:val="21"/>
          <w:lang w:eastAsia="zh-CN"/>
        </w:rPr>
      </w:pPr>
      <w:r>
        <w:rPr>
          <w:rFonts w:hint="eastAsia"/>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pPr>
        <w:spacing w:line="360" w:lineRule="auto"/>
        <w:rPr>
          <w:szCs w:val="21"/>
          <w:lang w:eastAsia="zh-CN"/>
        </w:rPr>
      </w:pPr>
      <w:r>
        <w:rPr>
          <w:rFonts w:hint="eastAsia"/>
          <w:szCs w:val="21"/>
          <w:lang w:eastAsia="zh-CN"/>
        </w:rPr>
        <w:t>4、甲方违约造成的事故，甲方承担全部责任，并按规定追究有关人员责任及上报。</w:t>
      </w:r>
    </w:p>
    <w:p>
      <w:pPr>
        <w:spacing w:line="360" w:lineRule="auto"/>
        <w:rPr>
          <w:szCs w:val="21"/>
          <w:lang w:eastAsia="zh-CN"/>
        </w:rPr>
      </w:pPr>
      <w:r>
        <w:rPr>
          <w:rFonts w:hint="eastAsia"/>
          <w:szCs w:val="21"/>
          <w:lang w:eastAsia="zh-CN"/>
        </w:rPr>
        <w:t>5、 乙方在施工过程中如果有违法、违规和违章行为，甲方将按照按国家法律、法规和甲方的HSE管理制度进行处罚。处罚款由乙方现金形式交到甲方财务部，对不按时缴纳罚款的，甲方可以从乙方工程款双倍扣除。</w:t>
      </w:r>
    </w:p>
    <w:p>
      <w:pPr>
        <w:tabs>
          <w:tab w:val="left" w:pos="360"/>
          <w:tab w:val="left" w:pos="840"/>
        </w:tabs>
        <w:spacing w:line="360" w:lineRule="auto"/>
        <w:rPr>
          <w:color w:val="FF0000"/>
          <w:szCs w:val="21"/>
          <w:lang w:eastAsia="zh-CN"/>
        </w:rPr>
      </w:pPr>
      <w:r>
        <w:rPr>
          <w:rFonts w:hint="eastAsia"/>
          <w:szCs w:val="21"/>
          <w:lang w:eastAsia="zh-CN"/>
        </w:rPr>
        <w:t>6、 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pPr>
        <w:spacing w:line="360" w:lineRule="auto"/>
        <w:rPr>
          <w:color w:val="FF0000"/>
          <w:szCs w:val="21"/>
          <w:lang w:eastAsia="zh-CN"/>
        </w:rPr>
      </w:pPr>
      <w:r>
        <w:rPr>
          <w:rFonts w:hint="eastAsia"/>
          <w:szCs w:val="21"/>
          <w:lang w:eastAsia="zh-CN"/>
        </w:rPr>
        <w:t>7、 对乙方发生事故后弄虚作假、隐瞒不报、迟报或谎报，一经查出，按有关规定处罚，并向所有在甲方范围内施工的其它承包商进行通报，并将通报送达承包商。情节严重的，取消其进入甲方的市场资格。</w:t>
      </w:r>
    </w:p>
    <w:p>
      <w:pPr>
        <w:spacing w:line="360" w:lineRule="auto"/>
        <w:ind w:left="1"/>
        <w:rPr>
          <w:b/>
          <w:szCs w:val="21"/>
          <w:lang w:eastAsia="zh-CN"/>
        </w:rPr>
      </w:pPr>
      <w:r>
        <w:rPr>
          <w:rFonts w:hint="eastAsia"/>
          <w:b/>
          <w:szCs w:val="21"/>
          <w:lang w:eastAsia="zh-CN"/>
        </w:rPr>
        <w:t>四、 不可抗力：</w:t>
      </w:r>
    </w:p>
    <w:p>
      <w:pPr>
        <w:spacing w:line="360" w:lineRule="auto"/>
        <w:rPr>
          <w:szCs w:val="21"/>
          <w:lang w:eastAsia="zh-CN"/>
        </w:rPr>
      </w:pPr>
      <w:r>
        <w:rPr>
          <w:rFonts w:hint="eastAsia"/>
          <w:szCs w:val="21"/>
          <w:lang w:eastAsia="zh-CN"/>
        </w:rPr>
        <w:t xml:space="preserve"> 由于不可抗力造成合同项目施工作业事故及产生的损失，甲乙双方各自承担相应的损失。</w:t>
      </w:r>
    </w:p>
    <w:p>
      <w:pPr>
        <w:spacing w:line="360" w:lineRule="auto"/>
        <w:ind w:left="1"/>
        <w:rPr>
          <w:szCs w:val="21"/>
          <w:lang w:eastAsia="zh-CN"/>
        </w:rPr>
      </w:pPr>
      <w:r>
        <w:rPr>
          <w:rFonts w:hint="eastAsia"/>
          <w:b/>
          <w:szCs w:val="21"/>
          <w:lang w:eastAsia="zh-CN"/>
        </w:rPr>
        <w:t>五、</w:t>
      </w:r>
      <w:r>
        <w:rPr>
          <w:rFonts w:hint="eastAsia"/>
          <w:szCs w:val="21"/>
          <w:lang w:eastAsia="zh-CN"/>
        </w:rPr>
        <w:t>本协议书一式6份，甲方执4份，乙方执2份。</w:t>
      </w:r>
    </w:p>
    <w:p>
      <w:pPr>
        <w:spacing w:line="360" w:lineRule="auto"/>
        <w:ind w:left="1"/>
        <w:rPr>
          <w:szCs w:val="21"/>
          <w:lang w:eastAsia="zh-CN"/>
        </w:rPr>
      </w:pPr>
      <w:r>
        <w:rPr>
          <w:rFonts w:hint="eastAsia"/>
          <w:b/>
          <w:szCs w:val="21"/>
          <w:lang w:eastAsia="zh-CN"/>
        </w:rPr>
        <w:t>六、</w:t>
      </w:r>
      <w:r>
        <w:rPr>
          <w:rFonts w:hint="eastAsia"/>
          <w:szCs w:val="21"/>
          <w:lang w:eastAsia="zh-CN"/>
        </w:rPr>
        <w:t>本协议书经双方盖章后生效。</w:t>
      </w:r>
    </w:p>
    <w:p>
      <w:pPr>
        <w:spacing w:line="360" w:lineRule="auto"/>
        <w:ind w:left="1"/>
        <w:rPr>
          <w:b/>
          <w:szCs w:val="21"/>
          <w:lang w:eastAsia="zh-CN"/>
        </w:rPr>
      </w:pPr>
      <w:r>
        <w:rPr>
          <w:rFonts w:hint="eastAsia"/>
          <w:b/>
          <w:szCs w:val="21"/>
          <w:lang w:eastAsia="zh-CN"/>
        </w:rPr>
        <w:t>七、协议期限：</w:t>
      </w:r>
    </w:p>
    <w:p>
      <w:pPr>
        <w:spacing w:line="360" w:lineRule="auto"/>
        <w:rPr>
          <w:szCs w:val="21"/>
          <w:lang w:eastAsia="zh-CN"/>
        </w:rPr>
      </w:pPr>
      <w:r>
        <w:rPr>
          <w:rFonts w:hint="eastAsia"/>
          <w:szCs w:val="21"/>
          <w:lang w:eastAsia="zh-CN"/>
        </w:rPr>
        <w:t>本协议期限应与主合同期限一致。如果主合同因故需要变更期限，本合同应与主同变更至相同期限。</w:t>
      </w:r>
    </w:p>
    <w:p>
      <w:pPr>
        <w:spacing w:line="360" w:lineRule="auto"/>
        <w:ind w:left="-105"/>
        <w:rPr>
          <w:szCs w:val="21"/>
          <w:lang w:eastAsia="zh-CN"/>
        </w:rPr>
      </w:pPr>
      <w:r>
        <w:rPr>
          <w:rFonts w:hint="eastAsia"/>
          <w:szCs w:val="21"/>
          <w:lang w:eastAsia="zh-CN"/>
        </w:rPr>
        <w:t>（以下无正文）</w:t>
      </w:r>
    </w:p>
    <w:p>
      <w:pPr>
        <w:spacing w:line="276" w:lineRule="auto"/>
        <w:rPr>
          <w:szCs w:val="21"/>
          <w:lang w:eastAsia="zh-CN"/>
        </w:rPr>
      </w:pPr>
    </w:p>
    <w:p>
      <w:pPr>
        <w:spacing w:line="276" w:lineRule="auto"/>
        <w:rPr>
          <w:szCs w:val="21"/>
          <w:lang w:eastAsia="zh-CN"/>
        </w:rPr>
      </w:pPr>
      <w:r>
        <w:rPr>
          <w:rFonts w:hint="eastAsia"/>
          <w:szCs w:val="21"/>
          <w:lang w:eastAsia="zh-CN"/>
        </w:rPr>
        <w:t>甲方 (章)：                                  乙方(章)：</w:t>
      </w:r>
    </w:p>
    <w:p>
      <w:pPr>
        <w:spacing w:line="276" w:lineRule="auto"/>
        <w:rPr>
          <w:szCs w:val="21"/>
          <w:lang w:eastAsia="zh-CN"/>
        </w:rPr>
      </w:pPr>
    </w:p>
    <w:p>
      <w:pPr>
        <w:spacing w:line="276" w:lineRule="auto"/>
        <w:rPr>
          <w:szCs w:val="21"/>
          <w:lang w:eastAsia="zh-CN"/>
        </w:rPr>
      </w:pPr>
      <w:r>
        <w:rPr>
          <w:rFonts w:hint="eastAsia"/>
          <w:szCs w:val="21"/>
          <w:lang w:eastAsia="zh-CN"/>
        </w:rPr>
        <w:t xml:space="preserve">翔鹭石化（漳州）有限公司                       </w:t>
      </w:r>
    </w:p>
    <w:p>
      <w:pPr>
        <w:spacing w:line="276" w:lineRule="auto"/>
        <w:rPr>
          <w:szCs w:val="21"/>
          <w:lang w:eastAsia="zh-CN"/>
        </w:rPr>
      </w:pPr>
    </w:p>
    <w:p>
      <w:pPr>
        <w:spacing w:line="276" w:lineRule="auto"/>
        <w:rPr>
          <w:szCs w:val="21"/>
          <w:lang w:eastAsia="zh-CN"/>
        </w:rPr>
      </w:pPr>
      <w:r>
        <w:rPr>
          <w:rFonts w:hint="eastAsia"/>
          <w:szCs w:val="21"/>
          <w:lang w:eastAsia="zh-CN"/>
        </w:rPr>
        <w:t>签定日期：    年    月    日                   年    月    日</w:t>
      </w:r>
    </w:p>
    <w:p>
      <w:pPr>
        <w:rPr>
          <w:rFonts w:ascii="Times New Roman" w:hAnsi="Times New Roman" w:cs="Times New Roman"/>
          <w:sz w:val="24"/>
          <w:szCs w:val="24"/>
          <w:lang w:eastAsia="zh-CN"/>
        </w:rPr>
      </w:pPr>
    </w:p>
    <w:p>
      <w:pPr>
        <w:spacing w:before="11"/>
        <w:rPr>
          <w:b/>
          <w:bCs/>
          <w:sz w:val="24"/>
          <w:szCs w:val="24"/>
          <w:lang w:eastAsia="zh-CN"/>
        </w:rPr>
      </w:pPr>
      <w:r>
        <w:rPr>
          <w:lang w:eastAsia="zh-CN"/>
        </w:rPr>
        <w:br w:type="column"/>
      </w:r>
      <w:bookmarkStart w:id="0" w:name="_Toc251742852"/>
      <w:r>
        <w:rPr>
          <w:rFonts w:hint="eastAsia"/>
          <w:b/>
          <w:bCs/>
          <w:sz w:val="24"/>
          <w:szCs w:val="24"/>
          <w:lang w:eastAsia="zh-CN"/>
        </w:rPr>
        <w:t>附件三、参选文件范本</w:t>
      </w:r>
    </w:p>
    <w:p>
      <w:pPr>
        <w:pStyle w:val="2"/>
        <w:rPr>
          <w:sz w:val="24"/>
          <w:szCs w:val="24"/>
        </w:rPr>
      </w:pPr>
    </w:p>
    <w:p>
      <w:pPr>
        <w:pStyle w:val="2"/>
        <w:rPr>
          <w:sz w:val="24"/>
          <w:szCs w:val="24"/>
        </w:rPr>
      </w:pPr>
      <w:r>
        <w:rPr>
          <w:rFonts w:hint="eastAsia"/>
          <w:sz w:val="24"/>
          <w:szCs w:val="24"/>
        </w:rPr>
        <w:t>附件1、</w:t>
      </w:r>
    </w:p>
    <w:p>
      <w:pPr>
        <w:pStyle w:val="7"/>
        <w:jc w:val="center"/>
        <w:rPr>
          <w:rFonts w:ascii="Times New Roman" w:hAnsi="Times New Roman"/>
          <w:b/>
          <w:sz w:val="52"/>
          <w:szCs w:val="52"/>
          <w:lang w:eastAsia="zh-CN"/>
        </w:rPr>
      </w:pPr>
    </w:p>
    <w:p>
      <w:pPr>
        <w:spacing w:line="520" w:lineRule="exact"/>
        <w:ind w:firstLine="480" w:firstLineChars="200"/>
        <w:rPr>
          <w:color w:val="000000"/>
          <w:sz w:val="24"/>
          <w:szCs w:val="24"/>
          <w:lang w:eastAsia="zh-CN"/>
        </w:rPr>
      </w:pPr>
      <w:r>
        <w:rPr>
          <w:rFonts w:hint="eastAsia"/>
          <w:color w:val="000000"/>
          <w:sz w:val="24"/>
          <w:szCs w:val="24"/>
          <w:lang w:eastAsia="zh-CN"/>
        </w:rPr>
        <w:t>参选单位企业概况（包含但不限于企业简介、营业执照、开户许可证、经营状况、拟投入本项目的人员信息、以往承揽类似业绩的合同等其他可以证明参选人具有良好业绩的相关材料，凡弄虚作假的，一经查实，比选人有权取消其中选资格。）</w:t>
      </w:r>
    </w:p>
    <w:p>
      <w:pPr>
        <w:spacing w:line="520" w:lineRule="exact"/>
        <w:rPr>
          <w:color w:val="000000"/>
          <w:sz w:val="24"/>
          <w:szCs w:val="24"/>
          <w:lang w:eastAsia="zh-CN"/>
        </w:rPr>
      </w:pPr>
    </w:p>
    <w:p>
      <w:pPr>
        <w:spacing w:line="520" w:lineRule="exact"/>
        <w:rPr>
          <w:sz w:val="24"/>
          <w:szCs w:val="24"/>
          <w:lang w:eastAsia="zh-CN"/>
        </w:rPr>
      </w:pPr>
      <w:r>
        <w:rPr>
          <w:rFonts w:hint="eastAsia"/>
          <w:color w:val="000000"/>
          <w:sz w:val="24"/>
          <w:szCs w:val="24"/>
          <w:lang w:eastAsia="zh-CN"/>
        </w:rPr>
        <w:t>本部分内容由参选单位自行编制，不做格式要求。</w:t>
      </w: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sz w:val="24"/>
          <w:szCs w:val="24"/>
        </w:rPr>
      </w:pPr>
    </w:p>
    <w:p>
      <w:pPr>
        <w:pStyle w:val="2"/>
        <w:rPr>
          <w:sz w:val="24"/>
          <w:szCs w:val="24"/>
        </w:rPr>
      </w:pPr>
      <w:r>
        <w:rPr>
          <w:rFonts w:hint="eastAsia"/>
          <w:sz w:val="24"/>
          <w:szCs w:val="24"/>
        </w:rPr>
        <w:t>附件2、</w:t>
      </w: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参选书</w:t>
      </w:r>
    </w:p>
    <w:p>
      <w:pPr>
        <w:spacing w:line="500" w:lineRule="exact"/>
        <w:rPr>
          <w:sz w:val="24"/>
          <w:lang w:eastAsia="zh-CN"/>
        </w:rPr>
      </w:pP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 xml:space="preserve">        职务：</w:t>
      </w:r>
    </w:p>
    <w:p>
      <w:pPr>
        <w:spacing w:line="500" w:lineRule="exact"/>
        <w:ind w:firstLine="480" w:firstLineChars="200"/>
        <w:rPr>
          <w:sz w:val="24"/>
          <w:lang w:eastAsia="zh-CN"/>
        </w:rPr>
      </w:pPr>
      <w:r>
        <w:rPr>
          <w:rFonts w:hint="eastAsia"/>
          <w:sz w:val="24"/>
          <w:lang w:eastAsia="zh-CN"/>
        </w:rPr>
        <w:t xml:space="preserve">    联系方式：</w:t>
      </w: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hint="eastAsia" w:ascii="Times New Roman" w:hAnsi="Times New Roman"/>
          <w:kern w:val="2"/>
          <w:sz w:val="24"/>
          <w:szCs w:val="24"/>
        </w:rPr>
      </w:pPr>
      <w:r>
        <w:rPr>
          <w:rFonts w:hint="eastAsia" w:ascii="Times New Roman" w:hAnsi="Times New Roman"/>
          <w:kern w:val="2"/>
          <w:sz w:val="24"/>
          <w:szCs w:val="24"/>
        </w:rPr>
        <w:t xml:space="preserve">                     参  选  人：</w:t>
      </w:r>
      <w:r>
        <w:rPr>
          <w:rFonts w:hint="eastAsia" w:hAnsi="宋体"/>
          <w:color w:val="00B050"/>
          <w:kern w:val="2"/>
          <w:sz w:val="28"/>
          <w:szCs w:val="28"/>
        </w:rPr>
        <w:t>（单位名称）</w:t>
      </w:r>
    </w:p>
    <w:p>
      <w:pPr>
        <w:pStyle w:val="2"/>
        <w:jc w:val="center"/>
        <w:rPr>
          <w:rFonts w:ascii="Times New Roman" w:hAnsi="Times New Roman"/>
          <w:kern w:val="2"/>
          <w:sz w:val="24"/>
          <w:szCs w:val="24"/>
        </w:rPr>
      </w:pPr>
      <w:r>
        <w:rPr>
          <w:rFonts w:hint="eastAsia" w:ascii="Times New Roman" w:hAnsi="Times New Roman"/>
          <w:kern w:val="2"/>
          <w:sz w:val="24"/>
          <w:szCs w:val="24"/>
        </w:rPr>
        <w:t>法定代表人：</w:t>
      </w:r>
    </w:p>
    <w:p>
      <w:pPr>
        <w:pStyle w:val="2"/>
        <w:jc w:val="center"/>
      </w:pPr>
    </w:p>
    <w:p>
      <w:pPr>
        <w:pStyle w:val="2"/>
        <w:jc w:val="center"/>
      </w:pPr>
    </w:p>
    <w:p>
      <w:pPr>
        <w:spacing w:line="500" w:lineRule="exact"/>
        <w:jc w:val="both"/>
        <w:rPr>
          <w:b/>
          <w:bCs/>
          <w:sz w:val="36"/>
          <w:szCs w:val="36"/>
          <w:lang w:eastAsia="zh-CN"/>
        </w:rPr>
      </w:pPr>
      <w:r>
        <w:rPr>
          <w:rFonts w:hint="eastAsia"/>
          <w:sz w:val="24"/>
          <w:szCs w:val="24"/>
          <w:lang w:eastAsia="zh-CN"/>
        </w:rPr>
        <w:t>附件3、</w:t>
      </w: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为本公司的合法代理人，就福建福海创石油化工有限公司砝码检定委托服务项目公开自主比选，以本公司名义参与报价、合同执行并处理与之有关的其他事务，相关责任及后果由本公司承担。</w:t>
      </w:r>
    </w:p>
    <w:p>
      <w:pPr>
        <w:spacing w:line="360" w:lineRule="auto"/>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2021年  月   日</w:t>
      </w:r>
      <w:r>
        <w:rPr>
          <w:rFonts w:hint="eastAsia"/>
          <w:sz w:val="24"/>
          <w:lang w:eastAsia="zh-CN"/>
        </w:rPr>
        <w:t>生效，本授权书有效期至此次报价，以及合同履行完毕时止。</w:t>
      </w:r>
    </w:p>
    <w:p>
      <w:pPr>
        <w:spacing w:line="360" w:lineRule="auto"/>
        <w:ind w:firstLine="480" w:firstLineChars="200"/>
        <w:rPr>
          <w:sz w:val="24"/>
          <w:szCs w:val="24"/>
          <w:lang w:eastAsia="zh-CN"/>
        </w:rPr>
      </w:pPr>
      <w:r>
        <w:rPr>
          <w:rFonts w:hint="eastAsia"/>
          <w:sz w:val="24"/>
          <w:szCs w:val="24"/>
          <w:lang w:eastAsia="zh-CN"/>
        </w:rPr>
        <w:t>代理人无转委托权，特此委托。</w:t>
      </w:r>
    </w:p>
    <w:p>
      <w:pPr>
        <w:spacing w:line="360" w:lineRule="auto"/>
        <w:ind w:firstLine="480" w:firstLineChars="200"/>
        <w:rPr>
          <w:color w:val="000000"/>
          <w:sz w:val="24"/>
          <w:szCs w:val="24"/>
          <w:lang w:eastAsia="zh-CN"/>
        </w:rPr>
      </w:pPr>
      <w:r>
        <w:rPr>
          <w:rFonts w:hint="eastAsia"/>
          <w:color w:val="000000"/>
          <w:sz w:val="24"/>
          <w:szCs w:val="24"/>
          <w:lang w:eastAsia="zh-CN"/>
        </w:rPr>
        <w:t>附：法定代表人身份证明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43" w:type="dxa"/>
          </w:tcPr>
          <w:p>
            <w:pPr>
              <w:spacing w:line="360" w:lineRule="auto"/>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rPr>
                <w:color w:val="000000"/>
                <w:szCs w:val="21"/>
                <w:lang w:eastAsia="zh-CN"/>
              </w:rPr>
            </w:pPr>
          </w:p>
        </w:tc>
        <w:tc>
          <w:tcPr>
            <w:tcW w:w="4643" w:type="dxa"/>
          </w:tcPr>
          <w:p>
            <w:pPr>
              <w:spacing w:line="360" w:lineRule="auto"/>
              <w:rPr>
                <w:color w:val="000000"/>
                <w:szCs w:val="21"/>
                <w:lang w:eastAsia="zh-CN"/>
              </w:rPr>
            </w:pPr>
          </w:p>
          <w:p>
            <w:pPr>
              <w:spacing w:line="360" w:lineRule="auto"/>
              <w:jc w:val="center"/>
              <w:rPr>
                <w:color w:val="000000"/>
                <w:szCs w:val="21"/>
              </w:rPr>
            </w:pPr>
            <w:r>
              <w:rPr>
                <w:rFonts w:hint="eastAsia"/>
                <w:color w:val="000000"/>
                <w:szCs w:val="21"/>
              </w:rPr>
              <w:t>（反面）</w:t>
            </w:r>
          </w:p>
        </w:tc>
      </w:tr>
    </w:tbl>
    <w:p>
      <w:pPr>
        <w:spacing w:line="276" w:lineRule="auto"/>
        <w:ind w:firstLine="420" w:firstLineChars="200"/>
        <w:rPr>
          <w:color w:val="000000"/>
          <w:sz w:val="21"/>
          <w:szCs w:val="21"/>
        </w:rPr>
      </w:pPr>
    </w:p>
    <w:p>
      <w:pPr>
        <w:spacing w:line="360" w:lineRule="auto"/>
        <w:ind w:firstLine="480" w:firstLineChars="200"/>
        <w:rPr>
          <w:color w:val="000000"/>
          <w:sz w:val="24"/>
          <w:szCs w:val="24"/>
          <w:lang w:eastAsia="zh-CN"/>
        </w:rPr>
      </w:pPr>
      <w:r>
        <w:rPr>
          <w:rFonts w:hint="eastAsia"/>
          <w:color w:val="000000"/>
          <w:sz w:val="24"/>
          <w:szCs w:val="24"/>
          <w:lang w:eastAsia="zh-CN"/>
        </w:rPr>
        <w:t>代  理  人：</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FF0000"/>
          <w:sz w:val="24"/>
          <w:szCs w:val="24"/>
          <w:u w:val="single"/>
          <w:lang w:eastAsia="zh-CN"/>
        </w:rPr>
        <w:t>（签字）</w:t>
      </w:r>
      <w:r>
        <w:rPr>
          <w:rFonts w:hint="eastAsia"/>
          <w:color w:val="000000"/>
          <w:sz w:val="24"/>
          <w:szCs w:val="24"/>
          <w:lang w:eastAsia="zh-CN"/>
        </w:rPr>
        <w:t>性别：</w:t>
      </w:r>
      <w:r>
        <w:rPr>
          <w:color w:val="000000"/>
          <w:sz w:val="24"/>
          <w:szCs w:val="24"/>
          <w:u w:val="single"/>
          <w:lang w:eastAsia="zh-CN"/>
        </w:rPr>
        <w:t xml:space="preserve">      </w:t>
      </w:r>
      <w:r>
        <w:rPr>
          <w:rFonts w:hint="eastAsia"/>
          <w:color w:val="000000"/>
          <w:sz w:val="24"/>
          <w:szCs w:val="24"/>
          <w:lang w:eastAsia="zh-CN"/>
        </w:rPr>
        <w:t>年龄：</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身份证号码：</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color w:val="000000"/>
          <w:sz w:val="24"/>
          <w:szCs w:val="24"/>
          <w:lang w:eastAsia="zh-CN"/>
        </w:rPr>
        <w:t xml:space="preserve"> </w:t>
      </w:r>
      <w:r>
        <w:rPr>
          <w:rFonts w:hint="eastAsia"/>
          <w:color w:val="000000"/>
          <w:sz w:val="24"/>
          <w:szCs w:val="24"/>
          <w:lang w:eastAsia="zh-CN"/>
        </w:rPr>
        <w:t>职务：</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委托期限：</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日至</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代理人电话：</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000000"/>
          <w:sz w:val="24"/>
          <w:szCs w:val="24"/>
          <w:lang w:eastAsia="zh-CN"/>
        </w:rPr>
        <w:t xml:space="preserve">  邮箱：</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法定代表人：</w:t>
      </w:r>
      <w:r>
        <w:rPr>
          <w:color w:val="000000"/>
          <w:sz w:val="24"/>
          <w:szCs w:val="24"/>
          <w:u w:val="single"/>
          <w:lang w:eastAsia="zh-CN"/>
        </w:rPr>
        <w:t xml:space="preserve">                </w:t>
      </w:r>
      <w:r>
        <w:rPr>
          <w:rFonts w:hint="eastAsia"/>
          <w:color w:val="FF0000"/>
          <w:sz w:val="24"/>
          <w:szCs w:val="24"/>
          <w:u w:val="single"/>
          <w:lang w:eastAsia="zh-CN"/>
        </w:rPr>
        <w:t>签字）</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参</w:t>
      </w:r>
      <w:r>
        <w:rPr>
          <w:color w:val="000000"/>
          <w:sz w:val="24"/>
          <w:szCs w:val="24"/>
          <w:lang w:eastAsia="zh-CN"/>
        </w:rPr>
        <w:t xml:space="preserve">  </w:t>
      </w:r>
      <w:r>
        <w:rPr>
          <w:rFonts w:hint="eastAsia"/>
          <w:color w:val="000000"/>
          <w:sz w:val="24"/>
          <w:szCs w:val="24"/>
          <w:lang w:eastAsia="zh-CN"/>
        </w:rPr>
        <w:t>选</w:t>
      </w:r>
      <w:r>
        <w:rPr>
          <w:color w:val="000000"/>
          <w:sz w:val="24"/>
          <w:szCs w:val="24"/>
          <w:lang w:eastAsia="zh-CN"/>
        </w:rPr>
        <w:t xml:space="preserve">  </w:t>
      </w:r>
      <w:r>
        <w:rPr>
          <w:rFonts w:hint="eastAsia"/>
          <w:color w:val="000000"/>
          <w:sz w:val="24"/>
          <w:szCs w:val="24"/>
          <w:lang w:eastAsia="zh-CN"/>
        </w:rPr>
        <w:t>人：</w:t>
      </w:r>
      <w:r>
        <w:rPr>
          <w:color w:val="000000"/>
          <w:sz w:val="24"/>
          <w:szCs w:val="24"/>
          <w:u w:val="single"/>
          <w:lang w:eastAsia="zh-CN"/>
        </w:rPr>
        <w:t xml:space="preserve">                            </w:t>
      </w:r>
      <w:r>
        <w:rPr>
          <w:rFonts w:hint="eastAsia"/>
          <w:color w:val="000000"/>
          <w:sz w:val="24"/>
          <w:szCs w:val="24"/>
          <w:u w:val="single"/>
          <w:lang w:eastAsia="zh-CN"/>
        </w:rPr>
        <w:t>（盖单位章）</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r>
        <w:rPr>
          <w:color w:val="000000"/>
          <w:sz w:val="24"/>
          <w:szCs w:val="24"/>
          <w:lang w:eastAsia="zh-CN"/>
        </w:rPr>
        <w:t xml:space="preserve">                               </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附：代理人身份证明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rPr>
                <w:color w:val="000000"/>
                <w:szCs w:val="21"/>
                <w:lang w:eastAsia="zh-CN"/>
              </w:rPr>
            </w:pPr>
          </w:p>
        </w:tc>
        <w:tc>
          <w:tcPr>
            <w:tcW w:w="4643" w:type="dxa"/>
          </w:tcPr>
          <w:p>
            <w:pPr>
              <w:spacing w:line="360" w:lineRule="auto"/>
              <w:rPr>
                <w:color w:val="000000"/>
                <w:szCs w:val="21"/>
                <w:lang w:eastAsia="zh-CN"/>
              </w:rPr>
            </w:pPr>
          </w:p>
          <w:p>
            <w:pPr>
              <w:spacing w:line="360" w:lineRule="auto"/>
              <w:jc w:val="center"/>
              <w:rPr>
                <w:color w:val="000000"/>
                <w:szCs w:val="21"/>
              </w:rPr>
            </w:pPr>
            <w:r>
              <w:rPr>
                <w:rFonts w:hint="eastAsia"/>
                <w:color w:val="000000"/>
                <w:szCs w:val="21"/>
              </w:rPr>
              <w:t>（反面）</w:t>
            </w:r>
          </w:p>
        </w:tc>
      </w:tr>
    </w:tbl>
    <w:p>
      <w:pPr>
        <w:pStyle w:val="2"/>
        <w:rPr>
          <w:color w:val="0000FF"/>
          <w:kern w:val="2"/>
        </w:rPr>
      </w:pPr>
    </w:p>
    <w:p>
      <w:pPr>
        <w:pStyle w:val="2"/>
        <w:jc w:val="center"/>
        <w:rPr>
          <w:color w:val="0000FF"/>
          <w:kern w:val="2"/>
        </w:rPr>
      </w:pPr>
    </w:p>
    <w:p>
      <w:pPr>
        <w:spacing w:line="500" w:lineRule="exact"/>
        <w:jc w:val="both"/>
        <w:rPr>
          <w:sz w:val="24"/>
          <w:szCs w:val="24"/>
          <w:lang w:eastAsia="zh-CN"/>
        </w:rPr>
      </w:pPr>
      <w:r>
        <w:rPr>
          <w:rFonts w:hint="eastAsia"/>
          <w:sz w:val="24"/>
          <w:szCs w:val="24"/>
          <w:lang w:eastAsia="zh-CN"/>
        </w:rPr>
        <w:t>附件4、</w:t>
      </w:r>
    </w:p>
    <w:p>
      <w:pPr>
        <w:pStyle w:val="2"/>
      </w:pPr>
    </w:p>
    <w:p>
      <w:pPr>
        <w:pStyle w:val="2"/>
      </w:pPr>
    </w:p>
    <w:p>
      <w:pPr>
        <w:pStyle w:val="19"/>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承诺函</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我公司对</w:t>
      </w:r>
      <w:r>
        <w:rPr>
          <w:rFonts w:hint="eastAsia" w:asciiTheme="majorEastAsia" w:hAnsiTheme="majorEastAsia" w:eastAsiaTheme="majorEastAsia"/>
          <w:sz w:val="24"/>
          <w:szCs w:val="24"/>
          <w:u w:val="single"/>
          <w:lang w:eastAsia="zh-CN"/>
        </w:rPr>
        <w:t xml:space="preserve"> 砝码检定 </w:t>
      </w:r>
      <w:r>
        <w:rPr>
          <w:rFonts w:hint="eastAsia" w:asciiTheme="majorEastAsia" w:hAnsiTheme="majorEastAsia" w:eastAsiaTheme="majorEastAsia"/>
          <w:sz w:val="24"/>
          <w:szCs w:val="24"/>
          <w:lang w:eastAsia="zh-CN"/>
        </w:rPr>
        <w:t>项目</w:t>
      </w:r>
      <w:r>
        <w:rPr>
          <w:rFonts w:hint="eastAsia"/>
          <w:sz w:val="24"/>
          <w:lang w:eastAsia="zh-CN"/>
        </w:rPr>
        <w:t>招标文件中有关要求完全响应，完全满足供应商合格条件。如我公司能在本次中选，我公司郑重承诺如下：</w:t>
      </w:r>
    </w:p>
    <w:p>
      <w:pPr>
        <w:spacing w:line="500" w:lineRule="exact"/>
        <w:ind w:firstLine="480" w:firstLineChars="200"/>
        <w:rPr>
          <w:sz w:val="24"/>
          <w:lang w:eastAsia="zh-CN"/>
        </w:rPr>
      </w:pPr>
      <w:r>
        <w:rPr>
          <w:rFonts w:hint="eastAsia"/>
          <w:sz w:val="24"/>
          <w:lang w:eastAsia="zh-CN"/>
        </w:rPr>
        <w:t>1、我公司将按照用户需求至上原则，保证提供优质的服务。</w:t>
      </w:r>
    </w:p>
    <w:p>
      <w:pPr>
        <w:spacing w:line="500" w:lineRule="exact"/>
        <w:ind w:firstLine="480" w:firstLineChars="200"/>
        <w:rPr>
          <w:sz w:val="24"/>
          <w:lang w:eastAsia="zh-CN"/>
        </w:rPr>
      </w:pPr>
      <w:r>
        <w:rPr>
          <w:rFonts w:hint="eastAsia"/>
          <w:sz w:val="24"/>
          <w:lang w:eastAsia="zh-CN"/>
        </w:rPr>
        <w:t>2、我公司将严格按照比选文件、参选文件及合同的要求履行自身义务。</w:t>
      </w:r>
    </w:p>
    <w:p>
      <w:pPr>
        <w:pStyle w:val="2"/>
        <w:ind w:firstLine="601" w:firstLineChars="188"/>
        <w:rPr>
          <w:rFonts w:ascii="Times New Roman" w:hAnsi="Times New Roman" w:eastAsia="仿宋_GB2312"/>
          <w:kern w:val="2"/>
          <w:sz w:val="32"/>
          <w:szCs w:val="32"/>
        </w:rPr>
      </w:pPr>
    </w:p>
    <w:p>
      <w:pPr>
        <w:snapToGrid w:val="0"/>
        <w:spacing w:line="360" w:lineRule="auto"/>
        <w:rPr>
          <w:sz w:val="24"/>
          <w:szCs w:val="24"/>
          <w:lang w:eastAsia="zh-CN"/>
        </w:rPr>
      </w:pPr>
      <w:r>
        <w:rPr>
          <w:sz w:val="24"/>
          <w:szCs w:val="24"/>
          <w:lang w:eastAsia="zh-CN"/>
        </w:rPr>
        <w:t xml:space="preserve">               </w:t>
      </w:r>
    </w:p>
    <w:p>
      <w:pPr>
        <w:rPr>
          <w:color w:val="000000"/>
          <w:sz w:val="24"/>
          <w:szCs w:val="24"/>
          <w:lang w:eastAsia="zh-CN"/>
        </w:rPr>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500" w:lineRule="exact"/>
        <w:jc w:val="both"/>
        <w:rPr>
          <w:sz w:val="24"/>
          <w:szCs w:val="24"/>
          <w:lang w:eastAsia="zh-CN"/>
        </w:rPr>
      </w:pPr>
      <w:r>
        <w:rPr>
          <w:rFonts w:hint="eastAsia"/>
          <w:sz w:val="24"/>
          <w:szCs w:val="24"/>
          <w:lang w:eastAsia="zh-CN"/>
        </w:rPr>
        <w:t>附件5、</w:t>
      </w:r>
    </w:p>
    <w:p>
      <w:pPr>
        <w:pStyle w:val="19"/>
        <w:spacing w:beforeLines="0" w:afterLines="0" w:line="240" w:lineRule="auto"/>
        <w:ind w:firstLine="0" w:firstLineChars="0"/>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 xml:space="preserve">       参选报价单</w:t>
      </w:r>
    </w:p>
    <w:p>
      <w:pPr>
        <w:jc w:val="center"/>
        <w:rPr>
          <w:b/>
          <w:sz w:val="36"/>
          <w:szCs w:val="36"/>
          <w:lang w:eastAsia="zh-CN"/>
        </w:rPr>
      </w:pPr>
      <w:r>
        <w:rPr>
          <w:rFonts w:hint="eastAsia"/>
          <w:b/>
          <w:sz w:val="36"/>
          <w:szCs w:val="36"/>
          <w:lang w:eastAsia="zh-CN"/>
        </w:rPr>
        <w:t>报 价 单</w:t>
      </w:r>
    </w:p>
    <w:p>
      <w:pPr>
        <w:pStyle w:val="19"/>
        <w:spacing w:beforeLines="0" w:afterLines="0" w:line="240" w:lineRule="auto"/>
        <w:ind w:firstLine="413" w:firstLineChars="147"/>
        <w:rPr>
          <w:rFonts w:ascii="Times New Roman" w:hAnsi="Times New Roman" w:cs="Times New Roman"/>
          <w:b/>
          <w:lang w:eastAsia="zh-CN"/>
        </w:rPr>
      </w:pPr>
      <w:r>
        <w:rPr>
          <w:rFonts w:hint="eastAsia" w:ascii="Times New Roman" w:hAnsi="Times New Roman" w:cs="Times New Roman"/>
          <w:b/>
          <w:color w:val="FF0000"/>
          <w:lang w:eastAsia="zh-CN"/>
        </w:rPr>
        <w:t>（注：本报价单和附表需单独盖章密封）</w:t>
      </w:r>
    </w:p>
    <w:p>
      <w:pPr>
        <w:spacing w:line="440" w:lineRule="exact"/>
        <w:ind w:firstLine="560" w:firstLineChars="200"/>
        <w:rPr>
          <w:sz w:val="28"/>
          <w:szCs w:val="28"/>
          <w:u w:val="single"/>
          <w:lang w:eastAsia="zh-CN"/>
        </w:rPr>
      </w:pPr>
      <w:r>
        <w:rPr>
          <w:rFonts w:hint="eastAsia"/>
          <w:sz w:val="28"/>
          <w:szCs w:val="28"/>
          <w:lang w:eastAsia="zh-CN"/>
        </w:rPr>
        <w:t>参选单位：</w:t>
      </w:r>
      <w:r>
        <w:rPr>
          <w:sz w:val="28"/>
          <w:szCs w:val="28"/>
          <w:lang w:eastAsia="zh-CN"/>
        </w:rPr>
        <w:t xml:space="preserve"> ____________________</w:t>
      </w:r>
    </w:p>
    <w:p>
      <w:pPr>
        <w:spacing w:line="440" w:lineRule="exact"/>
        <w:ind w:firstLine="560" w:firstLineChars="200"/>
        <w:rPr>
          <w:sz w:val="28"/>
          <w:szCs w:val="28"/>
          <w:u w:val="single"/>
          <w:lang w:eastAsia="zh-CN"/>
        </w:rPr>
      </w:pPr>
      <w:r>
        <w:rPr>
          <w:rFonts w:hint="eastAsia"/>
          <w:sz w:val="28"/>
          <w:szCs w:val="28"/>
          <w:lang w:eastAsia="zh-CN"/>
        </w:rPr>
        <w:t xml:space="preserve">项目名称： </w:t>
      </w:r>
      <w:r>
        <w:rPr>
          <w:rFonts w:hint="eastAsia"/>
          <w:sz w:val="28"/>
          <w:szCs w:val="28"/>
          <w:u w:val="single"/>
          <w:lang w:eastAsia="zh-CN"/>
        </w:rPr>
        <w:t xml:space="preserve"> </w:t>
      </w:r>
      <w:r>
        <w:rPr>
          <w:rFonts w:hint="eastAsia" w:asciiTheme="majorEastAsia" w:hAnsiTheme="majorEastAsia" w:eastAsiaTheme="majorEastAsia"/>
          <w:sz w:val="28"/>
          <w:szCs w:val="28"/>
          <w:u w:val="single"/>
          <w:lang w:eastAsia="zh-CN"/>
        </w:rPr>
        <w:t xml:space="preserve">砝码检定项目 </w:t>
      </w:r>
    </w:p>
    <w:p>
      <w:pPr>
        <w:spacing w:line="440" w:lineRule="exact"/>
        <w:ind w:firstLine="560" w:firstLineChars="200"/>
        <w:rPr>
          <w:sz w:val="28"/>
          <w:szCs w:val="28"/>
          <w:lang w:eastAsia="zh-CN"/>
        </w:rPr>
      </w:pPr>
      <w:r>
        <w:rPr>
          <w:rFonts w:hint="eastAsia"/>
          <w:sz w:val="28"/>
          <w:szCs w:val="28"/>
          <w:lang w:eastAsia="zh-CN"/>
        </w:rPr>
        <w:t>参选报价：</w:t>
      </w:r>
    </w:p>
    <w:p>
      <w:pPr>
        <w:spacing w:line="440" w:lineRule="exact"/>
        <w:ind w:firstLine="1540" w:firstLineChars="550"/>
        <w:rPr>
          <w:b/>
          <w:color w:val="00B050"/>
          <w:sz w:val="28"/>
          <w:szCs w:val="28"/>
          <w:u w:val="single"/>
          <w:lang w:eastAsia="zh-CN"/>
        </w:rPr>
      </w:pPr>
      <w:r>
        <w:rPr>
          <w:rFonts w:hint="eastAsia"/>
          <w:sz w:val="28"/>
          <w:szCs w:val="28"/>
          <w:lang w:eastAsia="zh-CN"/>
        </w:rPr>
        <w:t xml:space="preserve">报价: </w:t>
      </w:r>
      <w:r>
        <w:rPr>
          <w:rFonts w:hint="eastAsia"/>
          <w:sz w:val="28"/>
          <w:szCs w:val="28"/>
          <w:u w:val="single"/>
          <w:lang w:eastAsia="zh-CN"/>
        </w:rPr>
        <w:t xml:space="preserve">         元 </w:t>
      </w:r>
    </w:p>
    <w:p>
      <w:pPr>
        <w:pStyle w:val="2"/>
        <w:spacing w:line="440" w:lineRule="exact"/>
        <w:rPr>
          <w:sz w:val="28"/>
          <w:szCs w:val="28"/>
        </w:rPr>
      </w:pPr>
      <w:r>
        <w:rPr>
          <w:rFonts w:hint="eastAsia"/>
          <w:sz w:val="28"/>
          <w:szCs w:val="28"/>
        </w:rPr>
        <w:t xml:space="preserve">            具体分项报价见附表“报价表”</w:t>
      </w:r>
    </w:p>
    <w:p>
      <w:pPr>
        <w:spacing w:line="440" w:lineRule="exact"/>
        <w:ind w:firstLine="840" w:firstLineChars="300"/>
        <w:rPr>
          <w:sz w:val="28"/>
          <w:szCs w:val="28"/>
          <w:lang w:eastAsia="zh-CN"/>
        </w:rPr>
      </w:pPr>
      <w:r>
        <w:rPr>
          <w:rFonts w:hint="eastAsia"/>
          <w:sz w:val="28"/>
          <w:szCs w:val="28"/>
          <w:lang w:eastAsia="zh-CN"/>
        </w:rPr>
        <w:t>注： 1、价格为含税价，税率：</w:t>
      </w:r>
      <w:r>
        <w:rPr>
          <w:rFonts w:hint="eastAsia"/>
          <w:sz w:val="28"/>
          <w:szCs w:val="28"/>
          <w:u w:val="single"/>
          <w:lang w:eastAsia="zh-CN"/>
        </w:rPr>
        <w:t xml:space="preserve">    %  </w:t>
      </w:r>
      <w:r>
        <w:rPr>
          <w:rFonts w:hint="eastAsia"/>
          <w:sz w:val="28"/>
          <w:szCs w:val="28"/>
          <w:lang w:eastAsia="zh-CN"/>
        </w:rPr>
        <w:t xml:space="preserve"> ；</w:t>
      </w:r>
    </w:p>
    <w:p>
      <w:pPr>
        <w:pStyle w:val="2"/>
        <w:spacing w:line="440" w:lineRule="exact"/>
        <w:rPr>
          <w:sz w:val="28"/>
          <w:szCs w:val="28"/>
        </w:rPr>
      </w:pPr>
      <w:r>
        <w:rPr>
          <w:rFonts w:hint="eastAsia"/>
          <w:sz w:val="28"/>
          <w:szCs w:val="28"/>
        </w:rPr>
        <w:t xml:space="preserve">           2、付款方式：</w:t>
      </w:r>
      <w:r>
        <w:rPr>
          <w:rFonts w:hint="eastAsia"/>
          <w:sz w:val="28"/>
          <w:szCs w:val="28"/>
          <w:u w:val="single"/>
        </w:rPr>
        <w:t xml:space="preserve"> 无预付款，工作完成支付全款 </w:t>
      </w:r>
      <w:r>
        <w:rPr>
          <w:rFonts w:hint="eastAsia"/>
          <w:sz w:val="28"/>
          <w:szCs w:val="28"/>
        </w:rPr>
        <w:t>；</w:t>
      </w:r>
    </w:p>
    <w:p>
      <w:pPr>
        <w:pStyle w:val="2"/>
        <w:spacing w:line="440" w:lineRule="exact"/>
        <w:ind w:left="3500" w:hanging="3500" w:hangingChars="1250"/>
        <w:rPr>
          <w:sz w:val="28"/>
          <w:szCs w:val="28"/>
          <w:u w:val="single"/>
        </w:rPr>
      </w:pPr>
      <w:r>
        <w:rPr>
          <w:rFonts w:hint="eastAsia"/>
          <w:sz w:val="28"/>
          <w:szCs w:val="28"/>
        </w:rPr>
        <w:t xml:space="preserve">           3、服务期限：</w:t>
      </w:r>
      <w:r>
        <w:rPr>
          <w:rFonts w:hint="eastAsia"/>
          <w:sz w:val="28"/>
          <w:szCs w:val="28"/>
          <w:u w:val="single"/>
        </w:rPr>
        <w:t xml:space="preserve">  2021年7月20日前完成检定，提交检定证书  </w:t>
      </w:r>
    </w:p>
    <w:p>
      <w:pPr>
        <w:pStyle w:val="2"/>
        <w:spacing w:line="440" w:lineRule="exact"/>
        <w:ind w:firstLine="560" w:firstLineChars="200"/>
        <w:rPr>
          <w:sz w:val="28"/>
          <w:szCs w:val="28"/>
          <w:u w:val="single"/>
        </w:rPr>
      </w:pPr>
      <w:r>
        <w:rPr>
          <w:rFonts w:hint="eastAsia"/>
          <w:sz w:val="28"/>
          <w:szCs w:val="28"/>
        </w:rPr>
        <w:t>参选人：</w:t>
      </w:r>
      <w:r>
        <w:rPr>
          <w:rFonts w:hint="eastAsia"/>
          <w:sz w:val="28"/>
          <w:szCs w:val="28"/>
          <w:u w:val="single"/>
        </w:rPr>
        <w:t xml:space="preserve">      </w:t>
      </w:r>
      <w:r>
        <w:rPr>
          <w:rFonts w:hint="eastAsia"/>
          <w:color w:val="00B050"/>
          <w:sz w:val="28"/>
          <w:szCs w:val="28"/>
        </w:rPr>
        <w:t>（加盖参选单位章）</w:t>
      </w:r>
    </w:p>
    <w:p>
      <w:pPr>
        <w:spacing w:line="440" w:lineRule="exact"/>
        <w:ind w:firstLine="560" w:firstLineChars="200"/>
        <w:rPr>
          <w:color w:val="00B050"/>
          <w:sz w:val="28"/>
          <w:szCs w:val="28"/>
          <w:lang w:eastAsia="zh-CN"/>
        </w:rPr>
      </w:pPr>
      <w:r>
        <w:rPr>
          <w:rFonts w:hint="eastAsia"/>
          <w:sz w:val="28"/>
          <w:szCs w:val="28"/>
          <w:lang w:eastAsia="zh-CN"/>
        </w:rPr>
        <w:t>法定代表人：</w:t>
      </w:r>
      <w:r>
        <w:rPr>
          <w:rFonts w:hint="eastAsia"/>
          <w:sz w:val="28"/>
          <w:szCs w:val="28"/>
          <w:u w:val="single"/>
          <w:lang w:eastAsia="zh-CN"/>
        </w:rPr>
        <w:t xml:space="preserve">                 </w:t>
      </w:r>
      <w:r>
        <w:rPr>
          <w:rFonts w:hint="eastAsia"/>
          <w:color w:val="00B050"/>
          <w:sz w:val="28"/>
          <w:szCs w:val="28"/>
          <w:lang w:eastAsia="zh-CN"/>
        </w:rPr>
        <w:t>（签字）</w:t>
      </w:r>
    </w:p>
    <w:p>
      <w:pPr>
        <w:spacing w:line="440" w:lineRule="exact"/>
        <w:ind w:firstLine="560" w:firstLineChars="200"/>
        <w:rPr>
          <w:color w:val="C00000"/>
          <w:sz w:val="28"/>
          <w:szCs w:val="28"/>
          <w:u w:val="single"/>
          <w:lang w:eastAsia="zh-CN"/>
        </w:rPr>
      </w:pPr>
      <w:r>
        <w:rPr>
          <w:rFonts w:hint="eastAsia"/>
          <w:sz w:val="28"/>
          <w:szCs w:val="28"/>
          <w:lang w:eastAsia="zh-CN"/>
        </w:rPr>
        <w:t>或其授权委托代理人：</w:t>
      </w:r>
      <w:r>
        <w:rPr>
          <w:rFonts w:hint="eastAsia"/>
          <w:sz w:val="28"/>
          <w:szCs w:val="28"/>
          <w:u w:val="single"/>
          <w:lang w:eastAsia="zh-CN"/>
        </w:rPr>
        <w:t xml:space="preserve">                 </w:t>
      </w:r>
      <w:r>
        <w:rPr>
          <w:sz w:val="28"/>
          <w:szCs w:val="28"/>
          <w:lang w:eastAsia="zh-CN"/>
        </w:rPr>
        <w:t>_</w:t>
      </w:r>
      <w:r>
        <w:rPr>
          <w:rFonts w:hint="eastAsia"/>
          <w:color w:val="00B050"/>
          <w:sz w:val="28"/>
          <w:szCs w:val="28"/>
          <w:lang w:eastAsia="zh-CN"/>
        </w:rPr>
        <w:t>（签字）</w:t>
      </w:r>
    </w:p>
    <w:p>
      <w:pPr>
        <w:spacing w:line="440" w:lineRule="exact"/>
        <w:ind w:firstLine="560" w:firstLineChars="200"/>
        <w:rPr>
          <w:sz w:val="28"/>
          <w:szCs w:val="28"/>
          <w:u w:val="single"/>
          <w:lang w:eastAsia="zh-CN"/>
        </w:rPr>
      </w:pPr>
      <w:r>
        <w:rPr>
          <w:rFonts w:hint="eastAsia"/>
          <w:sz w:val="28"/>
          <w:szCs w:val="28"/>
          <w:lang w:eastAsia="zh-CN"/>
        </w:rPr>
        <w:t xml:space="preserve">编制时间： </w:t>
      </w:r>
      <w:r>
        <w:rPr>
          <w:rFonts w:hint="eastAsia"/>
          <w:sz w:val="28"/>
          <w:szCs w:val="28"/>
          <w:u w:val="single"/>
          <w:lang w:eastAsia="zh-CN"/>
        </w:rPr>
        <w:t xml:space="preserve">      年   月   日</w:t>
      </w:r>
    </w:p>
    <w:p>
      <w:pPr>
        <w:pStyle w:val="2"/>
        <w:rPr>
          <w:sz w:val="24"/>
          <w:szCs w:val="24"/>
        </w:rPr>
      </w:pPr>
    </w:p>
    <w:p>
      <w:pPr>
        <w:pStyle w:val="2"/>
        <w:rPr>
          <w:sz w:val="24"/>
          <w:szCs w:val="24"/>
        </w:rPr>
      </w:pPr>
      <w:r>
        <w:rPr>
          <w:rFonts w:hint="eastAsia"/>
          <w:sz w:val="24"/>
          <w:szCs w:val="24"/>
        </w:rPr>
        <w:t>报价表：</w:t>
      </w:r>
    </w:p>
    <w:p>
      <w:pPr>
        <w:pStyle w:val="2"/>
        <w:rPr>
          <w:sz w:val="24"/>
          <w:szCs w:val="24"/>
        </w:rPr>
      </w:pPr>
    </w:p>
    <w:tbl>
      <w:tblPr>
        <w:tblStyle w:val="11"/>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1694"/>
        <w:gridCol w:w="1990"/>
        <w:gridCol w:w="801"/>
        <w:gridCol w:w="1250"/>
        <w:gridCol w:w="1351"/>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Align w:val="center"/>
          </w:tcPr>
          <w:p>
            <w:pPr>
              <w:pStyle w:val="2"/>
              <w:spacing w:line="240" w:lineRule="atLeast"/>
              <w:jc w:val="center"/>
              <w:rPr>
                <w:rFonts w:cs="Calibri"/>
                <w:sz w:val="24"/>
                <w:szCs w:val="24"/>
              </w:rPr>
            </w:pPr>
            <w:r>
              <w:rPr>
                <w:rFonts w:hint="eastAsia" w:cs="Calibri"/>
                <w:sz w:val="24"/>
                <w:szCs w:val="24"/>
              </w:rPr>
              <w:t>序号</w:t>
            </w:r>
          </w:p>
        </w:tc>
        <w:tc>
          <w:tcPr>
            <w:tcW w:w="1694" w:type="dxa"/>
            <w:vAlign w:val="center"/>
          </w:tcPr>
          <w:p>
            <w:pPr>
              <w:pStyle w:val="2"/>
              <w:jc w:val="center"/>
              <w:rPr>
                <w:rFonts w:cs="Calibri"/>
                <w:sz w:val="24"/>
                <w:szCs w:val="24"/>
              </w:rPr>
            </w:pPr>
            <w:r>
              <w:rPr>
                <w:rFonts w:hint="eastAsia" w:cs="Calibri"/>
                <w:sz w:val="24"/>
                <w:szCs w:val="24"/>
              </w:rPr>
              <w:t>名称</w:t>
            </w:r>
          </w:p>
        </w:tc>
        <w:tc>
          <w:tcPr>
            <w:tcW w:w="1990" w:type="dxa"/>
            <w:vAlign w:val="center"/>
          </w:tcPr>
          <w:p>
            <w:pPr>
              <w:pStyle w:val="2"/>
              <w:jc w:val="center"/>
              <w:rPr>
                <w:rFonts w:cs="Calibri"/>
                <w:sz w:val="24"/>
                <w:szCs w:val="24"/>
              </w:rPr>
            </w:pPr>
            <w:r>
              <w:rPr>
                <w:rFonts w:hint="eastAsia" w:cs="Calibri"/>
                <w:sz w:val="24"/>
                <w:szCs w:val="24"/>
              </w:rPr>
              <w:t>型号规格</w:t>
            </w:r>
          </w:p>
        </w:tc>
        <w:tc>
          <w:tcPr>
            <w:tcW w:w="801" w:type="dxa"/>
            <w:vAlign w:val="center"/>
          </w:tcPr>
          <w:p>
            <w:pPr>
              <w:pStyle w:val="2"/>
              <w:jc w:val="center"/>
              <w:rPr>
                <w:rFonts w:cs="Calibri"/>
                <w:sz w:val="24"/>
                <w:szCs w:val="24"/>
              </w:rPr>
            </w:pPr>
            <w:r>
              <w:rPr>
                <w:rFonts w:hint="eastAsia" w:cs="Calibri"/>
                <w:sz w:val="24"/>
                <w:szCs w:val="24"/>
              </w:rPr>
              <w:t>数量</w:t>
            </w:r>
          </w:p>
        </w:tc>
        <w:tc>
          <w:tcPr>
            <w:tcW w:w="1250" w:type="dxa"/>
            <w:vAlign w:val="center"/>
          </w:tcPr>
          <w:p>
            <w:pPr>
              <w:pStyle w:val="2"/>
              <w:jc w:val="center"/>
              <w:rPr>
                <w:rFonts w:cs="Calibri"/>
                <w:sz w:val="24"/>
                <w:szCs w:val="24"/>
              </w:rPr>
            </w:pPr>
            <w:r>
              <w:rPr>
                <w:rFonts w:hint="eastAsia" w:cs="Calibri"/>
                <w:sz w:val="24"/>
                <w:szCs w:val="24"/>
              </w:rPr>
              <w:t>单价（元）</w:t>
            </w:r>
          </w:p>
        </w:tc>
        <w:tc>
          <w:tcPr>
            <w:tcW w:w="1351" w:type="dxa"/>
            <w:vAlign w:val="center"/>
          </w:tcPr>
          <w:p>
            <w:pPr>
              <w:pStyle w:val="2"/>
              <w:jc w:val="center"/>
              <w:rPr>
                <w:rFonts w:cs="Calibri"/>
                <w:sz w:val="24"/>
                <w:szCs w:val="24"/>
              </w:rPr>
            </w:pPr>
            <w:r>
              <w:rPr>
                <w:rFonts w:hint="eastAsia" w:cs="Calibri"/>
                <w:sz w:val="24"/>
                <w:szCs w:val="24"/>
              </w:rPr>
              <w:t>合计（元）</w:t>
            </w:r>
          </w:p>
        </w:tc>
        <w:tc>
          <w:tcPr>
            <w:tcW w:w="1843" w:type="dxa"/>
            <w:vAlign w:val="center"/>
          </w:tcPr>
          <w:p>
            <w:pPr>
              <w:pStyle w:val="2"/>
              <w:jc w:val="center"/>
              <w:rPr>
                <w:rFonts w:cs="Calibri"/>
                <w:sz w:val="24"/>
                <w:szCs w:val="24"/>
              </w:rPr>
            </w:pPr>
            <w:r>
              <w:rPr>
                <w:rFonts w:hint="eastAsia" w:cs="Calibri"/>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535" w:type="dxa"/>
            <w:vAlign w:val="center"/>
          </w:tcPr>
          <w:p>
            <w:pPr>
              <w:pStyle w:val="2"/>
              <w:jc w:val="center"/>
              <w:rPr>
                <w:rFonts w:cs="Calibri"/>
                <w:sz w:val="21"/>
                <w:szCs w:val="21"/>
              </w:rPr>
            </w:pPr>
            <w:r>
              <w:rPr>
                <w:rFonts w:hint="eastAsia" w:cs="Calibri"/>
                <w:sz w:val="21"/>
                <w:szCs w:val="21"/>
              </w:rPr>
              <w:t>1</w:t>
            </w:r>
          </w:p>
        </w:tc>
        <w:tc>
          <w:tcPr>
            <w:tcW w:w="1694" w:type="dxa"/>
            <w:vAlign w:val="center"/>
          </w:tcPr>
          <w:p>
            <w:pPr>
              <w:pStyle w:val="2"/>
              <w:jc w:val="center"/>
              <w:rPr>
                <w:rFonts w:cs="Calibri"/>
                <w:sz w:val="21"/>
                <w:szCs w:val="21"/>
              </w:rPr>
            </w:pPr>
            <w:r>
              <w:rPr>
                <w:rFonts w:hint="eastAsia" w:cs="Calibri"/>
                <w:sz w:val="21"/>
                <w:szCs w:val="21"/>
              </w:rPr>
              <w:t>砝码</w:t>
            </w:r>
          </w:p>
        </w:tc>
        <w:tc>
          <w:tcPr>
            <w:tcW w:w="1990" w:type="dxa"/>
            <w:vAlign w:val="center"/>
          </w:tcPr>
          <w:p>
            <w:pPr>
              <w:pStyle w:val="2"/>
              <w:jc w:val="center"/>
              <w:rPr>
                <w:rFonts w:cs="Calibri"/>
                <w:sz w:val="21"/>
                <w:szCs w:val="21"/>
              </w:rPr>
            </w:pPr>
            <w:r>
              <w:rPr>
                <w:rFonts w:hint="eastAsia" w:cs="Calibri"/>
                <w:sz w:val="21"/>
                <w:szCs w:val="21"/>
              </w:rPr>
              <w:t>20kg/个</w:t>
            </w:r>
          </w:p>
        </w:tc>
        <w:tc>
          <w:tcPr>
            <w:tcW w:w="801" w:type="dxa"/>
            <w:vAlign w:val="center"/>
          </w:tcPr>
          <w:p>
            <w:pPr>
              <w:pStyle w:val="2"/>
              <w:jc w:val="center"/>
              <w:rPr>
                <w:rFonts w:cs="Calibri"/>
                <w:sz w:val="21"/>
                <w:szCs w:val="21"/>
              </w:rPr>
            </w:pPr>
            <w:r>
              <w:rPr>
                <w:rFonts w:hint="eastAsia" w:cs="Calibri"/>
                <w:sz w:val="21"/>
                <w:szCs w:val="21"/>
              </w:rPr>
              <w:t>120</w:t>
            </w:r>
          </w:p>
        </w:tc>
        <w:tc>
          <w:tcPr>
            <w:tcW w:w="1250" w:type="dxa"/>
            <w:vAlign w:val="center"/>
          </w:tcPr>
          <w:p>
            <w:pPr>
              <w:pStyle w:val="2"/>
              <w:jc w:val="center"/>
              <w:rPr>
                <w:rFonts w:cs="Calibri"/>
                <w:sz w:val="21"/>
                <w:szCs w:val="21"/>
              </w:rPr>
            </w:pPr>
          </w:p>
        </w:tc>
        <w:tc>
          <w:tcPr>
            <w:tcW w:w="1351" w:type="dxa"/>
            <w:vAlign w:val="center"/>
          </w:tcPr>
          <w:p>
            <w:pPr>
              <w:pStyle w:val="2"/>
              <w:jc w:val="center"/>
              <w:rPr>
                <w:rFonts w:cs="Calibri"/>
                <w:sz w:val="21"/>
                <w:szCs w:val="21"/>
              </w:rPr>
            </w:pPr>
          </w:p>
        </w:tc>
        <w:tc>
          <w:tcPr>
            <w:tcW w:w="1843" w:type="dxa"/>
            <w:vAlign w:val="center"/>
          </w:tcPr>
          <w:p>
            <w:pPr>
              <w:pStyle w:val="2"/>
              <w:rPr>
                <w:rFonts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7621" w:type="dxa"/>
            <w:gridSpan w:val="6"/>
            <w:vAlign w:val="center"/>
          </w:tcPr>
          <w:p>
            <w:pPr>
              <w:pStyle w:val="2"/>
              <w:jc w:val="center"/>
              <w:rPr>
                <w:rFonts w:cs="Calibri"/>
                <w:sz w:val="21"/>
                <w:szCs w:val="21"/>
              </w:rPr>
            </w:pPr>
            <w:r>
              <w:rPr>
                <w:rFonts w:hint="eastAsia" w:cs="Calibri"/>
                <w:sz w:val="21"/>
                <w:szCs w:val="21"/>
              </w:rPr>
              <w:t>共计：</w:t>
            </w:r>
            <w:r>
              <w:rPr>
                <w:rFonts w:hint="eastAsia" w:cs="Calibri"/>
                <w:sz w:val="21"/>
                <w:szCs w:val="21"/>
                <w:u w:val="single"/>
              </w:rPr>
              <w:t xml:space="preserve">        元</w:t>
            </w:r>
          </w:p>
        </w:tc>
        <w:tc>
          <w:tcPr>
            <w:tcW w:w="1843" w:type="dxa"/>
            <w:vAlign w:val="center"/>
          </w:tcPr>
          <w:p>
            <w:pPr>
              <w:pStyle w:val="2"/>
              <w:rPr>
                <w:rFonts w:cs="Calibri"/>
                <w:sz w:val="21"/>
                <w:szCs w:val="21"/>
              </w:rPr>
            </w:pPr>
          </w:p>
        </w:tc>
      </w:tr>
    </w:tbl>
    <w:p>
      <w:pPr>
        <w:pStyle w:val="2"/>
        <w:rPr>
          <w:sz w:val="24"/>
          <w:szCs w:val="24"/>
        </w:rPr>
      </w:pPr>
    </w:p>
    <w:p>
      <w:pPr>
        <w:pStyle w:val="2"/>
      </w:pPr>
    </w:p>
    <w:bookmarkEnd w:id="0"/>
    <w:p>
      <w:pPr>
        <w:pStyle w:val="6"/>
        <w:spacing w:before="106"/>
        <w:rPr>
          <w:lang w:eastAsia="zh-CN"/>
        </w:rPr>
      </w:pPr>
    </w:p>
    <w:sectPr>
      <w:footerReference r:id="rId5"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pict>
        <v:shape id="_x0000_s3074" o:spid="_x0000_s3074" o:spt="202" type="#_x0000_t202" style="position:absolute;left:0pt;margin-left:305.95pt;margin-top:803.4pt;height:12pt;width:38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pict>
        <v:shape id="_x0000_s3076" o:spid="_x0000_s3076" o:spt="202" type="#_x0000_t202" style="position:absolute;left:0pt;margin-left:310.5pt;margin-top:803.4pt;height:12pt;width:38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033FA2"/>
    <w:multiLevelType w:val="multilevel"/>
    <w:tmpl w:val="2B033FA2"/>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3"/>
    </o:shapelayout>
  </w:hdrShapeDefaults>
  <w:compat>
    <w:ulTrailSpace/>
    <w:useFELayout/>
    <w:compatSetting w:name="compatibilityMode" w:uri="http://schemas.microsoft.com/office/word" w:val="12"/>
  </w:compat>
  <w:rsids>
    <w:rsidRoot w:val="00967702"/>
    <w:rsid w:val="0000294F"/>
    <w:rsid w:val="000056FD"/>
    <w:rsid w:val="00022B7B"/>
    <w:rsid w:val="000248EF"/>
    <w:rsid w:val="00044E6D"/>
    <w:rsid w:val="00054C3E"/>
    <w:rsid w:val="00062313"/>
    <w:rsid w:val="00075F90"/>
    <w:rsid w:val="00082A22"/>
    <w:rsid w:val="000A0D33"/>
    <w:rsid w:val="000B6BAD"/>
    <w:rsid w:val="000C05B1"/>
    <w:rsid w:val="000C3751"/>
    <w:rsid w:val="000D32E2"/>
    <w:rsid w:val="000E3AD8"/>
    <w:rsid w:val="00144B4E"/>
    <w:rsid w:val="001503EF"/>
    <w:rsid w:val="0015787E"/>
    <w:rsid w:val="00183BF5"/>
    <w:rsid w:val="00191802"/>
    <w:rsid w:val="00193817"/>
    <w:rsid w:val="001A2748"/>
    <w:rsid w:val="001B32F0"/>
    <w:rsid w:val="001B698B"/>
    <w:rsid w:val="0022717E"/>
    <w:rsid w:val="00227556"/>
    <w:rsid w:val="00235C2A"/>
    <w:rsid w:val="002373F3"/>
    <w:rsid w:val="00245C4E"/>
    <w:rsid w:val="00254651"/>
    <w:rsid w:val="00260302"/>
    <w:rsid w:val="00260C9D"/>
    <w:rsid w:val="00275E47"/>
    <w:rsid w:val="0029525B"/>
    <w:rsid w:val="00295B59"/>
    <w:rsid w:val="002C19AE"/>
    <w:rsid w:val="002C66BE"/>
    <w:rsid w:val="002C794A"/>
    <w:rsid w:val="002D07A9"/>
    <w:rsid w:val="002D2D0E"/>
    <w:rsid w:val="002D7B4B"/>
    <w:rsid w:val="002E46AF"/>
    <w:rsid w:val="00321AAF"/>
    <w:rsid w:val="00321FE4"/>
    <w:rsid w:val="00322549"/>
    <w:rsid w:val="00322FA1"/>
    <w:rsid w:val="003355EF"/>
    <w:rsid w:val="00341823"/>
    <w:rsid w:val="0035054E"/>
    <w:rsid w:val="00362D92"/>
    <w:rsid w:val="00376CE1"/>
    <w:rsid w:val="00381044"/>
    <w:rsid w:val="003C3854"/>
    <w:rsid w:val="003C6281"/>
    <w:rsid w:val="003C7643"/>
    <w:rsid w:val="003D08F6"/>
    <w:rsid w:val="003D68E3"/>
    <w:rsid w:val="003D7661"/>
    <w:rsid w:val="003E090F"/>
    <w:rsid w:val="003E4E63"/>
    <w:rsid w:val="003F3771"/>
    <w:rsid w:val="00402400"/>
    <w:rsid w:val="0040417A"/>
    <w:rsid w:val="00421627"/>
    <w:rsid w:val="00431A06"/>
    <w:rsid w:val="00452278"/>
    <w:rsid w:val="00452D25"/>
    <w:rsid w:val="00467513"/>
    <w:rsid w:val="00467CED"/>
    <w:rsid w:val="0047282D"/>
    <w:rsid w:val="004835AF"/>
    <w:rsid w:val="004852AE"/>
    <w:rsid w:val="004A3FAD"/>
    <w:rsid w:val="004F5293"/>
    <w:rsid w:val="004F6EF2"/>
    <w:rsid w:val="00512483"/>
    <w:rsid w:val="00525F14"/>
    <w:rsid w:val="00544A8B"/>
    <w:rsid w:val="005461F1"/>
    <w:rsid w:val="005500D0"/>
    <w:rsid w:val="00580170"/>
    <w:rsid w:val="00595F8F"/>
    <w:rsid w:val="005B4BA0"/>
    <w:rsid w:val="005D12E3"/>
    <w:rsid w:val="005D647F"/>
    <w:rsid w:val="005E1E8E"/>
    <w:rsid w:val="005F7CAD"/>
    <w:rsid w:val="00605340"/>
    <w:rsid w:val="00631705"/>
    <w:rsid w:val="00643B6F"/>
    <w:rsid w:val="006440D7"/>
    <w:rsid w:val="00647F20"/>
    <w:rsid w:val="006510CC"/>
    <w:rsid w:val="00673B08"/>
    <w:rsid w:val="00674766"/>
    <w:rsid w:val="0068290B"/>
    <w:rsid w:val="00685693"/>
    <w:rsid w:val="00685A36"/>
    <w:rsid w:val="00693379"/>
    <w:rsid w:val="006A6DAF"/>
    <w:rsid w:val="006B1A88"/>
    <w:rsid w:val="0070126F"/>
    <w:rsid w:val="00702A99"/>
    <w:rsid w:val="00704862"/>
    <w:rsid w:val="007265B0"/>
    <w:rsid w:val="00744937"/>
    <w:rsid w:val="00746559"/>
    <w:rsid w:val="007834F9"/>
    <w:rsid w:val="007A7F5A"/>
    <w:rsid w:val="007B0088"/>
    <w:rsid w:val="007E5D8B"/>
    <w:rsid w:val="007F6141"/>
    <w:rsid w:val="00800708"/>
    <w:rsid w:val="00821847"/>
    <w:rsid w:val="00832882"/>
    <w:rsid w:val="00867275"/>
    <w:rsid w:val="00873D0A"/>
    <w:rsid w:val="00884958"/>
    <w:rsid w:val="0088574D"/>
    <w:rsid w:val="008A098C"/>
    <w:rsid w:val="008C6E44"/>
    <w:rsid w:val="008D2283"/>
    <w:rsid w:val="008E4A75"/>
    <w:rsid w:val="008F43DC"/>
    <w:rsid w:val="008F5550"/>
    <w:rsid w:val="00914962"/>
    <w:rsid w:val="00922696"/>
    <w:rsid w:val="00926559"/>
    <w:rsid w:val="009312CA"/>
    <w:rsid w:val="00954536"/>
    <w:rsid w:val="00967702"/>
    <w:rsid w:val="00970ABE"/>
    <w:rsid w:val="0097131F"/>
    <w:rsid w:val="00976891"/>
    <w:rsid w:val="009B507A"/>
    <w:rsid w:val="009D3075"/>
    <w:rsid w:val="009E5808"/>
    <w:rsid w:val="009F4AC1"/>
    <w:rsid w:val="00A06849"/>
    <w:rsid w:val="00A1293A"/>
    <w:rsid w:val="00A12C2C"/>
    <w:rsid w:val="00A305C9"/>
    <w:rsid w:val="00A33476"/>
    <w:rsid w:val="00A44E5A"/>
    <w:rsid w:val="00A54719"/>
    <w:rsid w:val="00A56063"/>
    <w:rsid w:val="00A571C0"/>
    <w:rsid w:val="00A84167"/>
    <w:rsid w:val="00AB2654"/>
    <w:rsid w:val="00AC0076"/>
    <w:rsid w:val="00AE540F"/>
    <w:rsid w:val="00AF3D3B"/>
    <w:rsid w:val="00B25D73"/>
    <w:rsid w:val="00B3280D"/>
    <w:rsid w:val="00B35490"/>
    <w:rsid w:val="00B3695E"/>
    <w:rsid w:val="00B4061B"/>
    <w:rsid w:val="00B44625"/>
    <w:rsid w:val="00B44FC3"/>
    <w:rsid w:val="00B5723E"/>
    <w:rsid w:val="00B63F98"/>
    <w:rsid w:val="00B75985"/>
    <w:rsid w:val="00B803B3"/>
    <w:rsid w:val="00B87975"/>
    <w:rsid w:val="00BA452D"/>
    <w:rsid w:val="00BA56AC"/>
    <w:rsid w:val="00BB7BD5"/>
    <w:rsid w:val="00BD1DA5"/>
    <w:rsid w:val="00C0622C"/>
    <w:rsid w:val="00C133A8"/>
    <w:rsid w:val="00C533BE"/>
    <w:rsid w:val="00C57D4A"/>
    <w:rsid w:val="00C618E5"/>
    <w:rsid w:val="00C72578"/>
    <w:rsid w:val="00C73CC3"/>
    <w:rsid w:val="00C74089"/>
    <w:rsid w:val="00C95E31"/>
    <w:rsid w:val="00CB2E01"/>
    <w:rsid w:val="00CE1FBD"/>
    <w:rsid w:val="00CE39A8"/>
    <w:rsid w:val="00CE5691"/>
    <w:rsid w:val="00CF2E4F"/>
    <w:rsid w:val="00CF74B9"/>
    <w:rsid w:val="00D15A84"/>
    <w:rsid w:val="00D239EF"/>
    <w:rsid w:val="00D37E8E"/>
    <w:rsid w:val="00D440EF"/>
    <w:rsid w:val="00D47E50"/>
    <w:rsid w:val="00D749CB"/>
    <w:rsid w:val="00D87F63"/>
    <w:rsid w:val="00D947D8"/>
    <w:rsid w:val="00DC1121"/>
    <w:rsid w:val="00DC22FC"/>
    <w:rsid w:val="00DC3BF2"/>
    <w:rsid w:val="00DD56C2"/>
    <w:rsid w:val="00E13998"/>
    <w:rsid w:val="00E16DB2"/>
    <w:rsid w:val="00E22E7E"/>
    <w:rsid w:val="00E347E6"/>
    <w:rsid w:val="00E3507E"/>
    <w:rsid w:val="00E55109"/>
    <w:rsid w:val="00E63AD5"/>
    <w:rsid w:val="00E86658"/>
    <w:rsid w:val="00E911A8"/>
    <w:rsid w:val="00E948B8"/>
    <w:rsid w:val="00E95ACA"/>
    <w:rsid w:val="00E95E0C"/>
    <w:rsid w:val="00E976A2"/>
    <w:rsid w:val="00EC6F75"/>
    <w:rsid w:val="00EC7B58"/>
    <w:rsid w:val="00EE5A05"/>
    <w:rsid w:val="00EE60EB"/>
    <w:rsid w:val="00EF2B8B"/>
    <w:rsid w:val="00F338DF"/>
    <w:rsid w:val="00F41B1E"/>
    <w:rsid w:val="00F52384"/>
    <w:rsid w:val="00F6409E"/>
    <w:rsid w:val="00F775C9"/>
    <w:rsid w:val="00F81188"/>
    <w:rsid w:val="00F87131"/>
    <w:rsid w:val="00F95F2C"/>
    <w:rsid w:val="00FA4745"/>
    <w:rsid w:val="00FB4F90"/>
    <w:rsid w:val="00FC571D"/>
    <w:rsid w:val="00FD341A"/>
    <w:rsid w:val="00FE4F90"/>
    <w:rsid w:val="00FF1A9C"/>
    <w:rsid w:val="00FF5565"/>
    <w:rsid w:val="00FF56AC"/>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5EB2EA7"/>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22"/>
    <w:qFormat/>
    <w:uiPriority w:val="0"/>
    <w:pPr>
      <w:ind w:left="538"/>
      <w:outlineLvl w:val="0"/>
    </w:pPr>
    <w:rPr>
      <w:b/>
      <w:bCs/>
      <w:sz w:val="28"/>
      <w:szCs w:val="28"/>
    </w:rPr>
  </w:style>
  <w:style w:type="paragraph" w:styleId="4">
    <w:name w:val="heading 2"/>
    <w:basedOn w:val="1"/>
    <w:next w:val="1"/>
    <w:qFormat/>
    <w:uiPriority w:val="1"/>
    <w:pPr>
      <w:ind w:left="629"/>
      <w:outlineLvl w:val="1"/>
    </w:pPr>
    <w:rPr>
      <w:b/>
      <w:bCs/>
      <w:sz w:val="24"/>
      <w:szCs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5">
    <w:name w:val="Normal Indent"/>
    <w:basedOn w:val="1"/>
    <w:link w:val="24"/>
    <w:qFormat/>
    <w:uiPriority w:val="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styleId="6">
    <w:name w:val="Body Text"/>
    <w:basedOn w:val="1"/>
    <w:link w:val="26"/>
    <w:qFormat/>
    <w:uiPriority w:val="1"/>
    <w:rPr>
      <w:sz w:val="24"/>
      <w:szCs w:val="24"/>
    </w:rPr>
  </w:style>
  <w:style w:type="paragraph" w:styleId="7">
    <w:name w:val="Plain Text"/>
    <w:basedOn w:val="1"/>
    <w:link w:val="20"/>
    <w:qFormat/>
    <w:uiPriority w:val="0"/>
    <w:rPr>
      <w:rFonts w:hAnsi="Courier New" w:cs="Courier New"/>
      <w:szCs w:val="21"/>
    </w:rPr>
  </w:style>
  <w:style w:type="paragraph" w:styleId="8">
    <w:name w:val="footer"/>
    <w:basedOn w:val="1"/>
    <w:qFormat/>
    <w:uiPriority w:val="0"/>
    <w:pPr>
      <w:tabs>
        <w:tab w:val="center" w:pos="4153"/>
        <w:tab w:val="right" w:pos="8306"/>
      </w:tabs>
      <w:snapToGrid w:val="0"/>
    </w:pPr>
    <w:rPr>
      <w:sz w:val="18"/>
      <w:szCs w:val="18"/>
    </w:rPr>
  </w:style>
  <w:style w:type="paragraph" w:styleId="9">
    <w:name w:val="header"/>
    <w:basedOn w:val="1"/>
    <w:link w:val="2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11">
    <w:name w:val="Table Grid"/>
    <w:basedOn w:val="10"/>
    <w:qFormat/>
    <w:uiPriority w:val="5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22"/>
    <w:rPr>
      <w:b/>
      <w:bCs/>
    </w:rPr>
  </w:style>
  <w:style w:type="character" w:styleId="14">
    <w:name w:val="Hyperlink"/>
    <w:basedOn w:val="12"/>
    <w:qFormat/>
    <w:uiPriority w:val="99"/>
    <w:rPr>
      <w:color w:val="0000FF"/>
      <w:u w:val="single"/>
    </w:rPr>
  </w:style>
  <w:style w:type="character" w:styleId="15">
    <w:name w:val="HTML Code"/>
    <w:unhideWhenUsed/>
    <w:qFormat/>
    <w:uiPriority w:val="99"/>
    <w:rPr>
      <w:rFonts w:ascii="Courier New" w:hAnsi="Courier New"/>
      <w:sz w:val="20"/>
    </w:rPr>
  </w:style>
  <w:style w:type="table" w:customStyle="1" w:styleId="16">
    <w:name w:val="Table Normal"/>
    <w:semiHidden/>
    <w:unhideWhenUsed/>
    <w:qFormat/>
    <w:uiPriority w:val="2"/>
    <w:tblPr>
      <w:tblCellMar>
        <w:top w:w="0" w:type="dxa"/>
        <w:left w:w="0" w:type="dxa"/>
        <w:bottom w:w="0" w:type="dxa"/>
        <w:right w:w="0" w:type="dxa"/>
      </w:tblCellMar>
    </w:tblPr>
  </w:style>
  <w:style w:type="paragraph" w:styleId="17">
    <w:name w:val="List Paragraph"/>
    <w:basedOn w:val="1"/>
    <w:qFormat/>
    <w:uiPriority w:val="34"/>
    <w:pPr>
      <w:spacing w:before="206"/>
      <w:ind w:left="959" w:hanging="361"/>
    </w:pPr>
  </w:style>
  <w:style w:type="paragraph" w:customStyle="1" w:styleId="18">
    <w:name w:val="Table Paragraph"/>
    <w:basedOn w:val="1"/>
    <w:qFormat/>
    <w:uiPriority w:val="1"/>
  </w:style>
  <w:style w:type="paragraph" w:customStyle="1" w:styleId="19">
    <w:name w:val="文档正文"/>
    <w:basedOn w:val="1"/>
    <w:qFormat/>
    <w:uiPriority w:val="0"/>
    <w:pPr>
      <w:spacing w:beforeLines="50" w:afterLines="50" w:line="360" w:lineRule="auto"/>
      <w:ind w:firstLine="560" w:firstLineChars="200"/>
    </w:pPr>
    <w:rPr>
      <w:rFonts w:cs="Arial"/>
      <w:bCs/>
      <w:sz w:val="28"/>
      <w:szCs w:val="28"/>
    </w:rPr>
  </w:style>
  <w:style w:type="character" w:customStyle="1" w:styleId="20">
    <w:name w:val="纯文本 Char"/>
    <w:basedOn w:val="12"/>
    <w:link w:val="7"/>
    <w:qFormat/>
    <w:uiPriority w:val="0"/>
    <w:rPr>
      <w:rFonts w:ascii="宋体" w:hAnsi="Courier New" w:cs="Courier New"/>
      <w:sz w:val="22"/>
      <w:szCs w:val="21"/>
      <w:lang w:eastAsia="en-US"/>
    </w:rPr>
  </w:style>
  <w:style w:type="character" w:customStyle="1" w:styleId="21">
    <w:name w:val="font21"/>
    <w:qFormat/>
    <w:uiPriority w:val="0"/>
    <w:rPr>
      <w:rFonts w:hint="eastAsia" w:ascii="宋体" w:hAnsi="宋体" w:eastAsia="宋体" w:cs="宋体"/>
      <w:color w:val="000000"/>
      <w:sz w:val="20"/>
      <w:szCs w:val="20"/>
      <w:u w:val="none"/>
    </w:rPr>
  </w:style>
  <w:style w:type="character" w:customStyle="1" w:styleId="22">
    <w:name w:val="标题 1 Char"/>
    <w:link w:val="3"/>
    <w:qFormat/>
    <w:uiPriority w:val="0"/>
    <w:rPr>
      <w:rFonts w:ascii="宋体" w:hAnsi="宋体" w:cs="宋体"/>
      <w:b/>
      <w:bCs/>
      <w:sz w:val="28"/>
      <w:szCs w:val="28"/>
      <w:lang w:eastAsia="en-US"/>
    </w:rPr>
  </w:style>
  <w:style w:type="character" w:customStyle="1" w:styleId="23">
    <w:name w:val="apple-converted-space"/>
    <w:basedOn w:val="12"/>
    <w:qFormat/>
    <w:uiPriority w:val="0"/>
  </w:style>
  <w:style w:type="character" w:customStyle="1" w:styleId="24">
    <w:name w:val="正文缩进 Char"/>
    <w:link w:val="5"/>
    <w:qFormat/>
    <w:uiPriority w:val="0"/>
    <w:rPr>
      <w:kern w:val="2"/>
      <w:sz w:val="21"/>
    </w:rPr>
  </w:style>
  <w:style w:type="character" w:customStyle="1" w:styleId="25">
    <w:name w:val="页眉 Char"/>
    <w:basedOn w:val="12"/>
    <w:link w:val="9"/>
    <w:qFormat/>
    <w:uiPriority w:val="99"/>
    <w:rPr>
      <w:rFonts w:ascii="宋体" w:hAnsi="宋体" w:cs="宋体"/>
      <w:sz w:val="18"/>
      <w:szCs w:val="22"/>
      <w:lang w:eastAsia="en-US"/>
    </w:rPr>
  </w:style>
  <w:style w:type="character" w:customStyle="1" w:styleId="26">
    <w:name w:val="正文文本 Char"/>
    <w:basedOn w:val="12"/>
    <w:link w:val="6"/>
    <w:qFormat/>
    <w:uiPriority w:val="1"/>
    <w:rPr>
      <w:rFonts w:ascii="宋体" w:hAnsi="宋体" w:cs="宋体"/>
      <w:sz w:val="24"/>
      <w:szCs w:val="24"/>
      <w:lang w:eastAsia="en-US"/>
    </w:rPr>
  </w:style>
  <w:style w:type="character" w:customStyle="1" w:styleId="27">
    <w:name w:val="纯文本 Char1"/>
    <w:qFormat/>
    <w:uiPriority w:val="0"/>
    <w:rPr>
      <w:rFonts w:ascii="宋体" w:hAnsi="Courier New" w:cs="Courier New"/>
      <w:sz w:val="22"/>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3074"/>
    <customShpInfo spid="_x0000_s307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23</Pages>
  <Words>1867</Words>
  <Characters>10642</Characters>
  <Lines>88</Lines>
  <Paragraphs>24</Paragraphs>
  <TotalTime>91</TotalTime>
  <ScaleCrop>false</ScaleCrop>
  <LinksUpToDate>false</LinksUpToDate>
  <CharactersWithSpaces>12485</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2021-04-21T08:50:00Z</dcterms:created>
  <dc:creator>CGC</dc:creator>
  <cp:lastModifiedBy>潘骏</cp:lastModifiedBy>
  <dcterms:modified xsi:type="dcterms:W3CDTF">2021-04-29T07:22:11Z</dcterms:modified>
  <dc:title>公开招标文件（货物服务类）</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2052-11.1.0.10463</vt:lpwstr>
  </property>
  <property fmtid="{D5CDD505-2E9C-101B-9397-08002B2CF9AE}" pid="6" name="ICV">
    <vt:lpwstr>E78E473D469E4A679FB8C02D81187BAA</vt:lpwstr>
  </property>
</Properties>
</file>