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52"/>
          <w:u w:val="single"/>
          <w:lang w:eastAsia="zh-CN"/>
        </w:rPr>
      </w:pPr>
      <w:r>
        <w:rPr>
          <w:rFonts w:hint="eastAsia" w:ascii="微软雅黑" w:eastAsia="微软雅黑"/>
          <w:b/>
          <w:sz w:val="52"/>
          <w:szCs w:val="52"/>
          <w:u w:val="single"/>
          <w:lang w:eastAsia="zh-CN"/>
        </w:rPr>
        <w:t>福建福海创石油化工有限公司</w:t>
      </w:r>
    </w:p>
    <w:p>
      <w:pPr>
        <w:ind w:left="169"/>
        <w:jc w:val="center"/>
        <w:rPr>
          <w:rFonts w:ascii="微软雅黑" w:eastAsia="微软雅黑"/>
          <w:b/>
          <w:sz w:val="32"/>
          <w:szCs w:val="32"/>
          <w:u w:val="single"/>
          <w:lang w:eastAsia="zh-CN"/>
        </w:rPr>
      </w:pPr>
    </w:p>
    <w:p>
      <w:pPr>
        <w:pStyle w:val="2"/>
      </w:pPr>
    </w:p>
    <w:p>
      <w:pPr>
        <w:pStyle w:val="20"/>
        <w:ind w:left="2366" w:hanging="2366" w:hangingChars="491"/>
        <w:rPr>
          <w:rFonts w:ascii="微软雅黑" w:eastAsia="微软雅黑"/>
          <w:b/>
          <w:sz w:val="48"/>
          <w:szCs w:val="48"/>
          <w:u w:val="single"/>
          <w:lang w:eastAsia="zh-CN"/>
        </w:rPr>
      </w:pPr>
      <w:r>
        <w:rPr>
          <w:rFonts w:hint="eastAsia"/>
          <w:b/>
          <w:bCs/>
          <w:sz w:val="48"/>
          <w:szCs w:val="48"/>
          <w:lang w:eastAsia="zh-CN"/>
        </w:rPr>
        <w:t>南8#泊位、南9#泊位地形现状测绘及分地块土地勘测定界</w:t>
      </w:r>
    </w:p>
    <w:p>
      <w:pPr>
        <w:pStyle w:val="20"/>
        <w:jc w:val="center"/>
        <w:rPr>
          <w:rFonts w:ascii="微软雅黑" w:eastAsia="微软雅黑"/>
          <w:b/>
          <w:sz w:val="48"/>
          <w:szCs w:val="48"/>
          <w:u w:val="single"/>
          <w:lang w:eastAsia="zh-CN"/>
        </w:rPr>
      </w:pPr>
    </w:p>
    <w:p>
      <w:pPr>
        <w:pStyle w:val="20"/>
        <w:jc w:val="center"/>
        <w:rPr>
          <w:rFonts w:ascii="微软雅黑" w:eastAsia="微软雅黑"/>
          <w:b/>
          <w:sz w:val="28"/>
          <w:szCs w:val="28"/>
          <w:u w:val="single"/>
          <w:lang w:eastAsia="zh-CN"/>
        </w:rPr>
      </w:pPr>
    </w:p>
    <w:p>
      <w:pPr>
        <w:pStyle w:val="20"/>
        <w:jc w:val="center"/>
        <w:rPr>
          <w:rFonts w:ascii="微软雅黑" w:eastAsia="微软雅黑"/>
          <w:b/>
          <w:sz w:val="28"/>
          <w:szCs w:val="28"/>
          <w:u w:val="single"/>
          <w:lang w:eastAsia="zh-CN"/>
        </w:rPr>
      </w:pPr>
    </w:p>
    <w:p>
      <w:pPr>
        <w:pStyle w:val="20"/>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hint="eastAsia" w:cs="宋体" w:asciiTheme="minorEastAsia" w:hAnsiTheme="minorEastAsia" w:eastAsiaTheme="minorEastAsia"/>
          <w:sz w:val="24"/>
          <w:szCs w:val="24"/>
          <w:u w:val="single"/>
        </w:rPr>
        <w:t>FHC-PTCG20210406002</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二〇二一年四月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sz w:val="24"/>
          <w:szCs w:val="24"/>
          <w:lang w:eastAsia="zh-CN"/>
        </w:rPr>
      </w:pPr>
    </w:p>
    <w:p>
      <w:pPr>
        <w:adjustRightInd w:val="0"/>
        <w:spacing w:line="360" w:lineRule="auto"/>
        <w:ind w:left="1440" w:hanging="1440" w:hangingChars="600"/>
        <w:rPr>
          <w:bCs/>
          <w:sz w:val="24"/>
          <w:szCs w:val="24"/>
          <w:lang w:eastAsia="zh-CN"/>
        </w:rPr>
      </w:pPr>
      <w:r>
        <w:rPr>
          <w:rFonts w:hint="eastAsia"/>
          <w:sz w:val="24"/>
          <w:szCs w:val="24"/>
          <w:lang w:eastAsia="zh-CN"/>
        </w:rPr>
        <w:t xml:space="preserve">    附件四：</w:t>
      </w:r>
      <w:bookmarkStart w:id="0" w:name="_Hlk68532716"/>
      <w:r>
        <w:rPr>
          <w:rFonts w:hint="eastAsia"/>
          <w:bCs/>
          <w:sz w:val="24"/>
          <w:szCs w:val="24"/>
          <w:lang w:eastAsia="zh-CN"/>
        </w:rPr>
        <w:t>厦门港古雷港区古雷作业区南8#泊位、南9#泊位地形现状测绘及分地块土地勘测定界</w:t>
      </w:r>
      <w:bookmarkEnd w:id="0"/>
      <w:r>
        <w:rPr>
          <w:rFonts w:hint="eastAsia"/>
          <w:bCs/>
          <w:sz w:val="24"/>
          <w:szCs w:val="24"/>
          <w:lang w:eastAsia="zh-CN"/>
        </w:rPr>
        <w:t>发包说明</w:t>
      </w:r>
    </w:p>
    <w:p>
      <w:pPr>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附件五：翔鹭码头总平图</w:t>
      </w:r>
    </w:p>
    <w:p>
      <w:pPr>
        <w:pStyle w:val="2"/>
        <w:spacing w:line="680" w:lineRule="exact"/>
      </w:pPr>
      <w:r>
        <w:rPr>
          <w:rFonts w:hint="eastAsia"/>
        </w:rPr>
        <w:t xml:space="preserve">    </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360" w:lineRule="auto"/>
        <w:rPr>
          <w:rFonts w:asciiTheme="minorEastAsia" w:hAnsiTheme="minorEastAsia" w:eastAsiaTheme="minorEastAsia"/>
          <w:b/>
          <w:w w:val="95"/>
          <w:sz w:val="28"/>
          <w:szCs w:val="28"/>
          <w:lang w:eastAsia="zh-CN"/>
        </w:rPr>
      </w:pPr>
      <w:r>
        <w:rPr>
          <w:rFonts w:asciiTheme="minorEastAsia" w:hAnsiTheme="minorEastAsia" w:eastAsiaTheme="minorEastAsia"/>
          <w:b/>
          <w:spacing w:val="-1"/>
          <w:w w:val="95"/>
          <w:sz w:val="28"/>
          <w:szCs w:val="28"/>
          <w:lang w:eastAsia="zh-CN"/>
        </w:rPr>
        <w:t>比选公</w:t>
      </w:r>
      <w:r>
        <w:rPr>
          <w:rFonts w:asciiTheme="minorEastAsia" w:hAnsiTheme="minorEastAsia" w:eastAsiaTheme="minorEastAsia"/>
          <w:b/>
          <w:w w:val="95"/>
          <w:sz w:val="28"/>
          <w:szCs w:val="28"/>
          <w:lang w:eastAsia="zh-CN"/>
        </w:rPr>
        <w:t>告</w:t>
      </w:r>
    </w:p>
    <w:p>
      <w:pPr>
        <w:pStyle w:val="20"/>
        <w:spacing w:line="360" w:lineRule="auto"/>
        <w:ind w:left="1"/>
        <w:rPr>
          <w:rFonts w:ascii="微软雅黑" w:eastAsia="微软雅黑"/>
          <w:b/>
          <w:sz w:val="48"/>
          <w:szCs w:val="48"/>
          <w:u w:val="single"/>
          <w:lang w:eastAsia="zh-CN"/>
        </w:rPr>
      </w:pPr>
      <w:r>
        <w:rPr>
          <w:rFonts w:hint="eastAsia" w:asciiTheme="minorEastAsia" w:hAnsiTheme="minorEastAsia" w:eastAsiaTheme="minorEastAsia"/>
          <w:lang w:eastAsia="zh-CN"/>
        </w:rPr>
        <w:t>福建福海创石油化工有限公司</w:t>
      </w:r>
      <w:r>
        <w:rPr>
          <w:rFonts w:asciiTheme="minorEastAsia" w:hAnsiTheme="minorEastAsia" w:eastAsiaTheme="minorEastAsia"/>
          <w:lang w:eastAsia="zh-CN"/>
        </w:rPr>
        <w:t>拟对本公司</w:t>
      </w:r>
      <w:r>
        <w:rPr>
          <w:rFonts w:hint="eastAsia" w:asciiTheme="minorEastAsia" w:hAnsiTheme="minorEastAsia" w:eastAsiaTheme="minorEastAsia"/>
          <w:lang w:eastAsia="zh-CN"/>
        </w:rPr>
        <w:t>“</w:t>
      </w:r>
      <w:r>
        <w:rPr>
          <w:rFonts w:hint="eastAsia"/>
          <w:bCs/>
          <w:lang w:eastAsia="zh-CN"/>
        </w:rPr>
        <w:t>南8#泊位、南9#泊位地形现状测绘及分地块土地勘测定界</w:t>
      </w:r>
      <w:r>
        <w:rPr>
          <w:rFonts w:hint="eastAsia" w:asciiTheme="minorEastAsia" w:hAnsiTheme="minorEastAsia" w:eastAsiaTheme="minorEastAsia"/>
          <w:bCs/>
          <w:lang w:eastAsia="zh-CN"/>
        </w:rPr>
        <w:t>（</w:t>
      </w:r>
      <w:r>
        <w:rPr>
          <w:rFonts w:hint="eastAsia" w:asciiTheme="minorEastAsia" w:hAnsiTheme="minorEastAsia" w:eastAsiaTheme="minorEastAsia"/>
          <w:lang w:eastAsia="zh-CN"/>
        </w:rPr>
        <w:t>项目编号：</w:t>
      </w:r>
      <w:r>
        <w:rPr>
          <w:rFonts w:hint="eastAsia" w:asciiTheme="minorEastAsia" w:hAnsiTheme="minorEastAsia" w:eastAsiaTheme="minorEastAsia"/>
          <w:u w:val="single"/>
          <w:lang w:eastAsia="zh-CN"/>
        </w:rPr>
        <w:t>FHC-PTCG20210406002</w:t>
      </w:r>
      <w:r>
        <w:rPr>
          <w:rFonts w:hint="eastAsia" w:asciiTheme="minorEastAsia" w:hAnsiTheme="minorEastAsia" w:eastAsiaTheme="minorEastAsia"/>
          <w:lang w:eastAsia="zh-CN"/>
        </w:rPr>
        <w:t>）”</w:t>
      </w:r>
      <w:r>
        <w:rPr>
          <w:rFonts w:hint="eastAsia" w:asciiTheme="minorEastAsia" w:hAnsiTheme="minorEastAsia" w:eastAsiaTheme="minorEastAsia"/>
          <w:bCs/>
          <w:lang w:eastAsia="zh-CN"/>
        </w:rPr>
        <w:t>进行国内公开比选，</w:t>
      </w:r>
      <w:r>
        <w:rPr>
          <w:rFonts w:hint="eastAsia" w:asciiTheme="minorEastAsia" w:hAnsiTheme="minorEastAsia" w:eastAsiaTheme="minorEastAsia"/>
          <w:bCs/>
          <w:spacing w:val="-2"/>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w:t>
      </w:r>
      <w:r>
        <w:rPr>
          <w:rFonts w:hint="eastAsia" w:hAnsi="宋体"/>
          <w:bCs/>
          <w:sz w:val="24"/>
          <w:szCs w:val="24"/>
        </w:rPr>
        <w:t>南8#泊位、南9#泊位地形现状测绘及分地块土地勘测定界。</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rPr>
        <w:t>比选控制价：35,000.00元。</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sz w:val="24"/>
          <w:szCs w:val="24"/>
          <w:lang w:eastAsia="zh-CN"/>
        </w:rPr>
        <w:t>参选人必须具备有效的企业法人营业执照。</w:t>
      </w:r>
    </w:p>
    <w:p>
      <w:pPr>
        <w:pStyle w:val="2"/>
        <w:spacing w:line="480" w:lineRule="exact"/>
        <w:ind w:firstLine="480" w:firstLineChars="200"/>
        <w:rPr>
          <w:rFonts w:asciiTheme="majorEastAsia" w:hAnsiTheme="majorEastAsia" w:eastAsiaTheme="majorEastAsia"/>
          <w:sz w:val="24"/>
          <w:szCs w:val="24"/>
        </w:rPr>
      </w:pPr>
      <w:r>
        <w:rPr>
          <w:rFonts w:hint="eastAsia" w:asciiTheme="minorEastAsia" w:hAnsiTheme="minorEastAsia" w:eastAsiaTheme="minorEastAsia"/>
          <w:sz w:val="24"/>
          <w:szCs w:val="24"/>
        </w:rPr>
        <w:t>2、</w:t>
      </w:r>
      <w:r>
        <w:rPr>
          <w:rFonts w:hint="eastAsia" w:ascii="Arial" w:hAnsi="Arial" w:cs="Arial"/>
          <w:sz w:val="24"/>
        </w:rPr>
        <w:t>投标单位须具有乙级以上（含乙级）测绘资质，且资质在有效期内。</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rPr>
        <w:t>日（共10天）</w:t>
      </w:r>
    </w:p>
    <w:p>
      <w:pPr>
        <w:spacing w:line="48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4</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22</w:t>
      </w:r>
      <w:bookmarkStart w:id="3" w:name="_GoBack"/>
      <w:bookmarkEnd w:id="3"/>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pPr>
      <w:r>
        <w:rPr>
          <w:rFonts w:hint="eastAsia" w:cs="宋体" w:asciiTheme="minorEastAsia" w:hAnsiTheme="minorEastAsia" w:eastAsiaTheme="minorEastAsia"/>
          <w:bCs/>
          <w:color w:val="000000" w:themeColor="text1"/>
          <w:szCs w:val="24"/>
        </w:rPr>
        <w:t>纪检监察室电话：0596-6311774  邮箱：</w:t>
      </w:r>
      <w:r>
        <w:t>fhcjc@fhcpec.com.cn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1、项目</w:t>
      </w:r>
      <w:r>
        <w:rPr>
          <w:rFonts w:asciiTheme="minorEastAsia" w:hAnsiTheme="minorEastAsia" w:eastAsiaTheme="minorEastAsia"/>
          <w:lang w:eastAsia="zh-CN"/>
        </w:rPr>
        <w:t>名称：</w:t>
      </w:r>
      <w:r>
        <w:rPr>
          <w:rFonts w:hint="eastAsia" w:asciiTheme="minorEastAsia" w:hAnsiTheme="minorEastAsia" w:eastAsiaTheme="minorEastAsia"/>
          <w:bCs/>
          <w:lang w:eastAsia="zh-CN"/>
        </w:rPr>
        <w:t>南8#泊位、南9#泊位地形现状测绘及分地块土地勘测定界</w:t>
      </w:r>
      <w:r>
        <w:rPr>
          <w:rFonts w:hint="eastAsia" w:asciiTheme="minorEastAsia" w:hAnsiTheme="minorEastAsia" w:eastAsiaTheme="minorEastAsia"/>
          <w:lang w:eastAsia="zh-CN"/>
        </w:rPr>
        <w:t>。</w:t>
      </w:r>
    </w:p>
    <w:p>
      <w:pPr>
        <w:adjustRightInd w:val="0"/>
        <w:spacing w:line="460" w:lineRule="exact"/>
        <w:ind w:left="723" w:leftChars="165" w:hanging="360" w:hangingChars="150"/>
        <w:rPr>
          <w:rFonts w:cs="Arial"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2、项目概况：</w:t>
      </w:r>
      <w:r>
        <w:rPr>
          <w:rFonts w:hint="eastAsia" w:cs="Arial" w:asciiTheme="minorEastAsia" w:hAnsiTheme="minorEastAsia" w:eastAsiaTheme="minorEastAsia"/>
          <w:sz w:val="24"/>
          <w:szCs w:val="24"/>
          <w:lang w:eastAsia="zh-CN"/>
        </w:rPr>
        <w:t>翔鹭码头投资管理（漳州）有限公司建设的南8#泊位、南9#泊位地块因控制性详细规划调整需要，需对翔鹭码头整个地块的最新地形现状进行测绘，测绘面积约</w:t>
      </w:r>
      <w:bookmarkStart w:id="1" w:name="_Hlk67937166"/>
      <w:r>
        <w:rPr>
          <w:rFonts w:hint="eastAsia" w:cs="Arial" w:asciiTheme="minorEastAsia" w:hAnsiTheme="minorEastAsia" w:eastAsiaTheme="minorEastAsia"/>
          <w:sz w:val="24"/>
          <w:szCs w:val="24"/>
          <w:lang w:eastAsia="zh-CN"/>
        </w:rPr>
        <w:t>41.6104公顷</w:t>
      </w:r>
      <w:bookmarkEnd w:id="1"/>
      <w:r>
        <w:rPr>
          <w:rFonts w:hint="eastAsia" w:cs="Arial" w:asciiTheme="minorEastAsia" w:hAnsiTheme="minorEastAsia" w:eastAsiaTheme="minorEastAsia"/>
          <w:sz w:val="24"/>
          <w:szCs w:val="24"/>
          <w:lang w:eastAsia="zh-CN"/>
        </w:rPr>
        <w:t>，另区域分地块因办理土地使用权出让手续，需进行分地块土地勘测定界，上述现状地形图成果及分地块土地勘测定界报告的质量标准：满足业主向有关行政主管部门办理土地相关手续，办理完成国有土地出让合同。</w:t>
      </w:r>
    </w:p>
    <w:p>
      <w:pPr>
        <w:adjustRightInd w:val="0"/>
        <w:spacing w:line="460" w:lineRule="exact"/>
        <w:ind w:left="723" w:leftChars="165" w:hanging="360" w:hangingChars="150"/>
        <w:rPr>
          <w:sz w:val="24"/>
          <w:szCs w:val="24"/>
          <w:lang w:eastAsia="zh-CN"/>
        </w:rPr>
      </w:pPr>
      <w:r>
        <w:rPr>
          <w:rFonts w:hint="eastAsia"/>
          <w:sz w:val="24"/>
          <w:szCs w:val="24"/>
          <w:lang w:eastAsia="zh-CN"/>
        </w:rPr>
        <w:t>3、项目工期：合同签订后7个工作日完成现场测绘任务，7个工作日内提交技术勘界报告和现状地形图成果及相关电子档文件。</w:t>
      </w:r>
    </w:p>
    <w:p>
      <w:pPr>
        <w:adjustRightInd w:val="0"/>
        <w:spacing w:line="460" w:lineRule="exact"/>
        <w:ind w:left="665" w:leftChars="193" w:hanging="240" w:hanging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4、工作范围：</w:t>
      </w:r>
      <w:r>
        <w:rPr>
          <w:rFonts w:hint="eastAsia" w:cs="Arial" w:asciiTheme="minorEastAsia" w:hAnsiTheme="minorEastAsia" w:eastAsiaTheme="minorEastAsia"/>
          <w:sz w:val="24"/>
          <w:szCs w:val="24"/>
          <w:lang w:eastAsia="zh-CN"/>
        </w:rPr>
        <w:t>测绘单位需执行国家测绘类有关法律法规和技术规范。组织相关专业技术人员对南8#泊位、南9</w:t>
      </w:r>
      <w:r>
        <w:rPr>
          <w:rFonts w:cs="Arial" w:asciiTheme="minorEastAsia" w:hAnsiTheme="minorEastAsia" w:eastAsiaTheme="minorEastAsia"/>
          <w:sz w:val="24"/>
          <w:szCs w:val="24"/>
          <w:lang w:eastAsia="zh-CN"/>
        </w:rPr>
        <w:t>#</w:t>
      </w:r>
      <w:r>
        <w:rPr>
          <w:rFonts w:hint="eastAsia" w:cs="Arial" w:asciiTheme="minorEastAsia" w:hAnsiTheme="minorEastAsia" w:eastAsiaTheme="minorEastAsia"/>
          <w:sz w:val="24"/>
          <w:szCs w:val="24"/>
          <w:lang w:eastAsia="zh-CN"/>
        </w:rPr>
        <w:t>泊位地块区域进行现状地形图测绘，测绘面积约41.6104公顷，并对其区域分地块进行土地勘测定界。提交成果资料质量合格、电子文件完整、纸质版打印份数充足，满足但不限于后续办理分地块规划设计条件、国有土地办证、土地出让协议所需的测量成果文件。</w:t>
      </w:r>
    </w:p>
    <w:p>
      <w:pPr>
        <w:pStyle w:val="20"/>
        <w:spacing w:line="460" w:lineRule="exact"/>
        <w:ind w:right="121" w:firstLine="360" w:firstLineChars="150"/>
        <w:jc w:val="both"/>
        <w:rPr>
          <w:bCs/>
          <w:lang w:eastAsia="zh-CN"/>
        </w:rPr>
      </w:pPr>
      <w:r>
        <w:rPr>
          <w:rFonts w:hint="eastAsia" w:hAnsi="Calibri" w:cs="Times New Roman"/>
          <w:lang w:eastAsia="zh-CN"/>
        </w:rPr>
        <w:t>5</w:t>
      </w:r>
      <w:r>
        <w:rPr>
          <w:rFonts w:hint="eastAsia"/>
          <w:lang w:eastAsia="zh-CN"/>
        </w:rPr>
        <w:t>、项目联系人</w:t>
      </w:r>
    </w:p>
    <w:p>
      <w:pPr>
        <w:pStyle w:val="20"/>
        <w:spacing w:line="460" w:lineRule="exact"/>
        <w:ind w:right="121" w:firstLine="720" w:firstLineChars="300"/>
        <w:jc w:val="both"/>
        <w:rPr>
          <w:lang w:eastAsia="zh-CN"/>
        </w:rPr>
      </w:pPr>
      <w:r>
        <w:rPr>
          <w:rFonts w:hint="eastAsia"/>
          <w:lang w:eastAsia="zh-CN"/>
        </w:rPr>
        <w:t>技术联系人：林永艺  13850492357</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sz w:val="24"/>
          <w:szCs w:val="24"/>
          <w:lang w:eastAsia="zh-CN"/>
        </w:rPr>
        <w:t>参选人必须具备有效的企业法人营业执照。</w:t>
      </w:r>
    </w:p>
    <w:p>
      <w:pPr>
        <w:pStyle w:val="2"/>
        <w:spacing w:line="480" w:lineRule="exact"/>
        <w:ind w:firstLine="480" w:firstLineChars="200"/>
        <w:rPr>
          <w:rFonts w:asciiTheme="majorEastAsia" w:hAnsiTheme="majorEastAsia" w:eastAsiaTheme="majorEastAsia"/>
          <w:sz w:val="24"/>
          <w:szCs w:val="24"/>
        </w:rPr>
      </w:pPr>
      <w:r>
        <w:rPr>
          <w:rFonts w:hint="eastAsia" w:asciiTheme="minorEastAsia" w:hAnsiTheme="minorEastAsia" w:eastAsiaTheme="minorEastAsia"/>
          <w:sz w:val="24"/>
          <w:szCs w:val="24"/>
        </w:rPr>
        <w:t>2、</w:t>
      </w:r>
      <w:r>
        <w:rPr>
          <w:rFonts w:hint="eastAsia" w:ascii="Arial" w:hAnsi="Arial" w:cs="Arial"/>
          <w:sz w:val="24"/>
        </w:rPr>
        <w:t>投标单位须具有乙级以上（含乙级）测绘资质，且资质在有效期内。</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pStyle w:val="2"/>
        <w:spacing w:line="460" w:lineRule="exact"/>
        <w:rPr>
          <w:sz w:val="24"/>
          <w:szCs w:val="24"/>
        </w:rPr>
      </w:pPr>
      <w:r>
        <w:rPr>
          <w:rFonts w:hint="eastAsia"/>
        </w:rPr>
        <w:t xml:space="preserve">   </w:t>
      </w:r>
      <w:r>
        <w:rPr>
          <w:rFonts w:hint="eastAsia"/>
          <w:sz w:val="24"/>
          <w:szCs w:val="24"/>
        </w:rPr>
        <w:t>无</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2"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1</w:t>
      </w:r>
      <w:r>
        <w:rPr>
          <w:lang w:eastAsia="zh-CN"/>
        </w:rPr>
        <w:t>年业绩）</w:t>
      </w:r>
      <w:r>
        <w:rPr>
          <w:rFonts w:hint="eastAsia"/>
          <w:lang w:eastAsia="zh-CN"/>
        </w:rPr>
        <w:t>、</w:t>
      </w:r>
      <w:r>
        <w:rPr>
          <w:lang w:eastAsia="zh-CN"/>
        </w:rPr>
        <w:t>营业执照、</w:t>
      </w:r>
      <w:r>
        <w:rPr>
          <w:rFonts w:hint="eastAsia" w:ascii="Arial" w:hAnsi="Arial" w:cs="Arial"/>
          <w:lang w:eastAsia="zh-CN"/>
        </w:rPr>
        <w:t>测绘资质</w:t>
      </w:r>
      <w:r>
        <w:rPr>
          <w:lang w:eastAsia="zh-CN"/>
        </w:rPr>
        <w:t>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35,000.00元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spacing w:line="460" w:lineRule="exact"/>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pStyle w:val="20"/>
        <w:spacing w:line="360" w:lineRule="auto"/>
        <w:ind w:left="1569" w:leftChars="146" w:hanging="1248" w:hangingChars="390"/>
        <w:rPr>
          <w:rFonts w:hint="eastAsia"/>
          <w:bCs/>
          <w:sz w:val="32"/>
          <w:szCs w:val="32"/>
          <w:lang w:eastAsia="zh-CN"/>
        </w:rPr>
      </w:pPr>
    </w:p>
    <w:p>
      <w:pPr>
        <w:pStyle w:val="20"/>
        <w:spacing w:line="360" w:lineRule="auto"/>
        <w:ind w:left="1569" w:leftChars="146" w:hanging="1248" w:hangingChars="390"/>
        <w:rPr>
          <w:bCs/>
          <w:sz w:val="32"/>
          <w:szCs w:val="32"/>
          <w:lang w:eastAsia="zh-CN"/>
        </w:rPr>
      </w:pPr>
      <w:r>
        <w:rPr>
          <w:rFonts w:hint="eastAsia"/>
          <w:bCs/>
          <w:sz w:val="32"/>
          <w:szCs w:val="32"/>
          <w:lang w:eastAsia="zh-CN"/>
        </w:rPr>
        <w:t>南8#泊位、南9#泊位地形现状测绘及分地块土地勘测定界</w:t>
      </w:r>
    </w:p>
    <w:p>
      <w:pPr>
        <w:pStyle w:val="20"/>
        <w:spacing w:line="360" w:lineRule="auto"/>
        <w:ind w:left="1573" w:leftChars="715" w:firstLine="1440" w:firstLineChars="450"/>
        <w:rPr>
          <w:rFonts w:ascii="微软雅黑" w:eastAsia="微软雅黑"/>
          <w:b/>
          <w:sz w:val="48"/>
          <w:szCs w:val="48"/>
          <w:u w:val="single"/>
          <w:lang w:eastAsia="zh-CN"/>
        </w:rPr>
      </w:pPr>
      <w:r>
        <w:rPr>
          <w:rFonts w:hint="eastAsia"/>
          <w:bCs/>
          <w:sz w:val="32"/>
          <w:szCs w:val="32"/>
          <w:lang w:eastAsia="zh-CN"/>
        </w:rPr>
        <w:t>技术服务合同</w:t>
      </w:r>
    </w:p>
    <w:p>
      <w:pPr>
        <w:pStyle w:val="25"/>
        <w:spacing w:line="540" w:lineRule="exact"/>
        <w:rPr>
          <w:rFonts w:hAnsi="宋体"/>
          <w:lang w:eastAsia="zh-CN"/>
        </w:rPr>
      </w:pPr>
    </w:p>
    <w:p>
      <w:pPr>
        <w:pStyle w:val="25"/>
        <w:spacing w:line="540" w:lineRule="exact"/>
        <w:rPr>
          <w:rFonts w:hAnsi="宋体"/>
          <w:lang w:eastAsia="zh-CN"/>
        </w:rPr>
      </w:pPr>
    </w:p>
    <w:p>
      <w:pPr>
        <w:spacing w:line="480" w:lineRule="exact"/>
        <w:rPr>
          <w:sz w:val="24"/>
          <w:szCs w:val="24"/>
          <w:lang w:eastAsia="zh-CN"/>
        </w:rPr>
      </w:pPr>
      <w:r>
        <w:rPr>
          <w:sz w:val="24"/>
          <w:szCs w:val="24"/>
          <w:lang w:eastAsia="zh-CN"/>
        </w:rPr>
        <w:t>委托方（甲方）</w:t>
      </w:r>
      <w:r>
        <w:rPr>
          <w:rFonts w:hint="eastAsia"/>
          <w:sz w:val="24"/>
          <w:szCs w:val="24"/>
          <w:lang w:eastAsia="zh-CN"/>
        </w:rPr>
        <w:t>：翔鹭码头投资管理（漳州）有限公司</w:t>
      </w:r>
    </w:p>
    <w:p>
      <w:pPr>
        <w:spacing w:line="480" w:lineRule="exact"/>
        <w:rPr>
          <w:sz w:val="24"/>
          <w:szCs w:val="24"/>
          <w:lang w:eastAsia="zh-CN"/>
        </w:rPr>
      </w:pPr>
      <w:r>
        <w:rPr>
          <w:sz w:val="24"/>
          <w:szCs w:val="24"/>
          <w:lang w:eastAsia="zh-CN"/>
        </w:rPr>
        <w:t>住  所  地：</w:t>
      </w:r>
      <w:r>
        <w:rPr>
          <w:rFonts w:hint="eastAsia"/>
          <w:sz w:val="24"/>
          <w:szCs w:val="24"/>
          <w:lang w:eastAsia="zh-CN"/>
        </w:rPr>
        <w:t xml:space="preserve">福建省漳州古雷经济开发区腾龙路86号  </w:t>
      </w:r>
    </w:p>
    <w:p>
      <w:pPr>
        <w:pStyle w:val="25"/>
        <w:spacing w:line="480" w:lineRule="exact"/>
        <w:rPr>
          <w:rFonts w:hAnsi="宋体"/>
          <w:sz w:val="24"/>
          <w:szCs w:val="24"/>
          <w:lang w:eastAsia="zh-CN"/>
        </w:rPr>
      </w:pPr>
      <w:r>
        <w:rPr>
          <w:rFonts w:hAnsi="宋体"/>
          <w:sz w:val="24"/>
          <w:szCs w:val="24"/>
          <w:lang w:eastAsia="zh-CN"/>
        </w:rPr>
        <w:t>法定代表人</w:t>
      </w:r>
      <w:r>
        <w:rPr>
          <w:rFonts w:hint="eastAsia" w:hAnsi="宋体"/>
          <w:sz w:val="24"/>
          <w:szCs w:val="24"/>
          <w:lang w:eastAsia="zh-CN"/>
        </w:rPr>
        <w:t>：</w:t>
      </w:r>
    </w:p>
    <w:p>
      <w:pPr>
        <w:pStyle w:val="25"/>
        <w:spacing w:line="480" w:lineRule="exact"/>
        <w:rPr>
          <w:rFonts w:hAnsi="宋体"/>
          <w:sz w:val="24"/>
          <w:szCs w:val="24"/>
          <w:lang w:eastAsia="zh-CN"/>
        </w:rPr>
      </w:pPr>
      <w:r>
        <w:rPr>
          <w:rFonts w:hAnsi="宋体"/>
          <w:sz w:val="24"/>
          <w:szCs w:val="24"/>
          <w:lang w:eastAsia="zh-CN"/>
        </w:rPr>
        <w:t>项目联系人</w:t>
      </w:r>
      <w:r>
        <w:rPr>
          <w:rFonts w:hint="eastAsia" w:hAnsi="宋体"/>
          <w:sz w:val="24"/>
          <w:szCs w:val="24"/>
          <w:lang w:eastAsia="zh-CN"/>
        </w:rPr>
        <w:t>：林永艺</w:t>
      </w:r>
    </w:p>
    <w:p>
      <w:pPr>
        <w:pStyle w:val="25"/>
        <w:spacing w:line="480" w:lineRule="exact"/>
        <w:rPr>
          <w:rFonts w:hAnsi="宋体"/>
          <w:sz w:val="24"/>
          <w:szCs w:val="24"/>
          <w:lang w:eastAsia="zh-CN"/>
        </w:rPr>
      </w:pPr>
      <w:r>
        <w:rPr>
          <w:rFonts w:hAnsi="宋体"/>
          <w:sz w:val="24"/>
          <w:szCs w:val="24"/>
          <w:lang w:eastAsia="zh-CN"/>
        </w:rPr>
        <w:t>通讯地址</w:t>
      </w:r>
      <w:r>
        <w:rPr>
          <w:rFonts w:hint="eastAsia" w:hAnsi="宋体"/>
          <w:sz w:val="24"/>
          <w:szCs w:val="24"/>
          <w:lang w:eastAsia="zh-CN"/>
        </w:rPr>
        <w:t>：</w:t>
      </w:r>
    </w:p>
    <w:p>
      <w:pPr>
        <w:spacing w:line="480" w:lineRule="exact"/>
        <w:rPr>
          <w:sz w:val="24"/>
          <w:szCs w:val="24"/>
          <w:lang w:eastAsia="zh-CN"/>
        </w:rPr>
      </w:pPr>
      <w:r>
        <w:rPr>
          <w:sz w:val="24"/>
          <w:szCs w:val="24"/>
          <w:lang w:eastAsia="zh-CN"/>
        </w:rPr>
        <w:t>电    话</w:t>
      </w:r>
      <w:r>
        <w:rPr>
          <w:rFonts w:hint="eastAsia"/>
          <w:sz w:val="24"/>
          <w:szCs w:val="24"/>
          <w:lang w:eastAsia="zh-CN"/>
        </w:rPr>
        <w:t>：0596-6310074</w:t>
      </w:r>
    </w:p>
    <w:p>
      <w:pPr>
        <w:pStyle w:val="25"/>
        <w:spacing w:line="480" w:lineRule="exact"/>
        <w:rPr>
          <w:rFonts w:hAnsi="宋体"/>
          <w:sz w:val="24"/>
          <w:szCs w:val="24"/>
          <w:lang w:eastAsia="zh-CN"/>
        </w:rPr>
      </w:pPr>
      <w:r>
        <w:rPr>
          <w:rFonts w:hAnsi="宋体"/>
          <w:sz w:val="24"/>
          <w:szCs w:val="24"/>
          <w:lang w:eastAsia="zh-CN"/>
        </w:rPr>
        <w:t>传</w:t>
      </w:r>
      <w:r>
        <w:rPr>
          <w:rFonts w:hint="eastAsia" w:hAnsi="宋体"/>
          <w:sz w:val="24"/>
          <w:szCs w:val="24"/>
          <w:lang w:eastAsia="zh-CN"/>
        </w:rPr>
        <w:t xml:space="preserve">    </w:t>
      </w:r>
      <w:r>
        <w:rPr>
          <w:rFonts w:hAnsi="宋体"/>
          <w:sz w:val="24"/>
          <w:szCs w:val="24"/>
          <w:lang w:eastAsia="zh-CN"/>
        </w:rPr>
        <w:t>真</w:t>
      </w:r>
      <w:r>
        <w:rPr>
          <w:rFonts w:hint="eastAsia" w:hAnsi="宋体"/>
          <w:sz w:val="24"/>
          <w:szCs w:val="24"/>
          <w:lang w:eastAsia="zh-CN"/>
        </w:rPr>
        <w:t>：</w:t>
      </w:r>
    </w:p>
    <w:p>
      <w:pPr>
        <w:spacing w:line="480" w:lineRule="exact"/>
        <w:rPr>
          <w:rFonts w:ascii="微软雅黑" w:hAnsi="微软雅黑" w:eastAsia="微软雅黑"/>
          <w:sz w:val="24"/>
          <w:szCs w:val="24"/>
          <w:lang w:eastAsia="zh-CN"/>
        </w:rPr>
      </w:pPr>
      <w:r>
        <w:rPr>
          <w:sz w:val="24"/>
          <w:szCs w:val="24"/>
          <w:lang w:eastAsia="zh-CN"/>
        </w:rPr>
        <w:t>电子信箱</w:t>
      </w:r>
      <w:r>
        <w:rPr>
          <w:rFonts w:hint="eastAsia"/>
          <w:sz w:val="24"/>
          <w:szCs w:val="24"/>
          <w:lang w:eastAsia="zh-CN"/>
        </w:rPr>
        <w:t>：</w:t>
      </w:r>
      <w:r>
        <w:rPr>
          <w:rFonts w:hint="eastAsia" w:ascii="微软雅黑" w:hAnsi="微软雅黑" w:eastAsia="微软雅黑"/>
          <w:sz w:val="24"/>
          <w:szCs w:val="24"/>
          <w:lang w:eastAsia="zh-CN"/>
        </w:rPr>
        <w:t xml:space="preserve"> </w:t>
      </w:r>
      <w:r>
        <w:rPr>
          <w:rFonts w:ascii="Arial" w:hAnsi="Arial" w:cs="Arial"/>
          <w:color w:val="111111"/>
          <w:sz w:val="18"/>
          <w:szCs w:val="18"/>
          <w:lang w:eastAsia="zh-CN"/>
        </w:rPr>
        <w:t>linyy@fhcpec.com.cn  </w:t>
      </w:r>
    </w:p>
    <w:p>
      <w:pPr>
        <w:pStyle w:val="25"/>
        <w:spacing w:line="480" w:lineRule="exact"/>
        <w:rPr>
          <w:rFonts w:hAnsi="宋体"/>
          <w:sz w:val="24"/>
          <w:szCs w:val="24"/>
          <w:lang w:eastAsia="zh-CN"/>
        </w:rPr>
      </w:pPr>
    </w:p>
    <w:p>
      <w:pPr>
        <w:pStyle w:val="25"/>
        <w:spacing w:line="400" w:lineRule="exact"/>
        <w:rPr>
          <w:rFonts w:hAnsi="宋体"/>
          <w:sz w:val="24"/>
          <w:szCs w:val="24"/>
          <w:lang w:eastAsia="zh-CN"/>
        </w:rPr>
      </w:pPr>
    </w:p>
    <w:p>
      <w:pPr>
        <w:pStyle w:val="25"/>
        <w:spacing w:line="400" w:lineRule="exact"/>
        <w:rPr>
          <w:rFonts w:hAnsi="宋体"/>
          <w:lang w:eastAsia="zh-CN"/>
        </w:rPr>
      </w:pPr>
    </w:p>
    <w:p>
      <w:pPr>
        <w:pStyle w:val="25"/>
        <w:spacing w:line="400" w:lineRule="exact"/>
        <w:rPr>
          <w:rFonts w:hAnsi="宋体"/>
          <w:lang w:eastAsia="zh-CN"/>
        </w:rPr>
      </w:pPr>
    </w:p>
    <w:p>
      <w:pPr>
        <w:pStyle w:val="25"/>
        <w:spacing w:line="400" w:lineRule="exact"/>
        <w:rPr>
          <w:rFonts w:hAnsi="宋体"/>
          <w:lang w:eastAsia="zh-CN"/>
        </w:rPr>
      </w:pPr>
    </w:p>
    <w:p>
      <w:pPr>
        <w:pStyle w:val="25"/>
        <w:spacing w:line="400" w:lineRule="exact"/>
        <w:rPr>
          <w:rFonts w:hAnsi="宋体"/>
          <w:lang w:eastAsia="zh-CN"/>
        </w:rPr>
      </w:pPr>
    </w:p>
    <w:p>
      <w:pPr>
        <w:spacing w:line="480" w:lineRule="exact"/>
        <w:rPr>
          <w:sz w:val="24"/>
          <w:szCs w:val="24"/>
          <w:lang w:eastAsia="zh-CN"/>
        </w:rPr>
      </w:pPr>
      <w:r>
        <w:rPr>
          <w:sz w:val="24"/>
          <w:szCs w:val="24"/>
          <w:lang w:eastAsia="zh-CN"/>
        </w:rPr>
        <w:t>受托方（乙方）</w:t>
      </w:r>
      <w:r>
        <w:rPr>
          <w:rFonts w:hint="eastAsia"/>
          <w:sz w:val="24"/>
          <w:szCs w:val="24"/>
          <w:lang w:eastAsia="zh-CN"/>
        </w:rPr>
        <w:t>：</w:t>
      </w:r>
    </w:p>
    <w:p>
      <w:pPr>
        <w:spacing w:line="480" w:lineRule="exact"/>
        <w:rPr>
          <w:sz w:val="24"/>
          <w:szCs w:val="24"/>
          <w:lang w:eastAsia="zh-CN"/>
        </w:rPr>
      </w:pPr>
      <w:r>
        <w:rPr>
          <w:sz w:val="24"/>
          <w:szCs w:val="24"/>
          <w:lang w:eastAsia="zh-CN"/>
        </w:rPr>
        <w:t>住  所  地</w:t>
      </w:r>
      <w:r>
        <w:rPr>
          <w:rFonts w:hint="eastAsia"/>
          <w:sz w:val="24"/>
          <w:szCs w:val="24"/>
          <w:lang w:eastAsia="zh-CN"/>
        </w:rPr>
        <w:t>：</w:t>
      </w:r>
      <w:r>
        <w:rPr>
          <w:sz w:val="24"/>
          <w:szCs w:val="24"/>
          <w:lang w:eastAsia="zh-CN"/>
        </w:rPr>
        <w:t xml:space="preserve"> </w:t>
      </w:r>
    </w:p>
    <w:p>
      <w:pPr>
        <w:spacing w:line="480" w:lineRule="exact"/>
        <w:rPr>
          <w:sz w:val="24"/>
          <w:szCs w:val="24"/>
          <w:lang w:eastAsia="zh-CN"/>
        </w:rPr>
      </w:pPr>
      <w:r>
        <w:rPr>
          <w:sz w:val="24"/>
          <w:szCs w:val="24"/>
          <w:lang w:eastAsia="zh-CN"/>
        </w:rPr>
        <w:t>法定代表人</w:t>
      </w:r>
      <w:r>
        <w:rPr>
          <w:rFonts w:hint="eastAsia"/>
          <w:sz w:val="24"/>
          <w:szCs w:val="24"/>
          <w:lang w:eastAsia="zh-CN"/>
        </w:rPr>
        <w:t>：</w:t>
      </w:r>
    </w:p>
    <w:p>
      <w:pPr>
        <w:spacing w:line="480" w:lineRule="exact"/>
        <w:rPr>
          <w:sz w:val="24"/>
          <w:szCs w:val="24"/>
          <w:lang w:eastAsia="zh-CN"/>
        </w:rPr>
      </w:pPr>
      <w:r>
        <w:rPr>
          <w:sz w:val="24"/>
          <w:szCs w:val="24"/>
          <w:lang w:eastAsia="zh-CN"/>
        </w:rPr>
        <w:t>通讯地址</w:t>
      </w:r>
      <w:r>
        <w:rPr>
          <w:rFonts w:hint="eastAsia"/>
          <w:sz w:val="24"/>
          <w:szCs w:val="24"/>
          <w:lang w:eastAsia="zh-CN"/>
        </w:rPr>
        <w:t>：</w:t>
      </w:r>
    </w:p>
    <w:p>
      <w:pPr>
        <w:spacing w:line="480" w:lineRule="exact"/>
        <w:rPr>
          <w:sz w:val="24"/>
          <w:szCs w:val="24"/>
          <w:lang w:eastAsia="zh-CN"/>
        </w:rPr>
      </w:pPr>
      <w:r>
        <w:rPr>
          <w:sz w:val="24"/>
          <w:szCs w:val="24"/>
          <w:lang w:eastAsia="zh-CN"/>
        </w:rPr>
        <w:t>电    话</w:t>
      </w:r>
      <w:r>
        <w:rPr>
          <w:rFonts w:hint="eastAsia"/>
          <w:sz w:val="24"/>
          <w:szCs w:val="24"/>
          <w:lang w:eastAsia="zh-CN"/>
        </w:rPr>
        <w:t>：</w:t>
      </w:r>
    </w:p>
    <w:p>
      <w:pPr>
        <w:spacing w:line="480" w:lineRule="exact"/>
        <w:rPr>
          <w:sz w:val="24"/>
          <w:szCs w:val="24"/>
          <w:lang w:eastAsia="zh-CN"/>
        </w:rPr>
      </w:pPr>
      <w:r>
        <w:rPr>
          <w:sz w:val="24"/>
          <w:szCs w:val="24"/>
          <w:lang w:eastAsia="zh-CN"/>
        </w:rPr>
        <w:t>传    真：</w:t>
      </w:r>
    </w:p>
    <w:p>
      <w:pPr>
        <w:spacing w:line="480" w:lineRule="exact"/>
        <w:rPr>
          <w:sz w:val="24"/>
          <w:szCs w:val="24"/>
          <w:lang w:eastAsia="zh-CN"/>
        </w:rPr>
      </w:pPr>
      <w:r>
        <w:rPr>
          <w:sz w:val="24"/>
          <w:szCs w:val="24"/>
          <w:lang w:eastAsia="zh-CN"/>
        </w:rPr>
        <w:t>电子信箱</w:t>
      </w:r>
      <w:r>
        <w:rPr>
          <w:rFonts w:hint="eastAsia"/>
          <w:sz w:val="24"/>
          <w:szCs w:val="24"/>
          <w:lang w:eastAsia="zh-CN"/>
        </w:rPr>
        <w:t>：</w:t>
      </w:r>
    </w:p>
    <w:p>
      <w:pPr>
        <w:pStyle w:val="25"/>
        <w:spacing w:line="400" w:lineRule="exact"/>
        <w:rPr>
          <w:rFonts w:hAnsi="宋体"/>
          <w:lang w:eastAsia="zh-CN"/>
        </w:rPr>
      </w:pPr>
    </w:p>
    <w:p>
      <w:pPr>
        <w:pStyle w:val="25"/>
        <w:spacing w:line="400" w:lineRule="exact"/>
        <w:rPr>
          <w:rFonts w:hAnsi="宋体"/>
          <w:lang w:eastAsia="zh-CN"/>
        </w:rPr>
      </w:pPr>
    </w:p>
    <w:p>
      <w:pPr>
        <w:pStyle w:val="25"/>
        <w:spacing w:line="420" w:lineRule="exact"/>
        <w:ind w:firstLine="480" w:firstLineChars="200"/>
        <w:rPr>
          <w:rFonts w:hint="eastAsia" w:asciiTheme="minorEastAsia" w:hAnsiTheme="minorEastAsia" w:eastAsiaTheme="minorEastAsia"/>
          <w:sz w:val="24"/>
          <w:szCs w:val="24"/>
          <w:lang w:eastAsia="zh-CN"/>
        </w:rPr>
      </w:pPr>
    </w:p>
    <w:p>
      <w:pPr>
        <w:pStyle w:val="25"/>
        <w:spacing w:line="420" w:lineRule="exact"/>
        <w:ind w:firstLine="480" w:firstLineChars="200"/>
        <w:rPr>
          <w:rFonts w:asciiTheme="minorEastAsia" w:hAnsiTheme="minorEastAsia" w:eastAsiaTheme="minorEastAsia"/>
          <w:sz w:val="24"/>
          <w:szCs w:val="24"/>
          <w:lang w:eastAsia="zh-CN"/>
        </w:rPr>
      </w:pPr>
    </w:p>
    <w:p>
      <w:pPr>
        <w:pStyle w:val="20"/>
        <w:spacing w:line="360" w:lineRule="auto"/>
        <w:ind w:firstLine="417" w:firstLineChars="174"/>
        <w:rPr>
          <w:rFonts w:asciiTheme="minorEastAsia" w:hAnsiTheme="minorEastAsia" w:eastAsiaTheme="minorEastAsia"/>
          <w:bCs/>
          <w:lang w:eastAsia="zh-CN"/>
        </w:rPr>
      </w:pPr>
      <w:r>
        <w:rPr>
          <w:rFonts w:hint="eastAsia" w:asciiTheme="minorEastAsia" w:hAnsiTheme="minorEastAsia" w:eastAsiaTheme="minorEastAsia"/>
          <w:lang w:eastAsia="zh-CN"/>
        </w:rPr>
        <w:t>本合同由甲方委托乙方就</w:t>
      </w:r>
      <w:r>
        <w:rPr>
          <w:rFonts w:hint="eastAsia" w:asciiTheme="minorEastAsia" w:hAnsiTheme="minorEastAsia" w:eastAsiaTheme="minorEastAsia"/>
          <w:bCs/>
          <w:u w:val="single"/>
          <w:lang w:eastAsia="zh-CN"/>
        </w:rPr>
        <w:t>南8#泊位、南9#泊位地形现状测绘及分地块土地勘测定界</w:t>
      </w:r>
      <w:r>
        <w:rPr>
          <w:rFonts w:hint="eastAsia" w:asciiTheme="minorEastAsia" w:hAnsiTheme="minorEastAsia" w:eastAsiaTheme="minorEastAsia"/>
          <w:lang w:eastAsia="zh-CN"/>
        </w:rPr>
        <w:t>进行技术服务及咨询，并支付技术服务及咨询报酬。双方经过平等协商，在真实、充分地表达各自意愿的基础上，根据《中华人民共和国合同法》的规定，达成如下协议，并由双方共同恪守。</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第一条　乙方进行技术咨询的内容、要求、方式：</w:t>
      </w:r>
    </w:p>
    <w:p>
      <w:pPr>
        <w:adjustRightInd w:val="0"/>
        <w:spacing w:line="360" w:lineRule="auto"/>
        <w:rPr>
          <w:rFonts w:cs="Arial" w:asciiTheme="minorEastAsia" w:hAnsiTheme="minorEastAsia" w:eastAsiaTheme="minorEastAsia"/>
          <w:color w:val="000000" w:themeColor="text1"/>
          <w:sz w:val="24"/>
          <w:szCs w:val="24"/>
          <w:lang w:eastAsia="zh-CN"/>
        </w:rPr>
      </w:pPr>
      <w:r>
        <w:rPr>
          <w:rFonts w:hint="eastAsia" w:asciiTheme="minorEastAsia" w:hAnsiTheme="minorEastAsia" w:eastAsiaTheme="minorEastAsia"/>
          <w:sz w:val="24"/>
          <w:szCs w:val="24"/>
          <w:lang w:eastAsia="zh-CN"/>
        </w:rPr>
        <w:t>1.技术服务及咨询内容：</w:t>
      </w:r>
      <w:r>
        <w:rPr>
          <w:rFonts w:hint="eastAsia" w:asciiTheme="minorEastAsia" w:hAnsiTheme="minorEastAsia" w:eastAsiaTheme="minorEastAsia"/>
          <w:color w:val="000000" w:themeColor="text1"/>
          <w:sz w:val="24"/>
          <w:szCs w:val="24"/>
          <w:u w:val="single"/>
          <w:lang w:eastAsia="zh-CN"/>
        </w:rPr>
        <w:t>南</w:t>
      </w:r>
      <w:r>
        <w:rPr>
          <w:rFonts w:hint="eastAsia" w:cs="Arial" w:asciiTheme="minorEastAsia" w:hAnsiTheme="minorEastAsia" w:eastAsiaTheme="minorEastAsia"/>
          <w:color w:val="000000" w:themeColor="text1"/>
          <w:sz w:val="24"/>
          <w:szCs w:val="24"/>
          <w:u w:val="single"/>
          <w:lang w:eastAsia="zh-CN"/>
        </w:rPr>
        <w:t>8#泊位、南9</w:t>
      </w:r>
      <w:r>
        <w:rPr>
          <w:rFonts w:cs="Arial" w:asciiTheme="minorEastAsia" w:hAnsiTheme="minorEastAsia" w:eastAsiaTheme="minorEastAsia"/>
          <w:color w:val="000000" w:themeColor="text1"/>
          <w:sz w:val="24"/>
          <w:szCs w:val="24"/>
          <w:u w:val="single"/>
          <w:lang w:eastAsia="zh-CN"/>
        </w:rPr>
        <w:t>#</w:t>
      </w:r>
      <w:r>
        <w:rPr>
          <w:rFonts w:hint="eastAsia" w:cs="Arial" w:asciiTheme="minorEastAsia" w:hAnsiTheme="minorEastAsia" w:eastAsiaTheme="minorEastAsia"/>
          <w:color w:val="000000" w:themeColor="text1"/>
          <w:sz w:val="24"/>
          <w:szCs w:val="24"/>
          <w:u w:val="single"/>
          <w:lang w:eastAsia="zh-CN"/>
        </w:rPr>
        <w:t>泊位地块进行现状地形图测绘，测绘面积约41.6104公顷，并对其区域分地块进行土地勘测定界。</w:t>
      </w:r>
    </w:p>
    <w:p>
      <w:pPr>
        <w:adjustRightInd w:val="0"/>
        <w:spacing w:line="360" w:lineRule="auto"/>
        <w:rPr>
          <w:rFonts w:cs="Arial" w:asciiTheme="minorEastAsia" w:hAnsiTheme="minorEastAsia" w:eastAsiaTheme="minorEastAsia"/>
          <w:color w:val="FF0000"/>
          <w:sz w:val="24"/>
          <w:szCs w:val="24"/>
          <w:u w:val="single"/>
          <w:lang w:eastAsia="zh-CN"/>
        </w:rPr>
      </w:pPr>
      <w:r>
        <w:rPr>
          <w:rFonts w:hint="eastAsia" w:asciiTheme="minorEastAsia" w:hAnsiTheme="minorEastAsia" w:eastAsiaTheme="minorEastAsia"/>
          <w:sz w:val="24"/>
          <w:szCs w:val="24"/>
          <w:lang w:eastAsia="zh-CN"/>
        </w:rPr>
        <w:t>2.技术服务及咨询要求：</w:t>
      </w:r>
      <w:r>
        <w:rPr>
          <w:rFonts w:hint="eastAsia" w:cs="Arial" w:asciiTheme="minorEastAsia" w:hAnsiTheme="minorEastAsia" w:eastAsiaTheme="minorEastAsia"/>
          <w:color w:val="000000" w:themeColor="text1"/>
          <w:sz w:val="24"/>
          <w:szCs w:val="24"/>
          <w:u w:val="single"/>
          <w:lang w:eastAsia="zh-CN"/>
        </w:rPr>
        <w:t>成果资料质量合格、电子文件完整、纸质版打印份数充足，满足但不限于后续办理控制性详细规划调整及分地块规划设计条件、土地出让协议所需的测量成果文件等办理国有土地办证相应所需材料。</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第二条 乙方按照下列要求进行本合同项目的技术咨询工作：</w:t>
      </w:r>
    </w:p>
    <w:p>
      <w:pPr>
        <w:pStyle w:val="25"/>
        <w:spacing w:line="360" w:lineRule="auto"/>
        <w:rPr>
          <w:rFonts w:asciiTheme="minorEastAsia" w:hAnsiTheme="minorEastAsia" w:eastAsiaTheme="minorEastAsia"/>
          <w:color w:val="000000" w:themeColor="text1"/>
          <w:sz w:val="24"/>
          <w:szCs w:val="24"/>
          <w:u w:val="single"/>
          <w:lang w:eastAsia="zh-CN"/>
        </w:rPr>
      </w:pPr>
      <w:r>
        <w:rPr>
          <w:rFonts w:hint="eastAsia" w:asciiTheme="minorEastAsia" w:hAnsiTheme="minorEastAsia" w:eastAsiaTheme="minorEastAsia"/>
          <w:sz w:val="24"/>
          <w:szCs w:val="24"/>
          <w:lang w:eastAsia="zh-CN"/>
        </w:rPr>
        <w:t>1.技术服务及咨询地点：</w:t>
      </w:r>
      <w:r>
        <w:rPr>
          <w:rFonts w:hint="eastAsia" w:asciiTheme="minorEastAsia" w:hAnsiTheme="minorEastAsia" w:eastAsiaTheme="minorEastAsia"/>
          <w:color w:val="000000" w:themeColor="text1"/>
          <w:sz w:val="24"/>
          <w:szCs w:val="24"/>
          <w:u w:val="single"/>
          <w:lang w:eastAsia="zh-CN"/>
        </w:rPr>
        <w:t>福建省漳州古雷经济开发区腾龙路86号 。</w:t>
      </w:r>
    </w:p>
    <w:p>
      <w:pPr>
        <w:pStyle w:val="25"/>
        <w:spacing w:line="360" w:lineRule="auto"/>
        <w:rPr>
          <w:rFonts w:asciiTheme="minorEastAsia" w:hAnsiTheme="minorEastAsia" w:eastAsiaTheme="minorEastAsia"/>
          <w:color w:val="FF0000"/>
          <w:sz w:val="24"/>
          <w:szCs w:val="24"/>
          <w:u w:val="single"/>
          <w:lang w:eastAsia="zh-CN"/>
        </w:rPr>
      </w:pPr>
      <w:r>
        <w:rPr>
          <w:rFonts w:hint="eastAsia" w:asciiTheme="minorEastAsia" w:hAnsiTheme="minorEastAsia" w:eastAsiaTheme="minorEastAsia"/>
          <w:sz w:val="24"/>
          <w:szCs w:val="24"/>
          <w:lang w:eastAsia="zh-CN"/>
        </w:rPr>
        <w:t>2.技术服务及咨询期限：</w:t>
      </w:r>
      <w:r>
        <w:rPr>
          <w:rFonts w:hint="eastAsia" w:asciiTheme="minorEastAsia" w:hAnsiTheme="minorEastAsia" w:eastAsiaTheme="minorEastAsia"/>
          <w:color w:val="000000" w:themeColor="text1"/>
          <w:sz w:val="24"/>
          <w:szCs w:val="24"/>
          <w:u w:val="single"/>
          <w:lang w:eastAsia="zh-CN"/>
        </w:rPr>
        <w:t>乙方服务工作至本项目通过行政主管部门通过，并完成办理南8#泊位、南9#泊位控规调整及土地使用权出让协议。</w:t>
      </w:r>
    </w:p>
    <w:p>
      <w:pPr>
        <w:adjustRightInd w:val="0"/>
        <w:spacing w:line="360" w:lineRule="auto"/>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sz w:val="24"/>
          <w:szCs w:val="24"/>
          <w:lang w:eastAsia="zh-CN"/>
        </w:rPr>
        <w:t>3.技术服务及咨询进度：</w:t>
      </w:r>
      <w:r>
        <w:rPr>
          <w:rFonts w:hint="eastAsia" w:asciiTheme="minorEastAsia" w:hAnsiTheme="minorEastAsia" w:eastAsiaTheme="minorEastAsia"/>
          <w:color w:val="000000" w:themeColor="text1"/>
          <w:sz w:val="24"/>
          <w:szCs w:val="24"/>
          <w:u w:val="single"/>
          <w:lang w:eastAsia="zh-CN"/>
        </w:rPr>
        <w:t>合同签订后7个工作日完成现场测绘任务，外业完成后7个工作日内提交相关交技术报告和现状地形图成果及相关电子档文档。</w:t>
      </w:r>
    </w:p>
    <w:p>
      <w:pPr>
        <w:pStyle w:val="25"/>
        <w:spacing w:line="36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4、技术服务及咨询质量要求：</w:t>
      </w:r>
      <w:r>
        <w:rPr>
          <w:rFonts w:asciiTheme="minorEastAsia" w:hAnsiTheme="minorEastAsia" w:eastAsiaTheme="minorEastAsia"/>
          <w:sz w:val="24"/>
          <w:szCs w:val="24"/>
          <w:u w:val="single"/>
          <w:lang w:eastAsia="zh-CN"/>
        </w:rPr>
        <w:t xml:space="preserve"> </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第三条 为保证乙方有效进行技术咨询工作，甲方应当向乙方提供下列协作事项：</w:t>
      </w:r>
    </w:p>
    <w:p>
      <w:pPr>
        <w:pStyle w:val="25"/>
        <w:spacing w:line="360" w:lineRule="auto"/>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sz w:val="24"/>
          <w:szCs w:val="24"/>
          <w:lang w:eastAsia="zh-CN"/>
        </w:rPr>
        <w:t>1、提供技术资料：</w:t>
      </w:r>
      <w:r>
        <w:rPr>
          <w:rFonts w:hint="eastAsia" w:asciiTheme="minorEastAsia" w:hAnsiTheme="minorEastAsia" w:eastAsiaTheme="minorEastAsia"/>
          <w:color w:val="000000" w:themeColor="text1"/>
          <w:sz w:val="24"/>
          <w:szCs w:val="24"/>
          <w:u w:val="single"/>
          <w:lang w:eastAsia="zh-CN"/>
        </w:rPr>
        <w:t>南8#泊位、南9#泊位控制性详细规划批复、测量控制点数据及总平图C</w:t>
      </w:r>
      <w:r>
        <w:rPr>
          <w:rFonts w:asciiTheme="minorEastAsia" w:hAnsiTheme="minorEastAsia" w:eastAsiaTheme="minorEastAsia"/>
          <w:color w:val="000000" w:themeColor="text1"/>
          <w:sz w:val="24"/>
          <w:szCs w:val="24"/>
          <w:u w:val="single"/>
          <w:lang w:eastAsia="zh-CN"/>
        </w:rPr>
        <w:t>AD</w:t>
      </w:r>
      <w:r>
        <w:rPr>
          <w:rFonts w:hint="eastAsia" w:asciiTheme="minorEastAsia" w:hAnsiTheme="minorEastAsia" w:eastAsiaTheme="minorEastAsia"/>
          <w:color w:val="000000" w:themeColor="text1"/>
          <w:sz w:val="24"/>
          <w:szCs w:val="24"/>
          <w:u w:val="single"/>
          <w:lang w:eastAsia="zh-CN"/>
        </w:rPr>
        <w:t>版。</w:t>
      </w:r>
    </w:p>
    <w:p>
      <w:pPr>
        <w:pStyle w:val="25"/>
        <w:spacing w:line="360" w:lineRule="auto"/>
        <w:rPr>
          <w:rFonts w:asciiTheme="minorEastAsia" w:hAnsiTheme="minorEastAsia" w:eastAsiaTheme="minorEastAsia"/>
          <w:color w:val="000000" w:themeColor="text1"/>
          <w:sz w:val="24"/>
          <w:szCs w:val="24"/>
          <w:u w:val="single"/>
          <w:lang w:eastAsia="zh-CN"/>
        </w:rPr>
      </w:pPr>
      <w:r>
        <w:rPr>
          <w:rFonts w:hint="eastAsia" w:asciiTheme="minorEastAsia" w:hAnsiTheme="minorEastAsia" w:eastAsiaTheme="minorEastAsia"/>
          <w:sz w:val="24"/>
          <w:szCs w:val="24"/>
          <w:lang w:eastAsia="zh-CN"/>
        </w:rPr>
        <w:t>2、提供工作条件</w:t>
      </w:r>
      <w:r>
        <w:rPr>
          <w:rFonts w:hint="eastAsia" w:asciiTheme="minorEastAsia" w:hAnsiTheme="minorEastAsia" w:eastAsiaTheme="minorEastAsia"/>
          <w:color w:val="000000" w:themeColor="text1"/>
          <w:sz w:val="24"/>
          <w:szCs w:val="24"/>
          <w:lang w:eastAsia="zh-CN"/>
        </w:rPr>
        <w:t>：</w:t>
      </w:r>
      <w:r>
        <w:rPr>
          <w:rFonts w:asciiTheme="minorEastAsia" w:hAnsiTheme="minorEastAsia" w:eastAsiaTheme="minorEastAsia"/>
          <w:color w:val="000000" w:themeColor="text1"/>
          <w:sz w:val="24"/>
          <w:szCs w:val="24"/>
          <w:u w:val="single"/>
          <w:lang w:eastAsia="zh-CN"/>
        </w:rPr>
        <w:t>保证测绘</w:t>
      </w:r>
      <w:r>
        <w:rPr>
          <w:rFonts w:hint="eastAsia" w:asciiTheme="minorEastAsia" w:hAnsiTheme="minorEastAsia" w:eastAsiaTheme="minorEastAsia"/>
          <w:color w:val="000000" w:themeColor="text1"/>
          <w:sz w:val="24"/>
          <w:szCs w:val="24"/>
          <w:u w:val="single"/>
          <w:lang w:eastAsia="zh-CN"/>
        </w:rPr>
        <w:t>单位</w:t>
      </w:r>
      <w:r>
        <w:rPr>
          <w:rFonts w:asciiTheme="minorEastAsia" w:hAnsiTheme="minorEastAsia" w:eastAsiaTheme="minorEastAsia"/>
          <w:color w:val="000000" w:themeColor="text1"/>
          <w:sz w:val="24"/>
          <w:szCs w:val="24"/>
          <w:u w:val="single"/>
          <w:lang w:eastAsia="zh-CN"/>
        </w:rPr>
        <w:t>顺利进入现场</w:t>
      </w:r>
      <w:r>
        <w:rPr>
          <w:rFonts w:hint="eastAsia" w:asciiTheme="minorEastAsia" w:hAnsiTheme="minorEastAsia" w:eastAsiaTheme="minorEastAsia"/>
          <w:color w:val="000000" w:themeColor="text1"/>
          <w:sz w:val="24"/>
          <w:szCs w:val="24"/>
          <w:u w:val="single"/>
          <w:lang w:eastAsia="zh-CN"/>
        </w:rPr>
        <w:t>测绘</w:t>
      </w:r>
      <w:r>
        <w:rPr>
          <w:rFonts w:asciiTheme="minorEastAsia" w:hAnsiTheme="minorEastAsia" w:eastAsiaTheme="minorEastAsia"/>
          <w:color w:val="000000" w:themeColor="text1"/>
          <w:sz w:val="24"/>
          <w:szCs w:val="24"/>
          <w:u w:val="single"/>
          <w:lang w:eastAsia="zh-CN"/>
        </w:rPr>
        <w:t>工作,并对进场人员的工作提供必要的条件。</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其他：其它需甲方现场配合的工作。</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第四条 甲方向乙方支付技术服务及咨询报酬及支付方式为：</w:t>
      </w:r>
    </w:p>
    <w:p>
      <w:pPr>
        <w:pStyle w:val="25"/>
        <w:spacing w:line="360" w:lineRule="auto"/>
        <w:rPr>
          <w:rFonts w:asciiTheme="minorEastAsia" w:hAnsiTheme="minorEastAsia" w:eastAsiaTheme="minorEastAsia"/>
          <w:sz w:val="24"/>
          <w:szCs w:val="24"/>
          <w:highlight w:val="yellow"/>
          <w:lang w:eastAsia="zh-CN"/>
        </w:rPr>
      </w:pPr>
      <w:r>
        <w:rPr>
          <w:rFonts w:hint="eastAsia" w:asciiTheme="minorEastAsia" w:hAnsiTheme="minorEastAsia" w:eastAsiaTheme="minorEastAsia"/>
          <w:sz w:val="24"/>
          <w:szCs w:val="24"/>
          <w:lang w:eastAsia="zh-CN"/>
        </w:rPr>
        <w:t>1. 技术服务及咨询报酬总价款为：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000000" w:themeColor="text1"/>
          <w:sz w:val="24"/>
          <w:szCs w:val="24"/>
          <w:lang w:eastAsia="zh-CN"/>
        </w:rPr>
        <w:t>含增值税专用发票）。</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具体支付方式和时间分配如下：</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（1）乙方按照合同约定提供</w:t>
      </w:r>
      <w:r>
        <w:rPr>
          <w:rFonts w:asciiTheme="minorEastAsia" w:hAnsiTheme="minorEastAsia" w:eastAsiaTheme="minorEastAsia"/>
          <w:sz w:val="24"/>
          <w:szCs w:val="24"/>
          <w:lang w:eastAsia="zh-CN"/>
        </w:rPr>
        <w:t>完整</w:t>
      </w:r>
      <w:r>
        <w:rPr>
          <w:rFonts w:hint="eastAsia" w:asciiTheme="minorEastAsia" w:hAnsiTheme="minorEastAsia" w:eastAsiaTheme="minorEastAsia"/>
          <w:sz w:val="24"/>
          <w:szCs w:val="24"/>
          <w:lang w:eastAsia="zh-CN"/>
        </w:rPr>
        <w:t>的服务，</w:t>
      </w:r>
      <w:r>
        <w:rPr>
          <w:rFonts w:hint="eastAsia" w:asciiTheme="minorEastAsia" w:hAnsiTheme="minorEastAsia" w:eastAsiaTheme="minorEastAsia"/>
          <w:color w:val="000000" w:themeColor="text1"/>
          <w:sz w:val="24"/>
          <w:szCs w:val="24"/>
          <w:lang w:eastAsia="zh-CN"/>
        </w:rPr>
        <w:t>出具经行政主管部门认可的相关测绘成果资料，并配合甲方完成南8#泊位、南9#泊位各分地块海域使用权换发土地证后</w:t>
      </w:r>
      <w:r>
        <w:rPr>
          <w:rFonts w:hint="eastAsia" w:asciiTheme="minorEastAsia" w:hAnsiTheme="minorEastAsia" w:eastAsiaTheme="minorEastAsia"/>
          <w:color w:val="000000" w:themeColor="text1"/>
          <w:sz w:val="24"/>
          <w:szCs w:val="24"/>
          <w:u w:val="single"/>
          <w:lang w:eastAsia="zh-CN"/>
        </w:rPr>
        <w:t>30</w:t>
      </w:r>
      <w:r>
        <w:rPr>
          <w:rFonts w:hint="eastAsia" w:asciiTheme="minorEastAsia" w:hAnsiTheme="minorEastAsia" w:eastAsiaTheme="minorEastAsia"/>
          <w:color w:val="000000" w:themeColor="text1"/>
          <w:sz w:val="24"/>
          <w:szCs w:val="24"/>
          <w:lang w:eastAsia="zh-CN"/>
        </w:rPr>
        <w:t>个工作日内，甲方支付总价款的</w:t>
      </w:r>
      <w:r>
        <w:rPr>
          <w:rFonts w:hint="eastAsia" w:asciiTheme="minorEastAsia" w:hAnsiTheme="minorEastAsia" w:eastAsiaTheme="minorEastAsia"/>
          <w:color w:val="000000" w:themeColor="text1"/>
          <w:sz w:val="24"/>
          <w:szCs w:val="24"/>
          <w:u w:val="single"/>
          <w:lang w:eastAsia="zh-CN"/>
        </w:rPr>
        <w:t>90</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sz w:val="24"/>
          <w:szCs w:val="24"/>
          <w:lang w:eastAsia="zh-CN"/>
        </w:rPr>
        <w:t>即人民币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元）。</w:t>
      </w:r>
    </w:p>
    <w:p>
      <w:pPr>
        <w:pStyle w:val="25"/>
        <w:spacing w:line="36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color w:val="000000" w:themeColor="text1"/>
          <w:sz w:val="24"/>
          <w:szCs w:val="24"/>
          <w:lang w:eastAsia="zh-CN"/>
        </w:rPr>
        <w:t>（2）待政府完成大填海验收后，配合甲方办理完成剩余分地块土地出让手续后30个工作日内，</w:t>
      </w:r>
      <w:r>
        <w:rPr>
          <w:rFonts w:hint="eastAsia" w:asciiTheme="minorEastAsia" w:hAnsiTheme="minorEastAsia" w:eastAsiaTheme="minorEastAsia"/>
          <w:sz w:val="24"/>
          <w:szCs w:val="24"/>
          <w:lang w:eastAsia="zh-CN"/>
        </w:rPr>
        <w:t>甲方支付总价款的10%，即人民币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元）。</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（3）乙方应在甲方付款期限届满</w:t>
      </w:r>
      <w:r>
        <w:rPr>
          <w:rFonts w:hint="eastAsia" w:asciiTheme="minorEastAsia" w:hAnsiTheme="minorEastAsia" w:eastAsiaTheme="minorEastAsia"/>
          <w:sz w:val="24"/>
          <w:szCs w:val="24"/>
          <w:u w:val="single"/>
          <w:lang w:eastAsia="zh-CN"/>
        </w:rPr>
        <w:t xml:space="preserve"> 7 </w:t>
      </w:r>
      <w:r>
        <w:rPr>
          <w:rFonts w:hint="eastAsia" w:asciiTheme="minorEastAsia" w:hAnsiTheme="minorEastAsia" w:eastAsiaTheme="minorEastAsia"/>
          <w:sz w:val="24"/>
          <w:szCs w:val="24"/>
          <w:lang w:eastAsia="zh-CN"/>
        </w:rPr>
        <w:t>日前提供正式</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增值税专用发票，否则甲方有权顺延付款。上述技术服务及咨询报酬直接支付至乙方指定的下列账号：</w:t>
      </w:r>
    </w:p>
    <w:p>
      <w:pPr>
        <w:pStyle w:val="25"/>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乙方开户银行：</w:t>
      </w:r>
    </w:p>
    <w:p>
      <w:pPr>
        <w:pStyle w:val="25"/>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公司名称：</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账号：</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第五条 双方确定因履行本合同应遵守的保密义务如下：</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1.保密内容：乙方提供的资料，服务咨询报告及该服务咨询报告的附件资料除外。</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2.涉密人员范围：甲方及甲方工作人员 </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3.泄密责任：按本合同约定及国家有关保密法的规定执行</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1.保密内容：甲方提供的资料以及乙方在提供本合同约定服务过程中知悉的甲方技术信息、经营信息、生产工艺、操作流程等。</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2.涉密人员范围：乙方及乙方工作人员 </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3.泄密责任：按本合同约定及国家有关保密法的规定执行</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第六条 本合同的变更必须由双方协商一致，并以书面形式确定。</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第七条 双方确定，按以下标准和方式对乙方提交的技术咨询工作成果进行验收：</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1.乙方提交技术工作成果的形式：提供纸质版《土地勘测定界技术报告书》5份，电子版刻录光盘1张份数提供。</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2.技术工作成果的验收标准：出具的勘测技术报告及地形现状图征得相关行政主管部门认可，并办理完成国有建设用地使用权出让协议为验收合格。</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3.验收地点：</w:t>
      </w:r>
      <w:r>
        <w:rPr>
          <w:rFonts w:hint="eastAsia" w:asciiTheme="minorEastAsia" w:hAnsiTheme="minorEastAsia" w:eastAsiaTheme="minorEastAsia"/>
          <w:sz w:val="24"/>
          <w:szCs w:val="24"/>
          <w:u w:val="single"/>
          <w:lang w:eastAsia="zh-CN"/>
        </w:rPr>
        <w:t>漳州古雷</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25"/>
        <w:spacing w:line="360" w:lineRule="auto"/>
        <w:ind w:left="360" w:hanging="360" w:hanging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第八条 双方确定，甲方指定为林永艺</w:t>
      </w:r>
      <w:r>
        <w:rPr>
          <w:rFonts w:cs="Arial" w:asciiTheme="minorEastAsia" w:hAnsiTheme="minorEastAsia" w:eastAsiaTheme="minorEastAsia"/>
          <w:color w:val="111111"/>
          <w:sz w:val="24"/>
          <w:szCs w:val="24"/>
          <w:lang w:eastAsia="zh-CN"/>
        </w:rPr>
        <w:t>13850492357</w:t>
      </w:r>
      <w:r>
        <w:rPr>
          <w:rFonts w:hint="eastAsia" w:asciiTheme="minorEastAsia" w:hAnsiTheme="minorEastAsia" w:eastAsiaTheme="minorEastAsia"/>
          <w:sz w:val="24"/>
          <w:szCs w:val="24"/>
          <w:lang w:eastAsia="zh-CN"/>
        </w:rPr>
        <w:t>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为乙方项目联系人。项目联系人承担以下责任：</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第九条  违约责任</w:t>
      </w:r>
    </w:p>
    <w:p>
      <w:pPr>
        <w:spacing w:line="360" w:lineRule="auto"/>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1．乙方逾期提交服务咨询报告的，每日应向甲方支付违约金人民币</w:t>
      </w:r>
      <w:r>
        <w:rPr>
          <w:rFonts w:hint="eastAsia" w:asciiTheme="minorEastAsia" w:hAnsiTheme="minorEastAsia" w:eastAsiaTheme="minorEastAsia"/>
          <w:sz w:val="24"/>
          <w:szCs w:val="24"/>
          <w:u w:val="single"/>
          <w:lang w:eastAsia="zh-CN"/>
        </w:rPr>
        <w:t>500</w:t>
      </w:r>
      <w:r>
        <w:rPr>
          <w:rStyle w:val="83"/>
          <w:rFonts w:hint="eastAsia" w:asciiTheme="minorEastAsia" w:hAnsiTheme="minorEastAsia" w:eastAsiaTheme="minorEastAsia"/>
          <w:color w:val="000000"/>
          <w:sz w:val="24"/>
          <w:szCs w:val="24"/>
          <w:lang w:eastAsia="zh-CN"/>
        </w:rPr>
        <w:t>元，逾期超过</w:t>
      </w:r>
      <w:r>
        <w:rPr>
          <w:rFonts w:hint="eastAsia" w:asciiTheme="minorEastAsia" w:hAnsiTheme="minorEastAsia" w:eastAsiaTheme="minorEastAsia"/>
          <w:sz w:val="24"/>
          <w:szCs w:val="24"/>
          <w:u w:val="single"/>
          <w:lang w:eastAsia="zh-CN"/>
        </w:rPr>
        <w:t>7</w:t>
      </w:r>
      <w:r>
        <w:rPr>
          <w:rStyle w:val="83"/>
          <w:rFonts w:hint="eastAsia" w:asciiTheme="minorEastAsia" w:hAnsiTheme="minorEastAsia" w:eastAsiaTheme="minorEastAsia"/>
          <w:color w:val="000000"/>
          <w:sz w:val="24"/>
          <w:szCs w:val="24"/>
          <w:lang w:eastAsia="zh-CN"/>
        </w:rPr>
        <w:t>日的，甲方还有权解除本合同并要求乙方承担合同总价20%的违约金。</w:t>
      </w:r>
    </w:p>
    <w:p>
      <w:pPr>
        <w:pStyle w:val="25"/>
        <w:spacing w:line="360" w:lineRule="auto"/>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2．乙方提交的服务咨询报告不符合合同约定的，应在甲方指定期限内修改完善直至符合合同约定为止，由此造成逾期提交的，按照第1款约定执行。</w:t>
      </w:r>
    </w:p>
    <w:p>
      <w:pPr>
        <w:pStyle w:val="25"/>
        <w:spacing w:line="360" w:lineRule="auto"/>
        <w:rPr>
          <w:rFonts w:asciiTheme="minorEastAsia" w:hAnsiTheme="minorEastAsia" w:eastAsiaTheme="minorEastAsia"/>
          <w:sz w:val="24"/>
          <w:szCs w:val="24"/>
          <w:lang w:eastAsia="zh-CN"/>
        </w:rPr>
      </w:pPr>
      <w:r>
        <w:rPr>
          <w:rStyle w:val="83"/>
          <w:rFonts w:hint="eastAsia" w:asciiTheme="minorEastAsia" w:hAnsiTheme="minorEastAsia" w:eastAsiaTheme="minorEastAsia"/>
          <w:color w:val="000000"/>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1000</w:t>
      </w:r>
      <w:r>
        <w:rPr>
          <w:rStyle w:val="83"/>
          <w:rFonts w:hint="eastAsia" w:asciiTheme="minorEastAsia" w:hAnsiTheme="minorEastAsia" w:eastAsiaTheme="minorEastAsia"/>
          <w:color w:val="000000"/>
          <w:sz w:val="24"/>
          <w:szCs w:val="24"/>
          <w:lang w:eastAsia="zh-CN"/>
        </w:rPr>
        <w:t>元；赔偿由此给对方造成的损失。</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第十条 双方因履行本合同而发生的争议，可协商、调解解决，也可直接采取下列第</w:t>
      </w:r>
      <w:r>
        <w:rPr>
          <w:rFonts w:hint="eastAsia" w:asciiTheme="minorEastAsia" w:hAnsiTheme="minorEastAsia" w:eastAsiaTheme="minorEastAsia"/>
          <w:sz w:val="24"/>
          <w:szCs w:val="24"/>
          <w:u w:val="single"/>
          <w:lang w:eastAsia="zh-CN"/>
        </w:rPr>
        <w:t>2</w:t>
      </w:r>
      <w:r>
        <w:rPr>
          <w:rFonts w:hint="eastAsia" w:asciiTheme="minorEastAsia" w:hAnsiTheme="minorEastAsia" w:eastAsiaTheme="minorEastAsia"/>
          <w:sz w:val="24"/>
          <w:szCs w:val="24"/>
          <w:lang w:eastAsia="zh-CN"/>
        </w:rPr>
        <w:t>种方式解决：</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1．向</w:t>
      </w:r>
      <w:r>
        <w:rPr>
          <w:rFonts w:hint="eastAsia" w:asciiTheme="minorEastAsia" w:hAnsiTheme="minorEastAsia" w:eastAsiaTheme="minorEastAsia"/>
          <w:sz w:val="24"/>
          <w:szCs w:val="24"/>
          <w:u w:val="single"/>
          <w:lang w:eastAsia="zh-CN"/>
        </w:rPr>
        <w:t>漳浦县</w:t>
      </w:r>
      <w:r>
        <w:rPr>
          <w:rFonts w:hint="eastAsia" w:asciiTheme="minorEastAsia" w:hAnsiTheme="minorEastAsia" w:eastAsiaTheme="minorEastAsia"/>
          <w:sz w:val="24"/>
          <w:szCs w:val="24"/>
          <w:lang w:eastAsia="zh-CN"/>
        </w:rPr>
        <w:t>仲裁委员会申请仲裁；</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2．向甲方所在地人民法院提起诉讼。</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第十一条 其他</w:t>
      </w:r>
    </w:p>
    <w:p>
      <w:pPr>
        <w:pStyle w:val="25"/>
        <w:spacing w:line="360" w:lineRule="auto"/>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第十二条 本合同经双方签订后生效。本合同一式</w:t>
      </w:r>
      <w:r>
        <w:rPr>
          <w:rFonts w:hint="eastAsia" w:asciiTheme="minorEastAsia" w:hAnsiTheme="minorEastAsia" w:eastAsiaTheme="minorEastAsia"/>
          <w:sz w:val="24"/>
          <w:szCs w:val="24"/>
          <w:u w:val="single"/>
          <w:lang w:eastAsia="zh-CN"/>
        </w:rPr>
        <w:t>六</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四</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两</w:t>
      </w:r>
      <w:r>
        <w:rPr>
          <w:rFonts w:hint="eastAsia" w:asciiTheme="minorEastAsia" w:hAnsiTheme="minorEastAsia" w:eastAsiaTheme="minorEastAsia"/>
          <w:sz w:val="24"/>
          <w:szCs w:val="24"/>
          <w:lang w:eastAsia="zh-CN"/>
        </w:rPr>
        <w:t>份，具有同等法律效力。</w:t>
      </w:r>
    </w:p>
    <w:p>
      <w:pPr>
        <w:pStyle w:val="25"/>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  翔鹭码头投资管理（漳州）有限公司</w:t>
      </w:r>
    </w:p>
    <w:p>
      <w:pPr>
        <w:pStyle w:val="25"/>
        <w:spacing w:line="360" w:lineRule="auto"/>
        <w:ind w:firstLine="840" w:firstLineChars="3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2021</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日</w:t>
      </w:r>
      <w:r>
        <w:rPr>
          <w:rFonts w:hint="eastAsia" w:asciiTheme="minorEastAsia" w:hAnsiTheme="minorEastAsia" w:eastAsiaTheme="minorEastAsia"/>
          <w:sz w:val="24"/>
          <w:szCs w:val="24"/>
          <w:lang w:eastAsia="zh-CN"/>
        </w:rPr>
        <w:t xml:space="preserve">                           </w:t>
      </w:r>
    </w:p>
    <w:p>
      <w:pPr>
        <w:pStyle w:val="2"/>
        <w:spacing w:line="360" w:lineRule="auto"/>
        <w:rPr>
          <w:rFonts w:asciiTheme="minorEastAsia" w:hAnsiTheme="minorEastAsia" w:eastAsiaTheme="minorEastAsia"/>
          <w:sz w:val="24"/>
          <w:szCs w:val="24"/>
        </w:rPr>
      </w:pP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r>
        <w:rPr>
          <w:rFonts w:asciiTheme="minorEastAsia" w:hAnsiTheme="minorEastAsia" w:eastAsiaTheme="minorEastAsia"/>
          <w:sz w:val="24"/>
          <w:szCs w:val="24"/>
          <w:lang w:eastAsia="zh-CN"/>
        </w:rPr>
        <w:t xml:space="preserve"> </w:t>
      </w:r>
    </w:p>
    <w:p>
      <w:pPr>
        <w:pStyle w:val="2"/>
        <w:spacing w:line="360" w:lineRule="auto"/>
        <w:rPr>
          <w:rFonts w:asciiTheme="minorEastAsia" w:hAnsiTheme="minorEastAsia" w:eastAsiaTheme="minorEastAsia"/>
          <w:sz w:val="24"/>
          <w:szCs w:val="24"/>
        </w:rPr>
      </w:pPr>
    </w:p>
    <w:p>
      <w:pPr>
        <w:pStyle w:val="2"/>
        <w:spacing w:line="360" w:lineRule="auto"/>
        <w:rPr>
          <w:rFonts w:asciiTheme="minorEastAsia" w:hAnsiTheme="minorEastAsia" w:eastAsiaTheme="minorEastAsia"/>
          <w:sz w:val="24"/>
          <w:szCs w:val="24"/>
        </w:rPr>
      </w:pPr>
    </w:p>
    <w:p>
      <w:pPr>
        <w:pStyle w:val="2"/>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pStyle w:val="25"/>
        <w:spacing w:line="615" w:lineRule="exact"/>
        <w:jc w:val="center"/>
        <w:rPr>
          <w:rFonts w:ascii="方正小标宋简体" w:hAnsi="方正小标宋简体" w:eastAsia="方正小标宋简体" w:cs="方正小标宋简体"/>
          <w:b/>
          <w:sz w:val="32"/>
          <w:szCs w:val="32"/>
          <w:lang w:eastAsia="zh-CN"/>
        </w:rPr>
      </w:pPr>
      <w:r>
        <w:rPr>
          <w:rFonts w:hint="eastAsia" w:hAnsi="宋体"/>
          <w:b/>
          <w:bCs/>
          <w:sz w:val="32"/>
          <w:szCs w:val="32"/>
          <w:lang w:eastAsia="zh-CN"/>
        </w:rPr>
        <w:t>南8#泊位、南9#泊位地形现状测绘及分地块土地勘测定界</w:t>
      </w:r>
    </w:p>
    <w:p>
      <w:pPr>
        <w:spacing w:line="1000" w:lineRule="exact"/>
        <w:ind w:firstLine="3633" w:firstLineChars="1131"/>
        <w:rPr>
          <w:b/>
          <w:sz w:val="32"/>
          <w:szCs w:val="32"/>
          <w:lang w:eastAsia="zh-CN"/>
        </w:rPr>
      </w:pPr>
      <w:r>
        <w:rPr>
          <w:rFonts w:hint="eastAsia"/>
          <w:b/>
          <w:sz w:val="32"/>
          <w:szCs w:val="32"/>
          <w:lang w:eastAsia="zh-CN"/>
        </w:rPr>
        <w:t>参选</w:t>
      </w:r>
      <w:r>
        <w:rPr>
          <w:b/>
          <w:sz w:val="32"/>
          <w:szCs w:val="32"/>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4</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480" w:lineRule="exact"/>
        <w:ind w:left="169"/>
        <w:rPr>
          <w:rFonts w:asciiTheme="minorEastAsia" w:hAnsiTheme="minorEastAsia" w:eastAsiaTheme="minorEastAsia"/>
          <w:sz w:val="24"/>
          <w:szCs w:val="24"/>
          <w:u w:val="single"/>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bCs/>
          <w:sz w:val="24"/>
          <w:szCs w:val="24"/>
          <w:u w:val="single"/>
          <w:lang w:eastAsia="zh-CN"/>
        </w:rPr>
        <w:t>南8#泊位、南9#泊位地形现状测绘及分地块土地勘测定界</w:t>
      </w:r>
      <w:r>
        <w:rPr>
          <w:rFonts w:hint="eastAsia"/>
          <w:lang w:eastAsia="zh-CN"/>
        </w:rPr>
        <w:t>公开自主比选，以本公司名义参与报价、合同执行并处理与之有关的其他事务，相关责任及后果由本公司承担。</w:t>
      </w:r>
    </w:p>
    <w:p>
      <w:pPr>
        <w:spacing w:line="48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年4月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snapToGrid w:val="0"/>
        <w:spacing w:line="400" w:lineRule="exact"/>
        <w:rPr>
          <w:b/>
          <w:bCs/>
          <w:sz w:val="32"/>
          <w:szCs w:val="32"/>
          <w:lang w:eastAsia="zh-CN"/>
        </w:rPr>
      </w:pPr>
      <w:r>
        <w:rPr>
          <w:rFonts w:hint="eastAsia"/>
          <w:b/>
          <w:bCs/>
          <w:sz w:val="32"/>
          <w:szCs w:val="32"/>
          <w:lang w:eastAsia="zh-CN"/>
        </w:rPr>
        <w:t>附件三：</w:t>
      </w:r>
    </w:p>
    <w:bookmarkEnd w:id="2"/>
    <w:p>
      <w:pPr>
        <w:snapToGrid w:val="0"/>
        <w:spacing w:line="400" w:lineRule="exact"/>
        <w:rPr>
          <w:b/>
          <w:bCs/>
          <w:sz w:val="32"/>
          <w:szCs w:val="32"/>
          <w:lang w:eastAsia="zh-CN"/>
        </w:rPr>
      </w:pP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20"/>
        <w:spacing w:line="460" w:lineRule="exact"/>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在充分研究福建福海创石油化工有限公司</w:t>
      </w:r>
      <w:r>
        <w:rPr>
          <w:rFonts w:hint="eastAsia" w:asciiTheme="minorEastAsia" w:hAnsiTheme="minorEastAsia" w:eastAsiaTheme="minorEastAsia"/>
          <w:bCs/>
          <w:lang w:eastAsia="zh-CN"/>
        </w:rPr>
        <w:t>厦门港古雷港区古雷作业区</w:t>
      </w:r>
      <w:r>
        <w:rPr>
          <w:rFonts w:hint="eastAsia"/>
          <w:bCs/>
          <w:lang w:eastAsia="zh-CN"/>
        </w:rPr>
        <w:t>南8#泊位、南9#泊位地形现状测绘及分地块土地勘测定界</w:t>
      </w:r>
      <w:r>
        <w:rPr>
          <w:rFonts w:hint="eastAsia" w:asciiTheme="minorEastAsia" w:hAnsiTheme="minorEastAsia" w:eastAsiaTheme="minorEastAsia"/>
          <w:lang w:eastAsia="zh-CN"/>
        </w:rPr>
        <w:t>比选文件的全部内容后，我方愿以以下报价，严格按照自主比选文件的要求执行。</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3222"/>
        <w:gridCol w:w="1484"/>
        <w:gridCol w:w="148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39" w:type="dxa"/>
            <w:vAlign w:val="center"/>
          </w:tcPr>
          <w:p>
            <w:pPr>
              <w:pStyle w:val="2"/>
              <w:jc w:val="center"/>
              <w:rPr>
                <w:sz w:val="24"/>
                <w:szCs w:val="24"/>
              </w:rPr>
            </w:pPr>
            <w:r>
              <w:rPr>
                <w:rFonts w:hint="eastAsia"/>
                <w:sz w:val="24"/>
                <w:szCs w:val="24"/>
              </w:rPr>
              <w:t>序号</w:t>
            </w:r>
          </w:p>
        </w:tc>
        <w:tc>
          <w:tcPr>
            <w:tcW w:w="3222" w:type="dxa"/>
            <w:vAlign w:val="center"/>
          </w:tcPr>
          <w:p>
            <w:pPr>
              <w:pStyle w:val="2"/>
              <w:jc w:val="center"/>
              <w:rPr>
                <w:sz w:val="24"/>
                <w:szCs w:val="24"/>
              </w:rPr>
            </w:pPr>
            <w:r>
              <w:rPr>
                <w:rFonts w:hint="eastAsia"/>
                <w:sz w:val="24"/>
                <w:szCs w:val="24"/>
              </w:rPr>
              <w:t>项目</w:t>
            </w:r>
          </w:p>
        </w:tc>
        <w:tc>
          <w:tcPr>
            <w:tcW w:w="1484" w:type="dxa"/>
            <w:vAlign w:val="center"/>
          </w:tcPr>
          <w:p>
            <w:pPr>
              <w:pStyle w:val="2"/>
              <w:jc w:val="center"/>
              <w:rPr>
                <w:sz w:val="24"/>
                <w:szCs w:val="24"/>
              </w:rPr>
            </w:pPr>
            <w:r>
              <w:rPr>
                <w:rFonts w:hint="eastAsia"/>
                <w:sz w:val="24"/>
                <w:szCs w:val="24"/>
              </w:rPr>
              <w:t>数量</w:t>
            </w:r>
          </w:p>
        </w:tc>
        <w:tc>
          <w:tcPr>
            <w:tcW w:w="1485" w:type="dxa"/>
            <w:vAlign w:val="center"/>
          </w:tcPr>
          <w:p>
            <w:pPr>
              <w:pStyle w:val="2"/>
              <w:jc w:val="center"/>
              <w:rPr>
                <w:sz w:val="24"/>
                <w:szCs w:val="24"/>
              </w:rPr>
            </w:pPr>
            <w:r>
              <w:rPr>
                <w:rFonts w:hint="eastAsia"/>
                <w:sz w:val="24"/>
                <w:szCs w:val="24"/>
              </w:rPr>
              <w:t>含税总价</w:t>
            </w:r>
          </w:p>
        </w:tc>
        <w:tc>
          <w:tcPr>
            <w:tcW w:w="1436" w:type="dxa"/>
            <w:vAlign w:val="center"/>
          </w:tcPr>
          <w:p>
            <w:pPr>
              <w:pStyle w:val="2"/>
              <w:jc w:val="center"/>
              <w:rPr>
                <w:sz w:val="24"/>
                <w:szCs w:val="24"/>
              </w:rPr>
            </w:pPr>
            <w:r>
              <w:rPr>
                <w:rFonts w:hint="eastAsia"/>
                <w:sz w:val="24"/>
                <w:szCs w:val="24"/>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39" w:type="dxa"/>
            <w:vAlign w:val="center"/>
          </w:tcPr>
          <w:p>
            <w:pPr>
              <w:pStyle w:val="2"/>
              <w:ind w:firstLine="600" w:firstLineChars="250"/>
              <w:jc w:val="left"/>
              <w:rPr>
                <w:sz w:val="24"/>
                <w:szCs w:val="24"/>
              </w:rPr>
            </w:pPr>
            <w:r>
              <w:rPr>
                <w:rFonts w:hint="eastAsia"/>
                <w:sz w:val="24"/>
                <w:szCs w:val="24"/>
              </w:rPr>
              <w:t>1</w:t>
            </w:r>
          </w:p>
        </w:tc>
        <w:tc>
          <w:tcPr>
            <w:tcW w:w="3222" w:type="dxa"/>
            <w:vAlign w:val="center"/>
          </w:tcPr>
          <w:p>
            <w:pPr>
              <w:pStyle w:val="2"/>
              <w:jc w:val="left"/>
              <w:rPr>
                <w:sz w:val="24"/>
                <w:szCs w:val="24"/>
              </w:rPr>
            </w:pPr>
            <w:r>
              <w:rPr>
                <w:rFonts w:hint="eastAsia" w:hAnsi="宋体"/>
                <w:bCs/>
                <w:sz w:val="24"/>
                <w:szCs w:val="24"/>
              </w:rPr>
              <w:t>南8#泊位、南9#泊位地形现状测绘及分地块土地勘测定界</w:t>
            </w:r>
          </w:p>
        </w:tc>
        <w:tc>
          <w:tcPr>
            <w:tcW w:w="1484" w:type="dxa"/>
            <w:vAlign w:val="center"/>
          </w:tcPr>
          <w:p>
            <w:pPr>
              <w:pStyle w:val="2"/>
              <w:ind w:firstLine="600" w:firstLineChars="250"/>
              <w:jc w:val="left"/>
              <w:rPr>
                <w:sz w:val="24"/>
                <w:szCs w:val="24"/>
              </w:rPr>
            </w:pPr>
            <w:r>
              <w:rPr>
                <w:rFonts w:hint="eastAsia"/>
                <w:sz w:val="24"/>
                <w:szCs w:val="24"/>
              </w:rPr>
              <w:t>1</w:t>
            </w:r>
          </w:p>
        </w:tc>
        <w:tc>
          <w:tcPr>
            <w:tcW w:w="1485" w:type="dxa"/>
            <w:vAlign w:val="center"/>
          </w:tcPr>
          <w:p>
            <w:pPr>
              <w:pStyle w:val="2"/>
              <w:jc w:val="left"/>
              <w:rPr>
                <w:sz w:val="24"/>
                <w:szCs w:val="24"/>
              </w:rPr>
            </w:pPr>
          </w:p>
        </w:tc>
        <w:tc>
          <w:tcPr>
            <w:tcW w:w="1436" w:type="dxa"/>
          </w:tcPr>
          <w:p>
            <w:pPr>
              <w:pStyle w:val="2"/>
              <w:jc w:val="left"/>
              <w:rPr>
                <w:sz w:val="24"/>
                <w:szCs w:val="24"/>
              </w:rPr>
            </w:pPr>
          </w:p>
          <w:p>
            <w:pPr>
              <w:pStyle w:val="2"/>
              <w:jc w:val="left"/>
              <w:rPr>
                <w:sz w:val="24"/>
                <w:szCs w:val="24"/>
              </w:rPr>
            </w:pPr>
          </w:p>
        </w:tc>
      </w:tr>
    </w:tbl>
    <w:p>
      <w:pPr>
        <w:pStyle w:val="2"/>
      </w:pPr>
    </w:p>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   </w:t>
      </w:r>
    </w:p>
    <w:p>
      <w:pPr>
        <w:pStyle w:val="2"/>
      </w:pPr>
    </w:p>
    <w:p>
      <w:pPr>
        <w:pStyle w:val="2"/>
      </w:pPr>
    </w:p>
    <w:p>
      <w:pPr>
        <w:pStyle w:val="2"/>
      </w:pPr>
    </w:p>
    <w:p>
      <w:pPr>
        <w:spacing w:afterLines="50" w:line="360" w:lineRule="auto"/>
        <w:rPr>
          <w:b/>
          <w:sz w:val="24"/>
          <w:szCs w:val="24"/>
          <w:lang w:eastAsia="zh-CN"/>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r>
        <w:rPr>
          <w:rFonts w:hint="eastAsia"/>
          <w:b/>
          <w:sz w:val="28"/>
          <w:szCs w:val="28"/>
        </w:rPr>
        <w:t>附件四：</w:t>
      </w:r>
    </w:p>
    <w:p>
      <w:pPr>
        <w:adjustRightInd w:val="0"/>
        <w:spacing w:line="360" w:lineRule="auto"/>
        <w:jc w:val="center"/>
        <w:rPr>
          <w:rFonts w:hint="eastAsia"/>
          <w:b/>
          <w:bCs/>
          <w:sz w:val="32"/>
          <w:szCs w:val="32"/>
          <w:lang w:eastAsia="zh-CN"/>
        </w:rPr>
      </w:pPr>
      <w:r>
        <w:rPr>
          <w:rFonts w:hint="eastAsia"/>
          <w:b/>
          <w:bCs/>
          <w:sz w:val="32"/>
          <w:szCs w:val="32"/>
          <w:lang w:eastAsia="zh-CN"/>
        </w:rPr>
        <w:t>翔鹭码头投资管理（漳州）有限公司</w:t>
      </w:r>
    </w:p>
    <w:p>
      <w:pPr>
        <w:adjustRightInd w:val="0"/>
        <w:spacing w:line="360" w:lineRule="auto"/>
        <w:jc w:val="center"/>
        <w:rPr>
          <w:rFonts w:hint="eastAsia"/>
          <w:b/>
          <w:bCs/>
          <w:sz w:val="32"/>
          <w:szCs w:val="32"/>
          <w:lang w:eastAsia="zh-CN"/>
        </w:rPr>
      </w:pPr>
      <w:r>
        <w:rPr>
          <w:rFonts w:hint="eastAsia"/>
          <w:b/>
          <w:bCs/>
          <w:sz w:val="32"/>
          <w:szCs w:val="32"/>
          <w:lang w:eastAsia="zh-CN"/>
        </w:rPr>
        <w:t>厦门港古雷港区古雷作业区南8#泊位、南9#泊位地形现状测绘及分地块土地勘测定界发包说明</w:t>
      </w:r>
    </w:p>
    <w:p>
      <w:pPr>
        <w:adjustRightInd w:val="0"/>
        <w:spacing w:line="360" w:lineRule="auto"/>
        <w:rPr>
          <w:rFonts w:hint="eastAsia" w:asciiTheme="minorEastAsia" w:hAnsiTheme="minorEastAsia" w:eastAsiaTheme="minorEastAsia"/>
          <w:b/>
          <w:sz w:val="24"/>
          <w:szCs w:val="24"/>
          <w:lang w:eastAsia="zh-CN"/>
        </w:rPr>
      </w:pPr>
      <w:r>
        <w:rPr>
          <w:rFonts w:hint="eastAsia"/>
          <w:b/>
          <w:sz w:val="28"/>
          <w:szCs w:val="28"/>
          <w:lang w:eastAsia="zh-CN"/>
        </w:rPr>
        <w:t>1、</w:t>
      </w:r>
      <w:r>
        <w:rPr>
          <w:rFonts w:hint="eastAsia" w:asciiTheme="minorEastAsia" w:hAnsiTheme="minorEastAsia" w:eastAsiaTheme="minorEastAsia"/>
          <w:b/>
          <w:sz w:val="24"/>
          <w:szCs w:val="24"/>
          <w:lang w:eastAsia="zh-CN"/>
        </w:rPr>
        <w:t>项目名称：</w:t>
      </w:r>
    </w:p>
    <w:p>
      <w:pPr>
        <w:adjustRightInd w:val="0"/>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厦门港古雷港区古雷作业区南8#泊位、南9#泊位地形现状测绘及分地块土地勘测定界。</w:t>
      </w:r>
    </w:p>
    <w:p>
      <w:pPr>
        <w:adjustRightInd w:val="0"/>
        <w:spacing w:line="360" w:lineRule="auto"/>
        <w:rPr>
          <w:rFonts w:hint="eastAsia"/>
          <w:b/>
          <w:sz w:val="28"/>
          <w:szCs w:val="28"/>
          <w:lang w:eastAsia="zh-CN"/>
        </w:rPr>
      </w:pPr>
      <w:r>
        <w:rPr>
          <w:rFonts w:hint="eastAsia"/>
          <w:b/>
          <w:sz w:val="28"/>
          <w:szCs w:val="28"/>
          <w:lang w:eastAsia="zh-CN"/>
        </w:rPr>
        <w:t>2、项目概况：</w:t>
      </w:r>
    </w:p>
    <w:p>
      <w:pPr>
        <w:adjustRightInd w:val="0"/>
        <w:spacing w:line="360" w:lineRule="auto"/>
        <w:rPr>
          <w:rFonts w:ascii="Arial" w:hAnsi="Arial" w:cs="Arial"/>
          <w:sz w:val="24"/>
          <w:lang w:eastAsia="zh-CN"/>
        </w:rPr>
      </w:pPr>
      <w:r>
        <w:rPr>
          <w:rFonts w:hint="eastAsia" w:ascii="Arial" w:hAnsi="Arial" w:cs="Arial"/>
          <w:sz w:val="24"/>
          <w:lang w:eastAsia="zh-CN"/>
        </w:rPr>
        <w:t>翔鹭码头投资管理（漳州）有限公司建设的南8#泊位、南9#泊位地块因控制性详细规划调整需要，需对翔鹭码头整个地块的最新地形现状进行测绘，测绘面积约41.6104公顷，另区域分地块因办理土地使用权出让手续，需进行分地块土地勘测定界，上述现状地形图成果及分地块土地勘测定界报告的质量标准：满足业主向有关行政主管部门办理土地相关手续，办理完成国有土地出让合同。</w:t>
      </w:r>
    </w:p>
    <w:p>
      <w:pPr>
        <w:adjustRightInd w:val="0"/>
        <w:spacing w:line="360" w:lineRule="auto"/>
        <w:rPr>
          <w:rFonts w:hint="eastAsia"/>
          <w:b/>
          <w:sz w:val="28"/>
          <w:szCs w:val="28"/>
          <w:lang w:eastAsia="zh-CN"/>
        </w:rPr>
      </w:pPr>
      <w:r>
        <w:rPr>
          <w:rFonts w:hint="eastAsia"/>
          <w:b/>
          <w:sz w:val="28"/>
          <w:szCs w:val="28"/>
          <w:lang w:eastAsia="zh-CN"/>
        </w:rPr>
        <w:t>4、建设地点：</w:t>
      </w:r>
    </w:p>
    <w:p>
      <w:pPr>
        <w:adjustRightInd w:val="0"/>
        <w:spacing w:line="360" w:lineRule="auto"/>
        <w:rPr>
          <w:rFonts w:hint="eastAsia"/>
          <w:b/>
          <w:sz w:val="24"/>
          <w:lang w:eastAsia="zh-CN"/>
        </w:rPr>
      </w:pPr>
      <w:r>
        <w:rPr>
          <w:rFonts w:hint="eastAsia"/>
          <w:sz w:val="24"/>
          <w:lang w:eastAsia="zh-CN"/>
        </w:rPr>
        <w:t>漳州市古雷港经济开发区翔鹭码头投资管理（漳州）有限公司。</w:t>
      </w:r>
    </w:p>
    <w:p>
      <w:pPr>
        <w:adjustRightInd w:val="0"/>
        <w:spacing w:line="360" w:lineRule="auto"/>
        <w:rPr>
          <w:rFonts w:hint="eastAsia"/>
          <w:b/>
          <w:sz w:val="28"/>
          <w:szCs w:val="28"/>
          <w:lang w:eastAsia="zh-CN"/>
        </w:rPr>
      </w:pPr>
      <w:r>
        <w:rPr>
          <w:rFonts w:hint="eastAsia"/>
          <w:b/>
          <w:sz w:val="28"/>
          <w:szCs w:val="28"/>
          <w:lang w:eastAsia="zh-CN"/>
        </w:rPr>
        <w:t>5、项目工期：</w:t>
      </w:r>
    </w:p>
    <w:p>
      <w:pPr>
        <w:adjustRightInd w:val="0"/>
        <w:spacing w:line="360" w:lineRule="auto"/>
        <w:rPr>
          <w:rFonts w:hint="eastAsia"/>
          <w:sz w:val="24"/>
          <w:lang w:eastAsia="zh-CN"/>
        </w:rPr>
      </w:pPr>
      <w:r>
        <w:rPr>
          <w:rFonts w:hint="eastAsia"/>
          <w:sz w:val="24"/>
          <w:lang w:eastAsia="zh-CN"/>
        </w:rPr>
        <w:t>合同签订后7个工作日完成现场测绘任务，再7个工作日内提交技术勘界报告和现状地形图成果及相关电子档文件。</w:t>
      </w:r>
    </w:p>
    <w:p>
      <w:pPr>
        <w:adjustRightInd w:val="0"/>
        <w:spacing w:line="360" w:lineRule="auto"/>
        <w:rPr>
          <w:rFonts w:hint="eastAsia"/>
          <w:b/>
          <w:sz w:val="28"/>
          <w:szCs w:val="28"/>
          <w:lang w:eastAsia="zh-CN"/>
        </w:rPr>
      </w:pPr>
      <w:r>
        <w:rPr>
          <w:rFonts w:hint="eastAsia"/>
          <w:b/>
          <w:sz w:val="28"/>
          <w:szCs w:val="28"/>
          <w:lang w:eastAsia="zh-CN"/>
        </w:rPr>
        <w:t>6、工作范围</w:t>
      </w:r>
    </w:p>
    <w:p>
      <w:pPr>
        <w:adjustRightInd w:val="0"/>
        <w:spacing w:line="360" w:lineRule="auto"/>
        <w:rPr>
          <w:rFonts w:ascii="Arial" w:hAnsi="Arial" w:cs="Arial"/>
          <w:sz w:val="24"/>
          <w:lang w:eastAsia="zh-CN"/>
        </w:rPr>
      </w:pPr>
      <w:r>
        <w:rPr>
          <w:rFonts w:hint="eastAsia" w:ascii="Arial" w:hAnsi="Arial" w:cs="Arial"/>
          <w:sz w:val="24"/>
          <w:lang w:eastAsia="zh-CN"/>
        </w:rPr>
        <w:t>6.1测绘单位需执行国家测绘类有关法律法规和技术规范。组织相关专业技术人员对南8#泊位、南9</w:t>
      </w:r>
      <w:r>
        <w:rPr>
          <w:rFonts w:ascii="Arial" w:hAnsi="Arial" w:cs="Arial"/>
          <w:sz w:val="24"/>
          <w:lang w:eastAsia="zh-CN"/>
        </w:rPr>
        <w:t>#</w:t>
      </w:r>
      <w:r>
        <w:rPr>
          <w:rFonts w:hint="eastAsia" w:ascii="Arial" w:hAnsi="Arial" w:cs="Arial"/>
          <w:sz w:val="24"/>
          <w:lang w:eastAsia="zh-CN"/>
        </w:rPr>
        <w:t>泊位地块区域进行现状地形图测绘，测绘面积约41.6104公顷，并对其区域分地块进行土地勘测定界。</w:t>
      </w:r>
    </w:p>
    <w:p>
      <w:pPr>
        <w:adjustRightInd w:val="0"/>
        <w:spacing w:line="360" w:lineRule="auto"/>
        <w:rPr>
          <w:rFonts w:hint="eastAsia" w:ascii="Arial" w:hAnsi="Arial" w:cs="Arial"/>
          <w:sz w:val="24"/>
          <w:lang w:eastAsia="zh-CN"/>
        </w:rPr>
      </w:pPr>
      <w:r>
        <w:rPr>
          <w:rFonts w:hint="eastAsia" w:ascii="Arial" w:hAnsi="Arial" w:cs="Arial"/>
          <w:sz w:val="24"/>
          <w:lang w:eastAsia="zh-CN"/>
        </w:rPr>
        <w:t>6.2提交成果资料质量合格、电子文件完整、纸质版打印份数充足，满足但不限于后续办理分地块规划设计条件、国有土地办证、土地出让协议所需的测量成果文件。</w:t>
      </w:r>
    </w:p>
    <w:p>
      <w:pPr>
        <w:adjustRightInd w:val="0"/>
        <w:spacing w:line="360" w:lineRule="auto"/>
        <w:rPr>
          <w:rFonts w:hint="eastAsia"/>
          <w:b/>
          <w:sz w:val="28"/>
          <w:szCs w:val="28"/>
          <w:lang w:eastAsia="zh-CN"/>
        </w:rPr>
      </w:pPr>
      <w:r>
        <w:rPr>
          <w:rFonts w:hint="eastAsia"/>
          <w:b/>
          <w:sz w:val="28"/>
          <w:szCs w:val="28"/>
          <w:lang w:eastAsia="zh-CN"/>
        </w:rPr>
        <w:t>7、资质要求</w:t>
      </w:r>
    </w:p>
    <w:p>
      <w:pPr>
        <w:spacing w:line="360" w:lineRule="auto"/>
        <w:rPr>
          <w:rFonts w:hint="eastAsia" w:ascii="Arial" w:hAnsi="Arial" w:cs="Arial"/>
          <w:sz w:val="24"/>
          <w:lang w:eastAsia="zh-CN"/>
        </w:rPr>
      </w:pPr>
      <w:r>
        <w:rPr>
          <w:rFonts w:hint="eastAsia" w:ascii="Arial" w:hAnsi="Arial" w:cs="Arial"/>
          <w:sz w:val="24"/>
          <w:lang w:eastAsia="zh-CN"/>
        </w:rPr>
        <w:t>投标单位须具有乙级以上（含乙级）测绘资质，且资质在有效期内。出具的</w:t>
      </w:r>
      <w:r>
        <w:rPr>
          <w:rFonts w:ascii="Arial" w:hAnsi="Arial" w:cs="Arial"/>
          <w:sz w:val="24"/>
          <w:lang w:eastAsia="zh-CN"/>
        </w:rPr>
        <w:t>报告</w:t>
      </w:r>
      <w:r>
        <w:rPr>
          <w:rFonts w:hint="eastAsia" w:ascii="Arial" w:hAnsi="Arial" w:cs="Arial"/>
          <w:sz w:val="24"/>
          <w:lang w:eastAsia="zh-CN"/>
        </w:rPr>
        <w:t>、地形图成果</w:t>
      </w:r>
      <w:r>
        <w:rPr>
          <w:rFonts w:ascii="Arial" w:hAnsi="Arial" w:cs="Arial"/>
          <w:sz w:val="24"/>
          <w:lang w:eastAsia="zh-CN"/>
        </w:rPr>
        <w:t>等</w:t>
      </w:r>
      <w:r>
        <w:rPr>
          <w:rFonts w:hint="eastAsia" w:ascii="Arial" w:hAnsi="Arial" w:cs="Arial"/>
          <w:sz w:val="24"/>
          <w:lang w:eastAsia="zh-CN"/>
        </w:rPr>
        <w:t>质量需满足向</w:t>
      </w:r>
      <w:r>
        <w:rPr>
          <w:rFonts w:ascii="Arial" w:hAnsi="Arial" w:cs="Arial"/>
          <w:sz w:val="24"/>
          <w:lang w:eastAsia="zh-CN"/>
        </w:rPr>
        <w:t>政府相关部门</w:t>
      </w:r>
      <w:r>
        <w:rPr>
          <w:rFonts w:hint="eastAsia" w:ascii="Arial" w:hAnsi="Arial" w:cs="Arial"/>
          <w:sz w:val="24"/>
          <w:lang w:eastAsia="zh-CN"/>
        </w:rPr>
        <w:t>办理上述相关手续</w:t>
      </w:r>
      <w:r>
        <w:rPr>
          <w:rFonts w:ascii="Arial" w:hAnsi="Arial" w:cs="Arial"/>
          <w:sz w:val="24"/>
          <w:lang w:eastAsia="zh-CN"/>
        </w:rPr>
        <w:t>。</w:t>
      </w:r>
    </w:p>
    <w:p>
      <w:pPr>
        <w:adjustRightInd w:val="0"/>
        <w:spacing w:line="360" w:lineRule="auto"/>
        <w:rPr>
          <w:rFonts w:hint="eastAsia"/>
          <w:b/>
          <w:sz w:val="28"/>
          <w:szCs w:val="28"/>
          <w:lang w:eastAsia="zh-CN"/>
        </w:rPr>
      </w:pPr>
      <w:r>
        <w:rPr>
          <w:rFonts w:hint="eastAsia"/>
          <w:b/>
          <w:sz w:val="28"/>
          <w:szCs w:val="28"/>
          <w:lang w:eastAsia="zh-CN"/>
        </w:rPr>
        <w:t>8、文件提供要求：</w:t>
      </w:r>
    </w:p>
    <w:p>
      <w:pPr>
        <w:adjustRightInd w:val="0"/>
        <w:spacing w:line="360" w:lineRule="auto"/>
        <w:rPr>
          <w:sz w:val="24"/>
          <w:lang w:eastAsia="zh-CN"/>
        </w:rPr>
      </w:pPr>
      <w:r>
        <w:rPr>
          <w:rFonts w:hint="eastAsia"/>
          <w:sz w:val="24"/>
          <w:lang w:eastAsia="zh-CN"/>
        </w:rPr>
        <w:t>8.1地形现状测量工作需提供翔鹭码头公司南8</w:t>
      </w:r>
      <w:r>
        <w:rPr>
          <w:sz w:val="24"/>
          <w:lang w:eastAsia="zh-CN"/>
        </w:rPr>
        <w:t>#</w:t>
      </w:r>
      <w:r>
        <w:rPr>
          <w:rFonts w:hint="eastAsia"/>
          <w:sz w:val="24"/>
          <w:lang w:eastAsia="zh-CN"/>
        </w:rPr>
        <w:t>、南9</w:t>
      </w:r>
      <w:r>
        <w:rPr>
          <w:sz w:val="24"/>
          <w:lang w:eastAsia="zh-CN"/>
        </w:rPr>
        <w:t>#</w:t>
      </w:r>
      <w:r>
        <w:rPr>
          <w:rFonts w:hint="eastAsia"/>
          <w:sz w:val="24"/>
          <w:lang w:eastAsia="zh-CN"/>
        </w:rPr>
        <w:t>码头整个地块现状地形图电子一份，纸质版8份，</w:t>
      </w:r>
      <w:r>
        <w:rPr>
          <w:sz w:val="24"/>
          <w:lang w:eastAsia="zh-CN"/>
        </w:rPr>
        <w:t xml:space="preserve"> </w:t>
      </w:r>
    </w:p>
    <w:p>
      <w:pPr>
        <w:adjustRightInd w:val="0"/>
        <w:spacing w:line="360" w:lineRule="auto"/>
        <w:rPr>
          <w:sz w:val="24"/>
          <w:lang w:eastAsia="zh-CN"/>
        </w:rPr>
      </w:pPr>
      <w:r>
        <w:rPr>
          <w:rFonts w:hint="eastAsia"/>
          <w:sz w:val="24"/>
          <w:lang w:eastAsia="zh-CN"/>
        </w:rPr>
        <w:t>8.2土地勘测定界工作需提供分地块《勘测定界技术报告书》各8份，电子版刻录光盘1张，所有电子版文件汇交由业主存档，按政府审批部门要求提供纸质成果。</w:t>
      </w:r>
    </w:p>
    <w:p>
      <w:pPr>
        <w:adjustRightInd w:val="0"/>
        <w:spacing w:line="360" w:lineRule="auto"/>
        <w:rPr>
          <w:sz w:val="24"/>
          <w:lang w:eastAsia="zh-CN"/>
        </w:rPr>
      </w:pPr>
      <w:r>
        <w:rPr>
          <w:rFonts w:hint="eastAsia"/>
          <w:sz w:val="24"/>
          <w:lang w:eastAsia="zh-CN"/>
        </w:rPr>
        <w:t>8.3技术咨询工作成果的验收标准</w:t>
      </w:r>
      <w:r>
        <w:rPr>
          <w:sz w:val="24"/>
          <w:lang w:eastAsia="zh-CN"/>
        </w:rPr>
        <w:t>:</w:t>
      </w:r>
      <w:r>
        <w:rPr>
          <w:rFonts w:hint="eastAsia"/>
          <w:sz w:val="24"/>
          <w:lang w:eastAsia="zh-CN"/>
        </w:rPr>
        <w:t>按国家相关规程、规范和规定要求。</w:t>
      </w:r>
    </w:p>
    <w:p>
      <w:pPr>
        <w:adjustRightInd w:val="0"/>
        <w:spacing w:line="360" w:lineRule="auto"/>
        <w:rPr>
          <w:sz w:val="24"/>
          <w:lang w:eastAsia="zh-CN"/>
        </w:rPr>
      </w:pPr>
      <w:r>
        <w:rPr>
          <w:rFonts w:hint="eastAsia"/>
          <w:sz w:val="24"/>
          <w:lang w:eastAsia="zh-CN"/>
        </w:rPr>
        <w:t>8.4技术咨询工作成果的验收方法</w:t>
      </w:r>
      <w:r>
        <w:rPr>
          <w:sz w:val="24"/>
          <w:lang w:eastAsia="zh-CN"/>
        </w:rPr>
        <w:t>:</w:t>
      </w:r>
      <w:r>
        <w:rPr>
          <w:rFonts w:hint="eastAsia"/>
          <w:sz w:val="24"/>
          <w:lang w:eastAsia="zh-CN"/>
        </w:rPr>
        <w:t>出具的勘测技术报告及地形现状图由相关政府部门认可并符合办理控规调整、土地出让、规划设计条件手续需要。</w:t>
      </w:r>
    </w:p>
    <w:p>
      <w:pPr>
        <w:adjustRightInd w:val="0"/>
        <w:spacing w:line="360" w:lineRule="auto"/>
        <w:rPr>
          <w:rFonts w:hint="eastAsia"/>
          <w:sz w:val="24"/>
          <w:lang w:eastAsia="zh-CN"/>
        </w:rPr>
      </w:pPr>
      <w:r>
        <w:rPr>
          <w:rFonts w:hint="eastAsia"/>
          <w:sz w:val="24"/>
          <w:lang w:eastAsia="zh-CN"/>
        </w:rPr>
        <w:t>8.5如甲方在开展相关工作过程中，需承揽商进一步完善或重新提交的，承揽商应在合同规定的责任范围内无条件配合开展相关工作，直到符合要求为止，完成时间以双方商定为准，由此造成的拖延以逾期完工论。</w:t>
      </w:r>
    </w:p>
    <w:p>
      <w:pPr>
        <w:adjustRightInd w:val="0"/>
        <w:spacing w:line="360" w:lineRule="auto"/>
        <w:rPr>
          <w:rFonts w:hint="eastAsia"/>
          <w:sz w:val="24"/>
          <w:lang w:eastAsia="zh-CN"/>
        </w:rPr>
      </w:pPr>
      <w:r>
        <w:rPr>
          <w:rFonts w:hint="eastAsia"/>
          <w:sz w:val="24"/>
          <w:lang w:eastAsia="zh-CN"/>
        </w:rPr>
        <w:t>8.6其它所需的资料文件。</w:t>
      </w:r>
    </w:p>
    <w:p>
      <w:pPr>
        <w:adjustRightInd w:val="0"/>
        <w:spacing w:line="360" w:lineRule="auto"/>
        <w:rPr>
          <w:rFonts w:hint="eastAsia"/>
          <w:b/>
          <w:sz w:val="28"/>
          <w:szCs w:val="28"/>
          <w:lang w:eastAsia="zh-CN"/>
        </w:rPr>
      </w:pPr>
      <w:r>
        <w:rPr>
          <w:rFonts w:hint="eastAsia"/>
          <w:b/>
          <w:sz w:val="28"/>
          <w:szCs w:val="28"/>
          <w:lang w:eastAsia="zh-CN"/>
        </w:rPr>
        <w:t>9、其他事项：</w:t>
      </w:r>
    </w:p>
    <w:p>
      <w:pPr>
        <w:adjustRightInd w:val="0"/>
        <w:spacing w:line="360" w:lineRule="auto"/>
        <w:rPr>
          <w:rFonts w:hint="eastAsia"/>
          <w:sz w:val="24"/>
          <w:lang w:eastAsia="zh-CN"/>
        </w:rPr>
      </w:pPr>
      <w:r>
        <w:rPr>
          <w:rFonts w:hint="eastAsia"/>
          <w:sz w:val="24"/>
          <w:lang w:eastAsia="zh-CN"/>
        </w:rPr>
        <w:t>9.1本工程费用要求乙方单位根据项目概况和到现场了解，综合考虑各种取费因素报价。</w:t>
      </w:r>
    </w:p>
    <w:p>
      <w:pPr>
        <w:adjustRightInd w:val="0"/>
        <w:spacing w:line="360" w:lineRule="auto"/>
        <w:rPr>
          <w:rFonts w:hint="eastAsia"/>
          <w:sz w:val="24"/>
          <w:lang w:eastAsia="zh-CN"/>
        </w:rPr>
      </w:pPr>
      <w:r>
        <w:rPr>
          <w:rFonts w:hint="eastAsia"/>
          <w:sz w:val="24"/>
          <w:lang w:eastAsia="zh-CN"/>
        </w:rPr>
        <w:t>9.2现场乙方服务工作至工程竣工验收通过而结束，如因工艺、工程地质、气候、施工厂商等原因，发生工期延误，导致乙方时间延长而发生附加工作，乙方费用也不予追加。</w:t>
      </w:r>
    </w:p>
    <w:p>
      <w:pPr>
        <w:adjustRightInd w:val="0"/>
        <w:spacing w:line="360" w:lineRule="auto"/>
        <w:rPr>
          <w:rFonts w:hint="eastAsia"/>
          <w:sz w:val="24"/>
          <w:lang w:eastAsia="zh-CN"/>
        </w:rPr>
      </w:pPr>
      <w:r>
        <w:rPr>
          <w:rFonts w:hint="eastAsia"/>
          <w:sz w:val="24"/>
          <w:lang w:eastAsia="zh-CN"/>
        </w:rPr>
        <w:t>9.3其它未尽事宜由乙方单位和建设单位协商解决。</w:t>
      </w:r>
    </w:p>
    <w:p>
      <w:pPr>
        <w:adjustRightInd w:val="0"/>
        <w:spacing w:line="360" w:lineRule="auto"/>
        <w:rPr>
          <w:sz w:val="24"/>
          <w:lang w:eastAsia="zh-CN"/>
        </w:rPr>
      </w:pPr>
      <w:r>
        <w:rPr>
          <w:rFonts w:hint="eastAsia"/>
          <w:sz w:val="24"/>
          <w:lang w:eastAsia="zh-CN"/>
        </w:rPr>
        <w:t>9.4乙方测量过程中，人应做好现场保护或第三者财产等保护工作。</w:t>
      </w:r>
      <w:r>
        <w:rPr>
          <w:sz w:val="24"/>
          <w:lang w:eastAsia="zh-CN"/>
        </w:rPr>
        <w:t xml:space="preserve"> </w:t>
      </w:r>
    </w:p>
    <w:p>
      <w:pPr>
        <w:adjustRightInd w:val="0"/>
        <w:spacing w:line="360" w:lineRule="auto"/>
        <w:rPr>
          <w:sz w:val="24"/>
          <w:lang w:eastAsia="zh-CN"/>
        </w:rPr>
      </w:pPr>
      <w:r>
        <w:rPr>
          <w:rFonts w:hint="eastAsia"/>
          <w:sz w:val="24"/>
          <w:lang w:eastAsia="zh-CN"/>
        </w:rPr>
        <w:t>9.5在现场工作的人员，应遵守发包人的安全保卫及其它有关的工规章制度。</w:t>
      </w:r>
    </w:p>
    <w:p>
      <w:pPr>
        <w:adjustRightInd w:val="0"/>
        <w:spacing w:line="360" w:lineRule="auto"/>
        <w:rPr>
          <w:rFonts w:hint="eastAsia"/>
          <w:sz w:val="24"/>
          <w:lang w:eastAsia="zh-CN"/>
        </w:rPr>
      </w:pPr>
      <w:r>
        <w:rPr>
          <w:rFonts w:hint="eastAsia"/>
          <w:sz w:val="24"/>
          <w:lang w:eastAsia="zh-CN"/>
        </w:rPr>
        <w:t>9.6乙方人须对现场作业人员进行人身安全保险，并配备安全防护设施。</w:t>
      </w:r>
    </w:p>
    <w:p>
      <w:pPr>
        <w:adjustRightInd w:val="0"/>
        <w:spacing w:line="360" w:lineRule="auto"/>
        <w:rPr>
          <w:sz w:val="24"/>
          <w:lang w:eastAsia="zh-CN"/>
        </w:rPr>
      </w:pPr>
      <w:r>
        <w:rPr>
          <w:rFonts w:hint="eastAsia"/>
          <w:sz w:val="24"/>
          <w:lang w:eastAsia="zh-CN"/>
        </w:rPr>
        <w:t>9.7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p>
    <w:p>
      <w:pPr>
        <w:adjustRightInd w:val="0"/>
        <w:spacing w:line="360" w:lineRule="auto"/>
        <w:rPr>
          <w:rFonts w:hint="eastAsia"/>
          <w:b/>
          <w:sz w:val="28"/>
          <w:szCs w:val="28"/>
          <w:lang w:eastAsia="zh-CN"/>
        </w:rPr>
      </w:pPr>
      <w:r>
        <w:rPr>
          <w:rFonts w:hint="eastAsia"/>
          <w:b/>
          <w:sz w:val="28"/>
          <w:szCs w:val="28"/>
          <w:lang w:eastAsia="zh-CN"/>
        </w:rPr>
        <w:t xml:space="preserve">10. </w:t>
      </w:r>
      <w:r>
        <w:rPr>
          <w:rFonts w:hint="eastAsia"/>
          <w:sz w:val="24"/>
          <w:lang w:eastAsia="zh-CN"/>
        </w:rPr>
        <w:t>附件1：南8#、9#泊位平面布置图。</w:t>
      </w:r>
    </w:p>
    <w:p>
      <w:pPr>
        <w:adjustRightInd w:val="0"/>
        <w:spacing w:line="360" w:lineRule="auto"/>
        <w:rPr>
          <w:sz w:val="24"/>
          <w:lang w:eastAsia="zh-CN"/>
        </w:rPr>
      </w:pPr>
      <w:r>
        <w:rPr>
          <w:rFonts w:hint="eastAsia"/>
          <w:sz w:val="24"/>
          <w:lang w:eastAsia="zh-CN"/>
        </w:rPr>
        <w:t>备注：付款方式，建议以办理完成南8#泊位、南9#泊位海域使用权换发土地证后支付90%合同金额，剩余10%合同金额待政府大填海验收及办理完成剩余土地出让手续后全额支付。</w:t>
      </w:r>
    </w:p>
    <w:p>
      <w:pPr>
        <w:pStyle w:val="2"/>
        <w:spacing w:line="680" w:lineRule="exact"/>
        <w:rPr>
          <w:b/>
          <w:sz w:val="28"/>
          <w:szCs w:val="28"/>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2</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351DC"/>
    <w:rsid w:val="0006138C"/>
    <w:rsid w:val="00075C97"/>
    <w:rsid w:val="000C679F"/>
    <w:rsid w:val="000E77D1"/>
    <w:rsid w:val="00162383"/>
    <w:rsid w:val="001F68D5"/>
    <w:rsid w:val="00297C91"/>
    <w:rsid w:val="002A1498"/>
    <w:rsid w:val="002C6CEB"/>
    <w:rsid w:val="002F2079"/>
    <w:rsid w:val="003533C0"/>
    <w:rsid w:val="0036007C"/>
    <w:rsid w:val="00383EE9"/>
    <w:rsid w:val="00392DE2"/>
    <w:rsid w:val="003C4F82"/>
    <w:rsid w:val="00422F47"/>
    <w:rsid w:val="00426010"/>
    <w:rsid w:val="0043361F"/>
    <w:rsid w:val="004C7F3C"/>
    <w:rsid w:val="004D6E66"/>
    <w:rsid w:val="0052247A"/>
    <w:rsid w:val="00522ABC"/>
    <w:rsid w:val="00542F95"/>
    <w:rsid w:val="00563251"/>
    <w:rsid w:val="005B6E9D"/>
    <w:rsid w:val="005D66D8"/>
    <w:rsid w:val="005F2D91"/>
    <w:rsid w:val="00600AC5"/>
    <w:rsid w:val="00604A0D"/>
    <w:rsid w:val="00625796"/>
    <w:rsid w:val="006352CC"/>
    <w:rsid w:val="00654BE2"/>
    <w:rsid w:val="0065711C"/>
    <w:rsid w:val="00663064"/>
    <w:rsid w:val="00667B80"/>
    <w:rsid w:val="006718DF"/>
    <w:rsid w:val="00680FA5"/>
    <w:rsid w:val="006850A9"/>
    <w:rsid w:val="006B061B"/>
    <w:rsid w:val="006B2183"/>
    <w:rsid w:val="006C70D0"/>
    <w:rsid w:val="00703A6D"/>
    <w:rsid w:val="00743EB3"/>
    <w:rsid w:val="0076409E"/>
    <w:rsid w:val="00765B7E"/>
    <w:rsid w:val="00774EF9"/>
    <w:rsid w:val="00793AF0"/>
    <w:rsid w:val="007B0647"/>
    <w:rsid w:val="007F005F"/>
    <w:rsid w:val="007F018C"/>
    <w:rsid w:val="0083723A"/>
    <w:rsid w:val="00857042"/>
    <w:rsid w:val="00890064"/>
    <w:rsid w:val="00925F26"/>
    <w:rsid w:val="0096246C"/>
    <w:rsid w:val="009D6D25"/>
    <w:rsid w:val="00A035E7"/>
    <w:rsid w:val="00A038E2"/>
    <w:rsid w:val="00A2336D"/>
    <w:rsid w:val="00A43074"/>
    <w:rsid w:val="00A727B3"/>
    <w:rsid w:val="00AE6E08"/>
    <w:rsid w:val="00AF00E9"/>
    <w:rsid w:val="00B274A2"/>
    <w:rsid w:val="00B32556"/>
    <w:rsid w:val="00B3610E"/>
    <w:rsid w:val="00B53341"/>
    <w:rsid w:val="00B97264"/>
    <w:rsid w:val="00C03F0A"/>
    <w:rsid w:val="00C40354"/>
    <w:rsid w:val="00C953A2"/>
    <w:rsid w:val="00D07E4E"/>
    <w:rsid w:val="00DB5404"/>
    <w:rsid w:val="00DF2A2B"/>
    <w:rsid w:val="00E25646"/>
    <w:rsid w:val="00E32996"/>
    <w:rsid w:val="00E44E34"/>
    <w:rsid w:val="00E627FE"/>
    <w:rsid w:val="00EB3EE2"/>
    <w:rsid w:val="00EB5CE5"/>
    <w:rsid w:val="00F13458"/>
    <w:rsid w:val="00F2129E"/>
    <w:rsid w:val="00F272AB"/>
    <w:rsid w:val="00F36BC0"/>
    <w:rsid w:val="00F7797C"/>
    <w:rsid w:val="00FA46D4"/>
    <w:rsid w:val="00FE4F53"/>
    <w:rsid w:val="5E37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6"/>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6"/>
    <w:qFormat/>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0"/>
    <w:qFormat/>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8"/>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8"/>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2"/>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8"/>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0"/>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0"/>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6"/>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4"/>
    <w:uiPriority w:val="0"/>
    <w:pPr>
      <w:widowControl/>
    </w:pPr>
    <w:rPr>
      <w:b/>
      <w:bCs/>
      <w:sz w:val="24"/>
      <w:szCs w:val="24"/>
    </w:rPr>
  </w:style>
  <w:style w:type="paragraph" w:styleId="45">
    <w:name w:val="Body Text First Indent"/>
    <w:basedOn w:val="20"/>
    <w:link w:val="112"/>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qFormat/>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uiPriority w:val="1"/>
    <w:rPr>
      <w:rFonts w:ascii="宋体" w:hAnsi="宋体" w:eastAsia="宋体" w:cs="宋体"/>
      <w:kern w:val="0"/>
      <w:sz w:val="22"/>
      <w:lang w:eastAsia="en-US"/>
    </w:rPr>
  </w:style>
  <w:style w:type="character" w:customStyle="1" w:styleId="70">
    <w:name w:val="正文文本 Char1"/>
    <w:basedOn w:val="48"/>
    <w:link w:val="20"/>
    <w:uiPriority w:val="0"/>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qFormat/>
    <w:uiPriority w:val="0"/>
    <w:rPr>
      <w:rFonts w:ascii="Times New Roman" w:hAnsi="Times New Roman" w:eastAsia="宋体" w:cs="Times New Roman"/>
      <w:b/>
      <w:szCs w:val="20"/>
    </w:rPr>
  </w:style>
  <w:style w:type="character" w:customStyle="1" w:styleId="81">
    <w:name w:val="普通(网站) Char"/>
    <w:basedOn w:val="48"/>
    <w:link w:val="41"/>
    <w:qFormat/>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qFormat/>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qFormat/>
    <w:uiPriority w:val="0"/>
  </w:style>
  <w:style w:type="character" w:customStyle="1" w:styleId="87">
    <w:name w:val="批注文字 Char1"/>
    <w:basedOn w:val="48"/>
    <w:qFormat/>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qFormat/>
    <w:uiPriority w:val="0"/>
    <w:rPr>
      <w:rFonts w:ascii="宋体" w:hAnsi="宋体" w:eastAsia="宋体" w:cs="宋体"/>
      <w:kern w:val="0"/>
      <w:sz w:val="18"/>
      <w:szCs w:val="18"/>
      <w:lang w:eastAsia="en-US"/>
    </w:rPr>
  </w:style>
  <w:style w:type="character" w:customStyle="1" w:styleId="90">
    <w:name w:val="正文文本缩进 3 Char"/>
    <w:basedOn w:val="48"/>
    <w:link w:val="35"/>
    <w:qFormat/>
    <w:uiPriority w:val="0"/>
    <w:rPr>
      <w:sz w:val="28"/>
    </w:rPr>
  </w:style>
  <w:style w:type="character" w:customStyle="1" w:styleId="91">
    <w:name w:val="正文文本缩进 3 Char1"/>
    <w:basedOn w:val="48"/>
    <w:qFormat/>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qFormat/>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qFormat/>
    <w:uiPriority w:val="0"/>
    <w:rPr>
      <w:rFonts w:hint="eastAsia" w:ascii="宋体" w:hAnsi="宋体" w:eastAsia="宋体" w:cs="宋体"/>
      <w:color w:val="000000"/>
      <w:sz w:val="20"/>
      <w:szCs w:val="20"/>
      <w:u w:val="none"/>
    </w:rPr>
  </w:style>
  <w:style w:type="character" w:customStyle="1" w:styleId="96">
    <w:name w:val="标题 Char"/>
    <w:basedOn w:val="48"/>
    <w:link w:val="43"/>
    <w:qFormat/>
    <w:uiPriority w:val="0"/>
    <w:rPr>
      <w:rFonts w:ascii="Arial" w:hAnsi="Arial" w:cs="Arial"/>
      <w:b/>
      <w:bCs/>
      <w:sz w:val="44"/>
      <w:szCs w:val="32"/>
    </w:rPr>
  </w:style>
  <w:style w:type="character" w:customStyle="1" w:styleId="97">
    <w:name w:val="标题 Char1"/>
    <w:basedOn w:val="48"/>
    <w:qFormat/>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qFormat/>
    <w:uiPriority w:val="0"/>
    <w:rPr>
      <w:i/>
      <w:iCs/>
    </w:rPr>
  </w:style>
  <w:style w:type="character" w:customStyle="1" w:styleId="99">
    <w:name w:val="正文文本缩进 Char1"/>
    <w:basedOn w:val="48"/>
    <w:qFormat/>
    <w:uiPriority w:val="0"/>
    <w:rPr>
      <w:rFonts w:ascii="宋体" w:hAnsi="宋体" w:eastAsia="宋体" w:cs="宋体"/>
      <w:kern w:val="0"/>
      <w:sz w:val="22"/>
      <w:lang w:eastAsia="en-US"/>
    </w:rPr>
  </w:style>
  <w:style w:type="character" w:customStyle="1" w:styleId="100">
    <w:name w:val="正文文本 3 Char"/>
    <w:basedOn w:val="48"/>
    <w:link w:val="18"/>
    <w:qFormat/>
    <w:uiPriority w:val="0"/>
    <w:rPr>
      <w:color w:val="0000FF"/>
      <w:sz w:val="24"/>
      <w:szCs w:val="24"/>
    </w:rPr>
  </w:style>
  <w:style w:type="character" w:customStyle="1" w:styleId="101">
    <w:name w:val="正文文本 3 Char1"/>
    <w:basedOn w:val="48"/>
    <w:qFormat/>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qFormat/>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qFormat/>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uiPriority w:val="0"/>
    <w:rPr>
      <w:rFonts w:ascii="宋体" w:hAnsi="宋体" w:eastAsia="宋体" w:cs="宋体"/>
      <w:kern w:val="0"/>
      <w:sz w:val="22"/>
      <w:lang w:eastAsia="en-US"/>
    </w:rPr>
  </w:style>
  <w:style w:type="character" w:customStyle="1" w:styleId="112">
    <w:name w:val="正文首行缩进 Char"/>
    <w:basedOn w:val="69"/>
    <w:link w:val="45"/>
    <w:uiPriority w:val="0"/>
    <w:rPr>
      <w:rFonts w:ascii="宋体" w:hAnsi="宋体" w:eastAsia="宋体" w:cs="宋体"/>
      <w:kern w:val="0"/>
      <w:sz w:val="22"/>
      <w:szCs w:val="21"/>
      <w:lang w:eastAsia="en-US"/>
    </w:rPr>
  </w:style>
  <w:style w:type="character" w:customStyle="1" w:styleId="113">
    <w:name w:val="正文首行缩进 Char1"/>
    <w:basedOn w:val="69"/>
    <w:uiPriority w:val="0"/>
    <w:rPr>
      <w:rFonts w:ascii="宋体" w:hAnsi="宋体" w:eastAsia="宋体" w:cs="宋体"/>
      <w:kern w:val="0"/>
      <w:sz w:val="22"/>
      <w:lang w:eastAsia="en-US"/>
    </w:rPr>
  </w:style>
  <w:style w:type="character" w:customStyle="1" w:styleId="114">
    <w:name w:val="批注主题 Char"/>
    <w:basedOn w:val="86"/>
    <w:link w:val="44"/>
    <w:uiPriority w:val="0"/>
    <w:rPr>
      <w:b/>
      <w:bCs/>
      <w:sz w:val="24"/>
      <w:szCs w:val="24"/>
    </w:rPr>
  </w:style>
  <w:style w:type="character" w:customStyle="1" w:styleId="115">
    <w:name w:val="批注主题 Char1"/>
    <w:basedOn w:val="87"/>
    <w:uiPriority w:val="0"/>
    <w:rPr>
      <w:rFonts w:ascii="宋体" w:hAnsi="宋体" w:eastAsia="宋体" w:cs="宋体"/>
      <w:b/>
      <w:bCs/>
      <w:kern w:val="0"/>
      <w:sz w:val="22"/>
      <w:lang w:eastAsia="en-U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uiPriority w:val="0"/>
    <w:rPr>
      <w:rFonts w:ascii="Arial" w:hAnsi="Arial" w:eastAsia="宋体" w:cs="Arial"/>
      <w:sz w:val="24"/>
      <w:szCs w:val="24"/>
      <w:shd w:val="pct20" w:color="auto" w:fill="auto"/>
    </w:rPr>
  </w:style>
  <w:style w:type="paragraph" w:customStyle="1" w:styleId="119">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17"/>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1CB04F-2C3F-4D43-9B0A-36C459F756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1635</Words>
  <Characters>9322</Characters>
  <Lines>77</Lines>
  <Paragraphs>21</Paragraphs>
  <TotalTime>322</TotalTime>
  <ScaleCrop>false</ScaleCrop>
  <LinksUpToDate>false</LinksUpToDate>
  <CharactersWithSpaces>10936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2021-03-02T02:46:00Z</dcterms:created>
  <dc:creator>陈玉冰</dc:creator>
  <cp:lastModifiedBy>潘骏</cp:lastModifiedBy>
  <dcterms:modified xsi:type="dcterms:W3CDTF">2021-04-12T09:18:52Z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