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福建福海创石油化工有限公司</w:t>
      </w:r>
    </w:p>
    <w:p>
      <w:pPr>
        <w:jc w:val="center"/>
        <w:rPr>
          <w:rFonts w:hint="default" w:cs="Helvetic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cs="Helvetica" w:asciiTheme="minorEastAsia" w:hAnsiTheme="minorEastAsia" w:eastAsiaTheme="minorEastAsia"/>
          <w:b/>
          <w:sz w:val="32"/>
          <w:szCs w:val="32"/>
        </w:rPr>
        <w:t>测量管理体系认证发包</w:t>
      </w:r>
      <w:r>
        <w:rPr>
          <w:rFonts w:hint="eastAsia" w:cs="Helvetica" w:asciiTheme="minorEastAsia" w:hAnsiTheme="minorEastAsia" w:eastAsiaTheme="minorEastAsia"/>
          <w:b/>
          <w:sz w:val="32"/>
          <w:szCs w:val="32"/>
          <w:lang w:val="en-US" w:eastAsia="zh-CN"/>
        </w:rPr>
        <w:t>第二轮公示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流标公示</w:t>
      </w:r>
    </w:p>
    <w:p>
      <w:pPr>
        <w:pStyle w:val="8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公示内容</w:t>
      </w:r>
    </w:p>
    <w:p>
      <w:pPr>
        <w:pStyle w:val="15"/>
        <w:numPr>
          <w:ilvl w:val="0"/>
          <w:numId w:val="2"/>
        </w:numPr>
        <w:spacing w:line="360" w:lineRule="auto"/>
        <w:ind w:firstLineChars="0"/>
        <w:rPr>
          <w:rFonts w:cs="Helvetica" w:asciiTheme="minorEastAsia" w:hAnsiTheme="minorEastAsia" w:eastAsiaTheme="minorEastAsia"/>
          <w:kern w:val="0"/>
          <w:szCs w:val="21"/>
        </w:rPr>
      </w:pPr>
      <w:r>
        <w:rPr>
          <w:rFonts w:hint="eastAsia" w:cs="Helvetica" w:asciiTheme="minorEastAsia" w:hAnsiTheme="minorEastAsia" w:eastAsiaTheme="minorEastAsia"/>
          <w:kern w:val="0"/>
          <w:szCs w:val="21"/>
        </w:rPr>
        <w:t>测量管理体系认证发包</w:t>
      </w:r>
      <w:r>
        <w:rPr>
          <w:rFonts w:hint="eastAsia" w:cs="Helvetica" w:asciiTheme="minorEastAsia" w:hAnsiTheme="minorEastAsia" w:eastAsiaTheme="minorEastAsia"/>
          <w:kern w:val="0"/>
          <w:szCs w:val="21"/>
          <w:lang w:val="en-US" w:eastAsia="zh-CN"/>
        </w:rPr>
        <w:t>第二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轮公示（项目编号：FHC-PTCG20</w:t>
      </w:r>
      <w:r>
        <w:rPr>
          <w:rFonts w:cs="Helvetica" w:asciiTheme="minorEastAsia" w:hAnsiTheme="minorEastAsia" w:eastAsiaTheme="minorEastAsia"/>
          <w:kern w:val="0"/>
          <w:szCs w:val="21"/>
        </w:rPr>
        <w:t>210129002</w:t>
      </w:r>
      <w:r>
        <w:rPr>
          <w:rFonts w:hint="eastAsia" w:cs="Helvetica" w:asciiTheme="minorEastAsia" w:hAnsiTheme="minorEastAsia" w:eastAsiaTheme="minorEastAsia"/>
          <w:kern w:val="0"/>
          <w:szCs w:val="21"/>
        </w:rPr>
        <w:t>）因有效参选人不足三家流标。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cs="Helvetica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公示时间：</w:t>
      </w:r>
      <w:r>
        <w:rPr>
          <w:rFonts w:hint="eastAsia" w:ascii="宋体" w:hAnsi="宋体" w:cs="宋体"/>
          <w:bCs/>
          <w:szCs w:val="21"/>
        </w:rPr>
        <w:t>20</w:t>
      </w:r>
      <w:r>
        <w:rPr>
          <w:rFonts w:ascii="宋体" w:hAnsi="宋体" w:cs="宋体"/>
          <w:bCs/>
          <w:szCs w:val="21"/>
        </w:rPr>
        <w:t>21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11</w:t>
      </w:r>
      <w:r>
        <w:rPr>
          <w:rFonts w:hint="eastAsia" w:ascii="宋体" w:hAnsi="宋体" w:cs="宋体"/>
          <w:bCs/>
          <w:szCs w:val="21"/>
          <w:u w:val="single"/>
        </w:rPr>
        <w:t xml:space="preserve"> </w:t>
      </w:r>
      <w:r>
        <w:rPr>
          <w:rFonts w:hint="eastAsia" w:ascii="宋体" w:hAnsi="宋体" w:cs="宋体"/>
          <w:bCs/>
          <w:szCs w:val="21"/>
        </w:rPr>
        <w:t>日至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>13</w:t>
      </w:r>
      <w:bookmarkStart w:id="0" w:name="_GoBack"/>
      <w:bookmarkEnd w:id="0"/>
      <w:r>
        <w:rPr>
          <w:rFonts w:hint="eastAsia" w:ascii="宋体" w:hAnsi="宋体" w:cs="宋体"/>
          <w:bCs/>
          <w:szCs w:val="21"/>
        </w:rPr>
        <w:t xml:space="preserve">日(共 </w:t>
      </w:r>
      <w:r>
        <w:rPr>
          <w:rFonts w:ascii="宋体" w:hAnsi="宋体" w:cs="宋体"/>
          <w:bCs/>
          <w:szCs w:val="21"/>
        </w:rPr>
        <w:t>3</w:t>
      </w:r>
      <w:r>
        <w:rPr>
          <w:rFonts w:hint="eastAsia" w:ascii="宋体" w:hAnsi="宋体" w:cs="宋体"/>
          <w:bCs/>
          <w:szCs w:val="21"/>
        </w:rPr>
        <w:t xml:space="preserve"> 天)。</w:t>
      </w:r>
    </w:p>
    <w:p>
      <w:pPr>
        <w:pStyle w:val="15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联系方式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商务联系人：陈惠国  电话：</w:t>
      </w:r>
      <w:r>
        <w:rPr>
          <w:rFonts w:cs="Helvetica" w:asciiTheme="minorEastAsia" w:hAnsiTheme="minorEastAsia" w:eastAsiaTheme="minorEastAsia"/>
          <w:sz w:val="21"/>
          <w:szCs w:val="21"/>
        </w:rPr>
        <w:t>0596-6311824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t xml:space="preserve">  邮箱：</w:t>
      </w:r>
      <w:r>
        <w:fldChar w:fldCharType="begin"/>
      </w:r>
      <w:r>
        <w:instrText xml:space="preserve"> HYPERLINK "mailto:hgchen@fhcpec.com.cn" </w:instrText>
      </w:r>
      <w:r>
        <w:fldChar w:fldCharType="separate"/>
      </w:r>
      <w:r>
        <w:rPr>
          <w:rFonts w:hint="eastAsia" w:cs="Helvetica" w:asciiTheme="minorEastAsia" w:hAnsiTheme="minorEastAsia" w:eastAsiaTheme="minorEastAsia"/>
          <w:sz w:val="21"/>
          <w:szCs w:val="21"/>
        </w:rPr>
        <w:t>hgchen@fhcpec.com.cn</w:t>
      </w:r>
      <w:r>
        <w:rPr>
          <w:rFonts w:hint="eastAsia"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rFonts w:cs="Helvetica" w:asciiTheme="minorEastAsia" w:hAnsiTheme="minorEastAsia" w:eastAsiaTheme="minorEastAsia"/>
          <w:sz w:val="21"/>
          <w:szCs w:val="21"/>
        </w:rPr>
        <w:t>qlin@fhcpec.com.cn</w:t>
      </w:r>
      <w:r>
        <w:rPr>
          <w:rFonts w:cs="Helvetica" w:asciiTheme="minorEastAsia" w:hAnsiTheme="minorEastAsia" w:eastAsiaTheme="minorEastAsia"/>
          <w:sz w:val="21"/>
          <w:szCs w:val="21"/>
        </w:rPr>
        <w:fldChar w:fldCharType="end"/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联系地址：漳州市漳浦县杜浔镇杜昌路9号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  <w:r>
        <w:rPr>
          <w:rFonts w:hint="eastAsia" w:cs="Helvetica" w:asciiTheme="minorEastAsia" w:hAnsiTheme="minorEastAsia" w:eastAsiaTheme="minorEastAsia"/>
          <w:sz w:val="21"/>
          <w:szCs w:val="21"/>
        </w:rPr>
        <w:t>邮    编：363216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福建福海创石油化工有限公司 </w:t>
      </w:r>
    </w:p>
    <w:p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日</w:t>
      </w:r>
    </w:p>
    <w:p>
      <w:pPr>
        <w:pStyle w:val="8"/>
        <w:spacing w:line="495" w:lineRule="atLeast"/>
        <w:ind w:left="412" w:firstLine="420"/>
        <w:rPr>
          <w:rFonts w:cs="Helvetica" w:asciiTheme="minorEastAsia" w:hAnsiTheme="minorEastAsia" w:eastAsiaTheme="minorEastAsia"/>
          <w:sz w:val="21"/>
          <w:szCs w:val="21"/>
        </w:rPr>
      </w:pP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5398"/>
    <w:multiLevelType w:val="multilevel"/>
    <w:tmpl w:val="19645398"/>
    <w:lvl w:ilvl="0" w:tentative="0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52" w:hanging="420"/>
      </w:pPr>
    </w:lvl>
    <w:lvl w:ilvl="2" w:tentative="0">
      <w:start w:val="1"/>
      <w:numFmt w:val="lowerRoman"/>
      <w:lvlText w:val="%3."/>
      <w:lvlJc w:val="right"/>
      <w:pPr>
        <w:ind w:left="1672" w:hanging="420"/>
      </w:pPr>
    </w:lvl>
    <w:lvl w:ilvl="3" w:tentative="0">
      <w:start w:val="1"/>
      <w:numFmt w:val="decimal"/>
      <w:lvlText w:val="%4."/>
      <w:lvlJc w:val="left"/>
      <w:pPr>
        <w:ind w:left="2092" w:hanging="420"/>
      </w:pPr>
    </w:lvl>
    <w:lvl w:ilvl="4" w:tentative="0">
      <w:start w:val="1"/>
      <w:numFmt w:val="lowerLetter"/>
      <w:lvlText w:val="%5)"/>
      <w:lvlJc w:val="left"/>
      <w:pPr>
        <w:ind w:left="2512" w:hanging="420"/>
      </w:pPr>
    </w:lvl>
    <w:lvl w:ilvl="5" w:tentative="0">
      <w:start w:val="1"/>
      <w:numFmt w:val="lowerRoman"/>
      <w:lvlText w:val="%6."/>
      <w:lvlJc w:val="right"/>
      <w:pPr>
        <w:ind w:left="2932" w:hanging="420"/>
      </w:pPr>
    </w:lvl>
    <w:lvl w:ilvl="6" w:tentative="0">
      <w:start w:val="1"/>
      <w:numFmt w:val="decimal"/>
      <w:lvlText w:val="%7."/>
      <w:lvlJc w:val="left"/>
      <w:pPr>
        <w:ind w:left="3352" w:hanging="420"/>
      </w:pPr>
    </w:lvl>
    <w:lvl w:ilvl="7" w:tentative="0">
      <w:start w:val="1"/>
      <w:numFmt w:val="lowerLetter"/>
      <w:lvlText w:val="%8)"/>
      <w:lvlJc w:val="left"/>
      <w:pPr>
        <w:ind w:left="3772" w:hanging="420"/>
      </w:pPr>
    </w:lvl>
    <w:lvl w:ilvl="8" w:tentative="0">
      <w:start w:val="1"/>
      <w:numFmt w:val="lowerRoman"/>
      <w:lvlText w:val="%9."/>
      <w:lvlJc w:val="right"/>
      <w:pPr>
        <w:ind w:left="4192" w:hanging="420"/>
      </w:pPr>
    </w:lvl>
  </w:abstractNum>
  <w:abstractNum w:abstractNumId="1">
    <w:nsid w:val="79A1790F"/>
    <w:multiLevelType w:val="multilevel"/>
    <w:tmpl w:val="79A1790F"/>
    <w:lvl w:ilvl="0" w:tentative="0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1672" w:hanging="420"/>
      </w:pPr>
    </w:lvl>
    <w:lvl w:ilvl="2" w:tentative="0">
      <w:start w:val="1"/>
      <w:numFmt w:val="lowerRoman"/>
      <w:lvlText w:val="%3."/>
      <w:lvlJc w:val="right"/>
      <w:pPr>
        <w:ind w:left="2092" w:hanging="420"/>
      </w:pPr>
    </w:lvl>
    <w:lvl w:ilvl="3" w:tentative="0">
      <w:start w:val="1"/>
      <w:numFmt w:val="decimal"/>
      <w:lvlText w:val="%4."/>
      <w:lvlJc w:val="left"/>
      <w:pPr>
        <w:ind w:left="2512" w:hanging="420"/>
      </w:pPr>
    </w:lvl>
    <w:lvl w:ilvl="4" w:tentative="0">
      <w:start w:val="1"/>
      <w:numFmt w:val="lowerLetter"/>
      <w:lvlText w:val="%5)"/>
      <w:lvlJc w:val="left"/>
      <w:pPr>
        <w:ind w:left="2932" w:hanging="420"/>
      </w:pPr>
    </w:lvl>
    <w:lvl w:ilvl="5" w:tentative="0">
      <w:start w:val="1"/>
      <w:numFmt w:val="lowerRoman"/>
      <w:lvlText w:val="%6."/>
      <w:lvlJc w:val="right"/>
      <w:pPr>
        <w:ind w:left="3352" w:hanging="420"/>
      </w:pPr>
    </w:lvl>
    <w:lvl w:ilvl="6" w:tentative="0">
      <w:start w:val="1"/>
      <w:numFmt w:val="decimal"/>
      <w:lvlText w:val="%7."/>
      <w:lvlJc w:val="left"/>
      <w:pPr>
        <w:ind w:left="3772" w:hanging="420"/>
      </w:pPr>
    </w:lvl>
    <w:lvl w:ilvl="7" w:tentative="0">
      <w:start w:val="1"/>
      <w:numFmt w:val="lowerLetter"/>
      <w:lvlText w:val="%8)"/>
      <w:lvlJc w:val="left"/>
      <w:pPr>
        <w:ind w:left="4192" w:hanging="420"/>
      </w:pPr>
    </w:lvl>
    <w:lvl w:ilvl="8" w:tentative="0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2E"/>
    <w:rsid w:val="000029CA"/>
    <w:rsid w:val="000113B7"/>
    <w:rsid w:val="00075A2B"/>
    <w:rsid w:val="000E36D8"/>
    <w:rsid w:val="00120B22"/>
    <w:rsid w:val="001373B4"/>
    <w:rsid w:val="00170ADF"/>
    <w:rsid w:val="00191A6C"/>
    <w:rsid w:val="001A7A9F"/>
    <w:rsid w:val="0034487F"/>
    <w:rsid w:val="0036458C"/>
    <w:rsid w:val="003824E4"/>
    <w:rsid w:val="003A4AE6"/>
    <w:rsid w:val="003A5CDE"/>
    <w:rsid w:val="003F0073"/>
    <w:rsid w:val="00417002"/>
    <w:rsid w:val="0046720F"/>
    <w:rsid w:val="004774ED"/>
    <w:rsid w:val="00487C4B"/>
    <w:rsid w:val="004B2012"/>
    <w:rsid w:val="00630E22"/>
    <w:rsid w:val="00660DE8"/>
    <w:rsid w:val="00674B2B"/>
    <w:rsid w:val="006A215E"/>
    <w:rsid w:val="006B0D05"/>
    <w:rsid w:val="006E2018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AF046B"/>
    <w:rsid w:val="00C2322E"/>
    <w:rsid w:val="00C2625D"/>
    <w:rsid w:val="00C70BD5"/>
    <w:rsid w:val="00CA3E48"/>
    <w:rsid w:val="00CA6F78"/>
    <w:rsid w:val="00D05D2C"/>
    <w:rsid w:val="00D129FB"/>
    <w:rsid w:val="00D944BB"/>
    <w:rsid w:val="00E00168"/>
    <w:rsid w:val="00E91D2B"/>
    <w:rsid w:val="00E97572"/>
    <w:rsid w:val="00EA1F6F"/>
    <w:rsid w:val="00FA0475"/>
    <w:rsid w:val="00FB3F05"/>
    <w:rsid w:val="00FE484E"/>
    <w:rsid w:val="0BF91A75"/>
    <w:rsid w:val="1F417187"/>
    <w:rsid w:val="301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Helvetica" w:hAnsi="Helvetica" w:eastAsiaTheme="minorEastAsia" w:cs="Helvetic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napToGrid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adjustRightInd w:val="0"/>
      <w:spacing w:line="360" w:lineRule="atLeast"/>
      <w:ind w:firstLine="420"/>
      <w:textAlignment w:val="baseline"/>
    </w:pPr>
    <w:rPr>
      <w:rFonts w:ascii="Helvetica" w:hAnsi="Helvetica" w:cs="Helvetica" w:eastAsiaTheme="minorEastAsia"/>
      <w:b/>
      <w:snapToGrid w:val="0"/>
      <w:color w:val="006CA8"/>
      <w:szCs w:val="30"/>
    </w:rPr>
  </w:style>
  <w:style w:type="paragraph" w:styleId="3">
    <w:name w:val="annotation text"/>
    <w:basedOn w:val="1"/>
    <w:link w:val="14"/>
    <w:unhideWhenUsed/>
    <w:qFormat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semiHidden/>
    <w:unhideWhenUsed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unhideWhenUsed/>
    <w:qFormat/>
    <w:uiPriority w:val="0"/>
    <w:rPr>
      <w:sz w:val="21"/>
      <w:szCs w:val="21"/>
    </w:rPr>
  </w:style>
  <w:style w:type="character" w:customStyle="1" w:styleId="14">
    <w:name w:val="批注文字 Char"/>
    <w:basedOn w:val="11"/>
    <w:link w:val="3"/>
    <w:qFormat/>
    <w:uiPriority w:val="0"/>
    <w:rPr>
      <w:rFonts w:ascii="Times New Roman" w:hAnsi="Times New Roman" w:eastAsia="仿宋_GB2312" w:cs="Times New Roman"/>
      <w:snapToGrid/>
      <w:color w:val="auto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缩进 Char"/>
    <w:link w:val="2"/>
    <w:qFormat/>
    <w:uiPriority w:val="0"/>
    <w:rPr>
      <w:kern w:val="2"/>
      <w:sz w:val="21"/>
    </w:rPr>
  </w:style>
  <w:style w:type="paragraph" w:customStyle="1" w:styleId="17">
    <w:name w:val="xl2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19">
    <w:name w:val="批注主题 Char"/>
    <w:basedOn w:val="14"/>
    <w:link w:val="9"/>
    <w:semiHidden/>
    <w:qFormat/>
    <w:uiPriority w:val="99"/>
    <w:rPr>
      <w:rFonts w:ascii="Calibri" w:hAnsi="Calibri" w:eastAsia="宋体" w:cs="Times New Roman"/>
      <w:bCs/>
      <w:snapToGrid/>
      <w:color w:val="auto"/>
      <w:kern w:val="2"/>
      <w:sz w:val="21"/>
      <w:szCs w:val="22"/>
    </w:rPr>
  </w:style>
  <w:style w:type="character" w:customStyle="1" w:styleId="20">
    <w:name w:val="正文文本 Char"/>
    <w:basedOn w:val="11"/>
    <w:semiHidden/>
    <w:qFormat/>
    <w:uiPriority w:val="99"/>
    <w:rPr>
      <w:rFonts w:ascii="Calibri" w:hAnsi="Calibri" w:eastAsia="宋体" w:cs="Times New Roman"/>
      <w:snapToGrid/>
      <w:color w:val="auto"/>
      <w:kern w:val="2"/>
      <w:sz w:val="21"/>
      <w:szCs w:val="22"/>
    </w:rPr>
  </w:style>
  <w:style w:type="character" w:customStyle="1" w:styleId="21">
    <w:name w:val="正文文本 Char1"/>
    <w:basedOn w:val="11"/>
    <w:link w:val="4"/>
    <w:qFormat/>
    <w:uiPriority w:val="1"/>
    <w:rPr>
      <w:rFonts w:ascii="宋体" w:hAnsi="宋体" w:eastAsia="宋体" w:cs="宋体"/>
      <w:snapToGrid/>
      <w:color w:val="auto"/>
      <w:sz w:val="24"/>
      <w:szCs w:val="24"/>
      <w:lang w:eastAsia="en-US"/>
    </w:rPr>
  </w:style>
  <w:style w:type="character" w:customStyle="1" w:styleId="22">
    <w:name w:val="页眉 Char"/>
    <w:basedOn w:val="11"/>
    <w:link w:val="7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  <w:style w:type="character" w:customStyle="1" w:styleId="23">
    <w:name w:val="页脚 Char"/>
    <w:basedOn w:val="11"/>
    <w:link w:val="6"/>
    <w:qFormat/>
    <w:uiPriority w:val="99"/>
    <w:rPr>
      <w:rFonts w:ascii="Calibri" w:hAnsi="Calibri" w:eastAsia="宋体" w:cs="Times New Roman"/>
      <w:snapToGrid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369</Characters>
  <Lines>3</Lines>
  <Paragraphs>1</Paragraphs>
  <TotalTime>188</TotalTime>
  <ScaleCrop>false</ScaleCrop>
  <LinksUpToDate>false</LinksUpToDate>
  <CharactersWithSpaces>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2019-05-15T01:56:00Z</dcterms:created>
  <dc:creator>陈张龙</dc:creator>
  <cp:lastModifiedBy>潘骏</cp:lastModifiedBy>
  <dcterms:modified xsi:type="dcterms:W3CDTF">2021-03-12T07:31:54Z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