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rFonts w:ascii="Times New Roman" w:hAnsi="宋体"/>
          <w:b/>
          <w:bCs/>
          <w:kern w:val="0"/>
          <w:sz w:val="28"/>
          <w:szCs w:val="28"/>
        </w:rPr>
      </w:pPr>
    </w:p>
    <w:p>
      <w:pPr>
        <w:widowControl/>
        <w:snapToGrid w:val="0"/>
        <w:spacing w:line="360" w:lineRule="auto"/>
        <w:jc w:val="center"/>
        <w:rPr>
          <w:rFonts w:ascii="Times New Roman" w:hAnsi="Times New Roman"/>
          <w:b/>
          <w:kern w:val="0"/>
          <w:sz w:val="28"/>
          <w:szCs w:val="28"/>
        </w:rPr>
      </w:pPr>
      <w:r>
        <w:rPr>
          <w:rFonts w:hint="eastAsia" w:ascii="宋体" w:hAnsi="宋体"/>
          <w:b/>
          <w:spacing w:val="-18"/>
          <w:kern w:val="15"/>
          <w:sz w:val="28"/>
          <w:szCs w:val="28"/>
        </w:rPr>
        <w:t>福化环保科技有限公司福州市工业危固废综合利用与处置中心变更项目(一期)</w:t>
      </w:r>
      <w:r>
        <w:rPr>
          <w:rFonts w:hint="eastAsia" w:ascii="Times New Roman" w:hAnsi="宋体"/>
          <w:b/>
          <w:bCs/>
          <w:kern w:val="0"/>
          <w:sz w:val="28"/>
          <w:szCs w:val="28"/>
        </w:rPr>
        <w:t>环境影响评价公众参与第二次公示</w:t>
      </w:r>
    </w:p>
    <w:p>
      <w:pPr>
        <w:widowControl/>
        <w:snapToGrid w:val="0"/>
        <w:spacing w:line="360" w:lineRule="auto"/>
        <w:ind w:firstLine="480"/>
        <w:rPr>
          <w:rFonts w:ascii="Times New Roman" w:hAnsi="Times New Roman"/>
          <w:kern w:val="0"/>
          <w:sz w:val="24"/>
          <w:szCs w:val="24"/>
        </w:rPr>
      </w:pPr>
    </w:p>
    <w:p>
      <w:pPr>
        <w:widowControl/>
        <w:adjustRightInd w:val="0"/>
        <w:snapToGrid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sz w:val="24"/>
        </w:rPr>
        <w:t>我公司现已</w:t>
      </w:r>
      <w:r>
        <w:rPr>
          <w:rFonts w:hint="eastAsia" w:asciiTheme="minorEastAsia" w:hAnsiTheme="minorEastAsia" w:eastAsiaTheme="minorEastAsia"/>
          <w:kern w:val="0"/>
          <w:sz w:val="24"/>
          <w:szCs w:val="24"/>
        </w:rPr>
        <w:t>委托福建省华厦能源设计研究院有限公司对“</w:t>
      </w:r>
      <w:r>
        <w:rPr>
          <w:rFonts w:hint="eastAsia" w:asciiTheme="minorEastAsia" w:hAnsiTheme="minorEastAsia"/>
          <w:sz w:val="24"/>
        </w:rPr>
        <w:t>福化环保科技有限公司福州市工业危固废综合利用与处置中心变更项目(一期)</w:t>
      </w:r>
      <w:r>
        <w:rPr>
          <w:rFonts w:hint="eastAsia" w:asciiTheme="minorEastAsia" w:hAnsiTheme="minorEastAsia" w:eastAsiaTheme="minorEastAsia"/>
          <w:kern w:val="0"/>
          <w:sz w:val="24"/>
          <w:szCs w:val="24"/>
        </w:rPr>
        <w:t>”进行环境影响评价。根据《中华人民共和国环境影响评价法》和《环境影响评价公众参与办法》的有关规定，现将有关信息公示如下：</w:t>
      </w:r>
    </w:p>
    <w:p>
      <w:pPr>
        <w:widowControl/>
        <w:adjustRightInd w:val="0"/>
        <w:snapToGrid w:val="0"/>
        <w:spacing w:line="360" w:lineRule="auto"/>
        <w:outlineLvl w:val="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一、项目简介</w:t>
      </w:r>
    </w:p>
    <w:p>
      <w:pPr>
        <w:topLinePunct/>
        <w:adjustRightInd w:val="0"/>
        <w:snapToGrid w:val="0"/>
        <w:spacing w:line="360" w:lineRule="auto"/>
        <w:ind w:firstLine="482"/>
        <w:rPr>
          <w:rFonts w:hint="eastAsia" w:asciiTheme="minorEastAsia" w:hAnsiTheme="minorEastAsia"/>
          <w:sz w:val="24"/>
          <w:szCs w:val="24"/>
        </w:rPr>
      </w:pPr>
      <w:r>
        <w:rPr>
          <w:rFonts w:hint="eastAsia" w:asciiTheme="minorEastAsia" w:hAnsiTheme="minorEastAsia"/>
          <w:sz w:val="24"/>
          <w:szCs w:val="24"/>
        </w:rPr>
        <w:t>福州市福化环保科技有限公司福州市工业危固废综合利用与处置中心项目位于福建省福州市福清市江阴镇江阴工业集中区国盛大道3号。一期工程占地56880.93m2，主要从事危险废物焚烧处置。</w:t>
      </w:r>
    </w:p>
    <w:p>
      <w:pPr>
        <w:topLinePunct/>
        <w:adjustRightInd w:val="0"/>
        <w:snapToGrid w:val="0"/>
        <w:spacing w:line="360" w:lineRule="auto"/>
        <w:ind w:firstLine="482"/>
        <w:rPr>
          <w:rFonts w:asciiTheme="minorEastAsia" w:hAnsiTheme="minorEastAsia"/>
          <w:sz w:val="24"/>
          <w:szCs w:val="24"/>
        </w:rPr>
      </w:pPr>
      <w:r>
        <w:rPr>
          <w:rFonts w:hint="eastAsia" w:asciiTheme="minorEastAsia" w:hAnsiTheme="minorEastAsia"/>
          <w:sz w:val="24"/>
          <w:szCs w:val="24"/>
        </w:rPr>
        <w:t>因福建省近年工业发展迅速，特别是福化集团和福能集团所属化工、医药、电力等企业相继投产，致使可焚烧处置危险废物种类和数量均发生了较大变化，为了适应市场变化和解决福建省现有危险废物积存压力，建设单位拟在不增加处置规模的前提下，增加部分可焚烧处置危险废物类别，拟增加现有13大类中的34个小类以及</w:t>
      </w:r>
      <w:r>
        <w:rPr>
          <w:rFonts w:hint="eastAsia" w:asciiTheme="minorEastAsia" w:hAnsiTheme="minorEastAsia"/>
          <w:b/>
          <w:sz w:val="24"/>
          <w:szCs w:val="24"/>
        </w:rPr>
        <w:t>HW14</w:t>
      </w:r>
      <w:r>
        <w:rPr>
          <w:rFonts w:hint="eastAsia" w:asciiTheme="minorEastAsia" w:hAnsiTheme="minorEastAsia"/>
          <w:sz w:val="24"/>
          <w:szCs w:val="24"/>
        </w:rPr>
        <w:t>、HW16、HW18、HW34、HW35、HW37、HW38、HW39、HW40等9个大类中的26个小类。变更后共</w:t>
      </w:r>
      <w:r>
        <w:rPr>
          <w:rFonts w:hint="eastAsia" w:asciiTheme="minorEastAsia" w:hAnsiTheme="minorEastAsia"/>
          <w:b/>
          <w:sz w:val="24"/>
          <w:szCs w:val="24"/>
        </w:rPr>
        <w:t>22个大类、253个小类</w:t>
      </w:r>
      <w:r>
        <w:rPr>
          <w:rFonts w:hint="eastAsia" w:asciiTheme="minorEastAsia" w:hAnsiTheme="minorEastAsia"/>
          <w:sz w:val="24"/>
          <w:szCs w:val="24"/>
        </w:rPr>
        <w:t>。设计规模不变，仍为年干化污泥2.0万t，焚烧危险废物1.6万t，生产1.0Mpa、200℃蒸汽64640t。</w:t>
      </w:r>
    </w:p>
    <w:p>
      <w:pPr>
        <w:widowControl/>
        <w:adjustRightInd w:val="0"/>
        <w:snapToGri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项目在建设期间可能对环境产生的影响包括施工废水、噪声、粉尘、固废、生态破坏的影响等，项目在运营期间可能对环境产生的影响主要包括生产废水、废气、设备噪声、固体废物、事故风险等对环境的影响。</w:t>
      </w:r>
    </w:p>
    <w:p>
      <w:pPr>
        <w:widowControl/>
        <w:adjustRightInd w:val="0"/>
        <w:snapToGrid w:val="0"/>
        <w:spacing w:line="360" w:lineRule="auto"/>
        <w:outlineLvl w:val="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二、项目建设单位及联系方式</w:t>
      </w:r>
    </w:p>
    <w:p>
      <w:pPr>
        <w:widowControl/>
        <w:adjustRightInd w:val="0"/>
        <w:snapToGrid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建设单位：</w:t>
      </w:r>
      <w:r>
        <w:rPr>
          <w:rFonts w:hint="eastAsia" w:asciiTheme="minorEastAsia" w:hAnsiTheme="minorEastAsia"/>
          <w:sz w:val="24"/>
          <w:szCs w:val="24"/>
        </w:rPr>
        <w:t>福州市福化环保科技有限公司</w:t>
      </w:r>
    </w:p>
    <w:p>
      <w:pPr>
        <w:widowControl/>
        <w:adjustRightInd w:val="0"/>
        <w:snapToGrid w:val="0"/>
        <w:spacing w:line="360" w:lineRule="auto"/>
        <w:ind w:firstLine="480" w:firstLineChars="200"/>
        <w:rPr>
          <w:rFonts w:asciiTheme="minorEastAsia" w:hAnsiTheme="minorEastAsia" w:eastAsiaTheme="minorEastAsia"/>
          <w:kern w:val="0"/>
          <w:szCs w:val="21"/>
        </w:rPr>
      </w:pPr>
      <w:r>
        <w:rPr>
          <w:rFonts w:hint="eastAsia" w:asciiTheme="minorEastAsia" w:hAnsiTheme="minorEastAsia" w:eastAsiaTheme="minorEastAsia"/>
          <w:kern w:val="0"/>
          <w:sz w:val="24"/>
          <w:szCs w:val="24"/>
        </w:rPr>
        <w:t>通信地址：</w:t>
      </w:r>
      <w:r>
        <w:rPr>
          <w:rFonts w:hint="eastAsia" w:asciiTheme="minorEastAsia" w:hAnsiTheme="minorEastAsia"/>
          <w:sz w:val="24"/>
          <w:szCs w:val="24"/>
        </w:rPr>
        <w:t>福州市福清市江阴镇江阴工业集中区国盛大道3号</w:t>
      </w:r>
    </w:p>
    <w:p>
      <w:pPr>
        <w:widowControl/>
        <w:adjustRightInd w:val="0"/>
        <w:snapToGrid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联</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系</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人：张清洪</w:t>
      </w:r>
    </w:p>
    <w:p>
      <w:pPr>
        <w:widowControl/>
        <w:adjustRightInd w:val="0"/>
        <w:snapToGrid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电话：18805021249</w:t>
      </w:r>
    </w:p>
    <w:p>
      <w:pPr>
        <w:widowControl/>
        <w:adjustRightInd w:val="0"/>
        <w:snapToGrid w:val="0"/>
        <w:spacing w:line="360" w:lineRule="auto"/>
        <w:outlineLvl w:val="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三、项目环评单位及联系方式</w:t>
      </w:r>
    </w:p>
    <w:p>
      <w:pPr>
        <w:widowControl/>
        <w:adjustRightInd w:val="0"/>
        <w:snapToGrid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环境影响评价单位：福建省华厦能源设计研究院有限公司</w:t>
      </w:r>
    </w:p>
    <w:p>
      <w:pPr>
        <w:widowControl/>
        <w:adjustRightInd w:val="0"/>
        <w:snapToGrid w:val="0"/>
        <w:spacing w:line="360" w:lineRule="auto"/>
        <w:ind w:firstLine="480" w:firstLineChars="200"/>
        <w:rPr>
          <w:rFonts w:asciiTheme="minorEastAsia" w:hAnsiTheme="minorEastAsia" w:eastAsiaTheme="minorEastAsia"/>
          <w:kern w:val="0"/>
          <w:szCs w:val="21"/>
        </w:rPr>
      </w:pPr>
      <w:r>
        <w:rPr>
          <w:rFonts w:hint="eastAsia" w:asciiTheme="minorEastAsia" w:hAnsiTheme="minorEastAsia" w:eastAsiaTheme="minorEastAsia"/>
          <w:kern w:val="0"/>
          <w:sz w:val="24"/>
          <w:szCs w:val="24"/>
        </w:rPr>
        <w:t>证书编号：国环评证乙字</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 xml:space="preserve"> </w:t>
      </w:r>
      <w:r>
        <w:rPr>
          <w:rFonts w:hint="eastAsia" w:asciiTheme="minorEastAsia" w:hAnsiTheme="minorEastAsia" w:eastAsiaTheme="minorEastAsia"/>
          <w:kern w:val="0"/>
          <w:sz w:val="24"/>
          <w:szCs w:val="24"/>
        </w:rPr>
        <w:t>第</w:t>
      </w:r>
      <w:r>
        <w:rPr>
          <w:rFonts w:asciiTheme="minorEastAsia" w:hAnsiTheme="minorEastAsia" w:eastAsiaTheme="minorEastAsia"/>
          <w:kern w:val="0"/>
          <w:sz w:val="24"/>
          <w:szCs w:val="24"/>
        </w:rPr>
        <w:t>2215</w:t>
      </w:r>
      <w:r>
        <w:rPr>
          <w:rFonts w:hint="eastAsia" w:asciiTheme="minorEastAsia" w:hAnsiTheme="minorEastAsia" w:eastAsiaTheme="minorEastAsia"/>
          <w:kern w:val="0"/>
          <w:sz w:val="24"/>
          <w:szCs w:val="24"/>
        </w:rPr>
        <w:t>号</w:t>
      </w:r>
    </w:p>
    <w:p>
      <w:pPr>
        <w:widowControl/>
        <w:adjustRightInd w:val="0"/>
        <w:snapToGrid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联 系 人：尹  工</w:t>
      </w:r>
    </w:p>
    <w:p>
      <w:pPr>
        <w:widowControl/>
        <w:adjustRightInd w:val="0"/>
        <w:snapToGrid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电    话：</w:t>
      </w:r>
      <w:r>
        <w:rPr>
          <w:rFonts w:asciiTheme="minorEastAsia" w:hAnsiTheme="minorEastAsia" w:eastAsiaTheme="minorEastAsia"/>
          <w:kern w:val="0"/>
          <w:sz w:val="24"/>
          <w:szCs w:val="24"/>
        </w:rPr>
        <w:t>0591-83316235</w:t>
      </w:r>
      <w:r>
        <w:rPr>
          <w:rFonts w:hint="eastAsia" w:asciiTheme="minorEastAsia" w:hAnsiTheme="minorEastAsia" w:eastAsiaTheme="minorEastAsia"/>
          <w:kern w:val="0"/>
          <w:sz w:val="24"/>
          <w:szCs w:val="24"/>
        </w:rPr>
        <w:t xml:space="preserve">  传    真：</w:t>
      </w:r>
      <w:r>
        <w:rPr>
          <w:rFonts w:asciiTheme="minorEastAsia" w:hAnsiTheme="minorEastAsia" w:eastAsiaTheme="minorEastAsia"/>
          <w:kern w:val="0"/>
          <w:sz w:val="24"/>
          <w:szCs w:val="24"/>
        </w:rPr>
        <w:t>0591-83355003</w:t>
      </w:r>
    </w:p>
    <w:p>
      <w:pPr>
        <w:widowControl/>
        <w:adjustRightInd w:val="0"/>
        <w:snapToGrid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通信地址：福州市琴亭路29号方圆大厦8F    邮    编：</w:t>
      </w:r>
      <w:r>
        <w:rPr>
          <w:rFonts w:asciiTheme="minorEastAsia" w:hAnsiTheme="minorEastAsia" w:eastAsiaTheme="minorEastAsia"/>
          <w:kern w:val="0"/>
          <w:sz w:val="24"/>
          <w:szCs w:val="24"/>
        </w:rPr>
        <w:t>350004</w:t>
      </w:r>
    </w:p>
    <w:p>
      <w:pPr>
        <w:widowControl/>
        <w:adjustRightInd w:val="0"/>
        <w:snapToGrid w:val="0"/>
        <w:spacing w:line="360" w:lineRule="auto"/>
        <w:outlineLvl w:val="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四、环境影响报告书征求意见稿全文的网络链接及查阅纸质报告书的方式和途径</w:t>
      </w:r>
    </w:p>
    <w:p>
      <w:pPr>
        <w:widowControl/>
        <w:adjustRightInd w:val="0"/>
        <w:snapToGrid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(1)环境影响报告书征求意见稿全文：</w:t>
      </w:r>
      <w:r>
        <w:rPr>
          <w:rFonts w:asciiTheme="minorEastAsia" w:hAnsiTheme="minorEastAsia" w:eastAsiaTheme="minorEastAsia"/>
          <w:kern w:val="0"/>
          <w:sz w:val="24"/>
          <w:szCs w:val="24"/>
        </w:rPr>
        <w:t>http://www.fjhxy.com.cn/</w:t>
      </w:r>
      <w:r>
        <w:rPr>
          <w:rFonts w:hint="eastAsia" w:asciiTheme="minorEastAsia" w:hAnsiTheme="minorEastAsia" w:eastAsiaTheme="minorEastAsia"/>
          <w:kern w:val="0"/>
          <w:sz w:val="24"/>
          <w:szCs w:val="24"/>
        </w:rPr>
        <w:t>。</w:t>
      </w:r>
    </w:p>
    <w:p>
      <w:pPr>
        <w:widowControl/>
        <w:adjustRightInd w:val="0"/>
        <w:snapToGrid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(2)查阅纸质报告书的方式和途径：如需查阅纸质报告书征求意见稿，可以致电建设单位或评价单位，资料索取的时间建议在公示期间。</w:t>
      </w:r>
    </w:p>
    <w:p>
      <w:pPr>
        <w:widowControl/>
        <w:adjustRightInd w:val="0"/>
        <w:snapToGrid w:val="0"/>
        <w:spacing w:line="360" w:lineRule="auto"/>
        <w:outlineLvl w:val="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五、征求意见的公众范围</w:t>
      </w:r>
    </w:p>
    <w:p>
      <w:pPr>
        <w:widowControl/>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征求意见的公众范围主要为受工程直接和间接影响的东井村、南曹村、何厝村等的居民、法人和其他组织。</w:t>
      </w:r>
    </w:p>
    <w:p>
      <w:pPr>
        <w:widowControl/>
        <w:adjustRightInd w:val="0"/>
        <w:snapToGrid w:val="0"/>
        <w:spacing w:line="360" w:lineRule="auto"/>
        <w:outlineLvl w:val="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六、公众意见表的网络链接</w:t>
      </w:r>
    </w:p>
    <w:p>
      <w:pPr>
        <w:widowControl/>
        <w:adjustRightInd w:val="0"/>
        <w:snapToGrid w:val="0"/>
        <w:spacing w:line="360" w:lineRule="auto"/>
        <w:ind w:firstLine="480" w:firstLineChars="200"/>
        <w:rPr>
          <w:rFonts w:asciiTheme="minorEastAsia" w:hAnsiTheme="minorEastAsia" w:eastAsiaTheme="minorEastAsia"/>
          <w:kern w:val="0"/>
          <w:sz w:val="24"/>
          <w:szCs w:val="24"/>
        </w:rPr>
      </w:pPr>
      <w:r>
        <w:rPr>
          <w:rFonts w:ascii="宋体" w:hAnsi="宋体" w:cs="宋体"/>
          <w:kern w:val="0"/>
          <w:sz w:val="24"/>
          <w:szCs w:val="24"/>
        </w:rPr>
        <w:t>公众意见表</w:t>
      </w:r>
      <w:r>
        <w:rPr>
          <w:rFonts w:hint="eastAsia" w:ascii="宋体" w:hAnsi="宋体" w:cs="宋体"/>
          <w:kern w:val="0"/>
          <w:sz w:val="24"/>
          <w:szCs w:val="24"/>
        </w:rPr>
        <w:t>下载链接：</w:t>
      </w:r>
      <w:r>
        <w:rPr>
          <w:rFonts w:asciiTheme="minorEastAsia" w:hAnsiTheme="minorEastAsia" w:eastAsiaTheme="minorEastAsia"/>
          <w:kern w:val="0"/>
          <w:sz w:val="24"/>
          <w:szCs w:val="24"/>
        </w:rPr>
        <w:t>http://www.mee.gov.cn/xxgk2018/xxgk/xxgk01/201810/t20181024_665329.html</w:t>
      </w:r>
    </w:p>
    <w:p>
      <w:pPr>
        <w:widowControl/>
        <w:adjustRightInd w:val="0"/>
        <w:snapToGrid w:val="0"/>
        <w:spacing w:line="360" w:lineRule="auto"/>
        <w:outlineLvl w:val="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七、提交公众意见表的方式和途径</w:t>
      </w:r>
    </w:p>
    <w:p>
      <w:pPr>
        <w:widowControl/>
        <w:adjustRightInd w:val="0"/>
        <w:snapToGrid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为广泛听取社会各界对本建设项目环境保护工作的意见和建议，特予以公示。公众可通过向公示指定地址发送信函、传真等方式，发表对本工程建设及环境影响评价工作的意见和看法。我单位将在本工程《公众参与调查报告》中汇总公众的意见和建议，并将公众的宝贵意见、建议向工程的设计单位和有关部门反映。</w:t>
      </w:r>
    </w:p>
    <w:p>
      <w:pPr>
        <w:widowControl/>
        <w:adjustRightInd w:val="0"/>
        <w:snapToGrid w:val="0"/>
        <w:spacing w:line="360" w:lineRule="auto"/>
        <w:outlineLvl w:val="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八、公示时间</w:t>
      </w:r>
    </w:p>
    <w:p>
      <w:pPr>
        <w:widowControl/>
        <w:adjustRightInd w:val="0"/>
        <w:snapToGrid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本次公示时间为</w:t>
      </w:r>
      <w:r>
        <w:rPr>
          <w:rFonts w:asciiTheme="minorEastAsia" w:hAnsiTheme="minorEastAsia" w:eastAsiaTheme="minorEastAsia"/>
          <w:kern w:val="0"/>
          <w:sz w:val="24"/>
          <w:szCs w:val="24"/>
        </w:rPr>
        <w:t>20</w:t>
      </w:r>
      <w:r>
        <w:rPr>
          <w:rFonts w:hint="eastAsia" w:asciiTheme="minorEastAsia" w:hAnsiTheme="minorEastAsia" w:eastAsiaTheme="minorEastAsia"/>
          <w:kern w:val="0"/>
          <w:sz w:val="24"/>
          <w:szCs w:val="24"/>
        </w:rPr>
        <w:t>2</w:t>
      </w:r>
      <w:r>
        <w:rPr>
          <w:rFonts w:hint="eastAsia" w:asciiTheme="minorEastAsia" w:hAnsiTheme="minorEastAsia" w:eastAsiaTheme="minorEastAsia"/>
          <w:kern w:val="0"/>
          <w:sz w:val="24"/>
          <w:szCs w:val="24"/>
          <w:lang w:val="en-US" w:eastAsia="zh-CN"/>
        </w:rPr>
        <w:t>1</w:t>
      </w:r>
      <w:r>
        <w:rPr>
          <w:rFonts w:hint="eastAsia" w:asciiTheme="minorEastAsia" w:hAnsiTheme="minorEastAsia" w:eastAsiaTheme="minorEastAsia"/>
          <w:kern w:val="0"/>
          <w:sz w:val="24"/>
          <w:szCs w:val="24"/>
        </w:rPr>
        <w:t>年3月</w:t>
      </w:r>
      <w:r>
        <w:rPr>
          <w:rFonts w:hint="eastAsia" w:asciiTheme="minorEastAsia" w:hAnsiTheme="minorEastAsia" w:eastAsiaTheme="minorEastAsia"/>
          <w:kern w:val="0"/>
          <w:sz w:val="24"/>
          <w:szCs w:val="24"/>
          <w:lang w:val="en-US" w:eastAsia="zh-CN"/>
        </w:rPr>
        <w:t>5</w:t>
      </w:r>
      <w:r>
        <w:rPr>
          <w:rFonts w:hint="eastAsia" w:asciiTheme="minorEastAsia" w:hAnsiTheme="minorEastAsia" w:eastAsiaTheme="minorEastAsia"/>
          <w:kern w:val="0"/>
          <w:sz w:val="24"/>
          <w:szCs w:val="24"/>
        </w:rPr>
        <w:t>日起，10个工作日。</w:t>
      </w:r>
      <w:bookmarkStart w:id="0" w:name="_GoBack"/>
      <w:bookmarkEnd w:id="0"/>
    </w:p>
    <w:p>
      <w:pPr>
        <w:widowControl/>
        <w:adjustRightInd w:val="0"/>
        <w:snapToGrid w:val="0"/>
        <w:spacing w:line="360" w:lineRule="auto"/>
        <w:ind w:firstLine="480" w:firstLineChars="200"/>
        <w:jc w:val="right"/>
        <w:rPr>
          <w:rFonts w:asciiTheme="minorEastAsia" w:hAnsiTheme="minorEastAsia"/>
          <w:sz w:val="24"/>
        </w:rPr>
      </w:pPr>
      <w:r>
        <w:rPr>
          <w:rFonts w:hint="eastAsia" w:asciiTheme="minorEastAsia" w:hAnsiTheme="minorEastAsia" w:eastAsiaTheme="minorEastAsia"/>
          <w:kern w:val="0"/>
          <w:sz w:val="24"/>
          <w:szCs w:val="24"/>
        </w:rPr>
        <w:t>公示单位：</w:t>
      </w:r>
      <w:r>
        <w:rPr>
          <w:rFonts w:hint="eastAsia" w:asciiTheme="minorEastAsia" w:hAnsiTheme="minorEastAsia"/>
          <w:sz w:val="24"/>
          <w:szCs w:val="24"/>
        </w:rPr>
        <w:t>福州市福化环保科技有限公司</w:t>
      </w:r>
    </w:p>
    <w:p>
      <w:pPr>
        <w:widowControl/>
        <w:adjustRightInd w:val="0"/>
        <w:snapToGrid w:val="0"/>
        <w:spacing w:line="360" w:lineRule="auto"/>
        <w:ind w:firstLine="480" w:firstLineChars="200"/>
        <w:jc w:val="right"/>
        <w:rPr>
          <w:rFonts w:asciiTheme="minorEastAsia" w:hAnsiTheme="minorEastAsia" w:eastAsiaTheme="minorEastAsia"/>
          <w:kern w:val="0"/>
          <w:szCs w:val="21"/>
        </w:rPr>
      </w:pPr>
      <w:r>
        <w:rPr>
          <w:rFonts w:hint="eastAsia" w:asciiTheme="minorEastAsia" w:hAnsiTheme="minorEastAsia" w:eastAsiaTheme="minorEastAsia"/>
          <w:kern w:val="0"/>
          <w:sz w:val="24"/>
          <w:szCs w:val="24"/>
        </w:rPr>
        <w:t>福建省华厦能源设计研究院有限公司</w:t>
      </w:r>
    </w:p>
    <w:p>
      <w:pPr>
        <w:widowControl/>
        <w:adjustRightInd w:val="0"/>
        <w:snapToGrid w:val="0"/>
        <w:spacing w:afterLines="50" w:line="360" w:lineRule="auto"/>
        <w:ind w:firstLine="482"/>
        <w:jc w:val="right"/>
        <w:rPr>
          <w:rFonts w:ascii="Times New Roman" w:hAnsi="Times New Roman"/>
        </w:rPr>
      </w:pPr>
      <w:r>
        <w:rPr>
          <w:rFonts w:asciiTheme="minorEastAsia" w:hAnsiTheme="minorEastAsia" w:eastAsiaTheme="minorEastAsia"/>
          <w:kern w:val="0"/>
          <w:sz w:val="24"/>
          <w:szCs w:val="24"/>
        </w:rPr>
        <w:t>20</w:t>
      </w:r>
      <w:r>
        <w:rPr>
          <w:rFonts w:hint="eastAsia" w:asciiTheme="minorEastAsia" w:hAnsiTheme="minorEastAsia" w:eastAsiaTheme="minorEastAsia"/>
          <w:kern w:val="0"/>
          <w:sz w:val="24"/>
          <w:szCs w:val="24"/>
        </w:rPr>
        <w:t>2</w:t>
      </w:r>
      <w:r>
        <w:rPr>
          <w:rFonts w:hint="eastAsia" w:asciiTheme="minorEastAsia" w:hAnsiTheme="minorEastAsia" w:eastAsiaTheme="minorEastAsia"/>
          <w:kern w:val="0"/>
          <w:sz w:val="24"/>
          <w:szCs w:val="24"/>
          <w:lang w:val="en-US" w:eastAsia="zh-CN"/>
        </w:rPr>
        <w:t>1</w:t>
      </w:r>
      <w:r>
        <w:rPr>
          <w:rFonts w:hint="eastAsia" w:asciiTheme="minorEastAsia" w:hAnsiTheme="minorEastAsia" w:eastAsiaTheme="minorEastAsia"/>
          <w:kern w:val="0"/>
          <w:sz w:val="24"/>
          <w:szCs w:val="24"/>
        </w:rPr>
        <w:t>年3月</w:t>
      </w:r>
      <w:r>
        <w:rPr>
          <w:rFonts w:hint="eastAsia" w:asciiTheme="minorEastAsia" w:hAnsiTheme="minorEastAsia" w:eastAsiaTheme="minorEastAsia"/>
          <w:kern w:val="0"/>
          <w:sz w:val="24"/>
          <w:szCs w:val="24"/>
          <w:lang w:val="en-US" w:eastAsia="zh-CN"/>
        </w:rPr>
        <w:t>5</w:t>
      </w:r>
      <w:r>
        <w:rPr>
          <w:rFonts w:hint="eastAsia" w:asciiTheme="minorEastAsia" w:hAnsiTheme="minorEastAsia" w:eastAsiaTheme="minorEastAsia"/>
          <w:kern w:val="0"/>
          <w:sz w:val="24"/>
          <w:szCs w:val="24"/>
        </w:rPr>
        <w:t>日</w:t>
      </w:r>
    </w:p>
    <w:sectPr>
      <w:headerReference r:id="rId3" w:type="default"/>
      <w:pgSz w:w="16840" w:h="23814"/>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EF1532"/>
    <w:rsid w:val="00001A85"/>
    <w:rsid w:val="00006C03"/>
    <w:rsid w:val="00033D39"/>
    <w:rsid w:val="000702A0"/>
    <w:rsid w:val="000748FB"/>
    <w:rsid w:val="00083FD9"/>
    <w:rsid w:val="00087D9E"/>
    <w:rsid w:val="000C1438"/>
    <w:rsid w:val="000C7F83"/>
    <w:rsid w:val="000D4E2A"/>
    <w:rsid w:val="000D544D"/>
    <w:rsid w:val="000D6646"/>
    <w:rsid w:val="000D67EE"/>
    <w:rsid w:val="000D7241"/>
    <w:rsid w:val="000D7CE0"/>
    <w:rsid w:val="000F2F62"/>
    <w:rsid w:val="00125320"/>
    <w:rsid w:val="00126981"/>
    <w:rsid w:val="00127E87"/>
    <w:rsid w:val="00154A65"/>
    <w:rsid w:val="00163185"/>
    <w:rsid w:val="00190434"/>
    <w:rsid w:val="001C5C51"/>
    <w:rsid w:val="001D4F35"/>
    <w:rsid w:val="001F4617"/>
    <w:rsid w:val="00240568"/>
    <w:rsid w:val="00255FAB"/>
    <w:rsid w:val="00264F7E"/>
    <w:rsid w:val="00293865"/>
    <w:rsid w:val="002B4F3C"/>
    <w:rsid w:val="002E50B1"/>
    <w:rsid w:val="002E52AA"/>
    <w:rsid w:val="00300393"/>
    <w:rsid w:val="003032B5"/>
    <w:rsid w:val="00315F41"/>
    <w:rsid w:val="00321C2C"/>
    <w:rsid w:val="00324FC7"/>
    <w:rsid w:val="00333F7F"/>
    <w:rsid w:val="00344E3F"/>
    <w:rsid w:val="003473B5"/>
    <w:rsid w:val="00366708"/>
    <w:rsid w:val="00374906"/>
    <w:rsid w:val="003808F5"/>
    <w:rsid w:val="0039323A"/>
    <w:rsid w:val="003A2EE3"/>
    <w:rsid w:val="003A3EC9"/>
    <w:rsid w:val="003B11D5"/>
    <w:rsid w:val="003B5CEB"/>
    <w:rsid w:val="003D0F37"/>
    <w:rsid w:val="003E0088"/>
    <w:rsid w:val="00412010"/>
    <w:rsid w:val="00412F84"/>
    <w:rsid w:val="00413F5A"/>
    <w:rsid w:val="00422D00"/>
    <w:rsid w:val="00436B9E"/>
    <w:rsid w:val="0047513F"/>
    <w:rsid w:val="00481C28"/>
    <w:rsid w:val="004A7943"/>
    <w:rsid w:val="004B740B"/>
    <w:rsid w:val="004C1E66"/>
    <w:rsid w:val="004C615A"/>
    <w:rsid w:val="004E65CA"/>
    <w:rsid w:val="00502DEC"/>
    <w:rsid w:val="00505EC6"/>
    <w:rsid w:val="005139F3"/>
    <w:rsid w:val="00542149"/>
    <w:rsid w:val="00546C8E"/>
    <w:rsid w:val="0055460C"/>
    <w:rsid w:val="00567D9E"/>
    <w:rsid w:val="0057583D"/>
    <w:rsid w:val="0058235F"/>
    <w:rsid w:val="005943BB"/>
    <w:rsid w:val="005A620E"/>
    <w:rsid w:val="005C61D4"/>
    <w:rsid w:val="00612168"/>
    <w:rsid w:val="00666C7D"/>
    <w:rsid w:val="006A2C59"/>
    <w:rsid w:val="006C475C"/>
    <w:rsid w:val="006C79C9"/>
    <w:rsid w:val="00705829"/>
    <w:rsid w:val="0072071D"/>
    <w:rsid w:val="0076703C"/>
    <w:rsid w:val="0077714C"/>
    <w:rsid w:val="0079108C"/>
    <w:rsid w:val="007A7516"/>
    <w:rsid w:val="007B2BD0"/>
    <w:rsid w:val="007C7F4B"/>
    <w:rsid w:val="007E050E"/>
    <w:rsid w:val="007F070D"/>
    <w:rsid w:val="00810BBA"/>
    <w:rsid w:val="0081311F"/>
    <w:rsid w:val="00850E60"/>
    <w:rsid w:val="008930AB"/>
    <w:rsid w:val="008B2120"/>
    <w:rsid w:val="008B27A3"/>
    <w:rsid w:val="008C1395"/>
    <w:rsid w:val="008D41F9"/>
    <w:rsid w:val="008F3767"/>
    <w:rsid w:val="00914C1F"/>
    <w:rsid w:val="00925727"/>
    <w:rsid w:val="00946466"/>
    <w:rsid w:val="00962740"/>
    <w:rsid w:val="0097522E"/>
    <w:rsid w:val="00982342"/>
    <w:rsid w:val="00995717"/>
    <w:rsid w:val="009A4FF6"/>
    <w:rsid w:val="009B01EE"/>
    <w:rsid w:val="009E2075"/>
    <w:rsid w:val="00A01C13"/>
    <w:rsid w:val="00A0440C"/>
    <w:rsid w:val="00A23F78"/>
    <w:rsid w:val="00A45751"/>
    <w:rsid w:val="00A76859"/>
    <w:rsid w:val="00A91E05"/>
    <w:rsid w:val="00A94546"/>
    <w:rsid w:val="00AD2C46"/>
    <w:rsid w:val="00AE04D8"/>
    <w:rsid w:val="00AE220D"/>
    <w:rsid w:val="00AE5A94"/>
    <w:rsid w:val="00AF6ED5"/>
    <w:rsid w:val="00B07388"/>
    <w:rsid w:val="00B116B8"/>
    <w:rsid w:val="00B1349E"/>
    <w:rsid w:val="00B239D2"/>
    <w:rsid w:val="00B369CD"/>
    <w:rsid w:val="00B404D0"/>
    <w:rsid w:val="00B638B8"/>
    <w:rsid w:val="00B82624"/>
    <w:rsid w:val="00B85594"/>
    <w:rsid w:val="00B94769"/>
    <w:rsid w:val="00BF5B2C"/>
    <w:rsid w:val="00C20F39"/>
    <w:rsid w:val="00C236B1"/>
    <w:rsid w:val="00C74FFA"/>
    <w:rsid w:val="00C83A21"/>
    <w:rsid w:val="00CA6FCE"/>
    <w:rsid w:val="00CC738C"/>
    <w:rsid w:val="00CD4D25"/>
    <w:rsid w:val="00CF67D9"/>
    <w:rsid w:val="00CF69B5"/>
    <w:rsid w:val="00D01E29"/>
    <w:rsid w:val="00D01E48"/>
    <w:rsid w:val="00D04927"/>
    <w:rsid w:val="00D16359"/>
    <w:rsid w:val="00D32C56"/>
    <w:rsid w:val="00D77744"/>
    <w:rsid w:val="00D830E2"/>
    <w:rsid w:val="00DD76BB"/>
    <w:rsid w:val="00DF7282"/>
    <w:rsid w:val="00E027F0"/>
    <w:rsid w:val="00E37517"/>
    <w:rsid w:val="00E416C6"/>
    <w:rsid w:val="00E428E3"/>
    <w:rsid w:val="00E73DB0"/>
    <w:rsid w:val="00E73F72"/>
    <w:rsid w:val="00E82258"/>
    <w:rsid w:val="00EA0CB6"/>
    <w:rsid w:val="00EB104F"/>
    <w:rsid w:val="00EC58BD"/>
    <w:rsid w:val="00ED17D5"/>
    <w:rsid w:val="00ED4378"/>
    <w:rsid w:val="00EE5441"/>
    <w:rsid w:val="00EF1532"/>
    <w:rsid w:val="00F24C6D"/>
    <w:rsid w:val="00F64198"/>
    <w:rsid w:val="00F7665E"/>
    <w:rsid w:val="00FA744C"/>
    <w:rsid w:val="00FD7DD8"/>
    <w:rsid w:val="00FE0762"/>
    <w:rsid w:val="00FE728F"/>
    <w:rsid w:val="00FF3677"/>
    <w:rsid w:val="00FF3833"/>
    <w:rsid w:val="1CA2630E"/>
    <w:rsid w:val="4C0C3BB1"/>
    <w:rsid w:val="4DCF6A6E"/>
    <w:rsid w:val="54133C5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qFormat/>
    <w:uiPriority w:val="99"/>
    <w:rPr>
      <w:rFonts w:ascii="宋体"/>
      <w:kern w:val="0"/>
      <w:sz w:val="18"/>
      <w:szCs w:val="18"/>
    </w:rPr>
  </w:style>
  <w:style w:type="paragraph" w:styleId="3">
    <w:name w:val="Balloon Text"/>
    <w:basedOn w:val="1"/>
    <w:link w:val="12"/>
    <w:semiHidden/>
    <w:qFormat/>
    <w:uiPriority w:val="99"/>
    <w:rPr>
      <w:kern w:val="0"/>
      <w:sz w:val="18"/>
      <w:szCs w:val="18"/>
    </w:rPr>
  </w:style>
  <w:style w:type="paragraph" w:styleId="4">
    <w:name w:val="footer"/>
    <w:basedOn w:val="1"/>
    <w:link w:val="10"/>
    <w:semiHidden/>
    <w:uiPriority w:val="99"/>
    <w:pPr>
      <w:tabs>
        <w:tab w:val="center" w:pos="4153"/>
        <w:tab w:val="right" w:pos="8306"/>
      </w:tabs>
      <w:snapToGrid w:val="0"/>
      <w:jc w:val="left"/>
    </w:pPr>
    <w:rPr>
      <w:kern w:val="0"/>
      <w:sz w:val="18"/>
      <w:szCs w:val="18"/>
    </w:rPr>
  </w:style>
  <w:style w:type="paragraph" w:styleId="5">
    <w:name w:val="header"/>
    <w:basedOn w:val="1"/>
    <w:link w:val="9"/>
    <w:semiHidden/>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Hyperlink"/>
    <w:semiHidden/>
    <w:qFormat/>
    <w:uiPriority w:val="99"/>
    <w:rPr>
      <w:rFonts w:cs="Times New Roman"/>
      <w:color w:val="464646"/>
      <w:u w:val="none"/>
    </w:rPr>
  </w:style>
  <w:style w:type="character" w:customStyle="1" w:styleId="9">
    <w:name w:val="页眉 Char"/>
    <w:link w:val="5"/>
    <w:semiHidden/>
    <w:qFormat/>
    <w:locked/>
    <w:uiPriority w:val="99"/>
    <w:rPr>
      <w:rFonts w:cs="Times New Roman"/>
      <w:sz w:val="18"/>
      <w:szCs w:val="18"/>
    </w:rPr>
  </w:style>
  <w:style w:type="character" w:customStyle="1" w:styleId="10">
    <w:name w:val="页脚 Char"/>
    <w:link w:val="4"/>
    <w:semiHidden/>
    <w:qFormat/>
    <w:locked/>
    <w:uiPriority w:val="99"/>
    <w:rPr>
      <w:rFonts w:cs="Times New Roman"/>
      <w:sz w:val="18"/>
      <w:szCs w:val="18"/>
    </w:rPr>
  </w:style>
  <w:style w:type="paragraph" w:customStyle="1" w:styleId="11">
    <w:name w:val="tx1"/>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
    <w:name w:val="批注框文本 Char"/>
    <w:link w:val="3"/>
    <w:semiHidden/>
    <w:qFormat/>
    <w:locked/>
    <w:uiPriority w:val="99"/>
    <w:rPr>
      <w:rFonts w:cs="Times New Roman"/>
      <w:sz w:val="18"/>
      <w:szCs w:val="18"/>
    </w:rPr>
  </w:style>
  <w:style w:type="character" w:customStyle="1" w:styleId="13">
    <w:name w:val="文档结构图 Char"/>
    <w:link w:val="2"/>
    <w:semiHidden/>
    <w:qFormat/>
    <w:locked/>
    <w:uiPriority w:val="99"/>
    <w:rPr>
      <w:rFonts w:ascii="宋体" w:eastAsia="宋体" w:cs="Times New Roman"/>
      <w:sz w:val="18"/>
      <w:szCs w:val="18"/>
    </w:rPr>
  </w:style>
  <w:style w:type="paragraph" w:customStyle="1" w:styleId="14">
    <w:name w:val="16"/>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fjcidi</Company>
  <Pages>1</Pages>
  <Words>210</Words>
  <Characters>1200</Characters>
  <Lines>10</Lines>
  <Paragraphs>2</Paragraphs>
  <TotalTime>17</TotalTime>
  <ScaleCrop>false</ScaleCrop>
  <LinksUpToDate>false</LinksUpToDate>
  <CharactersWithSpaces>1408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2020-09-08T00:26:00Z</dcterms:created>
  <dc:creator>YinJ</dc:creator>
  <cp:lastModifiedBy>张清洪</cp:lastModifiedBy>
  <dcterms:modified xsi:type="dcterms:W3CDTF">2021-03-08T06:02:49Z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