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sz w:val="20"/>
          <w:lang w:eastAsia="zh-CN"/>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5"/>
        <w:rPr>
          <w:rFonts w:ascii="Times New Roman"/>
          <w:sz w:val="20"/>
        </w:rPr>
      </w:pPr>
    </w:p>
    <w:p>
      <w:pPr>
        <w:spacing w:line="788" w:lineRule="exact"/>
        <w:ind w:left="167"/>
        <w:jc w:val="center"/>
        <w:rPr>
          <w:rFonts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福建福海创石油化工有限公司</w:t>
      </w:r>
    </w:p>
    <w:p>
      <w:pPr>
        <w:spacing w:before="38"/>
        <w:ind w:left="172"/>
        <w:jc w:val="center"/>
        <w:rPr>
          <w:rFonts w:asciiTheme="majorEastAsia" w:hAnsiTheme="majorEastAsia" w:eastAsiaTheme="majorEastAsia"/>
          <w:b/>
          <w:sz w:val="44"/>
          <w:szCs w:val="44"/>
          <w:u w:val="single"/>
          <w:lang w:eastAsia="zh-CN"/>
        </w:rPr>
      </w:pPr>
      <w:r>
        <w:rPr>
          <w:rFonts w:hint="eastAsia" w:asciiTheme="majorEastAsia" w:hAnsiTheme="majorEastAsia" w:eastAsiaTheme="majorEastAsia"/>
          <w:b/>
          <w:sz w:val="44"/>
          <w:szCs w:val="44"/>
          <w:u w:val="single"/>
          <w:lang w:eastAsia="zh-CN"/>
        </w:rPr>
        <w:t xml:space="preserve">   </w:t>
      </w:r>
      <w:r>
        <w:rPr>
          <w:rFonts w:hint="eastAsia" w:asciiTheme="majorEastAsia" w:hAnsiTheme="majorEastAsia" w:eastAsiaTheme="majorEastAsia"/>
          <w:b/>
          <w:bCs/>
          <w:sz w:val="44"/>
          <w:szCs w:val="44"/>
          <w:u w:val="single"/>
          <w:lang w:eastAsia="zh-CN"/>
        </w:rPr>
        <w:t>空气呼吸器瓶委托检定</w:t>
      </w:r>
      <w:r>
        <w:rPr>
          <w:rFonts w:hint="eastAsia" w:asciiTheme="majorEastAsia" w:hAnsiTheme="majorEastAsia" w:eastAsiaTheme="majorEastAsia"/>
          <w:b/>
          <w:sz w:val="44"/>
          <w:szCs w:val="44"/>
          <w:u w:val="single"/>
          <w:lang w:eastAsia="zh-CN"/>
        </w:rPr>
        <w:t xml:space="preserve">  </w:t>
      </w:r>
    </w:p>
    <w:p>
      <w:pPr>
        <w:spacing w:before="38"/>
        <w:ind w:left="172"/>
        <w:jc w:val="center"/>
        <w:rPr>
          <w:rFonts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项目</w:t>
      </w:r>
    </w:p>
    <w:p>
      <w:pPr>
        <w:pStyle w:val="7"/>
        <w:rPr>
          <w:rFonts w:ascii="微软雅黑"/>
          <w:b/>
          <w:sz w:val="68"/>
          <w:lang w:eastAsia="zh-CN"/>
        </w:rPr>
      </w:pPr>
    </w:p>
    <w:p>
      <w:pPr>
        <w:pStyle w:val="7"/>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w:t>
      </w:r>
      <w:r>
        <w:rPr>
          <w:sz w:val="28"/>
          <w:szCs w:val="28"/>
          <w:u w:val="single"/>
        </w:rPr>
        <w:t>FHC-PTCG20210204002</w:t>
      </w:r>
      <w:r>
        <w:rPr>
          <w:rFonts w:hint="eastAsia"/>
          <w:sz w:val="28"/>
          <w:szCs w:val="28"/>
          <w:u w:val="single"/>
        </w:rPr>
        <w:t xml:space="preserve">  </w:t>
      </w:r>
      <w:r>
        <w:rPr>
          <w:rFonts w:hint="eastAsia"/>
          <w:sz w:val="28"/>
          <w:szCs w:val="28"/>
        </w:rPr>
        <w:t>）</w:t>
      </w:r>
    </w:p>
    <w:p>
      <w:pPr>
        <w:pStyle w:val="7"/>
        <w:rPr>
          <w:rFonts w:ascii="微软雅黑"/>
          <w:b/>
          <w:sz w:val="94"/>
          <w:lang w:eastAsia="zh-CN"/>
        </w:rPr>
      </w:pPr>
    </w:p>
    <w:p>
      <w:pPr>
        <w:pStyle w:val="7"/>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w w:val="95"/>
          <w:sz w:val="32"/>
          <w:lang w:eastAsia="zh-CN"/>
        </w:rPr>
      </w:pP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2021年 02月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7"/>
        <w:rPr>
          <w:rFonts w:ascii="黑体"/>
          <w:sz w:val="20"/>
          <w:lang w:eastAsia="zh-CN"/>
        </w:rPr>
      </w:pPr>
    </w:p>
    <w:p>
      <w:pPr>
        <w:pStyle w:val="7"/>
        <w:rPr>
          <w:rFonts w:ascii="黑体"/>
          <w:sz w:val="20"/>
          <w:lang w:eastAsia="zh-CN"/>
        </w:rPr>
      </w:pPr>
    </w:p>
    <w:p>
      <w:pPr>
        <w:pStyle w:val="7"/>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7"/>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7"/>
        <w:rPr>
          <w:sz w:val="28"/>
          <w:lang w:eastAsia="zh-CN"/>
        </w:rPr>
      </w:pPr>
    </w:p>
    <w:p>
      <w:pPr>
        <w:pStyle w:val="7"/>
        <w:rPr>
          <w:sz w:val="28"/>
          <w:lang w:eastAsia="zh-CN"/>
        </w:rPr>
      </w:pPr>
    </w:p>
    <w:p>
      <w:pPr>
        <w:pStyle w:val="7"/>
        <w:rPr>
          <w:sz w:val="28"/>
          <w:lang w:eastAsia="zh-CN"/>
        </w:rPr>
      </w:pPr>
    </w:p>
    <w:p>
      <w:pPr>
        <w:pStyle w:val="7"/>
        <w:rPr>
          <w:sz w:val="28"/>
          <w:lang w:eastAsia="zh-CN"/>
        </w:rPr>
      </w:pPr>
    </w:p>
    <w:p>
      <w:pPr>
        <w:pStyle w:val="7"/>
        <w:spacing w:before="10"/>
        <w:rPr>
          <w:sz w:val="35"/>
          <w:lang w:eastAsia="zh-CN"/>
        </w:rPr>
      </w:pPr>
    </w:p>
    <w:p>
      <w:pPr>
        <w:spacing w:line="408" w:lineRule="auto"/>
        <w:ind w:left="220" w:leftChars="100" w:right="103"/>
        <w:rPr>
          <w:sz w:val="28"/>
          <w:lang w:eastAsia="zh-CN"/>
        </w:rPr>
      </w:pPr>
      <w:r>
        <w:rPr>
          <w:sz w:val="28"/>
          <w:lang w:eastAsia="zh-CN"/>
        </w:rPr>
        <w:t>附件一</w:t>
      </w:r>
      <w:r>
        <w:rPr>
          <w:rFonts w:hint="eastAsia"/>
          <w:sz w:val="28"/>
          <w:lang w:eastAsia="zh-CN"/>
        </w:rPr>
        <w:t>：合同条款</w:t>
      </w:r>
    </w:p>
    <w:p>
      <w:pPr>
        <w:spacing w:line="408" w:lineRule="auto"/>
        <w:ind w:left="220" w:leftChars="100" w:right="103"/>
        <w:rPr>
          <w:sz w:val="28"/>
          <w:lang w:eastAsia="zh-CN"/>
        </w:rPr>
      </w:pPr>
      <w:r>
        <w:rPr>
          <w:sz w:val="28"/>
          <w:lang w:eastAsia="zh-CN"/>
        </w:rPr>
        <w:t>附件二：参选文件（范本）</w:t>
      </w:r>
    </w:p>
    <w:p>
      <w:pPr>
        <w:spacing w:line="408" w:lineRule="auto"/>
        <w:rPr>
          <w:sz w:val="28"/>
          <w:lang w:eastAsia="zh-CN"/>
        </w:rPr>
        <w:sectPr>
          <w:footerReference r:id="rId3" w:type="default"/>
          <w:pgSz w:w="11910" w:h="16840"/>
          <w:pgMar w:top="1480" w:right="1340" w:bottom="740" w:left="1680" w:header="0" w:footer="551" w:gutter="0"/>
          <w:pgNumType w:start="1"/>
          <w:cols w:space="720" w:num="1"/>
        </w:sectPr>
      </w:pP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7"/>
        <w:rPr>
          <w:b/>
          <w:sz w:val="28"/>
          <w:lang w:eastAsia="zh-CN"/>
        </w:rPr>
      </w:pPr>
    </w:p>
    <w:p>
      <w:pPr>
        <w:jc w:val="center"/>
        <w:rPr>
          <w:b/>
          <w:bCs/>
          <w:sz w:val="32"/>
          <w:lang w:eastAsia="zh-CN"/>
        </w:rPr>
      </w:pPr>
      <w:r>
        <w:rPr>
          <w:rFonts w:hint="eastAsia"/>
          <w:b/>
          <w:bCs/>
          <w:sz w:val="32"/>
          <w:lang w:eastAsia="zh-CN"/>
        </w:rPr>
        <w:t>福建福海创石油化工有限公司</w:t>
      </w:r>
    </w:p>
    <w:p>
      <w:pPr>
        <w:jc w:val="center"/>
        <w:rPr>
          <w:b/>
          <w:bCs/>
          <w:sz w:val="32"/>
          <w:lang w:eastAsia="zh-CN"/>
        </w:rPr>
      </w:pPr>
      <w:r>
        <w:rPr>
          <w:rFonts w:hint="eastAsia"/>
          <w:b/>
          <w:bCs/>
          <w:sz w:val="32"/>
          <w:lang w:eastAsia="zh-CN"/>
        </w:rPr>
        <w:t>空气呼吸器瓶委托检定项目</w:t>
      </w:r>
    </w:p>
    <w:p>
      <w:pPr>
        <w:jc w:val="center"/>
        <w:rPr>
          <w:b/>
          <w:bCs/>
          <w:sz w:val="32"/>
          <w:lang w:eastAsia="zh-CN"/>
        </w:rPr>
      </w:pPr>
      <w:r>
        <w:rPr>
          <w:rFonts w:hint="eastAsia"/>
          <w:b/>
          <w:bCs/>
          <w:sz w:val="32"/>
          <w:lang w:eastAsia="zh-CN"/>
        </w:rPr>
        <w:t>比选公告</w:t>
      </w:r>
    </w:p>
    <w:p>
      <w:pPr>
        <w:spacing w:line="360" w:lineRule="auto"/>
        <w:ind w:firstLine="550" w:firstLineChars="250"/>
        <w:rPr>
          <w:bCs/>
          <w:szCs w:val="21"/>
          <w:lang w:eastAsia="zh-CN"/>
        </w:rPr>
      </w:pPr>
    </w:p>
    <w:p>
      <w:pPr>
        <w:spacing w:before="100" w:beforeAutospacing="1" w:after="100" w:afterAutospacing="1" w:line="360" w:lineRule="auto"/>
        <w:ind w:firstLine="600" w:firstLineChars="25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福建福海创石油化工有限公司就</w:t>
      </w:r>
      <w:r>
        <w:rPr>
          <w:rFonts w:asciiTheme="minorEastAsia" w:hAnsiTheme="minorEastAsia" w:eastAsiaTheme="minorEastAsia"/>
          <w:bCs/>
          <w:sz w:val="24"/>
          <w:szCs w:val="24"/>
          <w:u w:val="single"/>
          <w:lang w:eastAsia="zh-CN"/>
        </w:rPr>
        <w:t xml:space="preserve"> </w:t>
      </w:r>
      <w:r>
        <w:rPr>
          <w:rFonts w:hint="eastAsia" w:asciiTheme="minorEastAsia" w:hAnsiTheme="minorEastAsia" w:eastAsiaTheme="minorEastAsia"/>
          <w:bCs/>
          <w:sz w:val="24"/>
          <w:szCs w:val="24"/>
          <w:u w:val="single"/>
          <w:lang w:eastAsia="zh-CN"/>
        </w:rPr>
        <w:t>“空气呼吸器瓶委托检定项目（项目编号：</w:t>
      </w:r>
      <w:r>
        <w:rPr>
          <w:rFonts w:asciiTheme="minorEastAsia" w:hAnsiTheme="minorEastAsia" w:eastAsiaTheme="minorEastAsia"/>
          <w:bCs/>
          <w:sz w:val="24"/>
          <w:szCs w:val="24"/>
          <w:u w:val="single"/>
          <w:lang w:eastAsia="zh-CN"/>
        </w:rPr>
        <w:t>FHC-PTCG20210204002</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项目概况</w:t>
      </w:r>
    </w:p>
    <w:p>
      <w:pPr>
        <w:pStyle w:val="28"/>
        <w:numPr>
          <w:ilvl w:val="0"/>
          <w:numId w:val="2"/>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项目名称：空气呼吸器瓶委托检定</w:t>
      </w:r>
    </w:p>
    <w:p>
      <w:pPr>
        <w:pStyle w:val="28"/>
        <w:numPr>
          <w:ilvl w:val="0"/>
          <w:numId w:val="2"/>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比选项目：</w:t>
      </w:r>
      <w:r>
        <w:rPr>
          <w:rFonts w:asciiTheme="minorEastAsia" w:hAnsiTheme="minorEastAsia" w:eastAsiaTheme="minorEastAsia"/>
          <w:bCs/>
          <w:sz w:val="24"/>
          <w:szCs w:val="24"/>
          <w:lang w:eastAsia="zh-CN"/>
        </w:rPr>
        <w:t>PX厂区17台空气呼吸器瓶</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PTA厂区35台空气呼吸器瓶</w:t>
      </w:r>
      <w:r>
        <w:rPr>
          <w:rFonts w:hint="eastAsia" w:asciiTheme="minorEastAsia" w:hAnsiTheme="minorEastAsia" w:eastAsiaTheme="minorEastAsia"/>
          <w:bCs/>
          <w:sz w:val="24"/>
          <w:szCs w:val="24"/>
          <w:lang w:eastAsia="zh-CN"/>
        </w:rPr>
        <w:t>，热电厂区</w:t>
      </w:r>
      <w:r>
        <w:rPr>
          <w:rFonts w:asciiTheme="minorEastAsia" w:hAnsiTheme="minorEastAsia" w:eastAsiaTheme="minorEastAsia"/>
          <w:bCs/>
          <w:sz w:val="24"/>
          <w:szCs w:val="24"/>
          <w:lang w:eastAsia="zh-CN"/>
        </w:rPr>
        <w:t>2台空气呼吸器瓶</w:t>
      </w:r>
      <w:r>
        <w:rPr>
          <w:rFonts w:hint="eastAsia" w:asciiTheme="minorEastAsia" w:hAnsiTheme="minorEastAsia" w:eastAsiaTheme="minorEastAsia"/>
          <w:bCs/>
          <w:sz w:val="24"/>
          <w:szCs w:val="24"/>
          <w:lang w:eastAsia="zh-CN"/>
        </w:rPr>
        <w:t>，共计54台空呼气瓶委托核定检测。</w:t>
      </w:r>
    </w:p>
    <w:p>
      <w:pPr>
        <w:pStyle w:val="28"/>
        <w:numPr>
          <w:ilvl w:val="0"/>
          <w:numId w:val="2"/>
        </w:numPr>
        <w:autoSpaceDE/>
        <w:autoSpaceDN/>
        <w:spacing w:before="100" w:beforeAutospacing="1" w:after="100" w:afterAutospacing="1" w:line="360" w:lineRule="auto"/>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比选控制</w:t>
      </w:r>
      <w:r>
        <w:rPr>
          <w:rFonts w:hint="eastAsia" w:asciiTheme="minorEastAsia" w:hAnsiTheme="minorEastAsia" w:eastAsiaTheme="minorEastAsia"/>
          <w:bCs/>
          <w:sz w:val="24"/>
          <w:szCs w:val="24"/>
          <w:lang w:eastAsia="zh-CN"/>
        </w:rPr>
        <w:t>价：32400元</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参选人资格要求</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asciiTheme="minorEastAsia" w:hAnsiTheme="minorEastAsia" w:eastAsiaTheme="minorEastAsia"/>
          <w:bCs/>
          <w:sz w:val="24"/>
          <w:szCs w:val="24"/>
          <w:lang w:eastAsia="zh-CN"/>
        </w:rPr>
        <w:t>具备独立法人资格、具备有效的企业法人营业执照；</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单位负责人为同一人或者存在控股、管理关系的不同单位不得同时参加本项目的比选；</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要求检定机构具备</w:t>
      </w:r>
      <w:r>
        <w:rPr>
          <w:rFonts w:asciiTheme="minorEastAsia" w:hAnsiTheme="minorEastAsia" w:eastAsiaTheme="minorEastAsia"/>
          <w:bCs/>
          <w:sz w:val="24"/>
          <w:szCs w:val="24"/>
          <w:lang w:eastAsia="zh-CN"/>
        </w:rPr>
        <w:t>PD5呼吸器用复合气瓶检定资质，并出具相应证书</w:t>
      </w:r>
      <w:r>
        <w:rPr>
          <w:rFonts w:hint="eastAsia" w:asciiTheme="minorEastAsia" w:hAnsiTheme="minorEastAsia" w:eastAsiaTheme="minorEastAsia"/>
          <w:bCs/>
          <w:sz w:val="24"/>
          <w:szCs w:val="24"/>
          <w:lang w:eastAsia="zh-CN"/>
        </w:rPr>
        <w:t>；</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没有失信黑名单记录（以最高院失信被执行人系统发布信息为准）；</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与比选人无诉讼纠纷。</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获取比选文件</w:t>
      </w:r>
    </w:p>
    <w:p>
      <w:pPr>
        <w:pStyle w:val="28"/>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报名时间：</w:t>
      </w:r>
      <w:r>
        <w:rPr>
          <w:rFonts w:hint="eastAsia" w:asciiTheme="minorEastAsia" w:hAnsiTheme="minorEastAsia" w:eastAsiaTheme="minorEastAsia"/>
          <w:sz w:val="24"/>
          <w:szCs w:val="24"/>
          <w:lang w:eastAsia="zh-CN"/>
        </w:rPr>
        <w:t>公示之日起至2021年</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lang w:val="en-US" w:eastAsia="zh-CN"/>
        </w:rPr>
        <w:t>4</w:t>
      </w:r>
      <w:bookmarkStart w:id="1" w:name="_GoBack"/>
      <w:bookmarkEnd w:id="1"/>
      <w:r>
        <w:rPr>
          <w:rFonts w:hint="eastAsia" w:asciiTheme="minorEastAsia" w:hAnsiTheme="minorEastAsia" w:eastAsiaTheme="minorEastAsia"/>
          <w:sz w:val="24"/>
          <w:szCs w:val="24"/>
          <w:lang w:eastAsia="zh-CN"/>
        </w:rPr>
        <w:t>日（共 10 天）。</w:t>
      </w:r>
    </w:p>
    <w:p>
      <w:pPr>
        <w:pStyle w:val="28"/>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报名方式：</w:t>
      </w:r>
      <w:r>
        <w:rPr>
          <w:rFonts w:hint="eastAsia" w:asciiTheme="minorEastAsia" w:hAnsiTheme="minorEastAsia" w:eastAsiaTheme="minorEastAsia"/>
          <w:sz w:val="24"/>
          <w:szCs w:val="24"/>
          <w:lang w:eastAsia="zh-CN"/>
        </w:rPr>
        <w:t>以邮件附件方式发送至商务联系人邮箱</w:t>
      </w:r>
      <w:r>
        <w:fldChar w:fldCharType="begin"/>
      </w:r>
      <w:r>
        <w:instrText xml:space="preserve"> HYPERLINK "mailto:adgu@fhcpec.com.cn" </w:instrText>
      </w:r>
      <w:r>
        <w:fldChar w:fldCharType="separate"/>
      </w:r>
      <w:r>
        <w:rPr>
          <w:rStyle w:val="19"/>
          <w:rFonts w:asciiTheme="minorEastAsia" w:hAnsiTheme="minorEastAsia" w:eastAsiaTheme="minorEastAsia"/>
          <w:bCs/>
          <w:sz w:val="24"/>
          <w:szCs w:val="24"/>
        </w:rPr>
        <w:t>adgu@fhcpec.com.cn</w:t>
      </w:r>
      <w:r>
        <w:rPr>
          <w:rStyle w:val="19"/>
          <w:rFonts w:asciiTheme="minorEastAsia" w:hAnsiTheme="minorEastAsia" w:eastAsiaTheme="minorEastAsia"/>
          <w:bCs/>
          <w:sz w:val="24"/>
          <w:szCs w:val="24"/>
        </w:rPr>
        <w:fldChar w:fldCharType="end"/>
      </w:r>
      <w:r>
        <w:rPr>
          <w:rFonts w:asciiTheme="minorEastAsia" w:hAnsiTheme="minorEastAsia" w:eastAsiaTheme="minorEastAsia"/>
          <w:bCs/>
          <w:sz w:val="24"/>
          <w:szCs w:val="24"/>
          <w:lang w:eastAsia="zh-CN"/>
        </w:rPr>
        <w:t>登记报名，登记报名时需递交以下文件：</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（1）针对本项目的法人授权委托书（原件，格式详见参选文件附件</w:t>
      </w:r>
      <w:r>
        <w:rPr>
          <w:rFonts w:hint="eastAsia" w:asciiTheme="minorEastAsia" w:hAnsiTheme="minorEastAsia" w:eastAsiaTheme="minorEastAsia"/>
          <w:bCs/>
          <w:sz w:val="24"/>
          <w:szCs w:val="24"/>
          <w:lang w:eastAsia="zh-CN"/>
        </w:rPr>
        <w:t>2</w:t>
      </w:r>
      <w:r>
        <w:rPr>
          <w:rFonts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（2）营业执照（加盖单位公章的复印件）</w:t>
      </w:r>
      <w:r>
        <w:rPr>
          <w:rFonts w:hint="eastAsia" w:asciiTheme="minorEastAsia" w:hAnsiTheme="minorEastAsia" w:eastAsiaTheme="minorEastAsia"/>
          <w:bCs/>
          <w:sz w:val="24"/>
          <w:szCs w:val="24"/>
          <w:lang w:eastAsia="zh-CN"/>
        </w:rPr>
        <w:t>；</w:t>
      </w:r>
    </w:p>
    <w:p>
      <w:pPr>
        <w:pStyle w:val="28"/>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获取比选文件：参选人自行下载比选文件。</w:t>
      </w:r>
    </w:p>
    <w:p>
      <w:pPr>
        <w:pStyle w:val="28"/>
        <w:autoSpaceDE/>
        <w:autoSpaceDN/>
        <w:spacing w:before="100" w:beforeAutospacing="1" w:after="100" w:afterAutospacing="1" w:line="360" w:lineRule="auto"/>
        <w:ind w:left="832" w:firstLine="0"/>
        <w:jc w:val="both"/>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参选文件递交要求</w:t>
      </w:r>
    </w:p>
    <w:p>
      <w:pPr>
        <w:pStyle w:val="28"/>
        <w:numPr>
          <w:ilvl w:val="0"/>
          <w:numId w:val="5"/>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参选文件递交地点：福建福海创石油化工有限公司PX厂区（地址：漳州市漳浦县古雷经济开发区腾龙路</w:t>
      </w:r>
      <w:r>
        <w:rPr>
          <w:rFonts w:asciiTheme="minorEastAsia" w:hAnsiTheme="minorEastAsia" w:eastAsiaTheme="minorEastAsia"/>
          <w:bCs/>
          <w:sz w:val="24"/>
          <w:szCs w:val="24"/>
          <w:lang w:eastAsia="zh-CN"/>
        </w:rPr>
        <w:t>84号）</w:t>
      </w:r>
    </w:p>
    <w:p>
      <w:pPr>
        <w:pStyle w:val="28"/>
        <w:numPr>
          <w:ilvl w:val="0"/>
          <w:numId w:val="5"/>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递交截止时间：公示之日起第12天 即</w:t>
      </w:r>
      <w:r>
        <w:rPr>
          <w:rFonts w:hint="eastAsia" w:asciiTheme="minorEastAsia" w:hAnsiTheme="minorEastAsia" w:eastAsiaTheme="minorEastAsia"/>
          <w:sz w:val="24"/>
          <w:szCs w:val="24"/>
          <w:lang w:eastAsia="zh-CN"/>
        </w:rPr>
        <w:t>2021年   月  日  14:00</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联系方式</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商务联系人：辜安德  电话：13606990996</w:t>
      </w:r>
      <w:r>
        <w:rPr>
          <w:rFonts w:hint="eastAsia" w:cs="宋体" w:asciiTheme="minorEastAsia" w:hAnsiTheme="minorEastAsia"/>
          <w:bCs/>
          <w:sz w:val="24"/>
          <w:szCs w:val="24"/>
        </w:rPr>
        <w:tab/>
      </w:r>
      <w:r>
        <w:rPr>
          <w:rFonts w:hint="eastAsia" w:cs="宋体" w:asciiTheme="minorEastAsia" w:hAnsiTheme="minorEastAsia"/>
          <w:bCs/>
          <w:sz w:val="24"/>
          <w:szCs w:val="24"/>
        </w:rPr>
        <w:t xml:space="preserve">  邮箱：</w:t>
      </w:r>
      <w:r>
        <w:fldChar w:fldCharType="begin"/>
      </w:r>
      <w:r>
        <w:instrText xml:space="preserve"> HYPERLINK "mailto:adgu@fhcpec.com.cn" </w:instrText>
      </w:r>
      <w:r>
        <w:fldChar w:fldCharType="separate"/>
      </w:r>
      <w:r>
        <w:rPr>
          <w:rStyle w:val="19"/>
          <w:rFonts w:cs="宋体" w:asciiTheme="minorEastAsia" w:hAnsiTheme="minorEastAsia"/>
          <w:bCs/>
          <w:sz w:val="24"/>
          <w:szCs w:val="24"/>
        </w:rPr>
        <w:t>adgu@fhcpec.com.cn</w:t>
      </w:r>
      <w:r>
        <w:rPr>
          <w:rStyle w:val="19"/>
          <w:rFonts w:cs="宋体" w:asciiTheme="minorEastAsia" w:hAnsiTheme="minorEastAsia"/>
          <w:bCs/>
          <w:sz w:val="24"/>
          <w:szCs w:val="24"/>
        </w:rPr>
        <w:fldChar w:fldCharType="end"/>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技术联系人：魏雄贵</w:t>
      </w:r>
      <w:r>
        <w:rPr>
          <w:rFonts w:cs="宋体" w:asciiTheme="minorEastAsia" w:hAnsiTheme="minorEastAsia"/>
          <w:bCs/>
          <w:sz w:val="24"/>
          <w:szCs w:val="24"/>
        </w:rPr>
        <w:t xml:space="preserve">  </w:t>
      </w:r>
      <w:r>
        <w:rPr>
          <w:rFonts w:hint="eastAsia" w:cs="宋体" w:asciiTheme="minorEastAsia" w:hAnsiTheme="minorEastAsia"/>
          <w:bCs/>
          <w:sz w:val="24"/>
          <w:szCs w:val="24"/>
        </w:rPr>
        <w:t>电话：</w:t>
      </w:r>
      <w:r>
        <w:rPr>
          <w:rFonts w:cs="宋体" w:asciiTheme="minorEastAsia" w:hAnsiTheme="minorEastAsia"/>
          <w:bCs/>
          <w:sz w:val="24"/>
          <w:szCs w:val="24"/>
        </w:rPr>
        <w:t xml:space="preserve">13959973409 </w:t>
      </w:r>
      <w:r>
        <w:rPr>
          <w:rFonts w:hint="eastAsia" w:cs="宋体" w:asciiTheme="minorEastAsia" w:hAnsiTheme="minorEastAsia"/>
          <w:bCs/>
          <w:sz w:val="24"/>
          <w:szCs w:val="24"/>
        </w:rPr>
        <w:t xml:space="preserve">  </w:t>
      </w:r>
    </w:p>
    <w:p>
      <w:pPr>
        <w:pStyle w:val="5"/>
        <w:snapToGrid w:val="0"/>
        <w:spacing w:before="100" w:beforeAutospacing="1" w:after="100" w:afterAutospacing="1" w:line="360" w:lineRule="auto"/>
        <w:ind w:left="412" w:firstLine="480" w:firstLineChars="200"/>
        <w:rPr>
          <w:rFonts w:cs="宋体" w:asciiTheme="minorEastAsia" w:hAnsiTheme="minorEastAsia"/>
          <w:b/>
          <w:bCs/>
          <w:sz w:val="24"/>
          <w:szCs w:val="24"/>
        </w:rPr>
      </w:pPr>
      <w:r>
        <w:rPr>
          <w:rFonts w:hint="eastAsia" w:cs="宋体" w:asciiTheme="minorEastAsia" w:hAnsiTheme="minorEastAsia"/>
          <w:bCs/>
          <w:sz w:val="24"/>
          <w:szCs w:val="24"/>
        </w:rPr>
        <w:t>纪检监察室电话：0596-6311774  邮箱：</w:t>
      </w:r>
      <w:r>
        <w:fldChar w:fldCharType="begin"/>
      </w:r>
      <w:r>
        <w:instrText xml:space="preserve"> HYPERLINK "mailto:qlin@fhcpec.com.cn" </w:instrText>
      </w:r>
      <w:r>
        <w:fldChar w:fldCharType="separate"/>
      </w:r>
      <w:r>
        <w:rPr>
          <w:rStyle w:val="19"/>
          <w:rFonts w:cs="宋体" w:asciiTheme="minorEastAsia" w:hAnsiTheme="minorEastAsia"/>
          <w:bCs/>
          <w:sz w:val="24"/>
          <w:szCs w:val="24"/>
        </w:rPr>
        <w:t>qlin@fhcpec.com.cn</w:t>
      </w:r>
      <w:r>
        <w:rPr>
          <w:rStyle w:val="19"/>
          <w:rFonts w:cs="宋体" w:asciiTheme="minorEastAsia" w:hAnsiTheme="minorEastAsia"/>
          <w:bCs/>
          <w:sz w:val="24"/>
          <w:szCs w:val="24"/>
        </w:rPr>
        <w:fldChar w:fldCharType="end"/>
      </w:r>
    </w:p>
    <w:p>
      <w:pPr>
        <w:pStyle w:val="5"/>
        <w:snapToGrid w:val="0"/>
        <w:spacing w:before="100" w:beforeAutospacing="1" w:after="100" w:afterAutospacing="1" w:line="360" w:lineRule="auto"/>
        <w:ind w:left="412" w:firstLine="480" w:firstLineChars="200"/>
        <w:rPr>
          <w:rFonts w:cs="宋体" w:asciiTheme="minorEastAsia" w:hAnsiTheme="minorEastAsia"/>
          <w:b/>
          <w:bCs/>
          <w:sz w:val="24"/>
          <w:szCs w:val="24"/>
        </w:rPr>
      </w:pPr>
      <w:r>
        <w:rPr>
          <w:rFonts w:hint="eastAsia" w:cs="宋体" w:asciiTheme="minorEastAsia" w:hAnsiTheme="minorEastAsia"/>
          <w:bCs/>
          <w:sz w:val="24"/>
          <w:szCs w:val="24"/>
        </w:rPr>
        <w:t>联系地址：漳州市漳浦县杜浔镇杜昌路9号</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邮    编：363216</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spacing w:before="100" w:beforeAutospacing="1" w:after="100" w:afterAutospacing="1" w:line="420" w:lineRule="exact"/>
        <w:ind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福建福海创石油化工有限公司 </w:t>
      </w:r>
    </w:p>
    <w:p>
      <w:pPr>
        <w:spacing w:before="100" w:beforeAutospacing="1" w:after="100" w:afterAutospacing="1" w:line="420" w:lineRule="exact"/>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2021年 02月09日</w:t>
      </w: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7"/>
        <w:spacing w:before="12"/>
        <w:rPr>
          <w:rFonts w:asciiTheme="minorEastAsia" w:hAnsiTheme="minorEastAsia" w:eastAsiaTheme="minorEastAsia"/>
          <w:b/>
          <w:lang w:eastAsia="zh-CN"/>
        </w:rPr>
      </w:pPr>
    </w:p>
    <w:p>
      <w:pPr>
        <w:pStyle w:val="3"/>
        <w:tabs>
          <w:tab w:val="left" w:pos="1262"/>
        </w:tabs>
        <w:spacing w:line="355" w:lineRule="exact"/>
        <w:ind w:left="0" w:right="108"/>
        <w:jc w:val="center"/>
        <w:rPr>
          <w:lang w:eastAsia="zh-CN"/>
        </w:rPr>
      </w:pPr>
    </w:p>
    <w:p>
      <w:pPr>
        <w:rPr>
          <w:lang w:eastAsia="zh-CN"/>
        </w:rPr>
      </w:pPr>
    </w:p>
    <w:p>
      <w:pPr>
        <w:pStyle w:val="2"/>
      </w:pPr>
    </w:p>
    <w:p>
      <w:pPr>
        <w:pStyle w:val="2"/>
      </w:pPr>
    </w:p>
    <w:p>
      <w:pPr>
        <w:pStyle w:val="2"/>
      </w:pPr>
    </w:p>
    <w:p>
      <w:pPr>
        <w:pStyle w:val="2"/>
      </w:pPr>
    </w:p>
    <w:p>
      <w:pPr>
        <w:pStyle w:val="2"/>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680"/>
        <w:rPr>
          <w:b/>
          <w:sz w:val="28"/>
          <w:lang w:eastAsia="zh-CN"/>
        </w:rPr>
      </w:pPr>
      <w:r>
        <w:rPr>
          <w:b/>
          <w:w w:val="95"/>
          <w:sz w:val="28"/>
          <w:lang w:eastAsia="zh-CN"/>
        </w:rPr>
        <w:t>一、比选内容</w:t>
      </w:r>
    </w:p>
    <w:p>
      <w:pPr>
        <w:pStyle w:val="7"/>
        <w:spacing w:before="186" w:line="322" w:lineRule="auto"/>
        <w:ind w:left="598"/>
        <w:rPr>
          <w:lang w:eastAsia="zh-CN"/>
        </w:rPr>
      </w:pPr>
      <w:r>
        <w:rPr>
          <w:lang w:eastAsia="zh-CN"/>
        </w:rPr>
        <w:t>(一)</w:t>
      </w:r>
      <w:r>
        <w:rPr>
          <w:rFonts w:hint="eastAsia"/>
          <w:lang w:eastAsia="zh-CN"/>
        </w:rPr>
        <w:t>项目</w:t>
      </w:r>
      <w:r>
        <w:rPr>
          <w:lang w:eastAsia="zh-CN"/>
        </w:rPr>
        <w:t>名称：</w:t>
      </w:r>
      <w:r>
        <w:rPr>
          <w:rFonts w:hint="eastAsia" w:asciiTheme="minorEastAsia" w:hAnsiTheme="minorEastAsia" w:eastAsiaTheme="minorEastAsia"/>
          <w:bCs/>
          <w:u w:val="single"/>
          <w:lang w:eastAsia="zh-CN"/>
        </w:rPr>
        <w:t>空气呼吸器瓶委托检定</w:t>
      </w:r>
      <w:r>
        <w:rPr>
          <w:rFonts w:hint="eastAsia"/>
          <w:u w:val="single"/>
          <w:lang w:eastAsia="zh-CN"/>
        </w:rPr>
        <w:t xml:space="preserve">   </w:t>
      </w:r>
      <w:r>
        <w:rPr>
          <w:lang w:eastAsia="zh-CN"/>
        </w:rPr>
        <w:t>。</w:t>
      </w:r>
    </w:p>
    <w:p>
      <w:pPr>
        <w:pStyle w:val="7"/>
        <w:spacing w:before="131" w:line="322" w:lineRule="auto"/>
        <w:ind w:left="598"/>
        <w:rPr>
          <w:lang w:eastAsia="zh-CN"/>
        </w:rPr>
      </w:pPr>
      <w:r>
        <w:rPr>
          <w:lang w:eastAsia="zh-CN"/>
        </w:rPr>
        <w:t>(二)</w:t>
      </w:r>
      <w:r>
        <w:rPr>
          <w:rFonts w:hint="eastAsia"/>
          <w:lang w:eastAsia="zh-CN"/>
        </w:rPr>
        <w:t>项目</w:t>
      </w:r>
      <w:r>
        <w:rPr>
          <w:lang w:eastAsia="zh-CN"/>
        </w:rPr>
        <w:t>地点：</w:t>
      </w:r>
      <w:r>
        <w:rPr>
          <w:rFonts w:hint="eastAsia"/>
          <w:lang w:eastAsia="zh-CN"/>
        </w:rPr>
        <w:t>翔鹭石化（漳州）有限公司、腾龙芳烃（漳州）有限公司。</w:t>
      </w:r>
    </w:p>
    <w:p>
      <w:pPr>
        <w:pStyle w:val="7"/>
        <w:spacing w:before="131" w:line="322" w:lineRule="auto"/>
        <w:ind w:left="595"/>
        <w:rPr>
          <w:lang w:eastAsia="zh-CN"/>
        </w:rPr>
      </w:pPr>
      <w:r>
        <w:rPr>
          <w:lang w:eastAsia="zh-CN"/>
        </w:rPr>
        <w:t>(三)</w:t>
      </w:r>
      <w:r>
        <w:rPr>
          <w:rFonts w:hint="eastAsia"/>
          <w:lang w:eastAsia="zh-CN"/>
        </w:rPr>
        <w:t>承包方式：含税固定总价。</w:t>
      </w:r>
    </w:p>
    <w:p>
      <w:pPr>
        <w:pStyle w:val="7"/>
        <w:spacing w:before="131" w:line="322" w:lineRule="auto"/>
        <w:ind w:left="595"/>
        <w:rPr>
          <w:lang w:eastAsia="zh-CN"/>
        </w:rPr>
      </w:pPr>
      <w:r>
        <w:rPr>
          <w:lang w:eastAsia="zh-CN"/>
        </w:rPr>
        <w:t>(</w:t>
      </w:r>
      <w:r>
        <w:rPr>
          <w:rFonts w:hint="eastAsia"/>
          <w:lang w:eastAsia="zh-CN"/>
        </w:rPr>
        <w:t>四</w:t>
      </w:r>
      <w:r>
        <w:rPr>
          <w:lang w:eastAsia="zh-CN"/>
        </w:rPr>
        <w:t>)比选范围：</w:t>
      </w:r>
    </w:p>
    <w:p>
      <w:pPr>
        <w:spacing w:line="324" w:lineRule="auto"/>
        <w:ind w:firstLine="720" w:firstLineChars="300"/>
        <w:rPr>
          <w:rFonts w:asciiTheme="minorEastAsia" w:hAnsiTheme="minorEastAsia" w:eastAsiaTheme="minorEastAsia"/>
          <w:sz w:val="24"/>
          <w:szCs w:val="24"/>
          <w:lang w:eastAsia="zh-CN"/>
        </w:rPr>
      </w:pPr>
      <w:r>
        <w:rPr>
          <w:rFonts w:hint="eastAsia"/>
          <w:sz w:val="24"/>
          <w:szCs w:val="28"/>
          <w:lang w:eastAsia="zh-CN"/>
        </w:rPr>
        <w:t>1、项目概况：</w:t>
      </w:r>
      <w:r>
        <w:rPr>
          <w:sz w:val="24"/>
          <w:szCs w:val="28"/>
          <w:lang w:eastAsia="zh-CN"/>
        </w:rPr>
        <w:t>PX厂区17台空气呼吸器瓶，PTA厂区35台空气呼吸器瓶，热电厂区2台空气呼吸器瓶，共计54台空呼气瓶委托核定检测</w:t>
      </w:r>
      <w:r>
        <w:rPr>
          <w:rFonts w:hint="eastAsia"/>
          <w:sz w:val="24"/>
          <w:szCs w:val="28"/>
          <w:lang w:eastAsia="zh-CN"/>
        </w:rPr>
        <w:t>。</w:t>
      </w:r>
      <w:r>
        <w:rPr>
          <w:rFonts w:hint="eastAsia" w:asciiTheme="minorEastAsia" w:hAnsiTheme="minorEastAsia" w:eastAsiaTheme="minorEastAsia"/>
          <w:sz w:val="24"/>
          <w:szCs w:val="24"/>
          <w:lang w:eastAsia="zh-CN"/>
        </w:rPr>
        <w:t>检查范围技术要求见参选报价单。</w:t>
      </w:r>
    </w:p>
    <w:p>
      <w:pPr>
        <w:spacing w:line="324" w:lineRule="auto"/>
        <w:ind w:firstLine="600" w:firstLineChars="250"/>
        <w:rPr>
          <w:bCs/>
          <w:snapToGrid w:val="0"/>
          <w:spacing w:val="8"/>
          <w:sz w:val="24"/>
          <w:lang w:eastAsia="zh-CN"/>
        </w:rPr>
      </w:pPr>
      <w:r>
        <w:rPr>
          <w:rFonts w:hint="eastAsia"/>
          <w:sz w:val="24"/>
          <w:szCs w:val="24"/>
          <w:lang w:eastAsia="zh-CN"/>
        </w:rPr>
        <w:t xml:space="preserve"> 2、 </w:t>
      </w:r>
      <w:r>
        <w:rPr>
          <w:rFonts w:hint="eastAsia"/>
          <w:sz w:val="24"/>
          <w:szCs w:val="28"/>
          <w:lang w:eastAsia="zh-CN"/>
        </w:rPr>
        <w:t>本项目采用资格后审方式对参选人进行资格审查</w:t>
      </w:r>
      <w:r>
        <w:rPr>
          <w:rFonts w:hint="eastAsia"/>
          <w:b/>
          <w:sz w:val="24"/>
          <w:szCs w:val="28"/>
          <w:lang w:eastAsia="zh-CN"/>
        </w:rPr>
        <w:t>，</w:t>
      </w:r>
      <w:r>
        <w:rPr>
          <w:bCs/>
          <w:snapToGrid w:val="0"/>
          <w:spacing w:val="8"/>
          <w:sz w:val="24"/>
          <w:lang w:eastAsia="zh-CN"/>
        </w:rPr>
        <w:t>经资格审查合格的参选人的商务报价</w:t>
      </w:r>
      <w:r>
        <w:rPr>
          <w:rFonts w:hint="eastAsia"/>
          <w:bCs/>
          <w:snapToGrid w:val="0"/>
          <w:spacing w:val="8"/>
          <w:sz w:val="24"/>
          <w:lang w:eastAsia="zh-CN"/>
        </w:rPr>
        <w:t>以未税总价最低者作为中选单位。</w:t>
      </w:r>
    </w:p>
    <w:p>
      <w:pPr>
        <w:pStyle w:val="3"/>
        <w:spacing w:before="18"/>
        <w:ind w:left="680"/>
        <w:rPr>
          <w:lang w:eastAsia="zh-CN"/>
        </w:rPr>
      </w:pPr>
      <w:r>
        <w:rPr>
          <w:w w:val="95"/>
          <w:lang w:eastAsia="zh-CN"/>
        </w:rPr>
        <w:t>二、定义和解释</w:t>
      </w:r>
    </w:p>
    <w:p>
      <w:pPr>
        <w:pStyle w:val="7"/>
        <w:spacing w:before="186"/>
        <w:ind w:left="598" w:leftChars="272" w:firstLine="120" w:firstLineChars="50"/>
        <w:rPr>
          <w:lang w:eastAsia="zh-CN"/>
        </w:rPr>
      </w:pPr>
      <w:r>
        <w:rPr>
          <w:lang w:eastAsia="zh-CN"/>
        </w:rPr>
        <w:t>1</w:t>
      </w:r>
      <w:r>
        <w:rPr>
          <w:rFonts w:hint="eastAsia"/>
          <w:lang w:eastAsia="zh-CN"/>
        </w:rPr>
        <w:t>、</w:t>
      </w:r>
      <w:r>
        <w:rPr>
          <w:lang w:eastAsia="zh-CN"/>
        </w:rPr>
        <w:t>“比选人”系福建福海创石油化工有限公司，即业主方。</w:t>
      </w:r>
    </w:p>
    <w:p>
      <w:pPr>
        <w:pStyle w:val="7"/>
        <w:spacing w:before="108" w:line="321" w:lineRule="auto"/>
        <w:ind w:left="119" w:leftChars="54" w:right="222" w:firstLine="588" w:firstLineChars="270"/>
        <w:rPr>
          <w:lang w:eastAsia="zh-CN"/>
        </w:rPr>
      </w:pPr>
      <w:r>
        <w:rPr>
          <w:spacing w:val="-11"/>
          <w:lang w:eastAsia="zh-CN"/>
        </w:rPr>
        <w:t>2</w:t>
      </w:r>
      <w:r>
        <w:rPr>
          <w:rFonts w:hint="eastAsia"/>
          <w:spacing w:val="-10"/>
          <w:lang w:eastAsia="zh-CN"/>
        </w:rPr>
        <w:t>、</w:t>
      </w:r>
      <w:r>
        <w:rPr>
          <w:spacing w:val="-10"/>
          <w:lang w:eastAsia="zh-CN"/>
        </w:rPr>
        <w:t>“参选人”系指向比选人报名并接受邀请，领取比选文件，且已经提交或准备提交本次参选文件的法人。</w:t>
      </w:r>
    </w:p>
    <w:p>
      <w:pPr>
        <w:pStyle w:val="7"/>
        <w:spacing w:before="27" w:line="321" w:lineRule="auto"/>
        <w:ind w:left="119" w:leftChars="54" w:right="222" w:firstLine="585" w:firstLineChars="276"/>
        <w:rPr>
          <w:lang w:eastAsia="zh-CN"/>
        </w:rPr>
      </w:pPr>
      <w:r>
        <w:rPr>
          <w:spacing w:val="-14"/>
          <w:lang w:eastAsia="zh-CN"/>
        </w:rPr>
        <w:t>3</w:t>
      </w:r>
      <w:r>
        <w:rPr>
          <w:rFonts w:hint="eastAsia"/>
          <w:spacing w:val="-14"/>
          <w:lang w:eastAsia="zh-CN"/>
        </w:rPr>
        <w:t>、</w:t>
      </w:r>
      <w:r>
        <w:rPr>
          <w:spacing w:val="-10"/>
          <w:lang w:eastAsia="zh-CN"/>
        </w:rPr>
        <w:t>“参选人代表”系指全权代表参选人参加本次比选活动并签署参选文件的人，如果参选人代表不是参选人的法定代表人，须持有《法定代表人授权委托书》详见附件。</w:t>
      </w:r>
    </w:p>
    <w:p>
      <w:pPr>
        <w:pStyle w:val="3"/>
        <w:spacing w:before="95"/>
        <w:rPr>
          <w:lang w:eastAsia="zh-CN"/>
        </w:rPr>
      </w:pPr>
      <w:r>
        <w:rPr>
          <w:w w:val="95"/>
          <w:lang w:eastAsia="zh-CN"/>
        </w:rPr>
        <w:t>三、比选文件组成</w:t>
      </w:r>
    </w:p>
    <w:p>
      <w:pPr>
        <w:pStyle w:val="7"/>
        <w:spacing w:before="188"/>
        <w:ind w:left="598" w:leftChars="272" w:firstLine="120" w:firstLineChars="50"/>
        <w:rPr>
          <w:lang w:eastAsia="zh-CN"/>
        </w:rPr>
      </w:pPr>
      <w:r>
        <w:rPr>
          <w:lang w:eastAsia="zh-CN"/>
        </w:rPr>
        <w:t>1</w:t>
      </w:r>
      <w:r>
        <w:rPr>
          <w:rFonts w:hint="eastAsia"/>
          <w:lang w:eastAsia="zh-CN"/>
        </w:rPr>
        <w:t>、</w:t>
      </w:r>
      <w:r>
        <w:rPr>
          <w:lang w:eastAsia="zh-CN"/>
        </w:rPr>
        <w:t>比选文件包括下列内容：</w:t>
      </w:r>
    </w:p>
    <w:p>
      <w:pPr>
        <w:pStyle w:val="7"/>
        <w:spacing w:before="105"/>
        <w:ind w:left="598"/>
        <w:rPr>
          <w:lang w:eastAsia="zh-CN"/>
        </w:rPr>
      </w:pPr>
      <w:r>
        <w:rPr>
          <w:lang w:eastAsia="zh-CN"/>
        </w:rPr>
        <w:t>比选公告、比选须知、项目内容、合同书格式、报价单、承诺函等。</w:t>
      </w:r>
    </w:p>
    <w:p>
      <w:pPr>
        <w:pStyle w:val="7"/>
        <w:spacing w:before="108" w:line="321" w:lineRule="auto"/>
        <w:ind w:left="119" w:leftChars="54" w:right="212" w:firstLine="600" w:firstLineChars="250"/>
        <w:rPr>
          <w:lang w:eastAsia="zh-CN"/>
        </w:rPr>
      </w:pP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7"/>
        <w:spacing w:before="26"/>
        <w:ind w:left="598" w:leftChars="272" w:firstLine="120" w:firstLineChars="50"/>
        <w:rPr>
          <w:lang w:eastAsia="zh-CN"/>
        </w:rPr>
      </w:pPr>
      <w:r>
        <w:rPr>
          <w:lang w:eastAsia="zh-CN"/>
        </w:rPr>
        <w:t>3</w:t>
      </w:r>
      <w:r>
        <w:rPr>
          <w:rFonts w:hint="eastAsia"/>
          <w:lang w:eastAsia="zh-CN"/>
        </w:rPr>
        <w:t>、</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7"/>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pPr>
        <w:pStyle w:val="3"/>
        <w:spacing w:before="97"/>
        <w:ind w:left="680"/>
        <w:rPr>
          <w:lang w:eastAsia="zh-CN"/>
        </w:rPr>
      </w:pPr>
      <w:r>
        <w:rPr>
          <w:w w:val="95"/>
          <w:lang w:eastAsia="zh-CN"/>
        </w:rPr>
        <w:t>四、比选文件的澄清</w:t>
      </w:r>
    </w:p>
    <w:p>
      <w:pPr>
        <w:pStyle w:val="7"/>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rPr>
          <w:lang w:eastAsia="zh-CN"/>
        </w:rPr>
      </w:pPr>
      <w:r>
        <w:rPr>
          <w:w w:val="95"/>
          <w:lang w:eastAsia="zh-CN"/>
        </w:rPr>
        <w:t>五、比选文件的修改、补充</w:t>
      </w:r>
    </w:p>
    <w:p>
      <w:pPr>
        <w:pStyle w:val="7"/>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7"/>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7"/>
        <w:spacing w:before="27"/>
        <w:ind w:left="598"/>
        <w:rPr>
          <w:lang w:eastAsia="zh-CN"/>
        </w:rPr>
      </w:pPr>
      <w:r>
        <w:rPr>
          <w:lang w:eastAsia="zh-CN"/>
        </w:rPr>
        <w:t>3.比选文件的修改书将构成比选文件的一部分，对参选人具有约束作用。</w:t>
      </w:r>
    </w:p>
    <w:p>
      <w:pPr>
        <w:pStyle w:val="3"/>
        <w:spacing w:before="174"/>
        <w:rPr>
          <w:lang w:eastAsia="zh-CN"/>
        </w:rPr>
      </w:pPr>
      <w:r>
        <w:rPr>
          <w:w w:val="95"/>
          <w:lang w:eastAsia="zh-CN"/>
        </w:rPr>
        <w:t>六、参选人资格</w:t>
      </w:r>
    </w:p>
    <w:p>
      <w:pPr>
        <w:pStyle w:val="28"/>
        <w:numPr>
          <w:ilvl w:val="0"/>
          <w:numId w:val="6"/>
        </w:numPr>
        <w:autoSpaceDE/>
        <w:autoSpaceDN/>
        <w:spacing w:before="0" w:line="360" w:lineRule="auto"/>
        <w:rPr>
          <w:rFonts w:asciiTheme="minorEastAsia" w:hAnsiTheme="minorEastAsia" w:eastAsiaTheme="minorEastAsia"/>
          <w:bCs/>
          <w:sz w:val="24"/>
          <w:szCs w:val="24"/>
          <w:lang w:eastAsia="zh-CN"/>
        </w:rPr>
      </w:pPr>
      <w:r>
        <w:rPr>
          <w:rFonts w:asciiTheme="minorEastAsia" w:hAnsiTheme="minorEastAsia" w:eastAsiaTheme="minorEastAsia"/>
          <w:bCs/>
          <w:sz w:val="24"/>
          <w:szCs w:val="24"/>
          <w:lang w:eastAsia="zh-CN"/>
        </w:rPr>
        <w:t>具备独立法人资格、具备有效的企业法人营业执照；</w:t>
      </w:r>
    </w:p>
    <w:p>
      <w:pPr>
        <w:pStyle w:val="28"/>
        <w:numPr>
          <w:ilvl w:val="0"/>
          <w:numId w:val="6"/>
        </w:numPr>
        <w:autoSpaceDE/>
        <w:autoSpaceDN/>
        <w:spacing w:before="0" w:line="360" w:lineRule="auto"/>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单位负责人为同一人或者存在控股、管理关系的不同单位不得同时参加本项目的比选；</w:t>
      </w:r>
    </w:p>
    <w:p>
      <w:pPr>
        <w:pStyle w:val="28"/>
        <w:numPr>
          <w:ilvl w:val="0"/>
          <w:numId w:val="6"/>
        </w:numPr>
        <w:autoSpaceDE/>
        <w:autoSpaceDN/>
        <w:spacing w:before="0" w:line="360" w:lineRule="auto"/>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要求检定机构具备</w:t>
      </w:r>
      <w:r>
        <w:rPr>
          <w:rFonts w:asciiTheme="minorEastAsia" w:hAnsiTheme="minorEastAsia" w:eastAsiaTheme="minorEastAsia"/>
          <w:bCs/>
          <w:sz w:val="24"/>
          <w:szCs w:val="24"/>
          <w:lang w:eastAsia="zh-CN"/>
        </w:rPr>
        <w:t>PD5呼吸器用复合气瓶检定资质，并出具相应证书</w:t>
      </w:r>
      <w:r>
        <w:rPr>
          <w:rFonts w:hint="eastAsia" w:asciiTheme="minorEastAsia" w:hAnsiTheme="minorEastAsia" w:eastAsiaTheme="minorEastAsia"/>
          <w:bCs/>
          <w:sz w:val="24"/>
          <w:szCs w:val="24"/>
          <w:lang w:eastAsia="zh-CN"/>
        </w:rPr>
        <w:t>；</w:t>
      </w:r>
    </w:p>
    <w:p>
      <w:pPr>
        <w:pStyle w:val="28"/>
        <w:numPr>
          <w:ilvl w:val="0"/>
          <w:numId w:val="6"/>
        </w:numPr>
        <w:autoSpaceDE/>
        <w:autoSpaceDN/>
        <w:spacing w:before="0" w:line="360" w:lineRule="auto"/>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没有失信黑名单记录（以最高院失信被执行人系统发布信息为准）；</w:t>
      </w:r>
    </w:p>
    <w:p>
      <w:pPr>
        <w:pStyle w:val="28"/>
        <w:numPr>
          <w:ilvl w:val="0"/>
          <w:numId w:val="6"/>
        </w:numPr>
        <w:autoSpaceDE/>
        <w:autoSpaceDN/>
        <w:spacing w:before="0"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与比选人无诉讼纠纷。</w:t>
      </w:r>
    </w:p>
    <w:p>
      <w:pPr>
        <w:pStyle w:val="3"/>
        <w:spacing w:before="95"/>
        <w:rPr>
          <w:lang w:eastAsia="zh-CN"/>
        </w:rPr>
      </w:pPr>
      <w:r>
        <w:rPr>
          <w:w w:val="95"/>
          <w:lang w:eastAsia="zh-CN"/>
        </w:rPr>
        <w:t>七、参选保证金</w:t>
      </w:r>
    </w:p>
    <w:p>
      <w:pPr>
        <w:pStyle w:val="3"/>
        <w:spacing w:before="174"/>
        <w:ind w:left="680"/>
        <w:rPr>
          <w:lang w:eastAsia="zh-CN"/>
        </w:rPr>
      </w:pPr>
      <w:r>
        <w:rPr>
          <w:rFonts w:hint="eastAsia"/>
          <w:lang w:eastAsia="zh-CN"/>
        </w:rPr>
        <w:t>本项目无参选保证金。</w:t>
      </w:r>
    </w:p>
    <w:p>
      <w:pPr>
        <w:pStyle w:val="3"/>
        <w:spacing w:before="174"/>
        <w:ind w:left="680"/>
        <w:rPr>
          <w:lang w:eastAsia="zh-CN"/>
        </w:rPr>
      </w:pPr>
      <w:r>
        <w:rPr>
          <w:w w:val="95"/>
          <w:lang w:eastAsia="zh-CN"/>
        </w:rPr>
        <w:t>八、参选文件的递交</w:t>
      </w:r>
    </w:p>
    <w:p>
      <w:pPr>
        <w:pStyle w:val="4"/>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公示之日起第</w:t>
      </w:r>
      <w:r>
        <w:rPr>
          <w:lang w:eastAsia="zh-CN"/>
        </w:rPr>
        <w:t>12天 即20</w:t>
      </w:r>
      <w:r>
        <w:rPr>
          <w:rFonts w:hint="eastAsia"/>
          <w:lang w:eastAsia="zh-CN"/>
        </w:rPr>
        <w:t>21</w:t>
      </w:r>
      <w:r>
        <w:rPr>
          <w:lang w:eastAsia="zh-CN"/>
        </w:rPr>
        <w:t>年</w:t>
      </w:r>
      <w:r>
        <w:rPr>
          <w:rFonts w:hint="eastAsia"/>
          <w:lang w:eastAsia="zh-CN"/>
        </w:rPr>
        <w:t xml:space="preserve">  月  </w:t>
      </w:r>
      <w:r>
        <w:rPr>
          <w:lang w:eastAsia="zh-CN"/>
        </w:rPr>
        <w:t>日  14:00</w:t>
      </w:r>
      <w:r>
        <w:rPr>
          <w:rFonts w:hint="eastAsia"/>
          <w:lang w:eastAsia="zh-CN"/>
        </w:rPr>
        <w:t>。</w:t>
      </w:r>
    </w:p>
    <w:p>
      <w:pPr>
        <w:pStyle w:val="4"/>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PX厂区，漳州市古雷经济开发区腾龙路84号</w:t>
      </w:r>
      <w:r>
        <w:rPr>
          <w:spacing w:val="-57"/>
          <w:lang w:eastAsia="zh-CN"/>
        </w:rPr>
        <w:t>，</w:t>
      </w:r>
      <w:r>
        <w:rPr>
          <w:lang w:eastAsia="zh-CN"/>
        </w:rPr>
        <w:t>联系人</w:t>
      </w:r>
      <w:r>
        <w:rPr>
          <w:spacing w:val="-56"/>
          <w:lang w:eastAsia="zh-CN"/>
        </w:rPr>
        <w:t>：</w:t>
      </w:r>
      <w:r>
        <w:rPr>
          <w:rFonts w:hint="eastAsia"/>
          <w:spacing w:val="5"/>
          <w:fitText w:val="3921" w:id="0"/>
          <w:lang w:eastAsia="zh-CN"/>
        </w:rPr>
        <w:t xml:space="preserve">辜安德   </w:t>
      </w:r>
      <w:r>
        <w:rPr>
          <w:spacing w:val="5"/>
          <w:fitText w:val="3921" w:id="0"/>
          <w:lang w:eastAsia="zh-CN"/>
        </w:rPr>
        <w:t xml:space="preserve"> 联系电话：</w:t>
      </w:r>
      <w:r>
        <w:rPr>
          <w:rFonts w:hint="eastAsia"/>
          <w:spacing w:val="5"/>
          <w:fitText w:val="3921" w:id="0"/>
          <w:lang w:eastAsia="zh-CN"/>
        </w:rPr>
        <w:t>1360699099</w:t>
      </w:r>
      <w:r>
        <w:rPr>
          <w:rFonts w:hint="eastAsia"/>
          <w:spacing w:val="11"/>
          <w:fitText w:val="3921" w:id="0"/>
          <w:lang w:eastAsia="zh-CN"/>
        </w:rPr>
        <w:t>6</w:t>
      </w:r>
      <w:r>
        <w:rPr>
          <w:rFonts w:hint="eastAsia"/>
          <w:spacing w:val="-4"/>
          <w:lang w:eastAsia="zh-CN"/>
        </w:rPr>
        <w:t xml:space="preserve"> </w:t>
      </w:r>
      <w:r>
        <w:rPr>
          <w:lang w:eastAsia="zh-CN"/>
        </w:rPr>
        <w:t>。</w:t>
      </w:r>
    </w:p>
    <w:p>
      <w:pPr>
        <w:spacing w:line="321" w:lineRule="auto"/>
        <w:rPr>
          <w:lang w:eastAsia="zh-CN"/>
        </w:rPr>
        <w:sectPr>
          <w:pgSz w:w="11910" w:h="16840"/>
          <w:pgMar w:top="1420" w:right="1020" w:bottom="740" w:left="1300" w:header="0" w:footer="551" w:gutter="0"/>
          <w:cols w:space="720" w:num="1"/>
        </w:sectPr>
      </w:pPr>
    </w:p>
    <w:p>
      <w:pPr>
        <w:spacing w:line="312" w:lineRule="exact"/>
        <w:ind w:left="598"/>
        <w:rPr>
          <w:b/>
          <w:sz w:val="24"/>
          <w:lang w:eastAsia="zh-CN"/>
        </w:rPr>
      </w:pPr>
      <w:r>
        <w:rPr>
          <w:b/>
          <w:sz w:val="24"/>
          <w:lang w:eastAsia="zh-CN"/>
        </w:rPr>
        <w:t>注：请使用顺丰快递或中国邮政 EMS 快递，其他快递不能保证送达目的地。</w:t>
      </w:r>
    </w:p>
    <w:p>
      <w:pPr>
        <w:pStyle w:val="7"/>
        <w:spacing w:before="108"/>
        <w:ind w:left="598"/>
        <w:rPr>
          <w:lang w:eastAsia="zh-CN"/>
        </w:rPr>
      </w:pPr>
      <w:r>
        <w:rPr>
          <w:lang w:eastAsia="zh-CN"/>
        </w:rPr>
        <w:t>3.只允许参选人有一个参选方案，否则将被视为无效参选。</w:t>
      </w:r>
    </w:p>
    <w:p>
      <w:pPr>
        <w:pStyle w:val="7"/>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7"/>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pPr>
        <w:pStyle w:val="7"/>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538"/>
        <w:rPr>
          <w:b/>
          <w:sz w:val="28"/>
          <w:lang w:eastAsia="zh-CN"/>
        </w:rPr>
      </w:pPr>
      <w:r>
        <w:rPr>
          <w:b/>
          <w:w w:val="95"/>
          <w:sz w:val="28"/>
          <w:lang w:eastAsia="zh-CN"/>
        </w:rPr>
        <w:t>一、参选文件的组成：</w:t>
      </w:r>
    </w:p>
    <w:p>
      <w:pPr>
        <w:pStyle w:val="7"/>
        <w:spacing w:before="186" w:line="321" w:lineRule="auto"/>
        <w:ind w:left="118" w:right="92" w:firstLine="480"/>
        <w:rPr>
          <w:lang w:eastAsia="zh-CN"/>
        </w:rPr>
      </w:pPr>
      <w:r>
        <w:rPr>
          <w:lang w:eastAsia="zh-CN"/>
        </w:rPr>
        <w:t>①参选单位营业执照税务登记证（经年检或年审合格的）等。</w:t>
      </w:r>
    </w:p>
    <w:p>
      <w:pPr>
        <w:pStyle w:val="7"/>
        <w:spacing w:before="23" w:line="321" w:lineRule="auto"/>
        <w:ind w:left="118" w:right="92" w:firstLine="480"/>
        <w:rPr>
          <w:lang w:eastAsia="zh-CN"/>
        </w:rPr>
      </w:pPr>
      <w:r>
        <w:rPr>
          <w:spacing w:val="-7"/>
          <w:lang w:eastAsia="zh-CN"/>
        </w:rPr>
        <w:t>②业绩的证明。</w:t>
      </w:r>
      <w:r>
        <w:rPr>
          <w:spacing w:val="-5"/>
          <w:lang w:eastAsia="zh-CN"/>
        </w:rPr>
        <w:t>其他可以证明参选单位具有类似业绩的相关材料；凡弄虚作假的，一经查实，比选人有权取消其中选资格。</w:t>
      </w:r>
    </w:p>
    <w:p>
      <w:pPr>
        <w:pStyle w:val="7"/>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pPr>
        <w:pStyle w:val="7"/>
        <w:spacing w:before="26" w:line="322" w:lineRule="auto"/>
        <w:ind w:left="595"/>
        <w:rPr>
          <w:lang w:eastAsia="zh-CN"/>
        </w:rPr>
      </w:pPr>
      <w:r>
        <w:rPr>
          <w:lang w:eastAsia="zh-CN"/>
        </w:rPr>
        <w:t>④提供参选报价表(即</w:t>
      </w:r>
      <w:r>
        <w:rPr>
          <w:rFonts w:hint="eastAsia"/>
          <w:lang w:eastAsia="zh-CN"/>
        </w:rPr>
        <w:t>询价函，</w:t>
      </w:r>
      <w:r>
        <w:rPr>
          <w:lang w:eastAsia="zh-CN"/>
        </w:rPr>
        <w:t>详见附件)。</w:t>
      </w:r>
    </w:p>
    <w:p>
      <w:pPr>
        <w:pStyle w:val="7"/>
        <w:spacing w:before="26" w:line="322" w:lineRule="auto"/>
        <w:ind w:left="595"/>
        <w:rPr>
          <w:lang w:eastAsia="zh-CN"/>
        </w:rPr>
      </w:pPr>
      <w:r>
        <w:rPr>
          <w:lang w:eastAsia="zh-CN"/>
        </w:rPr>
        <w:t>⑤以上①至④项内容密封并加盖公章。</w:t>
      </w:r>
    </w:p>
    <w:p>
      <w:pPr>
        <w:pStyle w:val="3"/>
        <w:spacing w:before="176"/>
        <w:ind w:left="680"/>
        <w:rPr>
          <w:lang w:eastAsia="zh-CN"/>
        </w:rPr>
      </w:pPr>
      <w:r>
        <w:rPr>
          <w:w w:val="95"/>
          <w:lang w:eastAsia="zh-CN"/>
        </w:rPr>
        <w:t>二、参选书格式内容</w:t>
      </w:r>
    </w:p>
    <w:p>
      <w:pPr>
        <w:pStyle w:val="7"/>
        <w:spacing w:before="188"/>
        <w:ind w:left="598"/>
        <w:rPr>
          <w:lang w:eastAsia="zh-CN"/>
        </w:rPr>
      </w:pPr>
      <w:r>
        <w:rPr>
          <w:lang w:eastAsia="zh-CN"/>
        </w:rPr>
        <w:t>参选人应按附件二格式内容要求进行参选书的编制。</w:t>
      </w:r>
    </w:p>
    <w:p>
      <w:pPr>
        <w:pStyle w:val="3"/>
        <w:spacing w:before="176"/>
        <w:rPr>
          <w:lang w:eastAsia="zh-CN"/>
        </w:rPr>
      </w:pPr>
      <w:r>
        <w:rPr>
          <w:w w:val="95"/>
          <w:lang w:eastAsia="zh-CN"/>
        </w:rPr>
        <w:t>三、参选报价</w:t>
      </w:r>
    </w:p>
    <w:p>
      <w:pPr>
        <w:pStyle w:val="7"/>
        <w:spacing w:before="134" w:line="355" w:lineRule="auto"/>
        <w:ind w:left="118" w:right="222" w:firstLine="477"/>
        <w:rPr>
          <w:lang w:eastAsia="zh-CN"/>
        </w:rPr>
      </w:pPr>
      <w:r>
        <w:rPr>
          <w:spacing w:val="-3"/>
          <w:lang w:eastAsia="zh-CN"/>
        </w:rPr>
        <w:t>参选人须按要求进行报价</w:t>
      </w:r>
      <w:r>
        <w:rPr>
          <w:lang w:eastAsia="zh-CN"/>
        </w:rPr>
        <w:t>（即参选</w:t>
      </w:r>
      <w:r>
        <w:rPr>
          <w:rFonts w:hint="eastAsia"/>
          <w:lang w:eastAsia="zh-CN"/>
        </w:rPr>
        <w:t>报价单</w:t>
      </w:r>
      <w:r>
        <w:rPr>
          <w:spacing w:val="-29"/>
          <w:lang w:eastAsia="zh-CN"/>
        </w:rPr>
        <w:t>），</w:t>
      </w:r>
      <w:r>
        <w:rPr>
          <w:spacing w:val="-4"/>
          <w:lang w:eastAsia="zh-CN"/>
        </w:rPr>
        <w:t>对参选报价负责。参选报价应加盖参选人印章，字迹清晰，否则视为无效。</w:t>
      </w:r>
    </w:p>
    <w:p>
      <w:pPr>
        <w:pStyle w:val="3"/>
        <w:spacing w:before="30"/>
        <w:rPr>
          <w:lang w:eastAsia="zh-CN"/>
        </w:rPr>
      </w:pPr>
      <w:r>
        <w:rPr>
          <w:w w:val="95"/>
          <w:lang w:eastAsia="zh-CN"/>
        </w:rPr>
        <w:t>四、特别说明</w:t>
      </w:r>
    </w:p>
    <w:p>
      <w:pPr>
        <w:pStyle w:val="7"/>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pPr>
        <w:pStyle w:val="7"/>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pPr>
        <w:pStyle w:val="7"/>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680"/>
        <w:rPr>
          <w:b/>
          <w:sz w:val="28"/>
          <w:lang w:eastAsia="zh-CN"/>
        </w:rPr>
      </w:pPr>
      <w:r>
        <w:rPr>
          <w:b/>
          <w:w w:val="95"/>
          <w:sz w:val="28"/>
          <w:lang w:eastAsia="zh-CN"/>
        </w:rPr>
        <w:t>一、规则：</w:t>
      </w:r>
    </w:p>
    <w:p>
      <w:pPr>
        <w:pStyle w:val="7"/>
        <w:spacing w:before="210" w:line="357" w:lineRule="auto"/>
        <w:ind w:left="119" w:leftChars="54" w:right="222" w:firstLine="600" w:firstLineChars="250"/>
        <w:rPr>
          <w:spacing w:val="-11"/>
          <w:lang w:eastAsia="zh-CN"/>
        </w:rPr>
      </w:pPr>
      <w:r>
        <w:rPr>
          <w:lang w:eastAsia="zh-CN"/>
        </w:rPr>
        <w:t>1.</w:t>
      </w:r>
      <w:r>
        <w:rPr>
          <w:rFonts w:hint="eastAsia"/>
          <w:spacing w:val="-11"/>
          <w:lang w:eastAsia="zh-CN"/>
        </w:rPr>
        <w:t>经资格审查合格的参选人的商务报价以未税总价最低者作为中选单位。</w:t>
      </w:r>
    </w:p>
    <w:p>
      <w:pPr>
        <w:pStyle w:val="7"/>
        <w:spacing w:before="210" w:line="357" w:lineRule="auto"/>
        <w:ind w:left="119" w:leftChars="54" w:right="222" w:firstLine="545" w:firstLineChars="250"/>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pPr>
        <w:pStyle w:val="7"/>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pPr>
        <w:pStyle w:val="3"/>
        <w:spacing w:before="83"/>
        <w:rPr>
          <w:lang w:eastAsia="zh-CN"/>
        </w:rPr>
      </w:pPr>
      <w:r>
        <w:rPr>
          <w:w w:val="95"/>
          <w:lang w:eastAsia="zh-CN"/>
        </w:rPr>
        <w:t>二、资格审查：</w:t>
      </w:r>
    </w:p>
    <w:p>
      <w:pPr>
        <w:pStyle w:val="7"/>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pPr>
        <w:spacing w:before="15"/>
        <w:ind w:left="638"/>
        <w:rPr>
          <w:b/>
          <w:sz w:val="28"/>
          <w:lang w:eastAsia="zh-CN"/>
        </w:rPr>
      </w:pPr>
      <w:r>
        <w:rPr>
          <w:rFonts w:hint="eastAsia"/>
          <w:b/>
          <w:w w:val="95"/>
          <w:sz w:val="28"/>
          <w:lang w:eastAsia="zh-CN"/>
        </w:rPr>
        <w:t>三</w:t>
      </w:r>
      <w:r>
        <w:rPr>
          <w:b/>
          <w:w w:val="95"/>
          <w:sz w:val="28"/>
          <w:lang w:eastAsia="zh-CN"/>
        </w:rPr>
        <w:t>、以下情况作废选处理：</w:t>
      </w:r>
    </w:p>
    <w:p>
      <w:pPr>
        <w:pStyle w:val="7"/>
        <w:spacing w:before="213"/>
        <w:ind w:left="698"/>
        <w:rPr>
          <w:lang w:eastAsia="zh-CN"/>
        </w:rPr>
      </w:pPr>
      <w:r>
        <w:rPr>
          <w:lang w:eastAsia="zh-CN"/>
        </w:rPr>
        <w:t>1.对比选文件提出的实质性要求和条件，参选文件未能在实质上响应的。</w:t>
      </w:r>
    </w:p>
    <w:p>
      <w:pPr>
        <w:pStyle w:val="7"/>
        <w:spacing w:before="153"/>
        <w:ind w:left="698"/>
        <w:rPr>
          <w:lang w:eastAsia="zh-CN"/>
        </w:rPr>
      </w:pPr>
      <w:r>
        <w:rPr>
          <w:lang w:eastAsia="zh-CN"/>
        </w:rPr>
        <w:t>2.参选文件存在重大偏差的。</w:t>
      </w:r>
    </w:p>
    <w:p>
      <w:pPr>
        <w:pStyle w:val="7"/>
        <w:spacing w:before="153"/>
        <w:ind w:left="698"/>
        <w:rPr>
          <w:lang w:eastAsia="zh-CN"/>
        </w:rPr>
      </w:pPr>
      <w:r>
        <w:rPr>
          <w:rFonts w:hint="eastAsia"/>
          <w:lang w:eastAsia="zh-CN"/>
        </w:rPr>
        <w:t>3</w:t>
      </w:r>
      <w:r>
        <w:rPr>
          <w:lang w:eastAsia="zh-CN"/>
        </w:rPr>
        <w:t>.违反规定影响开选评选工作或采取其他方式对比选人施加影响的。</w:t>
      </w:r>
    </w:p>
    <w:p>
      <w:pPr>
        <w:pStyle w:val="7"/>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pPr>
        <w:pStyle w:val="7"/>
        <w:spacing w:before="153"/>
        <w:ind w:left="698"/>
        <w:rPr>
          <w:lang w:eastAsia="zh-CN"/>
        </w:rPr>
      </w:pPr>
    </w:p>
    <w:p>
      <w:pPr>
        <w:pStyle w:val="3"/>
        <w:spacing w:line="355" w:lineRule="exact"/>
        <w:rPr>
          <w:lang w:eastAsia="zh-CN"/>
        </w:rPr>
      </w:pPr>
      <w:r>
        <w:rPr>
          <w:rFonts w:hint="eastAsia"/>
          <w:w w:val="95"/>
          <w:lang w:eastAsia="zh-CN"/>
        </w:rPr>
        <w:t>四</w:t>
      </w:r>
      <w:r>
        <w:rPr>
          <w:w w:val="95"/>
          <w:lang w:eastAsia="zh-CN"/>
        </w:rPr>
        <w:t>、评选</w:t>
      </w:r>
    </w:p>
    <w:p>
      <w:pPr>
        <w:pStyle w:val="7"/>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pPr>
        <w:pStyle w:val="7"/>
        <w:spacing w:before="23"/>
        <w:ind w:left="598"/>
        <w:rPr>
          <w:lang w:eastAsia="zh-CN"/>
        </w:rPr>
      </w:pPr>
      <w:r>
        <w:rPr>
          <w:lang w:eastAsia="zh-CN"/>
        </w:rPr>
        <w:t>2.在开选时没有启封和读出的参选文件，在评选时将不予考虑。</w:t>
      </w:r>
    </w:p>
    <w:p>
      <w:pPr>
        <w:pStyle w:val="7"/>
        <w:spacing w:before="107"/>
        <w:ind w:left="598"/>
        <w:rPr>
          <w:lang w:eastAsia="zh-CN"/>
        </w:rPr>
      </w:pPr>
      <w:r>
        <w:rPr>
          <w:lang w:eastAsia="zh-CN"/>
        </w:rPr>
        <w:t>3.比选人将做开选记录。</w:t>
      </w: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rPr>
          <w:lang w:eastAsia="zh-CN"/>
        </w:rPr>
      </w:pPr>
    </w:p>
    <w:p>
      <w:pPr>
        <w:pStyle w:val="2"/>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7"/>
        <w:rPr>
          <w:b/>
          <w:sz w:val="28"/>
          <w:lang w:eastAsia="zh-CN"/>
        </w:rPr>
      </w:pPr>
    </w:p>
    <w:p>
      <w:pPr>
        <w:pStyle w:val="7"/>
        <w:spacing w:before="12"/>
        <w:rPr>
          <w:b/>
          <w:sz w:val="33"/>
          <w:lang w:eastAsia="zh-CN"/>
        </w:rPr>
      </w:pPr>
    </w:p>
    <w:p>
      <w:pPr>
        <w:pStyle w:val="7"/>
        <w:ind w:left="598"/>
        <w:rPr>
          <w:lang w:eastAsia="zh-CN"/>
        </w:rPr>
      </w:pPr>
      <w:r>
        <w:rPr>
          <w:lang w:eastAsia="zh-CN"/>
        </w:rPr>
        <w:t>1.比选人将把合同授予中选人；在授予前，仍需进行资格审查。</w:t>
      </w:r>
    </w:p>
    <w:p>
      <w:pPr>
        <w:pStyle w:val="7"/>
        <w:spacing w:before="108"/>
        <w:ind w:left="598"/>
        <w:rPr>
          <w:lang w:eastAsia="zh-CN"/>
        </w:rPr>
      </w:pPr>
      <w:r>
        <w:rPr>
          <w:lang w:eastAsia="zh-CN"/>
        </w:rPr>
        <w:t>2.中选人确定后，比选将通知中选人，并将中选结果公示在比选人集团官网。</w:t>
      </w:r>
    </w:p>
    <w:p>
      <w:pPr>
        <w:pStyle w:val="7"/>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7"/>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pPr>
        <w:pStyle w:val="7"/>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pPr>
        <w:pStyle w:val="7"/>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7"/>
        <w:rPr>
          <w:b/>
          <w:sz w:val="28"/>
          <w:lang w:eastAsia="zh-CN"/>
        </w:rPr>
      </w:pPr>
    </w:p>
    <w:p>
      <w:pPr>
        <w:pStyle w:val="7"/>
        <w:spacing w:before="12"/>
        <w:rPr>
          <w:b/>
          <w:sz w:val="33"/>
          <w:lang w:eastAsia="zh-CN"/>
        </w:rPr>
      </w:pPr>
    </w:p>
    <w:p>
      <w:pPr>
        <w:pStyle w:val="7"/>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7"/>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的规定。</w:t>
      </w:r>
    </w:p>
    <w:p>
      <w:pPr>
        <w:pStyle w:val="7"/>
        <w:spacing w:before="26" w:line="321" w:lineRule="auto"/>
        <w:ind w:left="118" w:right="106" w:firstLine="480"/>
        <w:jc w:val="both"/>
        <w:rPr>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7"/>
        <w:rPr>
          <w:b/>
          <w:sz w:val="28"/>
          <w:lang w:eastAsia="zh-CN"/>
        </w:rPr>
      </w:pPr>
    </w:p>
    <w:p>
      <w:pPr>
        <w:pStyle w:val="7"/>
        <w:spacing w:before="12"/>
        <w:rPr>
          <w:b/>
          <w:sz w:val="33"/>
          <w:lang w:eastAsia="zh-CN"/>
        </w:rPr>
      </w:pPr>
    </w:p>
    <w:p>
      <w:pPr>
        <w:pStyle w:val="7"/>
        <w:ind w:left="218"/>
        <w:rPr>
          <w:lang w:eastAsia="zh-CN"/>
        </w:rPr>
      </w:pPr>
      <w:r>
        <w:rPr>
          <w:lang w:eastAsia="zh-CN"/>
        </w:rPr>
        <w:t>1.参选人的参选文件无论其是否中选，均不退回。</w:t>
      </w:r>
    </w:p>
    <w:p>
      <w:pPr>
        <w:pStyle w:val="7"/>
        <w:spacing w:before="108"/>
        <w:ind w:left="218"/>
        <w:rPr>
          <w:lang w:eastAsia="zh-CN"/>
        </w:rPr>
      </w:pPr>
      <w:r>
        <w:rPr>
          <w:lang w:eastAsia="zh-CN"/>
        </w:rPr>
        <w:t>2.比选人郑重承诺：参选人所提交的参选文件及相关资料不向第三方泄露。</w:t>
      </w:r>
    </w:p>
    <w:p>
      <w:pPr>
        <w:pStyle w:val="7"/>
        <w:spacing w:before="106"/>
        <w:ind w:left="218"/>
        <w:rPr>
          <w:lang w:eastAsia="zh-CN"/>
        </w:rPr>
      </w:pPr>
      <w:r>
        <w:rPr>
          <w:lang w:eastAsia="zh-CN"/>
        </w:rPr>
        <w:t>3.本比选文件的解释权归福建福海创石油化工有限公司。</w:t>
      </w:r>
    </w:p>
    <w:p>
      <w:pPr>
        <w:pStyle w:val="7"/>
        <w:spacing w:before="106"/>
        <w:ind w:left="218"/>
        <w:rPr>
          <w:lang w:eastAsia="zh-CN"/>
        </w:rPr>
      </w:pPr>
      <w:r>
        <w:rPr>
          <w:lang w:eastAsia="zh-CN"/>
        </w:rPr>
        <w:br w:type="page"/>
      </w:r>
    </w:p>
    <w:p>
      <w:pPr>
        <w:spacing w:line="360" w:lineRule="auto"/>
        <w:rPr>
          <w:b/>
          <w:sz w:val="32"/>
          <w:szCs w:val="28"/>
          <w:lang w:eastAsia="zh-CN"/>
        </w:rPr>
      </w:pPr>
      <w:r>
        <w:rPr>
          <w:rFonts w:hint="eastAsia"/>
          <w:b/>
          <w:sz w:val="32"/>
          <w:szCs w:val="28"/>
          <w:lang w:eastAsia="zh-CN"/>
        </w:rPr>
        <w:t>附件一</w:t>
      </w:r>
    </w:p>
    <w:p>
      <w:pPr>
        <w:spacing w:line="400" w:lineRule="exact"/>
        <w:jc w:val="center"/>
        <w:rPr>
          <w:b/>
          <w:color w:val="000000"/>
          <w:sz w:val="32"/>
          <w:szCs w:val="32"/>
          <w:lang w:eastAsia="zh-CN"/>
        </w:rPr>
      </w:pPr>
      <w:bookmarkStart w:id="0" w:name="_Toc251742852"/>
      <w:r>
        <w:rPr>
          <w:rFonts w:hint="eastAsia"/>
          <w:b/>
          <w:color w:val="000000"/>
          <w:sz w:val="32"/>
          <w:szCs w:val="32"/>
          <w:lang w:eastAsia="zh-CN"/>
        </w:rPr>
        <w:t>委托检定协议</w:t>
      </w:r>
    </w:p>
    <w:p>
      <w:pPr>
        <w:spacing w:line="400" w:lineRule="exact"/>
        <w:jc w:val="center"/>
        <w:rPr>
          <w:b/>
          <w:color w:val="000000"/>
          <w:sz w:val="32"/>
          <w:szCs w:val="32"/>
          <w:lang w:eastAsia="zh-CN"/>
        </w:rPr>
      </w:pPr>
    </w:p>
    <w:p>
      <w:pPr>
        <w:wordWrap w:val="0"/>
        <w:spacing w:line="288" w:lineRule="auto"/>
        <w:contextualSpacing/>
        <w:jc w:val="right"/>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协议编号：</w:t>
      </w:r>
      <w:r>
        <w:rPr>
          <w:rFonts w:asciiTheme="minorEastAsia" w:hAnsiTheme="minorEastAsia" w:eastAsiaTheme="minorEastAsia" w:cstheme="minorEastAsia"/>
          <w:sz w:val="24"/>
          <w:lang w:eastAsia="zh-CN"/>
        </w:rPr>
        <w:t xml:space="preserve">  </w:t>
      </w:r>
      <w:r>
        <w:rPr>
          <w:rFonts w:hint="eastAsia" w:asciiTheme="minorEastAsia" w:hAnsiTheme="minorEastAsia" w:eastAsiaTheme="minorEastAsia" w:cstheme="minorEastAsia"/>
          <w:sz w:val="24"/>
          <w:lang w:eastAsia="zh-CN"/>
        </w:rPr>
        <w:t xml:space="preserve">           </w:t>
      </w:r>
    </w:p>
    <w:p>
      <w:pPr>
        <w:spacing w:line="400" w:lineRule="exact"/>
        <w:jc w:val="center"/>
        <w:rPr>
          <w:b/>
          <w:color w:val="000000"/>
          <w:sz w:val="32"/>
          <w:szCs w:val="32"/>
          <w:lang w:eastAsia="zh-CN"/>
        </w:rPr>
      </w:pPr>
    </w:p>
    <w:p>
      <w:pPr>
        <w:spacing w:line="288" w:lineRule="auto"/>
        <w:contextualSpacing/>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甲方（发包方）：翔鹭石化（漳州）有限公司</w:t>
      </w:r>
    </w:p>
    <w:p>
      <w:pPr>
        <w:spacing w:line="288" w:lineRule="auto"/>
        <w:ind w:firstLine="1920" w:firstLineChars="800"/>
        <w:contextualSpacing/>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腾龙芳烃（漳州）有限公司  </w:t>
      </w:r>
    </w:p>
    <w:p>
      <w:pPr>
        <w:pStyle w:val="2"/>
      </w:pPr>
    </w:p>
    <w:p>
      <w:pPr>
        <w:spacing w:line="288" w:lineRule="auto"/>
        <w:contextualSpacing/>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乙方（承包商）：  </w:t>
      </w:r>
    </w:p>
    <w:p>
      <w:pPr>
        <w:spacing w:line="288" w:lineRule="auto"/>
        <w:contextualSpacing/>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w:t>
      </w:r>
    </w:p>
    <w:p>
      <w:pPr>
        <w:spacing w:line="400" w:lineRule="exact"/>
        <w:rPr>
          <w:rStyle w:val="39"/>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经甲乙双方商定，就甲方委托乙方提供检定服务相关事宜，达成如下协议：</w:t>
      </w:r>
    </w:p>
    <w:p>
      <w:pPr>
        <w:spacing w:line="400" w:lineRule="exact"/>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一、委托检定项目：</w:t>
      </w:r>
    </w:p>
    <w:p>
      <w:pPr>
        <w:spacing w:line="400" w:lineRule="exact"/>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甲方委托乙方对</w:t>
      </w:r>
      <w:r>
        <w:rPr>
          <w:rFonts w:asciiTheme="minorEastAsia" w:hAnsiTheme="minorEastAsia" w:eastAsiaTheme="minorEastAsia"/>
          <w:color w:val="000000"/>
          <w:sz w:val="24"/>
          <w:u w:val="single"/>
          <w:lang w:eastAsia="zh-CN"/>
        </w:rPr>
        <w:t xml:space="preserve">  PX厂区17台空气呼吸器瓶，PTA厂区35台空气呼吸器瓶，热电厂区2台空气呼吸器瓶，共计54台空呼气瓶 </w:t>
      </w:r>
      <w:r>
        <w:rPr>
          <w:rFonts w:hint="eastAsia" w:asciiTheme="minorEastAsia" w:hAnsiTheme="minorEastAsia" w:eastAsiaTheme="minorEastAsia"/>
          <w:color w:val="000000"/>
          <w:sz w:val="24"/>
          <w:lang w:eastAsia="zh-CN"/>
        </w:rPr>
        <w:t>进行检定.</w:t>
      </w:r>
    </w:p>
    <w:p>
      <w:pPr>
        <w:spacing w:line="400" w:lineRule="exact"/>
        <w:rPr>
          <w:rFonts w:asciiTheme="minorEastAsia" w:hAnsiTheme="minorEastAsia" w:eastAsiaTheme="minorEastAsia"/>
          <w:color w:val="000000"/>
          <w:sz w:val="24"/>
          <w:lang w:eastAsia="zh-CN"/>
        </w:rPr>
      </w:pPr>
    </w:p>
    <w:p>
      <w:pPr>
        <w:spacing w:line="400" w:lineRule="exact"/>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二、检定标准:乙方根据甲方要求按照GB24161-2009《呼吸器用复合气瓶定期检验与评定》要求内容标准进行检验。</w:t>
      </w:r>
    </w:p>
    <w:p>
      <w:pPr>
        <w:spacing w:line="400" w:lineRule="exact"/>
        <w:rPr>
          <w:rFonts w:asciiTheme="minorEastAsia" w:hAnsiTheme="minorEastAsia" w:eastAsiaTheme="minorEastAsia"/>
          <w:color w:val="000000"/>
          <w:sz w:val="24"/>
          <w:u w:val="single"/>
          <w:lang w:eastAsia="zh-CN"/>
        </w:rPr>
      </w:pPr>
    </w:p>
    <w:p>
      <w:pPr>
        <w:spacing w:line="400" w:lineRule="exact"/>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三、甲方的权利义务</w:t>
      </w:r>
    </w:p>
    <w:p>
      <w:pPr>
        <w:spacing w:line="400" w:lineRule="exact"/>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 xml:space="preserve">   1、甲方有权监督乙方的检定工作。</w:t>
      </w:r>
    </w:p>
    <w:p>
      <w:pPr>
        <w:spacing w:line="400" w:lineRule="exact"/>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 xml:space="preserve">   2、甲方根据乙方检定的需要配合乙方检定工作，并提供相关资料。</w:t>
      </w:r>
    </w:p>
    <w:p>
      <w:pPr>
        <w:spacing w:line="400" w:lineRule="exact"/>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 xml:space="preserve">   3、按约定支付检定费用。</w:t>
      </w:r>
    </w:p>
    <w:p>
      <w:pPr>
        <w:spacing w:line="400" w:lineRule="exact"/>
        <w:rPr>
          <w:rFonts w:asciiTheme="minorEastAsia" w:hAnsiTheme="minorEastAsia" w:eastAsiaTheme="minorEastAsia"/>
          <w:color w:val="000000"/>
          <w:sz w:val="24"/>
          <w:lang w:eastAsia="zh-CN"/>
        </w:rPr>
      </w:pPr>
    </w:p>
    <w:p>
      <w:pPr>
        <w:spacing w:line="400" w:lineRule="exact"/>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四、乙方的权利义务：</w:t>
      </w:r>
    </w:p>
    <w:p>
      <w:pPr>
        <w:spacing w:line="400" w:lineRule="exact"/>
        <w:ind w:firstLine="360" w:firstLineChars="15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1、乙方根据甲方要求按照约定的检定标准进行检验检定。</w:t>
      </w:r>
    </w:p>
    <w:p>
      <w:pPr>
        <w:spacing w:line="400" w:lineRule="exact"/>
        <w:ind w:firstLine="360" w:firstLineChars="15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2、按约定完成检定并出具甲方要求的检定报告。</w:t>
      </w:r>
    </w:p>
    <w:p>
      <w:pPr>
        <w:spacing w:line="400" w:lineRule="exact"/>
        <w:ind w:firstLine="360" w:firstLineChars="15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3、对检定过程中知悉的甲方的商业、技术、经营管理等保密信息承担保密责任。</w:t>
      </w:r>
    </w:p>
    <w:p>
      <w:pPr>
        <w:spacing w:line="400" w:lineRule="exact"/>
        <w:ind w:firstLine="360" w:firstLineChars="150"/>
        <w:rPr>
          <w:rFonts w:cs="新宋体" w:asciiTheme="minorEastAsia" w:hAnsiTheme="minorEastAsia"/>
          <w:sz w:val="24"/>
          <w:lang w:val="zh-CN" w:eastAsia="zh-CN"/>
        </w:rPr>
      </w:pPr>
      <w:r>
        <w:rPr>
          <w:rFonts w:hint="eastAsia" w:asciiTheme="minorEastAsia" w:hAnsiTheme="minorEastAsia" w:eastAsiaTheme="minorEastAsia"/>
          <w:sz w:val="24"/>
          <w:lang w:eastAsia="zh-CN"/>
        </w:rPr>
        <w:t>4、乙方应具备</w:t>
      </w:r>
      <w:r>
        <w:rPr>
          <w:rFonts w:hint="eastAsia" w:cs="新宋体" w:asciiTheme="minorEastAsia" w:hAnsiTheme="minorEastAsia"/>
          <w:sz w:val="24"/>
          <w:lang w:val="zh-CN" w:eastAsia="zh-CN"/>
        </w:rPr>
        <w:t>相关类别仪表计量检定资质，在甲方所在属地质监计量部门报备，并保证在有效期内。检定用的标准计量器具、工具等由乙方自行携带；检定人员及检定器具必须持有相关检定证明或证书，并保证在有效期内。</w:t>
      </w:r>
    </w:p>
    <w:p>
      <w:pPr>
        <w:spacing w:line="400" w:lineRule="exact"/>
        <w:ind w:firstLine="360" w:firstLineChars="150"/>
        <w:rPr>
          <w:rFonts w:cs="新宋体" w:asciiTheme="minorEastAsia" w:hAnsiTheme="minorEastAsia"/>
          <w:sz w:val="24"/>
          <w:lang w:val="zh-CN" w:eastAsia="zh-CN"/>
        </w:rPr>
      </w:pPr>
    </w:p>
    <w:p>
      <w:pPr>
        <w:spacing w:line="400" w:lineRule="exact"/>
        <w:rPr>
          <w:rFonts w:asciiTheme="minorEastAsia" w:hAnsiTheme="minorEastAsia" w:eastAsiaTheme="minorEastAsia"/>
          <w:color w:val="000000"/>
          <w:sz w:val="24"/>
        </w:rPr>
      </w:pPr>
      <w:r>
        <w:rPr>
          <w:rFonts w:hint="eastAsia" w:asciiTheme="minorEastAsia" w:hAnsiTheme="minorEastAsia" w:eastAsiaTheme="minorEastAsia"/>
          <w:sz w:val="24"/>
        </w:rPr>
        <w:t>五、收费标准：</w:t>
      </w:r>
    </w:p>
    <w:tbl>
      <w:tblPr>
        <w:tblStyle w:val="14"/>
        <w:tblpPr w:leftFromText="180" w:rightFromText="180" w:vertAnchor="text" w:horzAnchor="margin" w:tblpXSpec="center" w:tblpY="621"/>
        <w:tblW w:w="9214" w:type="dxa"/>
        <w:tblInd w:w="0" w:type="dxa"/>
        <w:tblLayout w:type="autofit"/>
        <w:tblCellMar>
          <w:top w:w="0" w:type="dxa"/>
          <w:left w:w="108" w:type="dxa"/>
          <w:bottom w:w="0" w:type="dxa"/>
          <w:right w:w="108" w:type="dxa"/>
        </w:tblCellMar>
      </w:tblPr>
      <w:tblGrid>
        <w:gridCol w:w="696"/>
        <w:gridCol w:w="2247"/>
        <w:gridCol w:w="1701"/>
        <w:gridCol w:w="1418"/>
        <w:gridCol w:w="850"/>
        <w:gridCol w:w="993"/>
        <w:gridCol w:w="1309"/>
      </w:tblGrid>
      <w:tr>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4"/>
              </w:rPr>
            </w:pPr>
            <w:r>
              <w:rPr>
                <w:rFonts w:hint="eastAsia"/>
                <w:color w:val="000000"/>
                <w:sz w:val="24"/>
              </w:rPr>
              <w:t>序号</w:t>
            </w:r>
          </w:p>
        </w:tc>
        <w:tc>
          <w:tcPr>
            <w:tcW w:w="2247"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4"/>
              </w:rPr>
            </w:pPr>
            <w:r>
              <w:rPr>
                <w:rFonts w:hint="eastAsia"/>
                <w:color w:val="000000"/>
                <w:sz w:val="24"/>
              </w:rPr>
              <w:t>项目名称</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4"/>
              </w:rPr>
            </w:pPr>
            <w:r>
              <w:rPr>
                <w:rFonts w:hint="eastAsia"/>
                <w:color w:val="000000"/>
                <w:sz w:val="24"/>
              </w:rPr>
              <w:t>规格</w:t>
            </w:r>
          </w:p>
        </w:tc>
        <w:tc>
          <w:tcPr>
            <w:tcW w:w="1418"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检查范围</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4"/>
              </w:rPr>
            </w:pPr>
            <w:r>
              <w:rPr>
                <w:rFonts w:hint="eastAsia"/>
                <w:color w:val="000000"/>
                <w:sz w:val="24"/>
              </w:rPr>
              <w:t>数量</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4"/>
              </w:rPr>
            </w:pPr>
            <w:r>
              <w:rPr>
                <w:rFonts w:hint="eastAsia"/>
                <w:color w:val="000000"/>
                <w:sz w:val="24"/>
              </w:rPr>
              <w:t>单价</w:t>
            </w:r>
          </w:p>
        </w:tc>
        <w:tc>
          <w:tcPr>
            <w:tcW w:w="1309"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4"/>
              </w:rPr>
            </w:pPr>
            <w:r>
              <w:rPr>
                <w:rFonts w:hint="eastAsia"/>
                <w:color w:val="000000"/>
                <w:sz w:val="24"/>
              </w:rPr>
              <w:t>含税总价（元)</w:t>
            </w:r>
          </w:p>
        </w:tc>
      </w:tr>
      <w:tr>
        <w:tblPrEx>
          <w:tblCellMar>
            <w:top w:w="0" w:type="dxa"/>
            <w:left w:w="108" w:type="dxa"/>
            <w:bottom w:w="0" w:type="dxa"/>
            <w:right w:w="108" w:type="dxa"/>
          </w:tblCellMar>
        </w:tblPrEx>
        <w:trPr>
          <w:trHeight w:val="567" w:hRule="atLeast"/>
        </w:trPr>
        <w:tc>
          <w:tcPr>
            <w:tcW w:w="696"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sz w:val="18"/>
                <w:szCs w:val="18"/>
              </w:rPr>
            </w:pPr>
            <w:r>
              <w:rPr>
                <w:rFonts w:hint="eastAsia"/>
                <w:color w:val="000000"/>
                <w:sz w:val="18"/>
                <w:szCs w:val="18"/>
              </w:rPr>
              <w:t>1</w:t>
            </w:r>
          </w:p>
        </w:tc>
        <w:tc>
          <w:tcPr>
            <w:tcW w:w="2247"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r>
              <w:rPr>
                <w:rFonts w:hint="eastAsia"/>
                <w:color w:val="000000"/>
                <w:sz w:val="18"/>
                <w:szCs w:val="18"/>
              </w:rPr>
              <w:t>空气呼吸器气瓶检定</w:t>
            </w: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r>
              <w:rPr>
                <w:rFonts w:hint="eastAsia"/>
                <w:color w:val="000000"/>
                <w:sz w:val="18"/>
                <w:szCs w:val="18"/>
              </w:rPr>
              <w:t>水容积6.8L</w:t>
            </w:r>
          </w:p>
        </w:tc>
        <w:tc>
          <w:tcPr>
            <w:tcW w:w="1418" w:type="dxa"/>
            <w:tcBorders>
              <w:top w:val="nil"/>
              <w:left w:val="nil"/>
              <w:bottom w:val="single" w:color="auto" w:sz="4" w:space="0"/>
              <w:right w:val="single" w:color="auto" w:sz="4" w:space="0"/>
            </w:tcBorders>
            <w:shd w:val="clear" w:color="auto" w:fill="auto"/>
            <w:vAlign w:val="center"/>
          </w:tcPr>
          <w:p>
            <w:pPr>
              <w:jc w:val="center"/>
              <w:rPr>
                <w:color w:val="000000"/>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color w:val="000000"/>
                <w:lang w:eastAsia="zh-CN"/>
              </w:rPr>
            </w:pPr>
            <w:r>
              <w:rPr>
                <w:rFonts w:hint="eastAsia"/>
                <w:color w:val="000000"/>
                <w:lang w:eastAsia="zh-CN"/>
              </w:rPr>
              <w:t>54</w:t>
            </w:r>
          </w:p>
        </w:tc>
        <w:tc>
          <w:tcPr>
            <w:tcW w:w="993"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p>
        </w:tc>
        <w:tc>
          <w:tcPr>
            <w:tcW w:w="1309"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p>
        </w:tc>
      </w:tr>
      <w:tr>
        <w:tblPrEx>
          <w:tblCellMar>
            <w:top w:w="0" w:type="dxa"/>
            <w:left w:w="108" w:type="dxa"/>
            <w:bottom w:w="0" w:type="dxa"/>
            <w:right w:w="108" w:type="dxa"/>
          </w:tblCellMar>
        </w:tblPrEx>
        <w:trPr>
          <w:trHeight w:val="567" w:hRule="atLeast"/>
        </w:trPr>
        <w:tc>
          <w:tcPr>
            <w:tcW w:w="696"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sz w:val="24"/>
              </w:rPr>
            </w:pPr>
          </w:p>
        </w:tc>
        <w:tc>
          <w:tcPr>
            <w:tcW w:w="2247" w:type="dxa"/>
            <w:tcBorders>
              <w:top w:val="nil"/>
              <w:left w:val="nil"/>
              <w:bottom w:val="single" w:color="auto" w:sz="4" w:space="0"/>
              <w:right w:val="single" w:color="auto" w:sz="4" w:space="0"/>
            </w:tcBorders>
            <w:shd w:val="clear" w:color="auto" w:fill="auto"/>
            <w:noWrap/>
            <w:vAlign w:val="center"/>
          </w:tcPr>
          <w:p>
            <w:pPr>
              <w:jc w:val="center"/>
              <w:rPr>
                <w:color w:val="000000"/>
                <w:sz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color w:val="000000"/>
                <w:sz w:val="24"/>
              </w:rPr>
            </w:pPr>
          </w:p>
        </w:tc>
        <w:tc>
          <w:tcPr>
            <w:tcW w:w="1418"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合计</w:t>
            </w:r>
          </w:p>
        </w:tc>
        <w:tc>
          <w:tcPr>
            <w:tcW w:w="850" w:type="dxa"/>
            <w:tcBorders>
              <w:top w:val="nil"/>
              <w:left w:val="nil"/>
              <w:bottom w:val="single" w:color="auto" w:sz="4" w:space="0"/>
              <w:right w:val="single" w:color="auto" w:sz="4" w:space="0"/>
            </w:tcBorders>
            <w:shd w:val="clear" w:color="auto" w:fill="auto"/>
            <w:noWrap/>
            <w:vAlign w:val="center"/>
          </w:tcPr>
          <w:p>
            <w:pPr>
              <w:jc w:val="center"/>
              <w:rPr>
                <w:color w:val="000000"/>
                <w:sz w:val="24"/>
                <w:lang w:eastAsia="zh-CN"/>
              </w:rPr>
            </w:pPr>
            <w:r>
              <w:rPr>
                <w:rFonts w:hint="eastAsia"/>
                <w:color w:val="000000"/>
                <w:sz w:val="24"/>
                <w:lang w:eastAsia="zh-CN"/>
              </w:rPr>
              <w:t>54</w:t>
            </w:r>
          </w:p>
        </w:tc>
        <w:tc>
          <w:tcPr>
            <w:tcW w:w="993" w:type="dxa"/>
            <w:tcBorders>
              <w:top w:val="nil"/>
              <w:left w:val="nil"/>
              <w:bottom w:val="single" w:color="auto" w:sz="4" w:space="0"/>
              <w:right w:val="single" w:color="auto" w:sz="4" w:space="0"/>
            </w:tcBorders>
            <w:shd w:val="clear" w:color="auto" w:fill="auto"/>
            <w:noWrap/>
            <w:vAlign w:val="center"/>
          </w:tcPr>
          <w:p>
            <w:pPr>
              <w:jc w:val="center"/>
              <w:rPr>
                <w:color w:val="000000"/>
                <w:sz w:val="24"/>
              </w:rPr>
            </w:pPr>
          </w:p>
        </w:tc>
        <w:tc>
          <w:tcPr>
            <w:tcW w:w="1309" w:type="dxa"/>
            <w:tcBorders>
              <w:top w:val="nil"/>
              <w:left w:val="nil"/>
              <w:bottom w:val="single" w:color="auto" w:sz="4" w:space="0"/>
              <w:right w:val="single" w:color="auto" w:sz="4" w:space="0"/>
            </w:tcBorders>
            <w:shd w:val="clear" w:color="auto" w:fill="auto"/>
            <w:noWrap/>
            <w:vAlign w:val="center"/>
          </w:tcPr>
          <w:p>
            <w:pPr>
              <w:jc w:val="center"/>
              <w:rPr>
                <w:color w:val="000000"/>
                <w:sz w:val="24"/>
              </w:rPr>
            </w:pPr>
            <w:r>
              <w:rPr>
                <w:rFonts w:hint="eastAsia"/>
                <w:color w:val="000000"/>
                <w:sz w:val="24"/>
              </w:rPr>
              <w:t>元</w:t>
            </w:r>
          </w:p>
        </w:tc>
      </w:tr>
    </w:tbl>
    <w:p>
      <w:pPr>
        <w:spacing w:line="400" w:lineRule="exact"/>
        <w:ind w:firstLine="480"/>
        <w:rPr>
          <w:rFonts w:asciiTheme="minorEastAsia" w:hAnsiTheme="minorEastAsia" w:eastAsiaTheme="minorEastAsia"/>
          <w:sz w:val="24"/>
        </w:rPr>
      </w:pPr>
    </w:p>
    <w:p>
      <w:pPr>
        <w:spacing w:line="400" w:lineRule="exact"/>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本次检定费为       元，包括了完成本合同项下检定所需一切费用，往返</w:t>
      </w:r>
    </w:p>
    <w:p>
      <w:pPr>
        <w:spacing w:line="400" w:lineRule="exact"/>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运输、装运等费用，乙方不得以任何理由要求追加。</w:t>
      </w:r>
    </w:p>
    <w:p>
      <w:pPr>
        <w:spacing w:line="440" w:lineRule="exact"/>
        <w:ind w:right="-225"/>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六、协议期限：总工期30个工作日，具体施工时间由双方协商安排检定，并在检定后 10  日内提交符合合同约定的检定报告（</w:t>
      </w:r>
      <w:r>
        <w:rPr>
          <w:rFonts w:hint="eastAsia" w:asciiTheme="minorEastAsia" w:hAnsiTheme="minorEastAsia" w:eastAsiaTheme="minorEastAsia" w:cstheme="minorEastAsia"/>
          <w:spacing w:val="-10"/>
          <w:sz w:val="24"/>
          <w:lang w:eastAsia="zh-CN"/>
        </w:rPr>
        <w:t>证书扫描件或检定证书电子档</w:t>
      </w:r>
      <w:r>
        <w:rPr>
          <w:rFonts w:hint="eastAsia" w:asciiTheme="minorEastAsia" w:hAnsiTheme="minorEastAsia" w:eastAsiaTheme="minorEastAsia"/>
          <w:sz w:val="24"/>
          <w:lang w:eastAsia="zh-CN"/>
        </w:rPr>
        <w:t>）。</w:t>
      </w:r>
    </w:p>
    <w:p>
      <w:pPr>
        <w:spacing w:line="440" w:lineRule="exact"/>
        <w:ind w:right="-225"/>
        <w:rPr>
          <w:rFonts w:asciiTheme="minorEastAsia" w:hAnsiTheme="minorEastAsia" w:eastAsiaTheme="minorEastAsia"/>
          <w:sz w:val="24"/>
          <w:lang w:eastAsia="zh-CN"/>
        </w:rPr>
      </w:pPr>
      <w:r>
        <w:rPr>
          <w:rStyle w:val="39"/>
          <w:rFonts w:hint="eastAsia" w:asciiTheme="minorEastAsia" w:hAnsiTheme="minorEastAsia" w:eastAsiaTheme="minorEastAsia"/>
          <w:sz w:val="24"/>
          <w:lang w:eastAsia="zh-CN"/>
        </w:rPr>
        <w:t> </w:t>
      </w:r>
      <w:r>
        <w:rPr>
          <w:rFonts w:hint="eastAsia" w:asciiTheme="minorEastAsia" w:hAnsiTheme="minorEastAsia" w:eastAsiaTheme="minorEastAsia"/>
          <w:sz w:val="24"/>
          <w:lang w:eastAsia="zh-CN"/>
        </w:rPr>
        <w:br w:type="textWrapping"/>
      </w:r>
      <w:r>
        <w:rPr>
          <w:rFonts w:hint="eastAsia" w:asciiTheme="minorEastAsia" w:hAnsiTheme="minorEastAsia" w:eastAsiaTheme="minorEastAsia"/>
          <w:sz w:val="24"/>
          <w:lang w:eastAsia="zh-CN"/>
        </w:rPr>
        <w:t>七、收费方式：</w:t>
      </w:r>
    </w:p>
    <w:p>
      <w:pPr>
        <w:spacing w:line="440" w:lineRule="exact"/>
        <w:ind w:right="-225" w:firstLine="440"/>
        <w:rPr>
          <w:rFonts w:asciiTheme="minorEastAsia" w:hAnsiTheme="minorEastAsia" w:eastAsiaTheme="minorEastAsia" w:cstheme="minorEastAsia"/>
          <w:spacing w:val="-10"/>
          <w:sz w:val="24"/>
          <w:lang w:eastAsia="zh-CN"/>
        </w:rPr>
      </w:pPr>
      <w:r>
        <w:rPr>
          <w:rFonts w:hint="eastAsia" w:asciiTheme="minorEastAsia" w:hAnsiTheme="minorEastAsia" w:eastAsiaTheme="minorEastAsia"/>
          <w:sz w:val="24"/>
          <w:lang w:eastAsia="zh-CN"/>
        </w:rPr>
        <w:t>1、</w:t>
      </w:r>
      <w:r>
        <w:rPr>
          <w:rFonts w:hint="eastAsia" w:asciiTheme="minorEastAsia" w:hAnsiTheme="minorEastAsia" w:eastAsiaTheme="minorEastAsia" w:cstheme="minorEastAsia"/>
          <w:spacing w:val="-10"/>
          <w:sz w:val="24"/>
          <w:lang w:eastAsia="zh-CN"/>
        </w:rPr>
        <w:t>检定完毕提供检定证书扫描件或检定证书电子档，经甲方组织确认后，收到乙方提供</w:t>
      </w:r>
      <w:r>
        <w:rPr>
          <w:rFonts w:hint="eastAsia" w:asciiTheme="minorEastAsia" w:hAnsiTheme="minorEastAsia" w:eastAsiaTheme="minorEastAsia" w:cstheme="minorEastAsia"/>
          <w:spacing w:val="-10"/>
          <w:sz w:val="24"/>
          <w:u w:val="single"/>
          <w:lang w:eastAsia="zh-CN"/>
        </w:rPr>
        <w:t xml:space="preserve">    %</w:t>
      </w:r>
      <w:r>
        <w:rPr>
          <w:rFonts w:hint="eastAsia" w:asciiTheme="minorEastAsia" w:hAnsiTheme="minorEastAsia" w:eastAsiaTheme="minorEastAsia" w:cstheme="minorEastAsia"/>
          <w:spacing w:val="-10"/>
          <w:sz w:val="24"/>
          <w:lang w:eastAsia="zh-CN"/>
        </w:rPr>
        <w:t>的增值税专用发票30个工作日内付款。</w:t>
      </w:r>
    </w:p>
    <w:p>
      <w:pPr>
        <w:spacing w:line="400" w:lineRule="exact"/>
        <w:ind w:firstLine="330" w:firstLineChars="150"/>
        <w:rPr>
          <w:rStyle w:val="39"/>
          <w:rFonts w:asciiTheme="minorEastAsia" w:hAnsiTheme="minorEastAsia" w:eastAsiaTheme="minorEastAsia"/>
          <w:color w:val="000000"/>
          <w:sz w:val="24"/>
          <w:lang w:eastAsia="zh-CN"/>
        </w:rPr>
      </w:pPr>
      <w:r>
        <w:rPr>
          <w:rFonts w:hint="eastAsia" w:asciiTheme="minorEastAsia" w:hAnsiTheme="minorEastAsia" w:eastAsiaTheme="minorEastAsia" w:cstheme="minorEastAsia"/>
          <w:spacing w:val="-10"/>
          <w:sz w:val="24"/>
          <w:lang w:eastAsia="zh-CN"/>
        </w:rPr>
        <w:t>2、乙方收到款项后10天内提供</w:t>
      </w:r>
      <w:r>
        <w:rPr>
          <w:rFonts w:hint="eastAsia" w:asciiTheme="minorEastAsia" w:hAnsiTheme="minorEastAsia" w:eastAsiaTheme="minorEastAsia" w:cstheme="minorEastAsia"/>
          <w:color w:val="000000"/>
          <w:sz w:val="24"/>
          <w:lang w:eastAsia="zh-CN"/>
        </w:rPr>
        <w:t>出具符合的相应检定、校准报告。</w:t>
      </w:r>
    </w:p>
    <w:p>
      <w:pPr>
        <w:pStyle w:val="8"/>
        <w:spacing w:line="400" w:lineRule="exact"/>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乙方开户银行：</w:t>
      </w:r>
      <w:r>
        <w:rPr>
          <w:rFonts w:hint="eastAsia" w:asciiTheme="minorEastAsia" w:hAnsiTheme="minorEastAsia" w:eastAsiaTheme="minorEastAsia"/>
          <w:sz w:val="24"/>
          <w:szCs w:val="24"/>
          <w:u w:val="single"/>
          <w:lang w:eastAsia="zh-CN"/>
        </w:rPr>
        <w:t xml:space="preserve">                              </w:t>
      </w:r>
    </w:p>
    <w:p>
      <w:pPr>
        <w:pStyle w:val="8"/>
        <w:spacing w:line="400" w:lineRule="exact"/>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公司名称：</w:t>
      </w:r>
      <w:r>
        <w:rPr>
          <w:rFonts w:hint="eastAsia" w:asciiTheme="minorEastAsia" w:hAnsiTheme="minorEastAsia" w:eastAsiaTheme="minorEastAsia" w:cstheme="minorEastAsia"/>
          <w:sz w:val="24"/>
          <w:u w:val="singl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asciiTheme="minorEastAsia" w:hAnsiTheme="minorEastAsia" w:eastAsiaTheme="minorEastAsia"/>
          <w:color w:val="000000"/>
          <w:sz w:val="24"/>
          <w:szCs w:val="24"/>
          <w:u w:val="single"/>
          <w:lang w:eastAsia="zh-CN"/>
        </w:rPr>
        <w:t xml:space="preserve">  </w:t>
      </w:r>
    </w:p>
    <w:p>
      <w:pPr>
        <w:spacing w:line="400" w:lineRule="exact"/>
        <w:ind w:left="440" w:leftChars="200"/>
        <w:rPr>
          <w:rFonts w:asciiTheme="minorEastAsia" w:hAnsiTheme="minorEastAsia" w:eastAsiaTheme="minorEastAsia"/>
          <w:color w:val="000000"/>
          <w:sz w:val="24"/>
          <w:u w:val="single"/>
          <w:lang w:eastAsia="zh-CN"/>
        </w:rPr>
      </w:pPr>
      <w:r>
        <w:rPr>
          <w:rFonts w:hint="eastAsia" w:asciiTheme="minorEastAsia" w:hAnsiTheme="minorEastAsia" w:eastAsiaTheme="minorEastAsia"/>
          <w:sz w:val="24"/>
          <w:lang w:eastAsia="zh-CN"/>
        </w:rPr>
        <w:t>账号：</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color w:val="000000"/>
          <w:sz w:val="24"/>
          <w:u w:val="single"/>
          <w:lang w:eastAsia="zh-CN"/>
        </w:rPr>
        <w:t xml:space="preserve"> </w:t>
      </w:r>
    </w:p>
    <w:p>
      <w:pPr>
        <w:spacing w:line="400" w:lineRule="exact"/>
        <w:ind w:left="440" w:leftChars="200"/>
        <w:rPr>
          <w:rFonts w:asciiTheme="minorEastAsia" w:hAnsiTheme="minorEastAsia" w:eastAsiaTheme="minorEastAsia"/>
          <w:color w:val="000000"/>
          <w:sz w:val="24"/>
          <w:u w:val="single"/>
          <w:lang w:eastAsia="zh-CN"/>
        </w:rPr>
      </w:pPr>
    </w:p>
    <w:p>
      <w:pPr>
        <w:spacing w:line="400" w:lineRule="exact"/>
        <w:ind w:firstLine="420"/>
        <w:rPr>
          <w:rStyle w:val="39"/>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八、违约责任：</w:t>
      </w:r>
    </w:p>
    <w:p>
      <w:pPr>
        <w:spacing w:line="400" w:lineRule="exact"/>
        <w:ind w:firstLine="480" w:firstLineChars="200"/>
        <w:rPr>
          <w:rStyle w:val="39"/>
          <w:rFonts w:asciiTheme="minorEastAsia" w:hAnsiTheme="minorEastAsia" w:eastAsiaTheme="minorEastAsia"/>
          <w:color w:val="000000"/>
          <w:sz w:val="24"/>
          <w:lang w:eastAsia="zh-CN"/>
        </w:rPr>
      </w:pPr>
      <w:r>
        <w:rPr>
          <w:rStyle w:val="39"/>
          <w:rFonts w:hint="eastAsia" w:asciiTheme="minorEastAsia" w:hAnsiTheme="minorEastAsia" w:eastAsiaTheme="minorEastAsia"/>
          <w:color w:val="000000"/>
          <w:sz w:val="24"/>
          <w:lang w:eastAsia="zh-CN"/>
        </w:rPr>
        <w:t>1、乙方逾期提交报告的，每日应向甲方支付违约金人民币</w:t>
      </w:r>
      <w:r>
        <w:rPr>
          <w:rFonts w:asciiTheme="minorEastAsia" w:hAnsiTheme="minorEastAsia" w:eastAsiaTheme="minorEastAsia"/>
          <w:color w:val="000000"/>
          <w:sz w:val="24"/>
          <w:u w:val="single"/>
          <w:lang w:eastAsia="zh-CN"/>
        </w:rPr>
        <w:t xml:space="preserve"> </w:t>
      </w:r>
      <w:r>
        <w:rPr>
          <w:rFonts w:hint="eastAsia" w:asciiTheme="minorEastAsia" w:hAnsiTheme="minorEastAsia" w:eastAsiaTheme="minorEastAsia"/>
          <w:color w:val="000000"/>
          <w:sz w:val="24"/>
          <w:u w:val="single"/>
          <w:lang w:eastAsia="zh-CN"/>
        </w:rPr>
        <w:t>500</w:t>
      </w:r>
      <w:r>
        <w:rPr>
          <w:rFonts w:asciiTheme="minorEastAsia" w:hAnsiTheme="minorEastAsia" w:eastAsiaTheme="minorEastAsia"/>
          <w:color w:val="000000"/>
          <w:sz w:val="24"/>
          <w:u w:val="single"/>
          <w:lang w:eastAsia="zh-CN"/>
        </w:rPr>
        <w:t xml:space="preserve">  </w:t>
      </w:r>
      <w:r>
        <w:rPr>
          <w:rStyle w:val="39"/>
          <w:rFonts w:hint="eastAsia" w:asciiTheme="minorEastAsia" w:hAnsiTheme="minorEastAsia" w:eastAsiaTheme="minorEastAsia"/>
          <w:color w:val="000000"/>
          <w:sz w:val="24"/>
          <w:lang w:eastAsia="zh-CN"/>
        </w:rPr>
        <w:t>元，逾期超过</w:t>
      </w:r>
      <w:r>
        <w:rPr>
          <w:rFonts w:asciiTheme="minorEastAsia" w:hAnsiTheme="minorEastAsia" w:eastAsiaTheme="minorEastAsia"/>
          <w:color w:val="000000"/>
          <w:sz w:val="24"/>
          <w:u w:val="single"/>
          <w:lang w:eastAsia="zh-CN"/>
        </w:rPr>
        <w:t xml:space="preserve"> </w:t>
      </w:r>
      <w:r>
        <w:rPr>
          <w:rFonts w:hint="eastAsia" w:asciiTheme="minorEastAsia" w:hAnsiTheme="minorEastAsia" w:eastAsiaTheme="minorEastAsia"/>
          <w:color w:val="000000"/>
          <w:sz w:val="24"/>
          <w:u w:val="single"/>
          <w:lang w:eastAsia="zh-CN"/>
        </w:rPr>
        <w:t>5</w:t>
      </w:r>
      <w:r>
        <w:rPr>
          <w:rFonts w:asciiTheme="minorEastAsia" w:hAnsiTheme="minorEastAsia" w:eastAsiaTheme="minorEastAsia"/>
          <w:color w:val="000000"/>
          <w:sz w:val="24"/>
          <w:u w:val="single"/>
          <w:lang w:eastAsia="zh-CN"/>
        </w:rPr>
        <w:t xml:space="preserve">  </w:t>
      </w:r>
      <w:r>
        <w:rPr>
          <w:rStyle w:val="39"/>
          <w:rFonts w:hint="eastAsia" w:asciiTheme="minorEastAsia" w:hAnsiTheme="minorEastAsia" w:eastAsiaTheme="minorEastAsia"/>
          <w:color w:val="000000"/>
          <w:sz w:val="24"/>
          <w:lang w:eastAsia="zh-CN"/>
        </w:rPr>
        <w:t>日的，甲方还有权解除本合同并要求乙方退还已经收取的费用。</w:t>
      </w:r>
    </w:p>
    <w:p>
      <w:pPr>
        <w:spacing w:line="400" w:lineRule="exact"/>
        <w:ind w:firstLine="480" w:firstLineChars="200"/>
        <w:rPr>
          <w:rStyle w:val="39"/>
          <w:rFonts w:asciiTheme="minorEastAsia" w:hAnsiTheme="minorEastAsia" w:eastAsiaTheme="minorEastAsia"/>
          <w:color w:val="000000"/>
          <w:sz w:val="24"/>
          <w:lang w:eastAsia="zh-CN"/>
        </w:rPr>
      </w:pPr>
      <w:r>
        <w:rPr>
          <w:rStyle w:val="39"/>
          <w:rFonts w:hint="eastAsia" w:asciiTheme="minorEastAsia" w:hAnsiTheme="minorEastAsia" w:eastAsiaTheme="minorEastAsia"/>
          <w:color w:val="000000"/>
          <w:sz w:val="24"/>
          <w:lang w:eastAsia="zh-CN"/>
        </w:rPr>
        <w:t>2、乙方提交的检定报告不符合合同约定的，应在甲方指定期限内修改完善直至符合合同约定为止，由此造成逾期提交的，按照第（1）项约定执行。</w:t>
      </w:r>
    </w:p>
    <w:p>
      <w:pPr>
        <w:spacing w:line="400" w:lineRule="exact"/>
        <w:ind w:firstLine="480" w:firstLineChars="200"/>
        <w:rPr>
          <w:rStyle w:val="39"/>
          <w:rFonts w:asciiTheme="minorEastAsia" w:hAnsiTheme="minorEastAsia" w:eastAsiaTheme="minorEastAsia"/>
          <w:color w:val="000000"/>
          <w:sz w:val="24"/>
          <w:lang w:eastAsia="zh-CN"/>
        </w:rPr>
      </w:pPr>
      <w:r>
        <w:rPr>
          <w:rStyle w:val="39"/>
          <w:rFonts w:hint="eastAsia" w:asciiTheme="minorEastAsia" w:hAnsiTheme="minorEastAsia" w:eastAsiaTheme="minorEastAsia"/>
          <w:color w:val="000000"/>
          <w:sz w:val="24"/>
          <w:lang w:eastAsia="zh-CN"/>
        </w:rPr>
        <w:t>3、乙方违反保密义务，应向甲方支付违约金</w:t>
      </w:r>
      <w:r>
        <w:rPr>
          <w:rFonts w:asciiTheme="minorEastAsia" w:hAnsiTheme="minorEastAsia" w:eastAsiaTheme="minorEastAsia"/>
          <w:color w:val="000000"/>
          <w:sz w:val="24"/>
          <w:u w:val="single"/>
          <w:lang w:eastAsia="zh-CN"/>
        </w:rPr>
        <w:t xml:space="preserve">  </w:t>
      </w:r>
      <w:r>
        <w:rPr>
          <w:rFonts w:hint="eastAsia" w:asciiTheme="minorEastAsia" w:hAnsiTheme="minorEastAsia" w:eastAsiaTheme="minorEastAsia"/>
          <w:color w:val="000000"/>
          <w:sz w:val="24"/>
          <w:u w:val="single"/>
          <w:lang w:eastAsia="zh-CN"/>
        </w:rPr>
        <w:t>500</w:t>
      </w:r>
      <w:r>
        <w:rPr>
          <w:rFonts w:asciiTheme="minorEastAsia" w:hAnsiTheme="minorEastAsia" w:eastAsiaTheme="minorEastAsia"/>
          <w:color w:val="000000"/>
          <w:sz w:val="24"/>
          <w:u w:val="single"/>
          <w:lang w:eastAsia="zh-CN"/>
        </w:rPr>
        <w:t xml:space="preserve"> </w:t>
      </w:r>
      <w:r>
        <w:rPr>
          <w:rStyle w:val="39"/>
          <w:rFonts w:hint="eastAsia" w:asciiTheme="minorEastAsia" w:hAnsiTheme="minorEastAsia" w:eastAsiaTheme="minorEastAsia"/>
          <w:color w:val="000000"/>
          <w:sz w:val="24"/>
          <w:lang w:eastAsia="zh-CN"/>
        </w:rPr>
        <w:t>元，并赔偿由此给甲方造成的损失。</w:t>
      </w:r>
    </w:p>
    <w:p>
      <w:pPr>
        <w:spacing w:line="400" w:lineRule="exact"/>
        <w:ind w:firstLine="480" w:firstLineChars="200"/>
        <w:rPr>
          <w:rFonts w:asciiTheme="minorEastAsia" w:hAnsiTheme="minorEastAsia" w:eastAsiaTheme="minorEastAsia" w:cstheme="minorEastAsia"/>
          <w:spacing w:val="-10"/>
          <w:sz w:val="24"/>
          <w:lang w:eastAsia="zh-CN"/>
        </w:rPr>
      </w:pPr>
      <w:r>
        <w:rPr>
          <w:rStyle w:val="39"/>
          <w:rFonts w:hint="eastAsia" w:asciiTheme="minorEastAsia" w:hAnsiTheme="minorEastAsia" w:eastAsiaTheme="minorEastAsia"/>
          <w:sz w:val="24"/>
          <w:lang w:eastAsia="zh-CN"/>
        </w:rPr>
        <w:t>4、</w:t>
      </w:r>
      <w:r>
        <w:rPr>
          <w:rFonts w:hint="eastAsia" w:asciiTheme="minorEastAsia" w:hAnsiTheme="minorEastAsia" w:eastAsiaTheme="minorEastAsia" w:cstheme="minorEastAsia"/>
          <w:spacing w:val="-10"/>
          <w:sz w:val="24"/>
          <w:lang w:eastAsia="zh-CN"/>
        </w:rPr>
        <w:t>甲方自收到乙方发票30个工作日内付款，甲方无故逾期付款的，按照全国银行间同业拆借中心公布的贷款市场报价利率标准支付利息。</w:t>
      </w:r>
    </w:p>
    <w:p>
      <w:pPr>
        <w:pStyle w:val="2"/>
      </w:pPr>
    </w:p>
    <w:p>
      <w:pPr>
        <w:spacing w:line="400" w:lineRule="exact"/>
        <w:ind w:firstLine="480" w:firstLineChars="20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 xml:space="preserve">九、其他约定： </w:t>
      </w:r>
    </w:p>
    <w:p>
      <w:pPr>
        <w:spacing w:line="400" w:lineRule="exact"/>
        <w:ind w:firstLine="480" w:firstLineChars="200"/>
        <w:rPr>
          <w:rStyle w:val="39"/>
          <w:rFonts w:asciiTheme="minorEastAsia" w:hAnsiTheme="minorEastAsia" w:eastAsiaTheme="minorEastAsia"/>
          <w:color w:val="000000"/>
          <w:sz w:val="24"/>
          <w:lang w:eastAsia="zh-CN"/>
        </w:rPr>
      </w:pPr>
      <w:r>
        <w:rPr>
          <w:rStyle w:val="39"/>
          <w:rFonts w:hint="eastAsia" w:asciiTheme="minorEastAsia" w:hAnsiTheme="minorEastAsia" w:eastAsiaTheme="minorEastAsia"/>
          <w:color w:val="000000"/>
          <w:sz w:val="24"/>
          <w:lang w:eastAsia="zh-CN"/>
        </w:rPr>
        <w:t>1、在检定结果的实际运用中，如有证据证明乙方存在弄虚作假等违反本合同约定的情形，甲方仍有权要求乙方承担由此造成的损失和法律后果。</w:t>
      </w:r>
    </w:p>
    <w:p>
      <w:pPr>
        <w:spacing w:line="400" w:lineRule="exact"/>
        <w:ind w:firstLine="480" w:firstLineChars="200"/>
        <w:rPr>
          <w:rStyle w:val="39"/>
          <w:rFonts w:asciiTheme="minorEastAsia" w:hAnsiTheme="minorEastAsia" w:eastAsiaTheme="minorEastAsia"/>
          <w:color w:val="000000"/>
          <w:sz w:val="24"/>
          <w:lang w:eastAsia="zh-CN"/>
        </w:rPr>
      </w:pPr>
      <w:r>
        <w:rPr>
          <w:rStyle w:val="39"/>
          <w:rFonts w:hint="eastAsia" w:asciiTheme="minorEastAsia" w:hAnsiTheme="minorEastAsia" w:eastAsiaTheme="minor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400" w:lineRule="exact"/>
        <w:ind w:firstLine="480" w:firstLineChars="200"/>
        <w:rPr>
          <w:rStyle w:val="39"/>
          <w:rFonts w:asciiTheme="minorEastAsia" w:hAnsiTheme="minorEastAsia" w:eastAsiaTheme="minorEastAsia"/>
          <w:color w:val="000000"/>
          <w:sz w:val="24"/>
          <w:lang w:eastAsia="zh-CN"/>
        </w:rPr>
      </w:pPr>
      <w:r>
        <w:rPr>
          <w:rStyle w:val="39"/>
          <w:rFonts w:hint="eastAsia" w:asciiTheme="minorEastAsia" w:hAnsiTheme="minorEastAsia" w:eastAsiaTheme="minorEastAsia"/>
          <w:color w:val="000000"/>
          <w:sz w:val="24"/>
          <w:lang w:eastAsia="zh-CN"/>
        </w:rPr>
        <w:t>3、如乙方在甲方现场提供检定服务，应遵守甲方相关管理规定。检定过程中的安全责任由乙方自行承担。</w:t>
      </w:r>
    </w:p>
    <w:p>
      <w:pPr>
        <w:spacing w:line="400" w:lineRule="exact"/>
        <w:ind w:firstLine="480" w:firstLineChars="200"/>
        <w:rPr>
          <w:rStyle w:val="39"/>
          <w:rFonts w:asciiTheme="minorEastAsia" w:hAnsiTheme="minorEastAsia" w:eastAsiaTheme="minorEastAsia"/>
          <w:color w:val="000000"/>
          <w:sz w:val="24"/>
          <w:lang w:eastAsia="zh-CN"/>
        </w:rPr>
      </w:pPr>
      <w:r>
        <w:rPr>
          <w:rStyle w:val="39"/>
          <w:rFonts w:hint="eastAsia" w:asciiTheme="minorEastAsia" w:hAnsiTheme="minorEastAsia" w:eastAsiaTheme="minorEastAsia"/>
          <w:color w:val="000000"/>
          <w:sz w:val="24"/>
          <w:lang w:eastAsia="zh-CN"/>
        </w:rPr>
        <w:t>4、双方之间如因本合同的履行发生纠纷，可协商解决，也可直接向甲方所在地人民法院提起诉讼。</w:t>
      </w:r>
    </w:p>
    <w:p>
      <w:pPr>
        <w:pStyle w:val="2"/>
      </w:pPr>
    </w:p>
    <w:p>
      <w:pPr>
        <w:spacing w:line="400" w:lineRule="exact"/>
        <w:ind w:firstLine="480" w:firstLineChars="20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十、本协议一式</w:t>
      </w:r>
      <w:r>
        <w:rPr>
          <w:rFonts w:asciiTheme="minorEastAsia" w:hAnsiTheme="minorEastAsia" w:eastAsiaTheme="minorEastAsia"/>
          <w:color w:val="000000"/>
          <w:sz w:val="24"/>
          <w:u w:val="single"/>
          <w:lang w:eastAsia="zh-CN"/>
        </w:rPr>
        <w:t xml:space="preserve"> </w:t>
      </w:r>
      <w:r>
        <w:rPr>
          <w:rFonts w:hint="eastAsia" w:asciiTheme="minorEastAsia" w:hAnsiTheme="minorEastAsia" w:eastAsiaTheme="minorEastAsia"/>
          <w:color w:val="000000"/>
          <w:sz w:val="24"/>
          <w:u w:val="single"/>
          <w:lang w:eastAsia="zh-CN"/>
        </w:rPr>
        <w:t>陆</w:t>
      </w:r>
      <w:r>
        <w:rPr>
          <w:rFonts w:asciiTheme="minorEastAsia" w:hAnsiTheme="minorEastAsia" w:eastAsiaTheme="minorEastAsia"/>
          <w:color w:val="000000"/>
          <w:sz w:val="24"/>
          <w:u w:val="single"/>
          <w:lang w:eastAsia="zh-CN"/>
        </w:rPr>
        <w:t xml:space="preserve">  </w:t>
      </w:r>
      <w:r>
        <w:rPr>
          <w:rFonts w:hint="eastAsia" w:asciiTheme="minorEastAsia" w:hAnsiTheme="minorEastAsia" w:eastAsiaTheme="minorEastAsia"/>
          <w:color w:val="000000"/>
          <w:sz w:val="24"/>
          <w:lang w:eastAsia="zh-CN"/>
        </w:rPr>
        <w:t>份，双方签订后生效，甲方执</w:t>
      </w:r>
      <w:r>
        <w:rPr>
          <w:rFonts w:asciiTheme="minorEastAsia" w:hAnsiTheme="minorEastAsia" w:eastAsiaTheme="minorEastAsia"/>
          <w:color w:val="000000"/>
          <w:sz w:val="24"/>
          <w:u w:val="single"/>
          <w:lang w:eastAsia="zh-CN"/>
        </w:rPr>
        <w:t xml:space="preserve"> </w:t>
      </w:r>
      <w:r>
        <w:rPr>
          <w:rFonts w:hint="eastAsia" w:asciiTheme="minorEastAsia" w:hAnsiTheme="minorEastAsia" w:eastAsiaTheme="minorEastAsia"/>
          <w:color w:val="000000"/>
          <w:sz w:val="24"/>
          <w:u w:val="single"/>
          <w:lang w:eastAsia="zh-CN"/>
        </w:rPr>
        <w:t>肆</w:t>
      </w:r>
      <w:r>
        <w:rPr>
          <w:rFonts w:asciiTheme="minorEastAsia" w:hAnsiTheme="minorEastAsia" w:eastAsiaTheme="minorEastAsia"/>
          <w:color w:val="000000"/>
          <w:sz w:val="24"/>
          <w:u w:val="single"/>
          <w:lang w:eastAsia="zh-CN"/>
        </w:rPr>
        <w:t xml:space="preserve">  </w:t>
      </w:r>
      <w:r>
        <w:rPr>
          <w:rFonts w:hint="eastAsia" w:asciiTheme="minorEastAsia" w:hAnsiTheme="minorEastAsia" w:eastAsiaTheme="minorEastAsia"/>
          <w:color w:val="000000"/>
          <w:sz w:val="24"/>
          <w:lang w:eastAsia="zh-CN"/>
        </w:rPr>
        <w:t>份，乙方执</w:t>
      </w:r>
      <w:r>
        <w:rPr>
          <w:rFonts w:asciiTheme="minorEastAsia" w:hAnsiTheme="minorEastAsia" w:eastAsiaTheme="minorEastAsia"/>
          <w:color w:val="000000"/>
          <w:sz w:val="24"/>
          <w:u w:val="single"/>
          <w:lang w:eastAsia="zh-CN"/>
        </w:rPr>
        <w:t xml:space="preserve"> </w:t>
      </w:r>
      <w:r>
        <w:rPr>
          <w:rFonts w:hint="eastAsia" w:asciiTheme="minorEastAsia" w:hAnsiTheme="minorEastAsia" w:eastAsiaTheme="minorEastAsia"/>
          <w:color w:val="000000"/>
          <w:sz w:val="24"/>
          <w:u w:val="single"/>
          <w:lang w:eastAsia="zh-CN"/>
        </w:rPr>
        <w:t>贰</w:t>
      </w:r>
      <w:r>
        <w:rPr>
          <w:rFonts w:asciiTheme="minorEastAsia" w:hAnsiTheme="minorEastAsia" w:eastAsiaTheme="minorEastAsia"/>
          <w:color w:val="000000"/>
          <w:sz w:val="24"/>
          <w:u w:val="single"/>
          <w:lang w:eastAsia="zh-CN"/>
        </w:rPr>
        <w:t xml:space="preserve">  </w:t>
      </w:r>
      <w:r>
        <w:rPr>
          <w:rFonts w:hint="eastAsia" w:asciiTheme="minorEastAsia" w:hAnsiTheme="minorEastAsia" w:eastAsiaTheme="minorEastAsia"/>
          <w:color w:val="000000"/>
          <w:sz w:val="24"/>
          <w:lang w:eastAsia="zh-CN"/>
        </w:rPr>
        <w:t>份，具有同等法律效力。</w:t>
      </w:r>
    </w:p>
    <w:p>
      <w:pPr>
        <w:spacing w:line="400" w:lineRule="exact"/>
        <w:rPr>
          <w:rFonts w:asciiTheme="minorEastAsia" w:hAnsiTheme="minorEastAsia" w:eastAsiaTheme="minorEastAsia"/>
          <w:color w:val="000000"/>
          <w:sz w:val="24"/>
          <w:lang w:eastAsia="zh-CN"/>
        </w:rPr>
      </w:pPr>
    </w:p>
    <w:p>
      <w:pPr>
        <w:spacing w:line="400" w:lineRule="exact"/>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以下签署页面</w:t>
      </w:r>
    </w:p>
    <w:p>
      <w:pPr>
        <w:spacing w:line="400" w:lineRule="exact"/>
        <w:rPr>
          <w:rFonts w:asciiTheme="minorEastAsia" w:hAnsiTheme="minorEastAsia" w:eastAsiaTheme="minorEastAsia"/>
          <w:color w:val="000000"/>
          <w:sz w:val="24"/>
          <w:lang w:eastAsia="zh-CN"/>
        </w:rPr>
      </w:pPr>
    </w:p>
    <w:p>
      <w:pPr>
        <w:spacing w:line="400" w:lineRule="exact"/>
        <w:rPr>
          <w:rFonts w:asciiTheme="minorEastAsia" w:hAnsiTheme="minorEastAsia" w:eastAsiaTheme="minorEastAsia"/>
          <w:color w:val="000000"/>
          <w:sz w:val="24"/>
          <w:lang w:eastAsia="zh-CN"/>
        </w:rPr>
      </w:pPr>
    </w:p>
    <w:p>
      <w:pPr>
        <w:spacing w:line="400" w:lineRule="exact"/>
        <w:rPr>
          <w:rFonts w:asciiTheme="minorEastAsia" w:hAnsiTheme="minorEastAsia" w:eastAsiaTheme="minorEastAsia"/>
          <w:color w:val="000000"/>
          <w:sz w:val="24"/>
          <w:lang w:eastAsia="zh-CN"/>
        </w:rPr>
      </w:pPr>
    </w:p>
    <w:p>
      <w:pPr>
        <w:spacing w:line="312" w:lineRule="auto"/>
        <w:ind w:left="5640" w:hanging="5640" w:hangingChars="235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甲方：翔鹭石化（漳州）有限公司       乙方：</w:t>
      </w:r>
    </w:p>
    <w:p>
      <w:pPr>
        <w:spacing w:line="312" w:lineRule="auto"/>
        <w:ind w:left="5646" w:leftChars="330" w:hanging="4920" w:hangingChars="205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腾龙芳烃（漳州）有限公司       </w:t>
      </w:r>
    </w:p>
    <w:p>
      <w:pPr>
        <w:spacing w:line="312"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经办人（签字）：                      经办人（签字）：                </w:t>
      </w:r>
    </w:p>
    <w:p>
      <w:pPr>
        <w:spacing w:line="312" w:lineRule="auto"/>
        <w:ind w:left="6480" w:hanging="648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地址：漳州市漳浦县古雷开发区         地 址：</w:t>
      </w:r>
      <w:r>
        <w:rPr>
          <w:rFonts w:asciiTheme="minorEastAsia" w:hAnsiTheme="minorEastAsia" w:eastAsiaTheme="minorEastAsia" w:cstheme="minorEastAsia"/>
          <w:sz w:val="24"/>
          <w:lang w:eastAsia="zh-CN"/>
        </w:rPr>
        <w:t xml:space="preserve"> </w:t>
      </w:r>
    </w:p>
    <w:p>
      <w:pPr>
        <w:spacing w:line="312" w:lineRule="auto"/>
        <w:ind w:left="6512" w:leftChars="342" w:hanging="5760" w:hangingChars="24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腾龙路85号                            </w:t>
      </w:r>
    </w:p>
    <w:p>
      <w:pPr>
        <w:spacing w:line="312" w:lineRule="auto"/>
        <w:ind w:left="6480" w:hanging="648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联系人：</w:t>
      </w:r>
      <w:r>
        <w:rPr>
          <w:rFonts w:hint="eastAsia" w:asciiTheme="minorEastAsia" w:hAnsiTheme="minorEastAsia" w:eastAsiaTheme="minorEastAsia"/>
          <w:sz w:val="24"/>
          <w:u w:val="single"/>
          <w:lang w:eastAsia="zh-CN"/>
        </w:rPr>
        <w:t xml:space="preserve">魏雄贵 </w:t>
      </w:r>
      <w:r>
        <w:rPr>
          <w:rFonts w:asciiTheme="minorEastAsia" w:hAnsiTheme="minorEastAsia" w:eastAsiaTheme="minorEastAsia"/>
          <w:sz w:val="24"/>
          <w:u w:val="single"/>
          <w:lang w:eastAsia="zh-CN"/>
        </w:rPr>
        <w:t>13959973409</w:t>
      </w:r>
      <w:r>
        <w:rPr>
          <w:rFonts w:hint="eastAsia" w:asciiTheme="minorEastAsia" w:hAnsiTheme="minorEastAsia" w:eastAsiaTheme="minorEastAsia" w:cstheme="minorEastAsia"/>
          <w:sz w:val="24"/>
          <w:lang w:eastAsia="zh-CN"/>
        </w:rPr>
        <w:t xml:space="preserve">           联系人：</w:t>
      </w:r>
    </w:p>
    <w:p>
      <w:pPr>
        <w:spacing w:line="312" w:lineRule="auto"/>
        <w:ind w:left="6512" w:leftChars="342" w:hanging="5760" w:hangingChars="2400"/>
        <w:rPr>
          <w:lang w:eastAsia="zh-CN"/>
        </w:rPr>
      </w:pPr>
      <w:r>
        <w:rPr>
          <w:rFonts w:hint="eastAsia" w:asciiTheme="minorEastAsia" w:hAnsiTheme="minorEastAsia" w:eastAsiaTheme="minorEastAsia"/>
          <w:color w:val="000000"/>
          <w:sz w:val="24"/>
          <w:lang w:eastAsia="zh-CN"/>
        </w:rPr>
        <w:t>2021年   月   日                         2021 年  月  日</w:t>
      </w:r>
    </w:p>
    <w:p>
      <w:pPr>
        <w:jc w:val="center"/>
        <w:rPr>
          <w:rFonts w:asciiTheme="minorEastAsia" w:hAnsiTheme="minorEastAsia" w:eastAsiaTheme="minorEastAsia"/>
          <w:lang w:eastAsia="zh-CN"/>
        </w:rPr>
      </w:pPr>
      <w:r>
        <w:rPr>
          <w:rFonts w:asciiTheme="minorEastAsia" w:hAnsiTheme="minorEastAsia" w:eastAsiaTheme="minorEastAsia"/>
          <w:lang w:eastAsia="zh-CN"/>
        </w:rPr>
        <w:br w:type="page"/>
      </w:r>
    </w:p>
    <w:p>
      <w:pPr>
        <w:pStyle w:val="2"/>
      </w:pPr>
      <w:r>
        <w:rPr>
          <w:rFonts w:hint="eastAsia"/>
        </w:rPr>
        <w:t>附件二</w:t>
      </w:r>
    </w:p>
    <w:p>
      <w:pPr>
        <w:spacing w:line="1000" w:lineRule="exact"/>
        <w:jc w:val="center"/>
        <w:rPr>
          <w:b/>
          <w:sz w:val="44"/>
          <w:szCs w:val="44"/>
          <w:lang w:eastAsia="zh-CN"/>
        </w:rPr>
      </w:pPr>
      <w:r>
        <w:rPr>
          <w:rFonts w:hint="eastAsia"/>
          <w:b/>
          <w:sz w:val="44"/>
          <w:szCs w:val="44"/>
          <w:lang w:eastAsia="zh-CN"/>
        </w:rPr>
        <w:t>目</w:t>
      </w:r>
      <w:r>
        <w:rPr>
          <w:rFonts w:hint="eastAsia"/>
          <w:b/>
          <w:sz w:val="44"/>
          <w:szCs w:val="44"/>
          <w:lang w:eastAsia="zh-CN"/>
        </w:rPr>
        <w:tab/>
      </w:r>
      <w:r>
        <w:rPr>
          <w:rFonts w:hint="eastAsia"/>
          <w:b/>
          <w:sz w:val="44"/>
          <w:szCs w:val="44"/>
          <w:lang w:eastAsia="zh-CN"/>
        </w:rPr>
        <w:t>录</w:t>
      </w:r>
    </w:p>
    <w:p>
      <w:pPr>
        <w:spacing w:line="500" w:lineRule="exact"/>
        <w:jc w:val="center"/>
        <w:rPr>
          <w:b/>
          <w:bCs/>
          <w:sz w:val="36"/>
          <w:szCs w:val="36"/>
          <w:lang w:eastAsia="zh-CN"/>
        </w:rPr>
      </w:pPr>
    </w:p>
    <w:tbl>
      <w:tblPr>
        <w:tblStyle w:val="14"/>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7" w:type="dxa"/>
          </w:tcPr>
          <w:p>
            <w:pPr>
              <w:spacing w:line="500" w:lineRule="exact"/>
              <w:jc w:val="center"/>
              <w:rPr>
                <w:b/>
                <w:bCs/>
                <w:sz w:val="24"/>
              </w:rPr>
            </w:pPr>
            <w:r>
              <w:rPr>
                <w:rFonts w:hint="eastAsia"/>
                <w:b/>
                <w:bCs/>
                <w:sz w:val="24"/>
              </w:rPr>
              <w:t>内容</w:t>
            </w:r>
          </w:p>
        </w:tc>
        <w:tc>
          <w:tcPr>
            <w:tcW w:w="136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7" w:type="dxa"/>
          </w:tcPr>
          <w:p>
            <w:pPr>
              <w:spacing w:line="500" w:lineRule="exact"/>
              <w:rPr>
                <w:sz w:val="24"/>
              </w:rPr>
            </w:pPr>
            <w:r>
              <w:rPr>
                <w:rFonts w:hint="eastAsia"/>
                <w:sz w:val="24"/>
              </w:rPr>
              <w:t>参选书</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7" w:type="dxa"/>
          </w:tcPr>
          <w:p>
            <w:pPr>
              <w:spacing w:line="500" w:lineRule="exact"/>
              <w:rPr>
                <w:sz w:val="24"/>
                <w:lang w:eastAsia="zh-CN"/>
              </w:rPr>
            </w:pPr>
            <w:r>
              <w:rPr>
                <w:rFonts w:hint="eastAsia"/>
                <w:sz w:val="24"/>
                <w:lang w:eastAsia="zh-CN"/>
              </w:rPr>
              <w:t>法定代表人授权委托书</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7" w:type="dxa"/>
          </w:tcPr>
          <w:p>
            <w:pPr>
              <w:spacing w:line="500" w:lineRule="exact"/>
              <w:rPr>
                <w:sz w:val="24"/>
              </w:rPr>
            </w:pPr>
            <w:r>
              <w:rPr>
                <w:rFonts w:hint="eastAsia"/>
                <w:sz w:val="24"/>
              </w:rPr>
              <w:t>营业执照复印件</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7" w:type="dxa"/>
          </w:tcPr>
          <w:p>
            <w:pPr>
              <w:spacing w:line="500" w:lineRule="exact"/>
              <w:rPr>
                <w:sz w:val="24"/>
              </w:rPr>
            </w:pPr>
            <w:r>
              <w:rPr>
                <w:rFonts w:hint="eastAsia"/>
                <w:sz w:val="24"/>
                <w:szCs w:val="28"/>
              </w:rPr>
              <w:t>业绩的证明</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7" w:type="dxa"/>
          </w:tcPr>
          <w:p>
            <w:pPr>
              <w:spacing w:line="500" w:lineRule="exact"/>
              <w:rPr>
                <w:sz w:val="24"/>
              </w:rPr>
            </w:pPr>
            <w:r>
              <w:rPr>
                <w:rFonts w:hint="eastAsia"/>
                <w:sz w:val="24"/>
              </w:rPr>
              <w:t>参选报价单</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7" w:type="dxa"/>
          </w:tcPr>
          <w:p>
            <w:pPr>
              <w:spacing w:line="500" w:lineRule="exact"/>
              <w:rPr>
                <w:sz w:val="24"/>
              </w:rPr>
            </w:pPr>
            <w:r>
              <w:rPr>
                <w:rFonts w:hint="eastAsia"/>
                <w:sz w:val="24"/>
              </w:rPr>
              <w:t>承诺函</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p>
        </w:tc>
        <w:tc>
          <w:tcPr>
            <w:tcW w:w="6027" w:type="dxa"/>
          </w:tcPr>
          <w:p>
            <w:pPr>
              <w:spacing w:line="500" w:lineRule="exact"/>
              <w:rPr>
                <w:sz w:val="24"/>
              </w:rPr>
            </w:pPr>
          </w:p>
        </w:tc>
        <w:tc>
          <w:tcPr>
            <w:tcW w:w="1363" w:type="dxa"/>
          </w:tcPr>
          <w:p>
            <w:pPr>
              <w:spacing w:line="500" w:lineRule="exact"/>
              <w:jc w:val="center"/>
              <w:rPr>
                <w:sz w:val="24"/>
              </w:rPr>
            </w:pPr>
          </w:p>
        </w:tc>
      </w:tr>
    </w:tbl>
    <w:p>
      <w:pPr>
        <w:spacing w:line="500" w:lineRule="exact"/>
        <w:jc w:val="center"/>
        <w:rPr>
          <w:b/>
          <w:bCs/>
          <w:sz w:val="24"/>
        </w:rPr>
      </w:pPr>
    </w:p>
    <w:p>
      <w:pPr>
        <w:spacing w:line="500" w:lineRule="exact"/>
        <w:jc w:val="center"/>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rPr>
      </w:pPr>
    </w:p>
    <w:p>
      <w:pPr>
        <w:pStyle w:val="2"/>
        <w:rPr>
          <w:b/>
          <w:bCs/>
          <w:sz w:val="36"/>
          <w:szCs w:val="36"/>
        </w:rPr>
      </w:pPr>
    </w:p>
    <w:p>
      <w:pPr>
        <w:pStyle w:val="2"/>
        <w:rPr>
          <w:b/>
          <w:bCs/>
          <w:sz w:val="36"/>
          <w:szCs w:val="36"/>
        </w:rPr>
      </w:pPr>
    </w:p>
    <w:p>
      <w:pPr>
        <w:spacing w:line="500" w:lineRule="exact"/>
        <w:jc w:val="center"/>
        <w:rPr>
          <w:b/>
          <w:bCs/>
          <w:sz w:val="36"/>
          <w:szCs w:val="36"/>
          <w:lang w:eastAsia="zh-CN"/>
        </w:rPr>
      </w:pPr>
    </w:p>
    <w:p>
      <w:pPr>
        <w:pStyle w:val="2"/>
      </w:pPr>
    </w:p>
    <w:p>
      <w:pPr>
        <w:spacing w:line="500" w:lineRule="exact"/>
        <w:jc w:val="center"/>
        <w:rPr>
          <w:b/>
          <w:bCs/>
          <w:sz w:val="36"/>
          <w:szCs w:val="36"/>
        </w:rPr>
      </w:pPr>
      <w:r>
        <w:rPr>
          <w:rFonts w:hint="eastAsia"/>
          <w:b/>
          <w:bCs/>
          <w:sz w:val="36"/>
          <w:szCs w:val="36"/>
        </w:rPr>
        <w:t>参选书</w:t>
      </w:r>
    </w:p>
    <w:p>
      <w:pPr>
        <w:spacing w:line="500" w:lineRule="exact"/>
        <w:rPr>
          <w:sz w:val="24"/>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FF0000"/>
          <w:sz w:val="28"/>
          <w:szCs w:val="28"/>
          <w:u w:val="single"/>
          <w:lang w:eastAsia="zh-CN"/>
        </w:rPr>
        <w:t>被授权代表人姓名</w:t>
      </w:r>
      <w:r>
        <w:rPr>
          <w:rFonts w:hint="eastAsia"/>
          <w:sz w:val="24"/>
          <w:lang w:eastAsia="zh-CN"/>
        </w:rPr>
        <w:t>被我方正式授权并代表我公司</w:t>
      </w:r>
      <w:r>
        <w:rPr>
          <w:rFonts w:hint="eastAsia" w:cs="Times New Roman"/>
          <w:color w:val="FF000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snapToGrid w:val="0"/>
        <w:spacing w:line="360" w:lineRule="auto"/>
        <w:jc w:val="center"/>
        <w:rPr>
          <w:rFonts w:cs="Times New Roman" w:asciiTheme="minorEastAsia" w:hAnsiTheme="minorEastAsia" w:eastAsiaTheme="minorEastAsia"/>
          <w:b/>
          <w:bCs/>
          <w:sz w:val="24"/>
          <w:szCs w:val="32"/>
          <w:lang w:eastAsia="zh-CN"/>
        </w:rPr>
      </w:pPr>
      <w:r>
        <w:rPr>
          <w:rFonts w:hint="eastAsia" w:asciiTheme="minorEastAsia" w:hAnsiTheme="minorEastAsia" w:eastAsiaTheme="minorEastAsia"/>
          <w:b/>
          <w:bCs/>
          <w:sz w:val="24"/>
          <w:szCs w:val="32"/>
          <w:lang w:eastAsia="zh-CN"/>
        </w:rPr>
        <w:t>法定代表人授权委托书</w:t>
      </w:r>
    </w:p>
    <w:p>
      <w:pPr>
        <w:snapToGrid w:val="0"/>
        <w:spacing w:line="276" w:lineRule="auto"/>
        <w:jc w:val="center"/>
        <w:rPr>
          <w:rFonts w:asciiTheme="minorEastAsia" w:hAnsiTheme="minorEastAsia" w:eastAsiaTheme="minorEastAsia"/>
          <w:sz w:val="24"/>
          <w:szCs w:val="24"/>
          <w:lang w:eastAsia="zh-CN"/>
        </w:rPr>
      </w:pPr>
    </w:p>
    <w:p>
      <w:pPr>
        <w:snapToGrid w:val="0"/>
        <w:spacing w:line="276"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本授权书声明:注册于</w:t>
      </w:r>
      <w:r>
        <w:rPr>
          <w:rFonts w:hint="eastAsia" w:asciiTheme="minorEastAsia" w:hAnsiTheme="minorEastAsia" w:eastAsiaTheme="minorEastAsia"/>
          <w:sz w:val="24"/>
          <w:szCs w:val="24"/>
          <w:u w:val="single"/>
          <w:lang w:eastAsia="zh-CN"/>
        </w:rPr>
        <w:t xml:space="preserve">         (公司住所)</w:t>
      </w:r>
      <w:r>
        <w:rPr>
          <w:rFonts w:hint="eastAsia" w:asciiTheme="minorEastAsia" w:hAnsiTheme="minorEastAsia" w:eastAsiaTheme="minorEastAsia"/>
          <w:sz w:val="24"/>
          <w:szCs w:val="24"/>
          <w:lang w:eastAsia="zh-CN"/>
        </w:rPr>
        <w:t>的</w:t>
      </w:r>
      <w:r>
        <w:rPr>
          <w:rFonts w:hint="eastAsia" w:asciiTheme="minorEastAsia" w:hAnsiTheme="minorEastAsia" w:eastAsiaTheme="minorEastAsia"/>
          <w:sz w:val="24"/>
          <w:szCs w:val="24"/>
          <w:u w:val="single"/>
          <w:lang w:eastAsia="zh-CN"/>
        </w:rPr>
        <w:t xml:space="preserve">          （公司名称)</w:t>
      </w:r>
      <w:r>
        <w:rPr>
          <w:rFonts w:hint="eastAsia" w:asciiTheme="minorEastAsia" w:hAnsiTheme="minorEastAsia" w:eastAsiaTheme="minorEastAsia"/>
          <w:sz w:val="24"/>
          <w:szCs w:val="24"/>
          <w:lang w:eastAsia="zh-CN"/>
        </w:rPr>
        <w:t>的法定代表人</w:t>
      </w:r>
      <w:r>
        <w:rPr>
          <w:rFonts w:hint="eastAsia" w:asciiTheme="minorEastAsia" w:hAnsiTheme="minorEastAsia" w:eastAsiaTheme="minorEastAsia"/>
          <w:sz w:val="24"/>
          <w:szCs w:val="24"/>
          <w:u w:val="single"/>
          <w:lang w:eastAsia="zh-CN"/>
        </w:rPr>
        <w:t xml:space="preserve">        (法定代表人姓名)</w:t>
      </w:r>
      <w:r>
        <w:rPr>
          <w:rFonts w:hint="eastAsia" w:asciiTheme="minorEastAsia" w:hAnsiTheme="minorEastAsia" w:eastAsiaTheme="minorEastAsia"/>
          <w:sz w:val="24"/>
          <w:szCs w:val="24"/>
          <w:lang w:eastAsia="zh-CN"/>
        </w:rPr>
        <w:t>代表本公司授权</w:t>
      </w:r>
      <w:r>
        <w:rPr>
          <w:rFonts w:hint="eastAsia" w:asciiTheme="minorEastAsia" w:hAnsiTheme="minorEastAsia" w:eastAsiaTheme="minorEastAsia"/>
          <w:sz w:val="24"/>
          <w:szCs w:val="24"/>
          <w:u w:val="single"/>
          <w:lang w:eastAsia="zh-CN"/>
        </w:rPr>
        <w:t xml:space="preserve">          （代理人的姓名）</w:t>
      </w:r>
      <w:r>
        <w:rPr>
          <w:rFonts w:hint="eastAsia" w:asciiTheme="minorEastAsia" w:hAnsiTheme="minorEastAsia" w:eastAsiaTheme="minorEastAsia"/>
          <w:sz w:val="24"/>
          <w:szCs w:val="24"/>
          <w:lang w:eastAsia="zh-CN"/>
        </w:rPr>
        <w:t>为公司的合法代理人，参加</w:t>
      </w:r>
      <w:r>
        <w:rPr>
          <w:rFonts w:hint="eastAsia" w:asciiTheme="minorEastAsia" w:hAnsiTheme="minorEastAsia" w:eastAsiaTheme="minorEastAsia"/>
          <w:bCs/>
          <w:sz w:val="24"/>
          <w:szCs w:val="24"/>
          <w:u w:val="single"/>
          <w:lang w:eastAsia="zh-CN"/>
        </w:rPr>
        <w:t>空气呼吸器瓶委托检定项目（项目编号：</w:t>
      </w:r>
      <w:r>
        <w:rPr>
          <w:rFonts w:asciiTheme="minorEastAsia" w:hAnsiTheme="minorEastAsia" w:eastAsiaTheme="minorEastAsia"/>
          <w:bCs/>
          <w:sz w:val="24"/>
          <w:szCs w:val="24"/>
          <w:u w:val="single"/>
          <w:lang w:eastAsia="zh-CN"/>
        </w:rPr>
        <w:t>FHC-PTCG20210204002</w:t>
      </w:r>
      <w:r>
        <w:rPr>
          <w:rFonts w:hint="eastAsia" w:asciiTheme="minorEastAsia" w:hAnsiTheme="minorEastAsia" w:eastAsiaTheme="minorEastAsia"/>
          <w:sz w:val="24"/>
          <w:szCs w:val="24"/>
          <w:lang w:eastAsia="zh-CN"/>
        </w:rPr>
        <w:t>项目的意向比选方申请登记、比选竞价，我方承认代理人全权代表我方所签署的本项目的参选文件、签订合同和处理有关事宜，其法律后果由我方承担。</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代理人无转委托权，特此委托。</w:t>
      </w:r>
    </w:p>
    <w:p>
      <w:pPr>
        <w:spacing w:line="276" w:lineRule="auto"/>
        <w:ind w:firstLine="480" w:firstLineChars="200"/>
        <w:rPr>
          <w:rFonts w:cs="Times New Roman"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附：法定代表人身份证明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lang w:eastAsia="zh-CN"/>
              </w:rPr>
            </w:pPr>
          </w:p>
          <w:p>
            <w:pPr>
              <w:spacing w:line="360" w:lineRule="auto"/>
              <w:rPr>
                <w:rFonts w:asciiTheme="minorEastAsia" w:hAnsiTheme="minorEastAsia" w:eastAsiaTheme="minorEastAsia"/>
                <w:color w:val="000000"/>
                <w:sz w:val="24"/>
                <w:szCs w:val="24"/>
                <w:lang w:eastAsia="zh-CN"/>
              </w:rPr>
            </w:pPr>
          </w:p>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（正面）</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rPr>
                <w:rFonts w:asciiTheme="minorEastAsia" w:hAnsiTheme="minorEastAsia" w:eastAsiaTheme="minorEastAsia"/>
                <w:color w:val="000000"/>
                <w:sz w:val="24"/>
                <w:szCs w:val="24"/>
              </w:rPr>
            </w:pPr>
          </w:p>
        </w:tc>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（反面）</w:t>
            </w:r>
          </w:p>
        </w:tc>
      </w:tr>
    </w:tbl>
    <w:p>
      <w:pPr>
        <w:spacing w:line="276" w:lineRule="auto"/>
        <w:ind w:firstLine="480" w:firstLineChars="200"/>
        <w:rPr>
          <w:rFonts w:cs="Times New Roman" w:asciiTheme="minorEastAsia" w:hAnsiTheme="minorEastAsia" w:eastAsiaTheme="minorEastAsia"/>
          <w:color w:val="000000"/>
          <w:sz w:val="24"/>
          <w:szCs w:val="24"/>
        </w:rPr>
      </w:pP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代  理  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FF0000"/>
          <w:sz w:val="24"/>
          <w:szCs w:val="24"/>
          <w:u w:val="single"/>
          <w:lang w:eastAsia="zh-CN"/>
        </w:rPr>
        <w:t>（签字）</w:t>
      </w:r>
      <w:r>
        <w:rPr>
          <w:rFonts w:hint="eastAsia" w:asciiTheme="minorEastAsia" w:hAnsiTheme="minorEastAsia" w:eastAsiaTheme="minorEastAsia"/>
          <w:color w:val="000000"/>
          <w:sz w:val="24"/>
          <w:szCs w:val="24"/>
          <w:lang w:eastAsia="zh-CN"/>
        </w:rPr>
        <w:t>性别：</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年龄：</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身份证号码：</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职务：</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委托期限：</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日至</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代理人电话：</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邮箱：</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法定代表人：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FF0000"/>
          <w:sz w:val="24"/>
          <w:szCs w:val="24"/>
          <w:u w:val="single"/>
          <w:lang w:eastAsia="zh-CN"/>
        </w:rPr>
        <w:t>(签字）</w:t>
      </w:r>
      <w:r>
        <w:rPr>
          <w:rFonts w:hint="eastAsia" w:asciiTheme="minorEastAsia" w:hAnsiTheme="minorEastAsia" w:eastAsiaTheme="minorEastAsia"/>
          <w:color w:val="000000"/>
          <w:sz w:val="24"/>
          <w:szCs w:val="24"/>
          <w:u w:val="single"/>
          <w:lang w:eastAsia="zh-CN"/>
        </w:rPr>
        <w:t xml:space="preserve">  </w:t>
      </w:r>
    </w:p>
    <w:p>
      <w:pPr>
        <w:spacing w:line="276" w:lineRule="auto"/>
        <w:ind w:firstLine="480" w:firstLineChars="200"/>
        <w:rPr>
          <w:rFonts w:asciiTheme="minorEastAsia" w:hAnsiTheme="minorEastAsia" w:eastAsiaTheme="minorEastAsia"/>
          <w:color w:val="000000"/>
          <w:sz w:val="24"/>
          <w:szCs w:val="24"/>
          <w:lang w:eastAsia="zh-CN"/>
        </w:rPr>
      </w:pP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参  选  人：</w:t>
      </w:r>
      <w:r>
        <w:rPr>
          <w:rFonts w:hint="eastAsia" w:asciiTheme="minorEastAsia" w:hAnsiTheme="minorEastAsia" w:eastAsiaTheme="minorEastAsia"/>
          <w:color w:val="000000"/>
          <w:sz w:val="24"/>
          <w:szCs w:val="24"/>
          <w:u w:val="single"/>
          <w:lang w:eastAsia="zh-CN"/>
        </w:rPr>
        <w:t xml:space="preserve">                                   （盖单位章）  </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附：代理人身份证明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lang w:eastAsia="zh-CN"/>
              </w:rPr>
            </w:pPr>
          </w:p>
          <w:p>
            <w:pPr>
              <w:spacing w:line="360" w:lineRule="auto"/>
              <w:rPr>
                <w:rFonts w:asciiTheme="minorEastAsia" w:hAnsiTheme="minorEastAsia" w:eastAsiaTheme="minorEastAsia"/>
                <w:color w:val="000000"/>
                <w:sz w:val="24"/>
                <w:szCs w:val="24"/>
                <w:lang w:eastAsia="zh-CN"/>
              </w:rPr>
            </w:pPr>
          </w:p>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（正面）</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rPr>
                <w:rFonts w:asciiTheme="minorEastAsia" w:hAnsiTheme="minorEastAsia" w:eastAsiaTheme="minorEastAsia"/>
                <w:color w:val="000000"/>
                <w:sz w:val="24"/>
                <w:szCs w:val="24"/>
              </w:rPr>
            </w:pPr>
          </w:p>
        </w:tc>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（反面）</w:t>
            </w:r>
          </w:p>
        </w:tc>
      </w:tr>
    </w:tbl>
    <w:p>
      <w:pPr>
        <w:widowControl/>
        <w:rPr>
          <w:rFonts w:asciiTheme="minorEastAsia" w:hAnsiTheme="minorEastAsia" w:eastAsiaTheme="minorEastAsia"/>
          <w:sz w:val="24"/>
          <w:szCs w:val="24"/>
        </w:rPr>
      </w:pPr>
    </w:p>
    <w:p>
      <w:pPr>
        <w:snapToGrid w:val="0"/>
        <w:spacing w:line="360" w:lineRule="auto"/>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snapToGrid w:val="0"/>
        <w:spacing w:line="360" w:lineRule="auto"/>
        <w:rPr>
          <w:rFonts w:asciiTheme="minorEastAsia" w:hAnsiTheme="minorEastAsia" w:eastAsiaTheme="minorEastAsia"/>
          <w:sz w:val="24"/>
          <w:szCs w:val="24"/>
        </w:rPr>
      </w:pPr>
    </w:p>
    <w:p>
      <w:pPr>
        <w:snapToGrid w:val="0"/>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参选人营业执照（加盖单位公章的复印件）</w:t>
      </w:r>
    </w:p>
    <w:p>
      <w:pPr>
        <w:pStyle w:val="2"/>
      </w:pPr>
    </w:p>
    <w:p>
      <w:pPr>
        <w:snapToGrid w:val="0"/>
        <w:spacing w:line="360" w:lineRule="auto"/>
        <w:rPr>
          <w:rFonts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p>
    <w:p>
      <w:pPr>
        <w:widowControl/>
        <w:ind w:firstLine="840" w:firstLineChars="350"/>
        <w:rPr>
          <w:sz w:val="24"/>
          <w:szCs w:val="28"/>
          <w:lang w:eastAsia="zh-CN"/>
        </w:rPr>
      </w:pPr>
      <w:r>
        <w:rPr>
          <w:rFonts w:hint="eastAsia"/>
          <w:sz w:val="24"/>
          <w:szCs w:val="28"/>
          <w:lang w:eastAsia="zh-CN"/>
        </w:rPr>
        <w:t>业绩的证明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imes New Roman" w:hAnsi="Times New Roman"/>
          <w:b/>
          <w:sz w:val="36"/>
          <w:szCs w:val="36"/>
        </w:rPr>
      </w:pPr>
    </w:p>
    <w:p>
      <w:pPr>
        <w:pStyle w:val="2"/>
        <w:rPr>
          <w:rFonts w:asciiTheme="minorEastAsia" w:hAnsiTheme="minorEastAsia" w:eastAsiaTheme="minorEastAsia"/>
          <w:b/>
          <w:sz w:val="36"/>
          <w:szCs w:val="36"/>
        </w:rPr>
      </w:pPr>
      <w:r>
        <w:rPr>
          <w:rFonts w:hint="eastAsia" w:ascii="Times New Roman" w:hAnsi="Times New Roman"/>
          <w:b/>
          <w:sz w:val="36"/>
          <w:szCs w:val="36"/>
        </w:rPr>
        <w:t xml:space="preserve">  </w:t>
      </w:r>
      <w:r>
        <w:rPr>
          <w:rFonts w:hint="eastAsia" w:asciiTheme="minorEastAsia" w:hAnsiTheme="minorEastAsia" w:eastAsiaTheme="minorEastAsia"/>
          <w:b/>
          <w:sz w:val="36"/>
          <w:szCs w:val="36"/>
        </w:rPr>
        <w:t>参选报价单</w:t>
      </w:r>
    </w:p>
    <w:p>
      <w:pPr>
        <w:ind w:firstLine="2891" w:firstLineChars="800"/>
        <w:rPr>
          <w:rFonts w:asciiTheme="minorEastAsia" w:hAnsiTheme="minorEastAsia" w:eastAsiaTheme="minorEastAsia"/>
          <w:b/>
          <w:bCs/>
          <w:sz w:val="36"/>
          <w:lang w:eastAsia="zh-CN"/>
        </w:rPr>
      </w:pPr>
      <w:r>
        <w:rPr>
          <w:rFonts w:hint="eastAsia" w:asciiTheme="minorEastAsia" w:hAnsiTheme="minorEastAsia" w:eastAsiaTheme="minorEastAsia"/>
          <w:b/>
          <w:bCs/>
          <w:sz w:val="36"/>
          <w:lang w:eastAsia="zh-CN"/>
        </w:rPr>
        <w:t>参   选   优  惠  价</w:t>
      </w:r>
    </w:p>
    <w:p>
      <w:pPr>
        <w:ind w:firstLine="560" w:firstLineChars="200"/>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比选单位：</w:t>
      </w:r>
      <w:r>
        <w:rPr>
          <w:rFonts w:asciiTheme="minorEastAsia" w:hAnsiTheme="minorEastAsia" w:eastAsiaTheme="minorEastAsia"/>
          <w:sz w:val="28"/>
          <w:szCs w:val="28"/>
          <w:lang w:eastAsia="zh-CN"/>
        </w:rPr>
        <w:t xml:space="preserve"> __</w:t>
      </w:r>
      <w:r>
        <w:rPr>
          <w:rFonts w:hint="eastAsia" w:asciiTheme="minorEastAsia" w:hAnsiTheme="minorEastAsia" w:eastAsiaTheme="minorEastAsia"/>
          <w:sz w:val="28"/>
          <w:szCs w:val="28"/>
          <w:u w:val="single"/>
          <w:lang w:eastAsia="zh-CN"/>
        </w:rPr>
        <w:t>福建福海创石油化工有限公司</w:t>
      </w:r>
      <w:r>
        <w:rPr>
          <w:rFonts w:asciiTheme="minorEastAsia" w:hAnsiTheme="minorEastAsia" w:eastAsiaTheme="minorEastAsia"/>
          <w:sz w:val="28"/>
          <w:szCs w:val="28"/>
          <w:u w:val="single"/>
          <w:lang w:eastAsia="zh-CN"/>
        </w:rPr>
        <w:t>_______</w:t>
      </w:r>
      <w:r>
        <w:rPr>
          <w:rFonts w:hint="eastAsia" w:asciiTheme="minorEastAsia" w:hAnsiTheme="minorEastAsia" w:eastAsiaTheme="minorEastAsia"/>
          <w:sz w:val="28"/>
          <w:szCs w:val="28"/>
          <w:u w:val="single"/>
          <w:lang w:eastAsia="zh-CN"/>
        </w:rPr>
        <w:t xml:space="preserve">     </w:t>
      </w:r>
      <w:r>
        <w:rPr>
          <w:rFonts w:asciiTheme="minorEastAsia" w:hAnsiTheme="minorEastAsia" w:eastAsiaTheme="minorEastAsia"/>
          <w:sz w:val="28"/>
          <w:szCs w:val="28"/>
          <w:u w:val="single"/>
          <w:lang w:eastAsia="zh-CN"/>
        </w:rPr>
        <w:t>_</w:t>
      </w:r>
      <w:r>
        <w:rPr>
          <w:rFonts w:hint="eastAsia" w:asciiTheme="minorEastAsia" w:hAnsiTheme="minorEastAsia" w:eastAsiaTheme="minorEastAsia"/>
          <w:sz w:val="28"/>
          <w:szCs w:val="28"/>
          <w:u w:val="single"/>
          <w:lang w:eastAsia="zh-CN"/>
        </w:rPr>
        <w:t xml:space="preserve">    </w:t>
      </w:r>
      <w:r>
        <w:rPr>
          <w:rFonts w:asciiTheme="minorEastAsia" w:hAnsiTheme="minorEastAsia" w:eastAsiaTheme="minorEastAsia"/>
          <w:sz w:val="28"/>
          <w:szCs w:val="28"/>
          <w:u w:val="single"/>
          <w:lang w:eastAsia="zh-CN"/>
        </w:rPr>
        <w:t>__</w:t>
      </w:r>
    </w:p>
    <w:p>
      <w:pPr>
        <w:ind w:firstLine="560" w:firstLineChars="200"/>
        <w:rPr>
          <w:rFonts w:asciiTheme="minorEastAsia" w:hAnsiTheme="minorEastAsia" w:eastAsiaTheme="minorEastAsia"/>
          <w:sz w:val="28"/>
          <w:szCs w:val="28"/>
          <w:lang w:eastAsia="zh-CN"/>
        </w:rPr>
      </w:pPr>
    </w:p>
    <w:p>
      <w:pPr>
        <w:ind w:firstLine="560" w:firstLineChars="20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项目名称：</w:t>
      </w:r>
      <w:r>
        <w:rPr>
          <w:rFonts w:asciiTheme="minorEastAsia" w:hAnsiTheme="minorEastAsia" w:eastAsiaTheme="minorEastAsia"/>
          <w:sz w:val="28"/>
          <w:szCs w:val="28"/>
          <w:u w:val="single"/>
          <w:lang w:eastAsia="zh-CN"/>
        </w:rPr>
        <w:t>_</w:t>
      </w:r>
      <w:r>
        <w:rPr>
          <w:rFonts w:hint="eastAsia" w:asciiTheme="minorEastAsia" w:hAnsiTheme="minorEastAsia" w:eastAsiaTheme="minorEastAsia"/>
          <w:bCs/>
          <w:sz w:val="28"/>
          <w:szCs w:val="28"/>
          <w:u w:val="single"/>
          <w:lang w:eastAsia="zh-CN"/>
        </w:rPr>
        <w:t>空气呼吸器瓶委托检定项目（项目编号：</w:t>
      </w:r>
      <w:r>
        <w:rPr>
          <w:rFonts w:asciiTheme="minorEastAsia" w:hAnsiTheme="minorEastAsia" w:eastAsiaTheme="minorEastAsia"/>
          <w:bCs/>
          <w:sz w:val="28"/>
          <w:szCs w:val="28"/>
          <w:u w:val="single"/>
          <w:lang w:eastAsia="zh-CN"/>
        </w:rPr>
        <w:t>FHC-PTCG20210204002</w:t>
      </w:r>
      <w:r>
        <w:rPr>
          <w:rFonts w:hint="eastAsia" w:asciiTheme="minorEastAsia" w:hAnsiTheme="minorEastAsia" w:eastAsiaTheme="minorEastAsia"/>
          <w:bCs/>
          <w:sz w:val="28"/>
          <w:szCs w:val="28"/>
          <w:u w:val="single"/>
          <w:lang w:eastAsia="zh-CN"/>
        </w:rPr>
        <w:t>）</w:t>
      </w:r>
      <w:r>
        <w:rPr>
          <w:rFonts w:hint="eastAsia" w:asciiTheme="minorEastAsia" w:hAnsiTheme="minorEastAsia" w:eastAsiaTheme="minorEastAsia"/>
          <w:sz w:val="28"/>
          <w:szCs w:val="28"/>
          <w:lang w:eastAsia="zh-CN"/>
        </w:rPr>
        <w:t xml:space="preserve">         </w:t>
      </w:r>
    </w:p>
    <w:p>
      <w:pPr>
        <w:pStyle w:val="2"/>
        <w:ind w:firstLine="675"/>
        <w:rPr>
          <w:b/>
          <w:sz w:val="32"/>
          <w:szCs w:val="32"/>
        </w:rPr>
      </w:pPr>
      <w:r>
        <w:rPr>
          <w:rFonts w:hint="eastAsia" w:asciiTheme="minorEastAsia" w:hAnsiTheme="minorEastAsia" w:eastAsiaTheme="minorEastAsia"/>
        </w:rPr>
        <w:t>具体报价清单：</w:t>
      </w:r>
      <w:r>
        <w:rPr>
          <w:b/>
          <w:sz w:val="32"/>
          <w:szCs w:val="32"/>
        </w:rPr>
        <w:tab/>
      </w:r>
    </w:p>
    <w:tbl>
      <w:tblPr>
        <w:tblStyle w:val="14"/>
        <w:tblW w:w="9420" w:type="dxa"/>
        <w:tblInd w:w="93" w:type="dxa"/>
        <w:tblLayout w:type="autofit"/>
        <w:tblCellMar>
          <w:top w:w="0" w:type="dxa"/>
          <w:left w:w="108" w:type="dxa"/>
          <w:bottom w:w="0" w:type="dxa"/>
          <w:right w:w="108" w:type="dxa"/>
        </w:tblCellMar>
      </w:tblPr>
      <w:tblGrid>
        <w:gridCol w:w="793"/>
        <w:gridCol w:w="2057"/>
        <w:gridCol w:w="2283"/>
        <w:gridCol w:w="1487"/>
        <w:gridCol w:w="725"/>
        <w:gridCol w:w="768"/>
        <w:gridCol w:w="1307"/>
      </w:tblGrid>
      <w:tr>
        <w:tblPrEx>
          <w:tblCellMar>
            <w:top w:w="0" w:type="dxa"/>
            <w:left w:w="108" w:type="dxa"/>
            <w:bottom w:w="0" w:type="dxa"/>
            <w:right w:w="108" w:type="dxa"/>
          </w:tblCellMar>
        </w:tblPrEx>
        <w:trPr>
          <w:trHeight w:val="420" w:hRule="atLeast"/>
        </w:trPr>
        <w:tc>
          <w:tcPr>
            <w:tcW w:w="7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4"/>
              </w:rPr>
            </w:pPr>
            <w:r>
              <w:rPr>
                <w:rFonts w:hint="eastAsia"/>
                <w:color w:val="000000"/>
                <w:sz w:val="24"/>
              </w:rPr>
              <w:t>序号</w:t>
            </w:r>
          </w:p>
        </w:tc>
        <w:tc>
          <w:tcPr>
            <w:tcW w:w="2057"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4"/>
              </w:rPr>
            </w:pPr>
            <w:r>
              <w:rPr>
                <w:rFonts w:hint="eastAsia"/>
                <w:color w:val="000000"/>
                <w:sz w:val="24"/>
              </w:rPr>
              <w:t>项目名称</w:t>
            </w:r>
          </w:p>
        </w:tc>
        <w:tc>
          <w:tcPr>
            <w:tcW w:w="2283"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4"/>
              </w:rPr>
            </w:pPr>
            <w:r>
              <w:rPr>
                <w:rFonts w:hint="eastAsia"/>
                <w:color w:val="000000"/>
                <w:sz w:val="24"/>
              </w:rPr>
              <w:t>规格</w:t>
            </w:r>
          </w:p>
        </w:tc>
        <w:tc>
          <w:tcPr>
            <w:tcW w:w="1487"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4"/>
              </w:rPr>
            </w:pPr>
            <w:r>
              <w:rPr>
                <w:rFonts w:hint="eastAsia"/>
                <w:color w:val="000000"/>
                <w:sz w:val="24"/>
              </w:rPr>
              <w:t>检查范围</w:t>
            </w:r>
          </w:p>
        </w:tc>
        <w:tc>
          <w:tcPr>
            <w:tcW w:w="725"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4"/>
              </w:rPr>
            </w:pPr>
            <w:r>
              <w:rPr>
                <w:rFonts w:hint="eastAsia"/>
                <w:color w:val="000000"/>
                <w:sz w:val="24"/>
              </w:rPr>
              <w:t>申购数量</w:t>
            </w:r>
          </w:p>
        </w:tc>
        <w:tc>
          <w:tcPr>
            <w:tcW w:w="768"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4"/>
              </w:rPr>
            </w:pPr>
            <w:r>
              <w:rPr>
                <w:rFonts w:hint="eastAsia"/>
                <w:color w:val="000000"/>
                <w:sz w:val="24"/>
              </w:rPr>
              <w:t>报价单价</w:t>
            </w:r>
          </w:p>
        </w:tc>
        <w:tc>
          <w:tcPr>
            <w:tcW w:w="1307"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4"/>
              </w:rPr>
            </w:pPr>
            <w:r>
              <w:rPr>
                <w:rFonts w:hint="eastAsia"/>
                <w:color w:val="000000"/>
                <w:sz w:val="24"/>
              </w:rPr>
              <w:t>报价总价（元)</w:t>
            </w:r>
          </w:p>
        </w:tc>
      </w:tr>
      <w:tr>
        <w:tblPrEx>
          <w:tblCellMar>
            <w:top w:w="0" w:type="dxa"/>
            <w:left w:w="108" w:type="dxa"/>
            <w:bottom w:w="0" w:type="dxa"/>
            <w:right w:w="108" w:type="dxa"/>
          </w:tblCellMar>
        </w:tblPrEx>
        <w:trPr>
          <w:trHeight w:val="420" w:hRule="atLeast"/>
        </w:trPr>
        <w:tc>
          <w:tcPr>
            <w:tcW w:w="793"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sz w:val="18"/>
                <w:szCs w:val="18"/>
              </w:rPr>
            </w:pPr>
            <w:r>
              <w:rPr>
                <w:rFonts w:hint="eastAsia"/>
                <w:color w:val="000000"/>
                <w:sz w:val="18"/>
                <w:szCs w:val="18"/>
              </w:rPr>
              <w:t>1</w:t>
            </w:r>
          </w:p>
        </w:tc>
        <w:tc>
          <w:tcPr>
            <w:tcW w:w="2057"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r>
              <w:rPr>
                <w:rFonts w:hint="eastAsia"/>
                <w:color w:val="000000"/>
                <w:sz w:val="18"/>
                <w:szCs w:val="18"/>
              </w:rPr>
              <w:t>空气呼吸器气瓶检定</w:t>
            </w:r>
          </w:p>
        </w:tc>
        <w:tc>
          <w:tcPr>
            <w:tcW w:w="2283"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r>
              <w:rPr>
                <w:rFonts w:hint="eastAsia"/>
                <w:color w:val="000000"/>
                <w:sz w:val="18"/>
                <w:szCs w:val="18"/>
              </w:rPr>
              <w:t>水容积</w:t>
            </w:r>
            <w:r>
              <w:rPr>
                <w:color w:val="000000"/>
                <w:sz w:val="18"/>
                <w:szCs w:val="18"/>
              </w:rPr>
              <w:t>6.8L</w:t>
            </w:r>
          </w:p>
        </w:tc>
        <w:tc>
          <w:tcPr>
            <w:tcW w:w="1487"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p>
        </w:tc>
        <w:tc>
          <w:tcPr>
            <w:tcW w:w="725" w:type="dxa"/>
            <w:tcBorders>
              <w:top w:val="nil"/>
              <w:left w:val="nil"/>
              <w:bottom w:val="single" w:color="auto" w:sz="4" w:space="0"/>
              <w:right w:val="single" w:color="auto" w:sz="4" w:space="0"/>
            </w:tcBorders>
            <w:shd w:val="clear" w:color="auto" w:fill="auto"/>
            <w:noWrap/>
            <w:vAlign w:val="center"/>
          </w:tcPr>
          <w:p>
            <w:pPr>
              <w:jc w:val="center"/>
              <w:rPr>
                <w:color w:val="000000"/>
                <w:lang w:eastAsia="zh-CN"/>
              </w:rPr>
            </w:pPr>
            <w:r>
              <w:rPr>
                <w:rFonts w:hint="eastAsia"/>
                <w:color w:val="000000"/>
                <w:lang w:eastAsia="zh-CN"/>
              </w:rPr>
              <w:t>54</w:t>
            </w:r>
          </w:p>
        </w:tc>
        <w:tc>
          <w:tcPr>
            <w:tcW w:w="768"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p>
        </w:tc>
        <w:tc>
          <w:tcPr>
            <w:tcW w:w="1307"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p>
        </w:tc>
      </w:tr>
      <w:tr>
        <w:tblPrEx>
          <w:tblCellMar>
            <w:top w:w="0" w:type="dxa"/>
            <w:left w:w="108" w:type="dxa"/>
            <w:bottom w:w="0" w:type="dxa"/>
            <w:right w:w="108" w:type="dxa"/>
          </w:tblCellMar>
        </w:tblPrEx>
        <w:trPr>
          <w:trHeight w:val="420" w:hRule="atLeast"/>
        </w:trPr>
        <w:tc>
          <w:tcPr>
            <w:tcW w:w="793"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sz w:val="18"/>
                <w:szCs w:val="18"/>
              </w:rPr>
            </w:pPr>
            <w:r>
              <w:rPr>
                <w:rFonts w:hint="eastAsia"/>
                <w:color w:val="000000"/>
                <w:sz w:val="18"/>
                <w:szCs w:val="18"/>
              </w:rPr>
              <w:t>2</w:t>
            </w:r>
          </w:p>
        </w:tc>
        <w:tc>
          <w:tcPr>
            <w:tcW w:w="2057"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p>
        </w:tc>
        <w:tc>
          <w:tcPr>
            <w:tcW w:w="2283"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p>
        </w:tc>
        <w:tc>
          <w:tcPr>
            <w:tcW w:w="1487"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p>
        </w:tc>
        <w:tc>
          <w:tcPr>
            <w:tcW w:w="725" w:type="dxa"/>
            <w:tcBorders>
              <w:top w:val="nil"/>
              <w:left w:val="nil"/>
              <w:bottom w:val="single" w:color="auto" w:sz="4" w:space="0"/>
              <w:right w:val="single" w:color="auto" w:sz="4" w:space="0"/>
            </w:tcBorders>
            <w:shd w:val="clear" w:color="auto" w:fill="auto"/>
            <w:noWrap/>
            <w:vAlign w:val="center"/>
          </w:tcPr>
          <w:p>
            <w:pPr>
              <w:jc w:val="center"/>
              <w:rPr>
                <w:color w:val="000000"/>
              </w:rPr>
            </w:pPr>
          </w:p>
        </w:tc>
        <w:tc>
          <w:tcPr>
            <w:tcW w:w="768"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p>
        </w:tc>
        <w:tc>
          <w:tcPr>
            <w:tcW w:w="1307"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p>
        </w:tc>
      </w:tr>
      <w:tr>
        <w:tblPrEx>
          <w:tblCellMar>
            <w:top w:w="0" w:type="dxa"/>
            <w:left w:w="108" w:type="dxa"/>
            <w:bottom w:w="0" w:type="dxa"/>
            <w:right w:w="108" w:type="dxa"/>
          </w:tblCellMar>
        </w:tblPrEx>
        <w:trPr>
          <w:trHeight w:val="420" w:hRule="atLeast"/>
        </w:trPr>
        <w:tc>
          <w:tcPr>
            <w:tcW w:w="793"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sz w:val="18"/>
                <w:szCs w:val="18"/>
              </w:rPr>
            </w:pPr>
            <w:r>
              <w:rPr>
                <w:rFonts w:hint="eastAsia"/>
                <w:color w:val="000000"/>
                <w:sz w:val="18"/>
                <w:szCs w:val="18"/>
              </w:rPr>
              <w:t>3</w:t>
            </w:r>
          </w:p>
        </w:tc>
        <w:tc>
          <w:tcPr>
            <w:tcW w:w="2057"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p>
        </w:tc>
        <w:tc>
          <w:tcPr>
            <w:tcW w:w="2283"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p>
        </w:tc>
        <w:tc>
          <w:tcPr>
            <w:tcW w:w="1487"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p>
        </w:tc>
        <w:tc>
          <w:tcPr>
            <w:tcW w:w="725" w:type="dxa"/>
            <w:tcBorders>
              <w:top w:val="nil"/>
              <w:left w:val="nil"/>
              <w:bottom w:val="single" w:color="auto" w:sz="4" w:space="0"/>
              <w:right w:val="single" w:color="auto" w:sz="4" w:space="0"/>
            </w:tcBorders>
            <w:shd w:val="clear" w:color="auto" w:fill="auto"/>
            <w:noWrap/>
            <w:vAlign w:val="center"/>
          </w:tcPr>
          <w:p>
            <w:pPr>
              <w:jc w:val="center"/>
              <w:rPr>
                <w:color w:val="000000"/>
              </w:rPr>
            </w:pPr>
          </w:p>
        </w:tc>
        <w:tc>
          <w:tcPr>
            <w:tcW w:w="768"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p>
        </w:tc>
        <w:tc>
          <w:tcPr>
            <w:tcW w:w="1307" w:type="dxa"/>
            <w:tcBorders>
              <w:top w:val="nil"/>
              <w:left w:val="nil"/>
              <w:bottom w:val="single" w:color="auto" w:sz="4" w:space="0"/>
              <w:right w:val="single" w:color="auto" w:sz="4" w:space="0"/>
            </w:tcBorders>
            <w:shd w:val="clear" w:color="auto" w:fill="auto"/>
            <w:noWrap/>
            <w:vAlign w:val="center"/>
          </w:tcPr>
          <w:p>
            <w:pPr>
              <w:jc w:val="center"/>
              <w:rPr>
                <w:color w:val="000000"/>
                <w:sz w:val="18"/>
                <w:szCs w:val="18"/>
              </w:rPr>
            </w:pPr>
          </w:p>
        </w:tc>
      </w:tr>
      <w:tr>
        <w:tblPrEx>
          <w:tblCellMar>
            <w:top w:w="0" w:type="dxa"/>
            <w:left w:w="108" w:type="dxa"/>
            <w:bottom w:w="0" w:type="dxa"/>
            <w:right w:w="108" w:type="dxa"/>
          </w:tblCellMar>
        </w:tblPrEx>
        <w:trPr>
          <w:trHeight w:val="420" w:hRule="atLeast"/>
        </w:trPr>
        <w:tc>
          <w:tcPr>
            <w:tcW w:w="793"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sz w:val="24"/>
              </w:rPr>
            </w:pPr>
          </w:p>
        </w:tc>
        <w:tc>
          <w:tcPr>
            <w:tcW w:w="2057" w:type="dxa"/>
            <w:tcBorders>
              <w:top w:val="nil"/>
              <w:left w:val="nil"/>
              <w:bottom w:val="single" w:color="auto" w:sz="4" w:space="0"/>
              <w:right w:val="single" w:color="auto" w:sz="4" w:space="0"/>
            </w:tcBorders>
            <w:shd w:val="clear" w:color="auto" w:fill="auto"/>
            <w:noWrap/>
            <w:vAlign w:val="center"/>
          </w:tcPr>
          <w:p>
            <w:pPr>
              <w:jc w:val="center"/>
              <w:rPr>
                <w:color w:val="000000"/>
                <w:sz w:val="24"/>
              </w:rPr>
            </w:pPr>
          </w:p>
        </w:tc>
        <w:tc>
          <w:tcPr>
            <w:tcW w:w="2283" w:type="dxa"/>
            <w:tcBorders>
              <w:top w:val="nil"/>
              <w:left w:val="nil"/>
              <w:bottom w:val="single" w:color="auto" w:sz="4" w:space="0"/>
              <w:right w:val="single" w:color="auto" w:sz="4" w:space="0"/>
            </w:tcBorders>
            <w:shd w:val="clear" w:color="auto" w:fill="auto"/>
            <w:noWrap/>
            <w:vAlign w:val="center"/>
          </w:tcPr>
          <w:p>
            <w:pPr>
              <w:jc w:val="center"/>
              <w:rPr>
                <w:color w:val="000000"/>
                <w:sz w:val="24"/>
              </w:rPr>
            </w:pPr>
          </w:p>
        </w:tc>
        <w:tc>
          <w:tcPr>
            <w:tcW w:w="1487" w:type="dxa"/>
            <w:tcBorders>
              <w:top w:val="nil"/>
              <w:left w:val="nil"/>
              <w:bottom w:val="single" w:color="auto" w:sz="4" w:space="0"/>
              <w:right w:val="single" w:color="auto" w:sz="4" w:space="0"/>
            </w:tcBorders>
            <w:shd w:val="clear" w:color="auto" w:fill="auto"/>
            <w:noWrap/>
            <w:vAlign w:val="center"/>
          </w:tcPr>
          <w:p>
            <w:pPr>
              <w:jc w:val="center"/>
              <w:rPr>
                <w:color w:val="000000"/>
                <w:sz w:val="24"/>
              </w:rPr>
            </w:pPr>
            <w:r>
              <w:rPr>
                <w:rFonts w:hint="eastAsia"/>
                <w:color w:val="000000"/>
                <w:sz w:val="24"/>
              </w:rPr>
              <w:t>合计</w:t>
            </w:r>
          </w:p>
        </w:tc>
        <w:tc>
          <w:tcPr>
            <w:tcW w:w="725" w:type="dxa"/>
            <w:tcBorders>
              <w:top w:val="nil"/>
              <w:left w:val="nil"/>
              <w:bottom w:val="single" w:color="auto" w:sz="4" w:space="0"/>
              <w:right w:val="single" w:color="auto" w:sz="4" w:space="0"/>
            </w:tcBorders>
            <w:shd w:val="clear" w:color="auto" w:fill="auto"/>
            <w:noWrap/>
            <w:vAlign w:val="center"/>
          </w:tcPr>
          <w:p>
            <w:pPr>
              <w:jc w:val="center"/>
              <w:rPr>
                <w:color w:val="000000"/>
                <w:sz w:val="24"/>
                <w:lang w:eastAsia="zh-CN"/>
              </w:rPr>
            </w:pPr>
            <w:r>
              <w:rPr>
                <w:rFonts w:hint="eastAsia"/>
                <w:color w:val="000000"/>
                <w:sz w:val="24"/>
                <w:lang w:eastAsia="zh-CN"/>
              </w:rPr>
              <w:t>54</w:t>
            </w:r>
          </w:p>
        </w:tc>
        <w:tc>
          <w:tcPr>
            <w:tcW w:w="768" w:type="dxa"/>
            <w:tcBorders>
              <w:top w:val="nil"/>
              <w:left w:val="nil"/>
              <w:bottom w:val="single" w:color="auto" w:sz="4" w:space="0"/>
              <w:right w:val="single" w:color="auto" w:sz="4" w:space="0"/>
            </w:tcBorders>
            <w:shd w:val="clear" w:color="auto" w:fill="auto"/>
            <w:noWrap/>
            <w:vAlign w:val="center"/>
          </w:tcPr>
          <w:p>
            <w:pPr>
              <w:jc w:val="center"/>
              <w:rPr>
                <w:color w:val="000000"/>
                <w:sz w:val="24"/>
              </w:rPr>
            </w:pPr>
          </w:p>
        </w:tc>
        <w:tc>
          <w:tcPr>
            <w:tcW w:w="1307" w:type="dxa"/>
            <w:tcBorders>
              <w:top w:val="nil"/>
              <w:left w:val="nil"/>
              <w:bottom w:val="single" w:color="auto" w:sz="4" w:space="0"/>
              <w:right w:val="single" w:color="auto" w:sz="4" w:space="0"/>
            </w:tcBorders>
            <w:shd w:val="clear" w:color="auto" w:fill="auto"/>
            <w:noWrap/>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20" w:type="dxa"/>
            <w:gridSpan w:val="7"/>
          </w:tcPr>
          <w:p>
            <w:pPr>
              <w:spacing w:line="360" w:lineRule="auto"/>
              <w:ind w:left="15"/>
              <w:outlineLvl w:val="0"/>
              <w:rPr>
                <w:rFonts w:ascii="Arial" w:cs="Arial"/>
                <w:szCs w:val="21"/>
              </w:rPr>
            </w:pPr>
            <w:r>
              <w:rPr>
                <w:rFonts w:hint="eastAsia" w:ascii="Arial" w:cs="Arial"/>
                <w:szCs w:val="21"/>
              </w:rPr>
              <w:t>说明：</w:t>
            </w:r>
          </w:p>
          <w:p>
            <w:pPr>
              <w:widowControl/>
              <w:numPr>
                <w:ilvl w:val="0"/>
                <w:numId w:val="7"/>
              </w:numPr>
              <w:autoSpaceDE/>
              <w:autoSpaceDN/>
              <w:rPr>
                <w:rFonts w:ascii="Arial" w:cs="Arial"/>
                <w:sz w:val="24"/>
                <w:lang w:eastAsia="zh-CN"/>
              </w:rPr>
            </w:pPr>
            <w:r>
              <w:rPr>
                <w:rFonts w:hint="eastAsia" w:ascii="Arial" w:cs="Arial"/>
                <w:sz w:val="24"/>
                <w:lang w:eastAsia="zh-CN"/>
              </w:rPr>
              <w:t>项目地点：福建省漳州市</w:t>
            </w:r>
            <w:r>
              <w:rPr>
                <w:rFonts w:hint="eastAsia"/>
                <w:lang w:eastAsia="zh-CN"/>
              </w:rPr>
              <w:t>古雷经济开发区腾龙路84号。</w:t>
            </w:r>
          </w:p>
          <w:p>
            <w:pPr>
              <w:widowControl/>
              <w:numPr>
                <w:ilvl w:val="0"/>
                <w:numId w:val="7"/>
              </w:numPr>
              <w:autoSpaceDE/>
              <w:autoSpaceDN/>
              <w:rPr>
                <w:rFonts w:ascii="Arial" w:cs="Arial"/>
                <w:sz w:val="24"/>
                <w:lang w:eastAsia="zh-CN"/>
              </w:rPr>
            </w:pPr>
            <w:r>
              <w:rPr>
                <w:rFonts w:hint="eastAsia" w:ascii="Arial" w:cs="Arial"/>
                <w:sz w:val="24"/>
                <w:lang w:eastAsia="zh-CN"/>
              </w:rPr>
              <w:t>报价为含税价，并包含来回运费、装运等费用，提供发票：</w:t>
            </w:r>
            <w:r>
              <w:rPr>
                <w:rFonts w:hint="eastAsia" w:ascii="Arial" w:cs="Arial"/>
                <w:sz w:val="24"/>
                <w:u w:val="single"/>
                <w:lang w:eastAsia="zh-CN"/>
              </w:rPr>
              <w:t xml:space="preserve">   %</w:t>
            </w:r>
            <w:r>
              <w:rPr>
                <w:rFonts w:hint="eastAsia" w:ascii="Arial" w:cs="Arial"/>
                <w:sz w:val="24"/>
                <w:lang w:eastAsia="zh-CN"/>
              </w:rPr>
              <w:t>增值税专用发票；</w:t>
            </w:r>
          </w:p>
          <w:p>
            <w:pPr>
              <w:widowControl/>
              <w:numPr>
                <w:ilvl w:val="0"/>
                <w:numId w:val="7"/>
              </w:numPr>
              <w:autoSpaceDE/>
              <w:autoSpaceDN/>
              <w:rPr>
                <w:rFonts w:ascii="Arial" w:cs="Arial"/>
                <w:szCs w:val="21"/>
                <w:lang w:eastAsia="zh-CN"/>
              </w:rPr>
            </w:pPr>
            <w:r>
              <w:rPr>
                <w:rFonts w:hint="eastAsia" w:ascii="Arial" w:cs="Arial"/>
                <w:sz w:val="24"/>
                <w:lang w:eastAsia="zh-CN"/>
              </w:rPr>
              <w:t>分三批次进行检定。检验范围：根据GB24161-2009《呼吸器用复合气瓶定期检验与评定》要求内容进行检验。</w:t>
            </w:r>
          </w:p>
          <w:p>
            <w:pPr>
              <w:widowControl/>
              <w:numPr>
                <w:ilvl w:val="0"/>
                <w:numId w:val="7"/>
              </w:numPr>
              <w:autoSpaceDE/>
              <w:autoSpaceDN/>
              <w:rPr>
                <w:rFonts w:ascii="Arial" w:cs="Arial"/>
                <w:szCs w:val="21"/>
                <w:lang w:eastAsia="zh-CN"/>
              </w:rPr>
            </w:pPr>
            <w:r>
              <w:rPr>
                <w:rFonts w:hint="eastAsia" w:ascii="Arial" w:cs="Arial"/>
                <w:sz w:val="24"/>
                <w:lang w:eastAsia="zh-CN"/>
              </w:rPr>
              <w:t>付款条件：</w:t>
            </w:r>
            <w:r>
              <w:rPr>
                <w:rFonts w:hint="eastAsia" w:cs="新宋体"/>
                <w:color w:val="000000"/>
                <w:sz w:val="24"/>
                <w:u w:val="single"/>
                <w:lang w:val="zh-CN" w:eastAsia="zh-CN"/>
              </w:rPr>
              <w:t>检定完成后，并</w:t>
            </w:r>
            <w:r>
              <w:rPr>
                <w:rFonts w:hint="eastAsia" w:ascii="Arial" w:cs="Arial"/>
                <w:sz w:val="24"/>
                <w:u w:val="single"/>
                <w:lang w:eastAsia="zh-CN"/>
              </w:rPr>
              <w:t>收到供应商开具发票及检定报告电子档后30天内支付货款，供应商收到货款后10天内</w:t>
            </w:r>
            <w:r>
              <w:rPr>
                <w:rFonts w:hint="eastAsia"/>
                <w:color w:val="000000"/>
                <w:sz w:val="24"/>
                <w:u w:val="single"/>
                <w:lang w:eastAsia="zh-CN"/>
              </w:rPr>
              <w:t>提供符合国家规格的检定报告。</w:t>
            </w:r>
          </w:p>
        </w:tc>
      </w:tr>
    </w:tbl>
    <w:p>
      <w:pPr>
        <w:ind w:firstLine="555"/>
        <w:rPr>
          <w:rFonts w:asciiTheme="minorEastAsia" w:hAnsiTheme="minorEastAsia" w:eastAsiaTheme="minorEastAsia"/>
          <w:sz w:val="28"/>
          <w:szCs w:val="28"/>
          <w:lang w:eastAsia="zh-CN"/>
        </w:rPr>
      </w:pPr>
    </w:p>
    <w:p>
      <w:pPr>
        <w:ind w:firstLine="555"/>
        <w:rPr>
          <w:rFonts w:asciiTheme="minorEastAsia" w:hAnsiTheme="minorEastAsia" w:eastAsiaTheme="minorEastAsia"/>
          <w:sz w:val="28"/>
          <w:szCs w:val="28"/>
          <w:lang w:eastAsia="zh-CN"/>
        </w:rPr>
      </w:pPr>
    </w:p>
    <w:p>
      <w:pPr>
        <w:ind w:firstLine="555"/>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参选人：</w:t>
      </w:r>
      <w:r>
        <w:rPr>
          <w:rFonts w:hint="eastAsia" w:asciiTheme="minorEastAsia" w:hAnsiTheme="minorEastAsia" w:eastAsiaTheme="minorEastAsia"/>
          <w:sz w:val="28"/>
          <w:szCs w:val="28"/>
          <w:u w:val="single"/>
          <w:lang w:eastAsia="zh-CN"/>
        </w:rPr>
        <w:t xml:space="preserve">                              </w:t>
      </w:r>
      <w:r>
        <w:rPr>
          <w:rFonts w:hint="eastAsia" w:asciiTheme="minorEastAsia" w:hAnsiTheme="minorEastAsia" w:eastAsiaTheme="minorEastAsia"/>
          <w:color w:val="00B050"/>
          <w:sz w:val="28"/>
          <w:szCs w:val="28"/>
          <w:lang w:eastAsia="zh-CN"/>
        </w:rPr>
        <w:t>（加盖参选单位章）</w:t>
      </w:r>
    </w:p>
    <w:p>
      <w:pPr>
        <w:spacing w:line="460" w:lineRule="exact"/>
        <w:ind w:firstLine="560" w:firstLineChars="200"/>
        <w:rPr>
          <w:rFonts w:asciiTheme="minorEastAsia" w:hAnsiTheme="minorEastAsia" w:eastAsiaTheme="minorEastAsia"/>
          <w:color w:val="00B050"/>
          <w:sz w:val="28"/>
          <w:szCs w:val="28"/>
          <w:lang w:eastAsia="zh-CN"/>
        </w:rPr>
      </w:pPr>
      <w:r>
        <w:rPr>
          <w:rFonts w:hint="eastAsia" w:asciiTheme="minorEastAsia" w:hAnsiTheme="minorEastAsia" w:eastAsiaTheme="minorEastAsia"/>
          <w:sz w:val="28"/>
          <w:szCs w:val="28"/>
          <w:lang w:eastAsia="zh-CN"/>
        </w:rPr>
        <w:t>法定代表人：</w:t>
      </w:r>
      <w:r>
        <w:rPr>
          <w:rFonts w:hint="eastAsia" w:asciiTheme="minorEastAsia" w:hAnsiTheme="minorEastAsia" w:eastAsiaTheme="minorEastAsia"/>
          <w:sz w:val="28"/>
          <w:szCs w:val="28"/>
          <w:u w:val="single"/>
          <w:lang w:eastAsia="zh-CN"/>
        </w:rPr>
        <w:t xml:space="preserve">                          </w:t>
      </w:r>
      <w:r>
        <w:rPr>
          <w:rFonts w:hint="eastAsia" w:asciiTheme="minorEastAsia" w:hAnsiTheme="minorEastAsia" w:eastAsiaTheme="minorEastAsia"/>
          <w:color w:val="00B050"/>
          <w:sz w:val="28"/>
          <w:szCs w:val="28"/>
          <w:lang w:eastAsia="zh-CN"/>
        </w:rPr>
        <w:t>（签字）</w:t>
      </w:r>
    </w:p>
    <w:p>
      <w:pPr>
        <w:spacing w:line="460" w:lineRule="exact"/>
        <w:ind w:firstLine="560" w:firstLineChars="200"/>
        <w:rPr>
          <w:rFonts w:asciiTheme="minorEastAsia" w:hAnsiTheme="minorEastAsia" w:eastAsiaTheme="minorEastAsia"/>
          <w:color w:val="C00000"/>
          <w:sz w:val="28"/>
          <w:szCs w:val="28"/>
          <w:u w:val="single"/>
          <w:lang w:eastAsia="zh-CN"/>
        </w:rPr>
      </w:pPr>
      <w:r>
        <w:rPr>
          <w:rFonts w:hint="eastAsia" w:asciiTheme="minorEastAsia" w:hAnsiTheme="minorEastAsia" w:eastAsiaTheme="minorEastAsia"/>
          <w:sz w:val="28"/>
          <w:szCs w:val="28"/>
          <w:lang w:eastAsia="zh-CN"/>
        </w:rPr>
        <w:t>或其授权委托代理人：</w:t>
      </w:r>
      <w:r>
        <w:rPr>
          <w:rFonts w:hint="eastAsia" w:asciiTheme="minorEastAsia" w:hAnsiTheme="minorEastAsia" w:eastAsiaTheme="minorEastAsia"/>
          <w:sz w:val="28"/>
          <w:szCs w:val="28"/>
          <w:u w:val="single"/>
          <w:lang w:eastAsia="zh-CN"/>
        </w:rPr>
        <w:t xml:space="preserve">                 </w:t>
      </w:r>
      <w:r>
        <w:rPr>
          <w:rFonts w:asciiTheme="minorEastAsia" w:hAnsiTheme="minorEastAsia" w:eastAsiaTheme="minorEastAsia"/>
          <w:sz w:val="28"/>
          <w:szCs w:val="28"/>
          <w:lang w:eastAsia="zh-CN"/>
        </w:rPr>
        <w:t>_</w:t>
      </w:r>
      <w:r>
        <w:rPr>
          <w:rFonts w:hint="eastAsia" w:asciiTheme="minorEastAsia" w:hAnsiTheme="minorEastAsia" w:eastAsiaTheme="minorEastAsia"/>
          <w:color w:val="00B050"/>
          <w:sz w:val="28"/>
          <w:szCs w:val="28"/>
          <w:lang w:eastAsia="zh-CN"/>
        </w:rPr>
        <w:t>（签字）</w:t>
      </w:r>
    </w:p>
    <w:p>
      <w:pPr>
        <w:ind w:firstLine="560" w:firstLineChars="200"/>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 xml:space="preserve">编制时间： </w:t>
      </w:r>
      <w:r>
        <w:rPr>
          <w:rFonts w:hint="eastAsia" w:asciiTheme="minorEastAsia" w:hAnsiTheme="minorEastAsia" w:eastAsiaTheme="minorEastAsia"/>
          <w:sz w:val="28"/>
          <w:szCs w:val="28"/>
          <w:u w:val="single"/>
          <w:lang w:eastAsia="zh-CN"/>
        </w:rPr>
        <w:t xml:space="preserve">      年   月   日         </w:t>
      </w:r>
    </w:p>
    <w:p>
      <w:pPr>
        <w:pStyle w:val="2"/>
      </w:pPr>
    </w:p>
    <w:p>
      <w:pPr>
        <w:snapToGrid w:val="0"/>
        <w:spacing w:line="360" w:lineRule="auto"/>
        <w:jc w:val="center"/>
        <w:rPr>
          <w:rFonts w:asciiTheme="minorEastAsia" w:hAnsiTheme="minorEastAsia" w:eastAsiaTheme="minorEastAsia"/>
          <w:b/>
          <w:bCs/>
          <w:sz w:val="24"/>
          <w:szCs w:val="24"/>
          <w:lang w:eastAsia="zh-CN"/>
        </w:rPr>
      </w:pPr>
    </w:p>
    <w:p>
      <w:pPr>
        <w:snapToGrid w:val="0"/>
        <w:spacing w:line="360" w:lineRule="auto"/>
        <w:jc w:val="center"/>
        <w:rPr>
          <w:rFonts w:cs="Times New Roman"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承 诺 函</w:t>
      </w:r>
    </w:p>
    <w:p>
      <w:pPr>
        <w:snapToGrid w:val="0"/>
        <w:spacing w:line="360" w:lineRule="auto"/>
        <w:rPr>
          <w:rFonts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我方为对福建福海创石油化工有限公司</w:t>
      </w:r>
      <w:r>
        <w:rPr>
          <w:rFonts w:hint="eastAsia" w:asciiTheme="minorEastAsia" w:hAnsiTheme="minorEastAsia" w:eastAsiaTheme="minorEastAsia"/>
          <w:bCs/>
          <w:sz w:val="24"/>
          <w:szCs w:val="24"/>
          <w:u w:val="single"/>
          <w:lang w:eastAsia="zh-CN"/>
        </w:rPr>
        <w:t>空气呼吸器瓶委托检定项目（项目编号：</w:t>
      </w:r>
      <w:r>
        <w:rPr>
          <w:rFonts w:asciiTheme="minorEastAsia" w:hAnsiTheme="minorEastAsia" w:eastAsiaTheme="minorEastAsia"/>
          <w:bCs/>
          <w:sz w:val="24"/>
          <w:szCs w:val="24"/>
          <w:u w:val="single"/>
          <w:lang w:eastAsia="zh-CN"/>
        </w:rPr>
        <w:t>FHC-PTCG20210204002</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sz w:val="24"/>
          <w:szCs w:val="24"/>
          <w:lang w:eastAsia="zh-CN"/>
        </w:rPr>
        <w:t>比选文件表示完全响应，遵照公告的要求，特此确认并承诺：</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1、我方确认，我方已仔细阅读并研究了贵方的公告及其附件，我方完全熟悉其中的要求、条款和条件，并充分了解比选情况。</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2、我方确认：我方完全同意比选文件制定的交易规则。接受比选文件中所制定的评比规则。</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3、我方承诺：我方为投标所提供的材料均为真实、合法、完整。</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4、我方保证：我方确认，我方完全接受</w:t>
      </w:r>
      <w:r>
        <w:rPr>
          <w:rFonts w:hint="eastAsia" w:asciiTheme="minorEastAsia" w:hAnsiTheme="minorEastAsia" w:eastAsiaTheme="minorEastAsia"/>
          <w:bCs/>
          <w:sz w:val="24"/>
          <w:szCs w:val="24"/>
          <w:u w:val="single"/>
          <w:lang w:eastAsia="zh-CN"/>
        </w:rPr>
        <w:t>空气呼吸器瓶委托检定项目（项目编号：</w:t>
      </w:r>
      <w:r>
        <w:rPr>
          <w:rFonts w:asciiTheme="minorEastAsia" w:hAnsiTheme="minorEastAsia" w:eastAsiaTheme="minorEastAsia"/>
          <w:bCs/>
          <w:sz w:val="24"/>
          <w:szCs w:val="24"/>
          <w:u w:val="single"/>
          <w:lang w:eastAsia="zh-CN"/>
        </w:rPr>
        <w:t>FHC-PTCG20210204002）</w:t>
      </w:r>
      <w:r>
        <w:rPr>
          <w:rFonts w:hint="eastAsia" w:asciiTheme="minorEastAsia" w:hAnsiTheme="minorEastAsia" w:eastAsiaTheme="minor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特此承诺。</w:t>
      </w:r>
    </w:p>
    <w:p>
      <w:pPr>
        <w:snapToGrid w:val="0"/>
        <w:spacing w:line="360" w:lineRule="auto"/>
        <w:ind w:firstLine="240" w:firstLineChars="100"/>
        <w:rPr>
          <w:rFonts w:cs="Times New Roman"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意向参选方（盖章）：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法定代表人或委托代理人（签字）：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地  址：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联系人：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电  话：                                </w:t>
      </w:r>
    </w:p>
    <w:p>
      <w:pPr>
        <w:pStyle w:val="30"/>
        <w:spacing w:beforeLines="0" w:afterLines="0" w:line="240" w:lineRule="auto"/>
        <w:ind w:firstLine="0" w:firstLineChars="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年    月    日</w:t>
      </w:r>
    </w:p>
    <w:p>
      <w:pPr>
        <w:spacing w:line="500" w:lineRule="exact"/>
        <w:jc w:val="center"/>
        <w:rPr>
          <w:b/>
          <w:bCs/>
          <w:sz w:val="36"/>
          <w:szCs w:val="36"/>
          <w:lang w:eastAsia="zh-CN"/>
        </w:rPr>
      </w:pPr>
    </w:p>
    <w:p>
      <w:pPr>
        <w:pStyle w:val="2"/>
      </w:pPr>
    </w:p>
    <w:bookmarkEnd w:id="0"/>
    <w:p/>
    <w:p>
      <w:pPr>
        <w:pStyle w:val="7"/>
        <w:spacing w:before="106"/>
        <w:ind w:left="218"/>
      </w:pPr>
    </w:p>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w:pict>
        <v:shape id="Text Box 1" o:spid="_x0000_s4098" o:spt="202" type="#_x0000_t202" style="position:absolute;left:0pt;margin-left:305.95pt;margin-top:803.4pt;height:12pt;width:38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UYqg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w:pict>
        <v:shape id="Text Box 2" o:spid="_x0000_s4097" o:spt="202" type="#_x0000_t202" style="position:absolute;left:0pt;margin-left:310.5pt;margin-top:803.4pt;height:12pt;width:38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ctrAIAAK8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38C52F24"/>
    <w:multiLevelType w:val="multilevel"/>
    <w:tmpl w:val="38C52F24"/>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69286594"/>
    <w:multiLevelType w:val="multilevel"/>
    <w:tmpl w:val="69286594"/>
    <w:lvl w:ilvl="0" w:tentative="0">
      <w:start w:val="1"/>
      <w:numFmt w:val="decimal"/>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AC72BA6"/>
    <w:multiLevelType w:val="multilevel"/>
    <w:tmpl w:val="6AC72BA6"/>
    <w:lvl w:ilvl="0" w:tentative="0">
      <w:start w:val="1"/>
      <w:numFmt w:val="decimal"/>
      <w:lvlText w:val="%1、"/>
      <w:lvlJc w:val="left"/>
      <w:pPr>
        <w:ind w:left="121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4"/>
  </w:num>
  <w:num w:numId="2">
    <w:abstractNumId w:val="0"/>
  </w:num>
  <w:num w:numId="3">
    <w:abstractNumId w:val="6"/>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0451"/>
    <w:rsid w:val="00024655"/>
    <w:rsid w:val="000D2EE2"/>
    <w:rsid w:val="000F0E59"/>
    <w:rsid w:val="000F114D"/>
    <w:rsid w:val="0010774B"/>
    <w:rsid w:val="00152809"/>
    <w:rsid w:val="001A1D97"/>
    <w:rsid w:val="001E6EA4"/>
    <w:rsid w:val="00215306"/>
    <w:rsid w:val="00222053"/>
    <w:rsid w:val="0023656F"/>
    <w:rsid w:val="00236AB3"/>
    <w:rsid w:val="00277894"/>
    <w:rsid w:val="002D4D2A"/>
    <w:rsid w:val="003042F9"/>
    <w:rsid w:val="00307EC4"/>
    <w:rsid w:val="00325E87"/>
    <w:rsid w:val="00327B48"/>
    <w:rsid w:val="00337EE6"/>
    <w:rsid w:val="003652C4"/>
    <w:rsid w:val="003A4071"/>
    <w:rsid w:val="003A63A7"/>
    <w:rsid w:val="003B6FE5"/>
    <w:rsid w:val="003C2F65"/>
    <w:rsid w:val="004D52E3"/>
    <w:rsid w:val="00502108"/>
    <w:rsid w:val="00514DDA"/>
    <w:rsid w:val="005279B1"/>
    <w:rsid w:val="00532677"/>
    <w:rsid w:val="005540E0"/>
    <w:rsid w:val="00564240"/>
    <w:rsid w:val="005B0451"/>
    <w:rsid w:val="005E3800"/>
    <w:rsid w:val="005E51DC"/>
    <w:rsid w:val="005E79C8"/>
    <w:rsid w:val="005F0945"/>
    <w:rsid w:val="005F2617"/>
    <w:rsid w:val="005F562D"/>
    <w:rsid w:val="00610EFA"/>
    <w:rsid w:val="006C5DD1"/>
    <w:rsid w:val="006F719A"/>
    <w:rsid w:val="00764116"/>
    <w:rsid w:val="00780822"/>
    <w:rsid w:val="007823F0"/>
    <w:rsid w:val="007A0089"/>
    <w:rsid w:val="00847982"/>
    <w:rsid w:val="00870FA2"/>
    <w:rsid w:val="00937033"/>
    <w:rsid w:val="00957632"/>
    <w:rsid w:val="00957DDD"/>
    <w:rsid w:val="009C5626"/>
    <w:rsid w:val="009C5B63"/>
    <w:rsid w:val="00A15EF7"/>
    <w:rsid w:val="00A67BF0"/>
    <w:rsid w:val="00A763D8"/>
    <w:rsid w:val="00A7721F"/>
    <w:rsid w:val="00A8313D"/>
    <w:rsid w:val="00A86D22"/>
    <w:rsid w:val="00AB6941"/>
    <w:rsid w:val="00B2361E"/>
    <w:rsid w:val="00B568F0"/>
    <w:rsid w:val="00B70D2A"/>
    <w:rsid w:val="00B71661"/>
    <w:rsid w:val="00BB37D9"/>
    <w:rsid w:val="00BE535F"/>
    <w:rsid w:val="00C22B67"/>
    <w:rsid w:val="00C4115A"/>
    <w:rsid w:val="00C46B18"/>
    <w:rsid w:val="00C64953"/>
    <w:rsid w:val="00C65C80"/>
    <w:rsid w:val="00C66DF8"/>
    <w:rsid w:val="00C76BA9"/>
    <w:rsid w:val="00CA32C1"/>
    <w:rsid w:val="00CF1C3F"/>
    <w:rsid w:val="00D07C3D"/>
    <w:rsid w:val="00D324AD"/>
    <w:rsid w:val="00D917C3"/>
    <w:rsid w:val="00DB37BC"/>
    <w:rsid w:val="00DD0EEB"/>
    <w:rsid w:val="00E252D2"/>
    <w:rsid w:val="00E34FEC"/>
    <w:rsid w:val="00EC143F"/>
    <w:rsid w:val="00EC6D3A"/>
    <w:rsid w:val="00ED478D"/>
    <w:rsid w:val="00ED617C"/>
    <w:rsid w:val="00EF3D02"/>
    <w:rsid w:val="00F001DA"/>
    <w:rsid w:val="00F13D6F"/>
    <w:rsid w:val="00FE45E5"/>
    <w:rsid w:val="5E132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nhideWhenUsed="0" w:uiPriority="0" w:semiHidden="0"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kern w:val="0"/>
      <w:sz w:val="22"/>
      <w:szCs w:val="22"/>
      <w:lang w:val="en-US" w:eastAsia="en-US" w:bidi="ar-SA"/>
    </w:rPr>
  </w:style>
  <w:style w:type="paragraph" w:styleId="3">
    <w:name w:val="heading 1"/>
    <w:basedOn w:val="1"/>
    <w:next w:val="1"/>
    <w:link w:val="21"/>
    <w:qFormat/>
    <w:uiPriority w:val="1"/>
    <w:pPr>
      <w:ind w:left="538"/>
      <w:outlineLvl w:val="0"/>
    </w:pPr>
    <w:rPr>
      <w:b/>
      <w:bCs/>
      <w:sz w:val="28"/>
      <w:szCs w:val="28"/>
    </w:rPr>
  </w:style>
  <w:style w:type="paragraph" w:styleId="4">
    <w:name w:val="heading 2"/>
    <w:basedOn w:val="1"/>
    <w:next w:val="1"/>
    <w:link w:val="22"/>
    <w:qFormat/>
    <w:uiPriority w:val="1"/>
    <w:pPr>
      <w:ind w:left="629"/>
      <w:outlineLvl w:val="1"/>
    </w:pPr>
    <w:rPr>
      <w:b/>
      <w:bCs/>
      <w:sz w:val="24"/>
      <w:szCs w:val="24"/>
    </w:rPr>
  </w:style>
  <w:style w:type="character" w:default="1" w:styleId="18">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5">
    <w:name w:val="Normal Indent"/>
    <w:basedOn w:val="1"/>
    <w:link w:val="31"/>
    <w:qFormat/>
    <w:uiPriority w:val="0"/>
    <w:pPr>
      <w:autoSpaceDE/>
      <w:autoSpaceDN/>
      <w:adjustRightInd w:val="0"/>
      <w:spacing w:line="360" w:lineRule="atLeast"/>
      <w:ind w:firstLine="420"/>
      <w:jc w:val="both"/>
      <w:textAlignment w:val="baseline"/>
    </w:pPr>
    <w:rPr>
      <w:rFonts w:asciiTheme="minorHAnsi" w:hAnsiTheme="minorHAnsi" w:eastAsiaTheme="minorEastAsia" w:cstheme="minorBidi"/>
      <w:kern w:val="2"/>
      <w:sz w:val="21"/>
      <w:lang w:eastAsia="zh-CN"/>
    </w:rPr>
  </w:style>
  <w:style w:type="paragraph" w:styleId="6">
    <w:name w:val="annotation text"/>
    <w:basedOn w:val="1"/>
    <w:link w:val="35"/>
    <w:unhideWhenUsed/>
    <w:qFormat/>
    <w:uiPriority w:val="0"/>
    <w:pPr>
      <w:autoSpaceDE/>
      <w:autoSpaceDN/>
    </w:pPr>
    <w:rPr>
      <w:rFonts w:ascii="Times New Roman" w:hAnsi="Times New Roman" w:eastAsia="仿宋_GB2312" w:cs="Times New Roman"/>
      <w:sz w:val="32"/>
      <w:szCs w:val="24"/>
      <w:lang w:eastAsia="zh-CN"/>
    </w:rPr>
  </w:style>
  <w:style w:type="paragraph" w:styleId="7">
    <w:name w:val="Body Text"/>
    <w:basedOn w:val="1"/>
    <w:link w:val="23"/>
    <w:qFormat/>
    <w:uiPriority w:val="1"/>
    <w:rPr>
      <w:sz w:val="24"/>
      <w:szCs w:val="24"/>
    </w:rPr>
  </w:style>
  <w:style w:type="paragraph" w:styleId="8">
    <w:name w:val="Plain Text"/>
    <w:basedOn w:val="1"/>
    <w:link w:val="24"/>
    <w:qFormat/>
    <w:uiPriority w:val="0"/>
    <w:rPr>
      <w:rFonts w:hAnsi="Courier New" w:cs="Courier New"/>
      <w:szCs w:val="21"/>
    </w:rPr>
  </w:style>
  <w:style w:type="paragraph" w:styleId="9">
    <w:name w:val="Date"/>
    <w:basedOn w:val="1"/>
    <w:next w:val="1"/>
    <w:link w:val="34"/>
    <w:qFormat/>
    <w:uiPriority w:val="0"/>
    <w:pPr>
      <w:autoSpaceDE/>
      <w:autoSpaceDN/>
      <w:adjustRightInd w:val="0"/>
      <w:spacing w:line="360" w:lineRule="atLeast"/>
      <w:jc w:val="both"/>
      <w:textAlignment w:val="baseline"/>
    </w:pPr>
    <w:rPr>
      <w:rFonts w:ascii="Times New Roman" w:hAnsi="Times New Roman" w:cs="Times New Roman"/>
      <w:sz w:val="24"/>
      <w:szCs w:val="20"/>
      <w:lang w:eastAsia="zh-CN"/>
    </w:rPr>
  </w:style>
  <w:style w:type="paragraph" w:styleId="10">
    <w:name w:val="Balloon Text"/>
    <w:basedOn w:val="1"/>
    <w:link w:val="33"/>
    <w:qFormat/>
    <w:uiPriority w:val="0"/>
    <w:rPr>
      <w:sz w:val="18"/>
      <w:szCs w:val="18"/>
    </w:rPr>
  </w:style>
  <w:style w:type="paragraph" w:styleId="11">
    <w:name w:val="footer"/>
    <w:basedOn w:val="1"/>
    <w:link w:val="25"/>
    <w:qFormat/>
    <w:uiPriority w:val="0"/>
    <w:pPr>
      <w:tabs>
        <w:tab w:val="center" w:pos="4153"/>
        <w:tab w:val="right" w:pos="8306"/>
      </w:tabs>
      <w:snapToGrid w:val="0"/>
    </w:pPr>
    <w:rPr>
      <w:sz w:val="18"/>
      <w:szCs w:val="18"/>
    </w:rPr>
  </w:style>
  <w:style w:type="paragraph" w:styleId="12">
    <w:name w:val="header"/>
    <w:basedOn w:val="1"/>
    <w:link w:val="2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uiPriority w:val="99"/>
    <w:pPr>
      <w:autoSpaceDE/>
      <w:autoSpaceDN/>
      <w:spacing w:before="100" w:beforeAutospacing="1" w:after="100" w:afterAutospacing="1"/>
    </w:pPr>
    <w:rPr>
      <w:rFonts w:ascii="Calibri" w:hAnsi="Calibri" w:cs="Times New Roman"/>
      <w:sz w:val="24"/>
      <w:szCs w:val="24"/>
      <w:lang w:eastAsia="zh-CN"/>
    </w:rPr>
  </w:style>
  <w:style w:type="table" w:styleId="15">
    <w:name w:val="Table Grid"/>
    <w:basedOn w:val="1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Table Theme"/>
    <w:basedOn w:val="14"/>
    <w:qFormat/>
    <w:uiPriority w:val="0"/>
    <w:pPr>
      <w:widowControl w:val="0"/>
      <w:autoSpaceDE w:val="0"/>
      <w:autoSpaceDN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7">
    <w:name w:val="Table Colorful 1"/>
    <w:basedOn w:val="14"/>
    <w:uiPriority w:val="0"/>
    <w:pPr>
      <w:widowControl w:val="0"/>
      <w:autoSpaceDE w:val="0"/>
      <w:autoSpaceDN w:val="0"/>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19">
    <w:name w:val="Hyperlink"/>
    <w:basedOn w:val="18"/>
    <w:uiPriority w:val="0"/>
    <w:rPr>
      <w:color w:val="0000FF"/>
      <w:u w:val="single"/>
    </w:rPr>
  </w:style>
  <w:style w:type="character" w:styleId="20">
    <w:name w:val="annotation reference"/>
    <w:unhideWhenUsed/>
    <w:qFormat/>
    <w:uiPriority w:val="0"/>
    <w:rPr>
      <w:sz w:val="21"/>
      <w:szCs w:val="21"/>
    </w:rPr>
  </w:style>
  <w:style w:type="character" w:customStyle="1" w:styleId="21">
    <w:name w:val="标题 1 Char"/>
    <w:basedOn w:val="18"/>
    <w:link w:val="3"/>
    <w:qFormat/>
    <w:uiPriority w:val="1"/>
    <w:rPr>
      <w:rFonts w:ascii="宋体" w:hAnsi="宋体" w:eastAsia="宋体" w:cs="宋体"/>
      <w:b/>
      <w:bCs/>
      <w:kern w:val="0"/>
      <w:sz w:val="28"/>
      <w:szCs w:val="28"/>
      <w:lang w:eastAsia="en-US"/>
    </w:rPr>
  </w:style>
  <w:style w:type="character" w:customStyle="1" w:styleId="22">
    <w:name w:val="标题 2 Char"/>
    <w:basedOn w:val="18"/>
    <w:link w:val="4"/>
    <w:qFormat/>
    <w:uiPriority w:val="1"/>
    <w:rPr>
      <w:rFonts w:ascii="宋体" w:hAnsi="宋体" w:eastAsia="宋体" w:cs="宋体"/>
      <w:b/>
      <w:bCs/>
      <w:kern w:val="0"/>
      <w:sz w:val="24"/>
      <w:szCs w:val="24"/>
      <w:lang w:eastAsia="en-US"/>
    </w:rPr>
  </w:style>
  <w:style w:type="character" w:customStyle="1" w:styleId="23">
    <w:name w:val="正文文本 Char"/>
    <w:basedOn w:val="18"/>
    <w:link w:val="7"/>
    <w:qFormat/>
    <w:uiPriority w:val="1"/>
    <w:rPr>
      <w:rFonts w:ascii="宋体" w:hAnsi="宋体" w:eastAsia="宋体" w:cs="宋体"/>
      <w:kern w:val="0"/>
      <w:sz w:val="24"/>
      <w:szCs w:val="24"/>
      <w:lang w:eastAsia="en-US"/>
    </w:rPr>
  </w:style>
  <w:style w:type="character" w:customStyle="1" w:styleId="24">
    <w:name w:val="纯文本 Char"/>
    <w:basedOn w:val="18"/>
    <w:link w:val="8"/>
    <w:uiPriority w:val="0"/>
    <w:rPr>
      <w:rFonts w:ascii="宋体" w:hAnsi="Courier New" w:eastAsia="宋体" w:cs="Courier New"/>
      <w:kern w:val="0"/>
      <w:sz w:val="22"/>
      <w:szCs w:val="21"/>
      <w:lang w:eastAsia="en-US"/>
    </w:rPr>
  </w:style>
  <w:style w:type="character" w:customStyle="1" w:styleId="25">
    <w:name w:val="页脚 Char"/>
    <w:basedOn w:val="18"/>
    <w:link w:val="11"/>
    <w:uiPriority w:val="0"/>
    <w:rPr>
      <w:rFonts w:ascii="宋体" w:hAnsi="宋体" w:eastAsia="宋体" w:cs="宋体"/>
      <w:kern w:val="0"/>
      <w:sz w:val="18"/>
      <w:szCs w:val="18"/>
      <w:lang w:eastAsia="en-US"/>
    </w:rPr>
  </w:style>
  <w:style w:type="character" w:customStyle="1" w:styleId="26">
    <w:name w:val="页眉 Char"/>
    <w:basedOn w:val="18"/>
    <w:link w:val="12"/>
    <w:qFormat/>
    <w:uiPriority w:val="0"/>
    <w:rPr>
      <w:rFonts w:ascii="宋体" w:hAnsi="宋体" w:eastAsia="宋体" w:cs="宋体"/>
      <w:kern w:val="0"/>
      <w:sz w:val="18"/>
      <w:lang w:eastAsia="en-US"/>
    </w:rPr>
  </w:style>
  <w:style w:type="table" w:customStyle="1" w:styleId="27">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28">
    <w:name w:val="List Paragraph"/>
    <w:basedOn w:val="1"/>
    <w:link w:val="38"/>
    <w:qFormat/>
    <w:uiPriority w:val="34"/>
    <w:pPr>
      <w:spacing w:before="206"/>
      <w:ind w:left="959" w:hanging="361"/>
    </w:pPr>
  </w:style>
  <w:style w:type="paragraph" w:customStyle="1" w:styleId="29">
    <w:name w:val="Table Paragraph"/>
    <w:basedOn w:val="1"/>
    <w:qFormat/>
    <w:uiPriority w:val="1"/>
  </w:style>
  <w:style w:type="paragraph" w:customStyle="1" w:styleId="30">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1">
    <w:name w:val="正文缩进 Char"/>
    <w:link w:val="5"/>
    <w:qFormat/>
    <w:uiPriority w:val="0"/>
  </w:style>
  <w:style w:type="paragraph" w:customStyle="1" w:styleId="32">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33">
    <w:name w:val="批注框文本 Char"/>
    <w:basedOn w:val="18"/>
    <w:link w:val="10"/>
    <w:uiPriority w:val="0"/>
    <w:rPr>
      <w:rFonts w:ascii="宋体" w:hAnsi="宋体" w:eastAsia="宋体" w:cs="宋体"/>
      <w:kern w:val="0"/>
      <w:sz w:val="18"/>
      <w:szCs w:val="18"/>
      <w:lang w:eastAsia="en-US"/>
    </w:rPr>
  </w:style>
  <w:style w:type="character" w:customStyle="1" w:styleId="34">
    <w:name w:val="日期 Char"/>
    <w:basedOn w:val="18"/>
    <w:link w:val="9"/>
    <w:qFormat/>
    <w:uiPriority w:val="0"/>
    <w:rPr>
      <w:rFonts w:ascii="Times New Roman" w:hAnsi="Times New Roman" w:eastAsia="宋体" w:cs="Times New Roman"/>
      <w:kern w:val="0"/>
      <w:sz w:val="24"/>
      <w:szCs w:val="20"/>
    </w:rPr>
  </w:style>
  <w:style w:type="character" w:customStyle="1" w:styleId="35">
    <w:name w:val="批注文字 Char"/>
    <w:basedOn w:val="18"/>
    <w:link w:val="6"/>
    <w:qFormat/>
    <w:uiPriority w:val="0"/>
    <w:rPr>
      <w:rFonts w:ascii="Times New Roman" w:hAnsi="Times New Roman" w:eastAsia="仿宋_GB2312" w:cs="Times New Roman"/>
      <w:kern w:val="0"/>
      <w:sz w:val="32"/>
      <w:szCs w:val="24"/>
    </w:rPr>
  </w:style>
  <w:style w:type="character" w:customStyle="1" w:styleId="36">
    <w:name w:val="Font Style18"/>
    <w:basedOn w:val="18"/>
    <w:qFormat/>
    <w:uiPriority w:val="99"/>
    <w:rPr>
      <w:rFonts w:ascii="宋体" w:eastAsia="宋体" w:cs="宋体"/>
      <w:color w:val="000000"/>
      <w:sz w:val="22"/>
      <w:szCs w:val="22"/>
    </w:rPr>
  </w:style>
  <w:style w:type="paragraph" w:customStyle="1" w:styleId="37">
    <w:name w:val="Revision"/>
    <w:hidden/>
    <w:unhideWhenUsed/>
    <w:uiPriority w:val="99"/>
    <w:rPr>
      <w:rFonts w:ascii="宋体" w:hAnsi="宋体" w:eastAsia="宋体" w:cs="宋体"/>
      <w:kern w:val="0"/>
      <w:sz w:val="22"/>
      <w:szCs w:val="22"/>
      <w:lang w:val="en-US" w:eastAsia="en-US" w:bidi="ar-SA"/>
    </w:rPr>
  </w:style>
  <w:style w:type="character" w:customStyle="1" w:styleId="38">
    <w:name w:val="列出段落 Char"/>
    <w:link w:val="28"/>
    <w:qFormat/>
    <w:uiPriority w:val="34"/>
    <w:rPr>
      <w:rFonts w:ascii="宋体" w:hAnsi="宋体" w:eastAsia="宋体" w:cs="宋体"/>
      <w:kern w:val="0"/>
      <w:sz w:val="22"/>
      <w:lang w:eastAsia="en-US"/>
    </w:rPr>
  </w:style>
  <w:style w:type="character" w:customStyle="1" w:styleId="39">
    <w:name w:val="apple-converted-space"/>
    <w:basedOn w:val="18"/>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1352</Words>
  <Characters>7708</Characters>
  <Lines>64</Lines>
  <Paragraphs>18</Paragraphs>
  <TotalTime>241</TotalTime>
  <ScaleCrop>false</ScaleCrop>
  <LinksUpToDate>false</LinksUpToDate>
  <CharactersWithSpaces>9042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2021-02-09T01:19:00Z</dcterms:created>
  <dc:creator>AutoBVT</dc:creator>
  <cp:lastModifiedBy>潘骏</cp:lastModifiedBy>
  <dcterms:modified xsi:type="dcterms:W3CDTF">2021-02-23T07:17:46Z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