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0"/>
        <w:rPr>
          <w:rFonts w:ascii="Times New Roman"/>
          <w:sz w:val="20"/>
          <w:lang w:eastAsia="zh-CN"/>
        </w:rPr>
      </w:pPr>
    </w:p>
    <w:p>
      <w:pPr>
        <w:pStyle w:val="10"/>
        <w:rPr>
          <w:rFonts w:ascii="Times New Roman"/>
          <w:sz w:val="20"/>
        </w:rPr>
      </w:pPr>
    </w:p>
    <w:p>
      <w:pPr>
        <w:pStyle w:val="10"/>
        <w:rPr>
          <w:rFonts w:ascii="Times New Roman"/>
          <w:sz w:val="20"/>
        </w:rPr>
      </w:pPr>
    </w:p>
    <w:p>
      <w:pPr>
        <w:pStyle w:val="10"/>
        <w:rPr>
          <w:rFonts w:ascii="Times New Roman"/>
          <w:sz w:val="20"/>
        </w:rPr>
      </w:pPr>
    </w:p>
    <w:p>
      <w:pPr>
        <w:pStyle w:val="10"/>
        <w:rPr>
          <w:rFonts w:ascii="Times New Roman"/>
          <w:sz w:val="20"/>
        </w:rPr>
      </w:pPr>
    </w:p>
    <w:p>
      <w:pPr>
        <w:pStyle w:val="10"/>
        <w:spacing w:before="5"/>
        <w:rPr>
          <w:rFonts w:ascii="Times New Roman"/>
          <w:sz w:val="20"/>
        </w:rPr>
      </w:pPr>
    </w:p>
    <w:p>
      <w:pPr>
        <w:spacing w:line="788" w:lineRule="exact"/>
        <w:ind w:left="167"/>
        <w:jc w:val="center"/>
        <w:rPr>
          <w:rFonts w:ascii="微软雅黑" w:eastAsia="微软雅黑"/>
          <w:b/>
          <w:sz w:val="44"/>
          <w:szCs w:val="44"/>
          <w:lang w:eastAsia="zh-CN"/>
        </w:rPr>
      </w:pPr>
      <w:r>
        <w:rPr>
          <w:rFonts w:hint="eastAsia" w:ascii="微软雅黑" w:eastAsia="微软雅黑"/>
          <w:b/>
          <w:sz w:val="44"/>
          <w:szCs w:val="44"/>
          <w:lang w:eastAsia="zh-CN"/>
        </w:rPr>
        <w:t>福建福海创石油化工有限公司</w:t>
      </w:r>
    </w:p>
    <w:p>
      <w:pPr>
        <w:spacing w:before="38"/>
        <w:ind w:left="172"/>
        <w:jc w:val="center"/>
        <w:rPr>
          <w:rFonts w:ascii="微软雅黑" w:eastAsia="微软雅黑"/>
          <w:b/>
          <w:sz w:val="36"/>
          <w:szCs w:val="36"/>
          <w:u w:val="single"/>
          <w:lang w:eastAsia="zh-CN"/>
        </w:rPr>
      </w:pPr>
    </w:p>
    <w:p>
      <w:pPr>
        <w:spacing w:before="38"/>
        <w:ind w:left="172"/>
        <w:jc w:val="center"/>
        <w:rPr>
          <w:rFonts w:ascii="微软雅黑" w:eastAsia="微软雅黑"/>
          <w:b/>
          <w:sz w:val="36"/>
          <w:szCs w:val="36"/>
          <w:lang w:eastAsia="zh-CN"/>
        </w:rPr>
      </w:pPr>
      <w:r>
        <w:rPr>
          <w:rFonts w:hint="eastAsia" w:ascii="微软雅黑" w:eastAsia="微软雅黑"/>
          <w:b/>
          <w:sz w:val="36"/>
          <w:szCs w:val="36"/>
          <w:u w:val="single"/>
          <w:lang w:eastAsia="zh-CN"/>
        </w:rPr>
        <w:t xml:space="preserve">  </w:t>
      </w:r>
      <w:r>
        <w:rPr>
          <w:rFonts w:hint="eastAsia" w:ascii="黑体" w:hAnsi="黑体" w:eastAsia="黑体"/>
          <w:sz w:val="36"/>
          <w:szCs w:val="36"/>
          <w:u w:val="single"/>
          <w:lang w:eastAsia="zh-CN"/>
        </w:rPr>
        <w:t>车辆维修保养年约</w:t>
      </w:r>
      <w:r>
        <w:rPr>
          <w:rFonts w:hint="eastAsia" w:ascii="微软雅黑" w:eastAsia="微软雅黑"/>
          <w:b/>
          <w:sz w:val="36"/>
          <w:szCs w:val="36"/>
          <w:u w:val="single"/>
          <w:lang w:eastAsia="zh-CN"/>
        </w:rPr>
        <w:t xml:space="preserve">  </w:t>
      </w:r>
      <w:r>
        <w:rPr>
          <w:rFonts w:hint="eastAsia" w:ascii="微软雅黑" w:eastAsia="微软雅黑"/>
          <w:b/>
          <w:sz w:val="36"/>
          <w:szCs w:val="36"/>
          <w:lang w:eastAsia="zh-CN"/>
        </w:rPr>
        <w:t>项目</w:t>
      </w:r>
    </w:p>
    <w:p>
      <w:pPr>
        <w:pStyle w:val="10"/>
        <w:rPr>
          <w:rFonts w:ascii="微软雅黑"/>
          <w:b/>
          <w:sz w:val="68"/>
          <w:lang w:eastAsia="zh-CN"/>
        </w:rPr>
      </w:pPr>
    </w:p>
    <w:p>
      <w:pPr>
        <w:pStyle w:val="10"/>
        <w:spacing w:before="4"/>
        <w:rPr>
          <w:rFonts w:ascii="微软雅黑"/>
          <w:b/>
          <w:sz w:val="39"/>
          <w:lang w:eastAsia="zh-CN"/>
        </w:rPr>
      </w:pPr>
    </w:p>
    <w:p>
      <w:pPr>
        <w:ind w:left="169"/>
        <w:jc w:val="center"/>
        <w:rPr>
          <w:rFonts w:ascii="微软雅黑" w:eastAsia="微软雅黑"/>
          <w:b/>
          <w:sz w:val="72"/>
          <w:lang w:eastAsia="zh-CN"/>
        </w:rPr>
      </w:pPr>
      <w:r>
        <w:rPr>
          <w:rFonts w:hint="eastAsia" w:ascii="微软雅黑" w:eastAsia="微软雅黑"/>
          <w:b/>
          <w:sz w:val="72"/>
          <w:lang w:eastAsia="zh-CN"/>
        </w:rPr>
        <w:t>比选文件</w:t>
      </w:r>
    </w:p>
    <w:p>
      <w:pPr>
        <w:pStyle w:val="2"/>
        <w:jc w:val="center"/>
        <w:rPr>
          <w:sz w:val="28"/>
          <w:szCs w:val="28"/>
        </w:rPr>
      </w:pPr>
      <w:r>
        <w:rPr>
          <w:rFonts w:hint="eastAsia"/>
          <w:sz w:val="28"/>
          <w:szCs w:val="28"/>
        </w:rPr>
        <w:t>（文件编号：</w:t>
      </w:r>
      <w:r>
        <w:rPr>
          <w:rFonts w:hint="eastAsia"/>
          <w:sz w:val="28"/>
          <w:szCs w:val="28"/>
          <w:u w:val="single"/>
        </w:rPr>
        <w:t xml:space="preserve"> FHC-PTCG20210120002 </w:t>
      </w:r>
      <w:r>
        <w:rPr>
          <w:rFonts w:hint="eastAsia"/>
          <w:sz w:val="28"/>
          <w:szCs w:val="28"/>
        </w:rPr>
        <w:t>）</w:t>
      </w:r>
    </w:p>
    <w:p>
      <w:pPr>
        <w:pStyle w:val="10"/>
        <w:rPr>
          <w:rFonts w:ascii="微软雅黑"/>
          <w:b/>
          <w:sz w:val="94"/>
          <w:lang w:eastAsia="zh-CN"/>
        </w:rPr>
      </w:pPr>
    </w:p>
    <w:p>
      <w:pPr>
        <w:pStyle w:val="10"/>
        <w:rPr>
          <w:rFonts w:ascii="微软雅黑"/>
          <w:b/>
          <w:sz w:val="94"/>
          <w:lang w:eastAsia="zh-CN"/>
        </w:rPr>
      </w:pPr>
    </w:p>
    <w:p>
      <w:pPr>
        <w:pStyle w:val="10"/>
        <w:spacing w:before="7"/>
        <w:rPr>
          <w:rFonts w:ascii="微软雅黑"/>
          <w:b/>
          <w:sz w:val="74"/>
          <w:lang w:eastAsia="zh-CN"/>
        </w:rPr>
      </w:pPr>
    </w:p>
    <w:p>
      <w:pPr>
        <w:spacing w:line="271" w:lineRule="auto"/>
        <w:ind w:right="612" w:firstLine="1825" w:firstLineChars="600"/>
        <w:rPr>
          <w:rFonts w:ascii="微软雅黑" w:eastAsia="微软雅黑"/>
          <w:b/>
          <w:w w:val="95"/>
          <w:sz w:val="32"/>
          <w:lang w:eastAsia="zh-CN"/>
        </w:rPr>
      </w:pPr>
      <w:r>
        <w:rPr>
          <w:rFonts w:hint="eastAsia" w:ascii="微软雅黑" w:eastAsia="微软雅黑"/>
          <w:b/>
          <w:w w:val="95"/>
          <w:sz w:val="32"/>
          <w:lang w:eastAsia="zh-CN"/>
        </w:rPr>
        <w:t>福建福海创石油化工有限公司编制</w:t>
      </w:r>
    </w:p>
    <w:p>
      <w:pPr>
        <w:spacing w:line="271" w:lineRule="auto"/>
        <w:ind w:left="2061" w:right="1889"/>
        <w:jc w:val="center"/>
        <w:rPr>
          <w:rFonts w:ascii="微软雅黑" w:eastAsia="微软雅黑"/>
          <w:b/>
          <w:sz w:val="32"/>
          <w:lang w:eastAsia="zh-CN"/>
        </w:rPr>
      </w:pPr>
      <w:r>
        <w:rPr>
          <w:rFonts w:hint="eastAsia" w:ascii="微软雅黑" w:eastAsia="微软雅黑"/>
          <w:b/>
          <w:w w:val="95"/>
          <w:sz w:val="32"/>
          <w:lang w:eastAsia="zh-CN"/>
        </w:rPr>
        <w:t>二〇二一年一月</w:t>
      </w:r>
    </w:p>
    <w:p>
      <w:pPr>
        <w:spacing w:line="271" w:lineRule="auto"/>
        <w:jc w:val="center"/>
        <w:rPr>
          <w:rFonts w:ascii="微软雅黑" w:eastAsia="微软雅黑"/>
          <w:sz w:val="32"/>
          <w:lang w:eastAsia="zh-CN"/>
        </w:rPr>
        <w:sectPr>
          <w:type w:val="continuous"/>
          <w:pgSz w:w="11910" w:h="16840"/>
          <w:pgMar w:top="1600" w:right="1680" w:bottom="280" w:left="1680" w:header="720" w:footer="720" w:gutter="0"/>
          <w:cols w:space="720" w:num="1"/>
        </w:sectPr>
      </w:pPr>
    </w:p>
    <w:p>
      <w:pPr>
        <w:tabs>
          <w:tab w:val="left" w:pos="959"/>
        </w:tabs>
        <w:spacing w:line="395" w:lineRule="exact"/>
        <w:ind w:right="170"/>
        <w:jc w:val="center"/>
        <w:rPr>
          <w:rFonts w:ascii="黑体" w:eastAsia="黑体"/>
          <w:sz w:val="32"/>
          <w:lang w:eastAsia="zh-CN"/>
        </w:rPr>
      </w:pPr>
      <w:r>
        <w:rPr>
          <w:rFonts w:hint="eastAsia" w:ascii="黑体" w:eastAsia="黑体"/>
          <w:sz w:val="32"/>
          <w:lang w:eastAsia="zh-CN"/>
        </w:rPr>
        <w:t>目</w:t>
      </w:r>
      <w:r>
        <w:rPr>
          <w:rFonts w:hint="eastAsia" w:ascii="黑体" w:eastAsia="黑体"/>
          <w:sz w:val="32"/>
          <w:lang w:eastAsia="zh-CN"/>
        </w:rPr>
        <w:tab/>
      </w:r>
      <w:r>
        <w:rPr>
          <w:rFonts w:hint="eastAsia" w:ascii="黑体" w:eastAsia="黑体"/>
          <w:sz w:val="32"/>
          <w:lang w:eastAsia="zh-CN"/>
        </w:rPr>
        <w:t>录</w:t>
      </w:r>
    </w:p>
    <w:p>
      <w:pPr>
        <w:pStyle w:val="10"/>
        <w:rPr>
          <w:rFonts w:ascii="黑体"/>
          <w:sz w:val="20"/>
          <w:lang w:eastAsia="zh-CN"/>
        </w:rPr>
      </w:pPr>
    </w:p>
    <w:p>
      <w:pPr>
        <w:pStyle w:val="10"/>
        <w:rPr>
          <w:rFonts w:ascii="黑体"/>
          <w:sz w:val="20"/>
          <w:lang w:eastAsia="zh-CN"/>
        </w:rPr>
      </w:pPr>
    </w:p>
    <w:p>
      <w:pPr>
        <w:pStyle w:val="10"/>
        <w:spacing w:before="9"/>
        <w:rPr>
          <w:rFonts w:ascii="黑体"/>
          <w:lang w:eastAsia="zh-CN"/>
        </w:rPr>
      </w:pPr>
    </w:p>
    <w:p>
      <w:pPr>
        <w:tabs>
          <w:tab w:val="left" w:pos="1627"/>
        </w:tabs>
        <w:spacing w:before="15" w:line="408" w:lineRule="auto"/>
        <w:ind w:left="367" w:right="6136"/>
        <w:rPr>
          <w:sz w:val="28"/>
          <w:lang w:eastAsia="zh-CN"/>
        </w:rPr>
      </w:pPr>
      <w:r>
        <w:rPr>
          <w:sz w:val="28"/>
          <w:lang w:eastAsia="zh-CN"/>
        </w:rPr>
        <w:t>第</w:t>
      </w:r>
      <w:r>
        <w:rPr>
          <w:spacing w:val="-3"/>
          <w:sz w:val="28"/>
          <w:lang w:eastAsia="zh-CN"/>
        </w:rPr>
        <w:t>一</w:t>
      </w:r>
      <w:r>
        <w:rPr>
          <w:sz w:val="28"/>
          <w:lang w:eastAsia="zh-CN"/>
        </w:rPr>
        <w:t>章</w:t>
      </w:r>
      <w:r>
        <w:rPr>
          <w:sz w:val="28"/>
          <w:lang w:eastAsia="zh-CN"/>
        </w:rPr>
        <w:tab/>
      </w:r>
      <w:r>
        <w:rPr>
          <w:spacing w:val="-1"/>
          <w:sz w:val="28"/>
          <w:lang w:eastAsia="zh-CN"/>
        </w:rPr>
        <w:t>比</w:t>
      </w:r>
      <w:r>
        <w:rPr>
          <w:spacing w:val="-3"/>
          <w:sz w:val="28"/>
          <w:lang w:eastAsia="zh-CN"/>
        </w:rPr>
        <w:t>选</w:t>
      </w:r>
      <w:r>
        <w:rPr>
          <w:spacing w:val="-1"/>
          <w:sz w:val="28"/>
          <w:lang w:eastAsia="zh-CN"/>
        </w:rPr>
        <w:t>公</w:t>
      </w:r>
      <w:r>
        <w:rPr>
          <w:sz w:val="28"/>
          <w:lang w:eastAsia="zh-CN"/>
        </w:rPr>
        <w:t>告 第</w:t>
      </w:r>
      <w:r>
        <w:rPr>
          <w:spacing w:val="-3"/>
          <w:sz w:val="28"/>
          <w:lang w:eastAsia="zh-CN"/>
        </w:rPr>
        <w:t>二</w:t>
      </w:r>
      <w:r>
        <w:rPr>
          <w:sz w:val="28"/>
          <w:lang w:eastAsia="zh-CN"/>
        </w:rPr>
        <w:t>章</w:t>
      </w:r>
      <w:r>
        <w:rPr>
          <w:sz w:val="28"/>
          <w:lang w:eastAsia="zh-CN"/>
        </w:rPr>
        <w:tab/>
      </w:r>
      <w:r>
        <w:rPr>
          <w:spacing w:val="-1"/>
          <w:sz w:val="28"/>
          <w:lang w:eastAsia="zh-CN"/>
        </w:rPr>
        <w:t>比</w:t>
      </w:r>
      <w:r>
        <w:rPr>
          <w:spacing w:val="-3"/>
          <w:sz w:val="28"/>
          <w:lang w:eastAsia="zh-CN"/>
        </w:rPr>
        <w:t>选</w:t>
      </w:r>
      <w:r>
        <w:rPr>
          <w:spacing w:val="-1"/>
          <w:sz w:val="28"/>
          <w:lang w:eastAsia="zh-CN"/>
        </w:rPr>
        <w:t>须</w:t>
      </w:r>
      <w:r>
        <w:rPr>
          <w:sz w:val="28"/>
          <w:lang w:eastAsia="zh-CN"/>
        </w:rPr>
        <w:t>知</w:t>
      </w:r>
    </w:p>
    <w:p>
      <w:pPr>
        <w:tabs>
          <w:tab w:val="left" w:pos="1627"/>
        </w:tabs>
        <w:spacing w:before="61" w:line="408" w:lineRule="auto"/>
        <w:ind w:left="367" w:right="5296"/>
        <w:rPr>
          <w:sz w:val="28"/>
          <w:lang w:eastAsia="zh-CN"/>
        </w:rPr>
      </w:pPr>
      <w:r>
        <w:rPr>
          <w:sz w:val="28"/>
          <w:lang w:eastAsia="zh-CN"/>
        </w:rPr>
        <w:t>第</w:t>
      </w:r>
      <w:r>
        <w:rPr>
          <w:spacing w:val="-3"/>
          <w:sz w:val="28"/>
          <w:lang w:eastAsia="zh-CN"/>
        </w:rPr>
        <w:t>三</w:t>
      </w:r>
      <w:r>
        <w:rPr>
          <w:sz w:val="28"/>
          <w:lang w:eastAsia="zh-CN"/>
        </w:rPr>
        <w:t>章</w:t>
      </w:r>
      <w:r>
        <w:rPr>
          <w:sz w:val="28"/>
          <w:lang w:eastAsia="zh-CN"/>
        </w:rPr>
        <w:tab/>
      </w:r>
      <w:r>
        <w:rPr>
          <w:spacing w:val="-1"/>
          <w:sz w:val="28"/>
          <w:lang w:eastAsia="zh-CN"/>
        </w:rPr>
        <w:t>参</w:t>
      </w:r>
      <w:r>
        <w:rPr>
          <w:spacing w:val="-3"/>
          <w:sz w:val="28"/>
          <w:lang w:eastAsia="zh-CN"/>
        </w:rPr>
        <w:t>选</w:t>
      </w:r>
      <w:r>
        <w:rPr>
          <w:spacing w:val="-1"/>
          <w:sz w:val="28"/>
          <w:lang w:eastAsia="zh-CN"/>
        </w:rPr>
        <w:t>文件</w:t>
      </w:r>
      <w:r>
        <w:rPr>
          <w:spacing w:val="-3"/>
          <w:sz w:val="28"/>
          <w:lang w:eastAsia="zh-CN"/>
        </w:rPr>
        <w:t>的</w:t>
      </w:r>
      <w:r>
        <w:rPr>
          <w:spacing w:val="-1"/>
          <w:sz w:val="28"/>
          <w:lang w:eastAsia="zh-CN"/>
        </w:rPr>
        <w:t>编</w:t>
      </w:r>
      <w:r>
        <w:rPr>
          <w:sz w:val="28"/>
          <w:lang w:eastAsia="zh-CN"/>
        </w:rPr>
        <w:t>制 第</w:t>
      </w:r>
      <w:r>
        <w:rPr>
          <w:spacing w:val="-3"/>
          <w:sz w:val="28"/>
          <w:lang w:eastAsia="zh-CN"/>
        </w:rPr>
        <w:t>四</w:t>
      </w:r>
      <w:r>
        <w:rPr>
          <w:sz w:val="28"/>
          <w:lang w:eastAsia="zh-CN"/>
        </w:rPr>
        <w:t>章</w:t>
      </w:r>
      <w:r>
        <w:rPr>
          <w:sz w:val="28"/>
          <w:lang w:eastAsia="zh-CN"/>
        </w:rPr>
        <w:tab/>
      </w:r>
      <w:r>
        <w:rPr>
          <w:spacing w:val="-1"/>
          <w:sz w:val="28"/>
          <w:lang w:eastAsia="zh-CN"/>
        </w:rPr>
        <w:t>评</w:t>
      </w:r>
      <w:r>
        <w:rPr>
          <w:spacing w:val="-3"/>
          <w:sz w:val="28"/>
          <w:lang w:eastAsia="zh-CN"/>
        </w:rPr>
        <w:t>比</w:t>
      </w:r>
      <w:r>
        <w:rPr>
          <w:spacing w:val="-1"/>
          <w:sz w:val="28"/>
          <w:lang w:eastAsia="zh-CN"/>
        </w:rPr>
        <w:t>规</w:t>
      </w:r>
      <w:r>
        <w:rPr>
          <w:sz w:val="28"/>
          <w:lang w:eastAsia="zh-CN"/>
        </w:rPr>
        <w:t>则</w:t>
      </w:r>
    </w:p>
    <w:p>
      <w:pPr>
        <w:tabs>
          <w:tab w:val="left" w:pos="1627"/>
        </w:tabs>
        <w:spacing w:before="61"/>
        <w:ind w:left="367"/>
        <w:rPr>
          <w:sz w:val="28"/>
          <w:lang w:eastAsia="zh-CN"/>
        </w:rPr>
      </w:pPr>
      <w:r>
        <w:rPr>
          <w:sz w:val="28"/>
          <w:lang w:eastAsia="zh-CN"/>
        </w:rPr>
        <w:t>第</w:t>
      </w:r>
      <w:r>
        <w:rPr>
          <w:spacing w:val="-3"/>
          <w:sz w:val="28"/>
          <w:lang w:eastAsia="zh-CN"/>
        </w:rPr>
        <w:t>五</w:t>
      </w:r>
      <w:r>
        <w:rPr>
          <w:sz w:val="28"/>
          <w:lang w:eastAsia="zh-CN"/>
        </w:rPr>
        <w:t>章</w:t>
      </w:r>
      <w:r>
        <w:rPr>
          <w:sz w:val="28"/>
          <w:lang w:eastAsia="zh-CN"/>
        </w:rPr>
        <w:tab/>
      </w:r>
      <w:r>
        <w:rPr>
          <w:spacing w:val="-1"/>
          <w:sz w:val="28"/>
          <w:lang w:eastAsia="zh-CN"/>
        </w:rPr>
        <w:t>合</w:t>
      </w:r>
      <w:r>
        <w:rPr>
          <w:spacing w:val="-3"/>
          <w:sz w:val="28"/>
          <w:lang w:eastAsia="zh-CN"/>
        </w:rPr>
        <w:t>同</w:t>
      </w:r>
      <w:r>
        <w:rPr>
          <w:spacing w:val="-1"/>
          <w:sz w:val="28"/>
          <w:lang w:eastAsia="zh-CN"/>
        </w:rPr>
        <w:t>授</w:t>
      </w:r>
      <w:r>
        <w:rPr>
          <w:sz w:val="28"/>
          <w:lang w:eastAsia="zh-CN"/>
        </w:rPr>
        <w:t>予</w:t>
      </w:r>
    </w:p>
    <w:p>
      <w:pPr>
        <w:pStyle w:val="10"/>
        <w:spacing w:before="8"/>
        <w:rPr>
          <w:sz w:val="19"/>
          <w:lang w:eastAsia="zh-CN"/>
        </w:rPr>
      </w:pPr>
    </w:p>
    <w:p>
      <w:pPr>
        <w:tabs>
          <w:tab w:val="left" w:pos="1627"/>
        </w:tabs>
        <w:spacing w:before="1" w:line="408" w:lineRule="auto"/>
        <w:ind w:left="367" w:right="4737"/>
        <w:rPr>
          <w:sz w:val="28"/>
          <w:lang w:eastAsia="zh-CN"/>
        </w:rPr>
      </w:pPr>
      <w:r>
        <w:rPr>
          <w:sz w:val="28"/>
          <w:lang w:eastAsia="zh-CN"/>
        </w:rPr>
        <w:t>第</w:t>
      </w:r>
      <w:r>
        <w:rPr>
          <w:spacing w:val="-3"/>
          <w:sz w:val="28"/>
          <w:lang w:eastAsia="zh-CN"/>
        </w:rPr>
        <w:t>六</w:t>
      </w:r>
      <w:r>
        <w:rPr>
          <w:sz w:val="28"/>
          <w:lang w:eastAsia="zh-CN"/>
        </w:rPr>
        <w:t>章</w:t>
      </w:r>
      <w:r>
        <w:rPr>
          <w:sz w:val="28"/>
          <w:lang w:eastAsia="zh-CN"/>
        </w:rPr>
        <w:tab/>
      </w:r>
      <w:r>
        <w:rPr>
          <w:spacing w:val="-1"/>
          <w:sz w:val="28"/>
          <w:lang w:eastAsia="zh-CN"/>
        </w:rPr>
        <w:t>中</w:t>
      </w:r>
      <w:r>
        <w:rPr>
          <w:spacing w:val="-3"/>
          <w:sz w:val="28"/>
          <w:lang w:eastAsia="zh-CN"/>
        </w:rPr>
        <w:t>选</w:t>
      </w:r>
      <w:r>
        <w:rPr>
          <w:spacing w:val="-1"/>
          <w:sz w:val="28"/>
          <w:lang w:eastAsia="zh-CN"/>
        </w:rPr>
        <w:t>后相</w:t>
      </w:r>
      <w:r>
        <w:rPr>
          <w:spacing w:val="-3"/>
          <w:sz w:val="28"/>
          <w:lang w:eastAsia="zh-CN"/>
        </w:rPr>
        <w:t>关</w:t>
      </w:r>
      <w:r>
        <w:rPr>
          <w:spacing w:val="-1"/>
          <w:sz w:val="28"/>
          <w:lang w:eastAsia="zh-CN"/>
        </w:rPr>
        <w:t>履约</w:t>
      </w:r>
      <w:r>
        <w:rPr>
          <w:spacing w:val="-3"/>
          <w:sz w:val="28"/>
          <w:lang w:eastAsia="zh-CN"/>
        </w:rPr>
        <w:t>要</w:t>
      </w:r>
      <w:r>
        <w:rPr>
          <w:sz w:val="28"/>
          <w:lang w:eastAsia="zh-CN"/>
        </w:rPr>
        <w:t>求 第</w:t>
      </w:r>
      <w:r>
        <w:rPr>
          <w:spacing w:val="-3"/>
          <w:sz w:val="28"/>
          <w:lang w:eastAsia="zh-CN"/>
        </w:rPr>
        <w:t>七</w:t>
      </w:r>
      <w:r>
        <w:rPr>
          <w:sz w:val="28"/>
          <w:lang w:eastAsia="zh-CN"/>
        </w:rPr>
        <w:t>章</w:t>
      </w:r>
      <w:r>
        <w:rPr>
          <w:sz w:val="28"/>
          <w:lang w:eastAsia="zh-CN"/>
        </w:rPr>
        <w:tab/>
      </w:r>
      <w:r>
        <w:rPr>
          <w:spacing w:val="-1"/>
          <w:sz w:val="28"/>
          <w:lang w:eastAsia="zh-CN"/>
        </w:rPr>
        <w:t>其</w:t>
      </w:r>
      <w:r>
        <w:rPr>
          <w:sz w:val="28"/>
          <w:lang w:eastAsia="zh-CN"/>
        </w:rPr>
        <w:t>它</w:t>
      </w:r>
    </w:p>
    <w:p>
      <w:pPr>
        <w:pStyle w:val="10"/>
        <w:rPr>
          <w:sz w:val="28"/>
          <w:lang w:eastAsia="zh-CN"/>
        </w:rPr>
      </w:pPr>
    </w:p>
    <w:p>
      <w:pPr>
        <w:pStyle w:val="10"/>
        <w:rPr>
          <w:sz w:val="28"/>
          <w:lang w:eastAsia="zh-CN"/>
        </w:rPr>
      </w:pPr>
    </w:p>
    <w:p>
      <w:pPr>
        <w:pStyle w:val="10"/>
        <w:rPr>
          <w:sz w:val="28"/>
          <w:lang w:eastAsia="zh-CN"/>
        </w:rPr>
      </w:pPr>
    </w:p>
    <w:p>
      <w:pPr>
        <w:pStyle w:val="10"/>
        <w:rPr>
          <w:sz w:val="28"/>
          <w:lang w:eastAsia="zh-CN"/>
        </w:rPr>
      </w:pPr>
    </w:p>
    <w:p>
      <w:pPr>
        <w:pStyle w:val="10"/>
        <w:spacing w:before="10"/>
        <w:rPr>
          <w:sz w:val="35"/>
          <w:lang w:eastAsia="zh-CN"/>
        </w:rPr>
      </w:pPr>
    </w:p>
    <w:p>
      <w:pPr>
        <w:spacing w:line="408" w:lineRule="auto"/>
        <w:ind w:left="220" w:leftChars="100" w:right="103"/>
        <w:rPr>
          <w:sz w:val="28"/>
          <w:lang w:eastAsia="zh-CN"/>
        </w:rPr>
      </w:pPr>
      <w:r>
        <w:rPr>
          <w:sz w:val="28"/>
          <w:lang w:eastAsia="zh-CN"/>
        </w:rPr>
        <w:t>附件一</w:t>
      </w:r>
      <w:r>
        <w:rPr>
          <w:rFonts w:hint="eastAsia"/>
          <w:sz w:val="28"/>
          <w:lang w:eastAsia="zh-CN"/>
        </w:rPr>
        <w:t>：合同条款</w:t>
      </w:r>
    </w:p>
    <w:p>
      <w:pPr>
        <w:spacing w:line="408" w:lineRule="auto"/>
        <w:ind w:left="220" w:leftChars="100" w:right="103"/>
        <w:rPr>
          <w:sz w:val="28"/>
          <w:lang w:eastAsia="zh-CN"/>
        </w:rPr>
      </w:pPr>
      <w:r>
        <w:rPr>
          <w:sz w:val="28"/>
          <w:lang w:eastAsia="zh-CN"/>
        </w:rPr>
        <w:t>附件二：参选文件（范本）</w:t>
      </w:r>
    </w:p>
    <w:p>
      <w:pPr>
        <w:spacing w:line="360" w:lineRule="auto"/>
        <w:ind w:left="992" w:leftChars="451"/>
        <w:rPr>
          <w:sz w:val="28"/>
          <w:szCs w:val="28"/>
          <w:lang w:eastAsia="zh-CN"/>
        </w:rPr>
      </w:pPr>
      <w:r>
        <w:rPr>
          <w:rFonts w:hint="eastAsia"/>
          <w:sz w:val="28"/>
          <w:szCs w:val="28"/>
          <w:lang w:eastAsia="zh-CN"/>
        </w:rPr>
        <w:t>附件1：参选单位企业概况</w:t>
      </w:r>
    </w:p>
    <w:p>
      <w:pPr>
        <w:spacing w:line="360" w:lineRule="auto"/>
        <w:ind w:left="992" w:leftChars="451"/>
        <w:rPr>
          <w:color w:val="000000"/>
          <w:sz w:val="28"/>
          <w:szCs w:val="28"/>
          <w:lang w:eastAsia="zh-CN"/>
        </w:rPr>
      </w:pPr>
      <w:r>
        <w:rPr>
          <w:rFonts w:hint="eastAsia"/>
          <w:color w:val="000000"/>
          <w:sz w:val="28"/>
          <w:szCs w:val="28"/>
          <w:lang w:eastAsia="zh-CN"/>
        </w:rPr>
        <w:t>附件2：参选书</w:t>
      </w:r>
    </w:p>
    <w:p>
      <w:pPr>
        <w:spacing w:line="360" w:lineRule="auto"/>
        <w:ind w:left="992" w:leftChars="451"/>
        <w:rPr>
          <w:sz w:val="28"/>
          <w:szCs w:val="28"/>
          <w:lang w:eastAsia="zh-CN"/>
        </w:rPr>
      </w:pPr>
      <w:r>
        <w:rPr>
          <w:rFonts w:hint="eastAsia"/>
          <w:color w:val="000000"/>
          <w:sz w:val="28"/>
          <w:szCs w:val="28"/>
          <w:lang w:eastAsia="zh-CN"/>
        </w:rPr>
        <w:t>附件3：法定代表人授权委托书</w:t>
      </w:r>
    </w:p>
    <w:p>
      <w:pPr>
        <w:spacing w:line="360" w:lineRule="auto"/>
        <w:ind w:left="992" w:leftChars="451"/>
        <w:rPr>
          <w:color w:val="000000"/>
          <w:sz w:val="28"/>
          <w:szCs w:val="28"/>
          <w:lang w:eastAsia="zh-CN"/>
        </w:rPr>
      </w:pPr>
      <w:r>
        <w:rPr>
          <w:rFonts w:hint="eastAsia"/>
          <w:color w:val="000000"/>
          <w:sz w:val="28"/>
          <w:szCs w:val="28"/>
          <w:lang w:eastAsia="zh-CN"/>
        </w:rPr>
        <w:t>附件4：</w:t>
      </w:r>
      <w:r>
        <w:rPr>
          <w:rFonts w:hint="eastAsia"/>
          <w:sz w:val="28"/>
          <w:szCs w:val="28"/>
          <w:lang w:eastAsia="zh-CN"/>
        </w:rPr>
        <w:t>承诺函</w:t>
      </w:r>
    </w:p>
    <w:p>
      <w:pPr>
        <w:spacing w:line="360" w:lineRule="auto"/>
        <w:ind w:left="992" w:leftChars="451"/>
        <w:rPr>
          <w:lang w:eastAsia="zh-CN"/>
        </w:rPr>
      </w:pPr>
      <w:r>
        <w:rPr>
          <w:rFonts w:hint="eastAsia"/>
          <w:color w:val="000000"/>
          <w:sz w:val="28"/>
          <w:szCs w:val="28"/>
          <w:lang w:eastAsia="zh-CN"/>
        </w:rPr>
        <w:t>附件5：报价单</w:t>
      </w:r>
    </w:p>
    <w:p>
      <w:pPr>
        <w:spacing w:line="408" w:lineRule="auto"/>
        <w:rPr>
          <w:sz w:val="28"/>
          <w:lang w:eastAsia="zh-CN"/>
        </w:rPr>
        <w:sectPr>
          <w:footerReference r:id="rId3" w:type="default"/>
          <w:pgSz w:w="11910" w:h="16840"/>
          <w:pgMar w:top="1480" w:right="1340" w:bottom="740" w:left="1680" w:header="0" w:footer="551" w:gutter="0"/>
          <w:pgNumType w:start="1"/>
          <w:cols w:space="720" w:num="1"/>
        </w:sectPr>
      </w:pPr>
    </w:p>
    <w:p>
      <w:pPr>
        <w:tabs>
          <w:tab w:val="left" w:pos="1272"/>
        </w:tabs>
        <w:spacing w:line="360" w:lineRule="auto"/>
        <w:ind w:left="9"/>
        <w:jc w:val="center"/>
        <w:rPr>
          <w:b/>
          <w:sz w:val="28"/>
          <w:lang w:eastAsia="zh-CN"/>
        </w:rPr>
      </w:pPr>
      <w:r>
        <w:rPr>
          <w:b/>
          <w:sz w:val="28"/>
          <w:lang w:eastAsia="zh-CN"/>
        </w:rPr>
        <w:t>第一章</w:t>
      </w:r>
      <w:r>
        <w:rPr>
          <w:b/>
          <w:sz w:val="28"/>
          <w:lang w:eastAsia="zh-CN"/>
        </w:rPr>
        <w:tab/>
      </w:r>
      <w:r>
        <w:rPr>
          <w:b/>
          <w:spacing w:val="-1"/>
          <w:w w:val="95"/>
          <w:sz w:val="28"/>
          <w:lang w:eastAsia="zh-CN"/>
        </w:rPr>
        <w:t>比选公</w:t>
      </w:r>
      <w:r>
        <w:rPr>
          <w:b/>
          <w:w w:val="95"/>
          <w:sz w:val="28"/>
          <w:lang w:eastAsia="zh-CN"/>
        </w:rPr>
        <w:t>告</w:t>
      </w:r>
    </w:p>
    <w:p>
      <w:pPr>
        <w:pStyle w:val="10"/>
        <w:spacing w:line="360" w:lineRule="auto"/>
        <w:ind w:left="119" w:right="119" w:firstLine="510"/>
        <w:jc w:val="both"/>
        <w:rPr>
          <w:rFonts w:asciiTheme="majorEastAsia" w:hAnsiTheme="majorEastAsia" w:eastAsiaTheme="majorEastAsia"/>
          <w:sz w:val="21"/>
          <w:szCs w:val="21"/>
          <w:lang w:eastAsia="zh-CN"/>
        </w:rPr>
      </w:pPr>
      <w:r>
        <w:rPr>
          <w:rFonts w:hint="eastAsia" w:asciiTheme="majorEastAsia" w:hAnsiTheme="majorEastAsia" w:eastAsiaTheme="majorEastAsia"/>
          <w:sz w:val="21"/>
          <w:szCs w:val="21"/>
          <w:lang w:eastAsia="zh-CN"/>
        </w:rPr>
        <w:t>福建福海创石油化工</w:t>
      </w:r>
      <w:r>
        <w:rPr>
          <w:rFonts w:asciiTheme="majorEastAsia" w:hAnsiTheme="majorEastAsia" w:eastAsiaTheme="majorEastAsia"/>
          <w:sz w:val="21"/>
          <w:szCs w:val="21"/>
          <w:lang w:eastAsia="zh-CN"/>
        </w:rPr>
        <w:t>有限公司拟对本公司</w:t>
      </w:r>
      <w:r>
        <w:rPr>
          <w:rFonts w:hint="eastAsia" w:asciiTheme="majorEastAsia" w:hAnsiTheme="majorEastAsia" w:eastAsiaTheme="majorEastAsia"/>
          <w:sz w:val="21"/>
          <w:szCs w:val="21"/>
          <w:u w:val="single"/>
          <w:lang w:eastAsia="zh-CN"/>
        </w:rPr>
        <w:t>车辆维修保养年约</w:t>
      </w:r>
      <w:r>
        <w:rPr>
          <w:rFonts w:hint="eastAsia" w:asciiTheme="majorEastAsia" w:hAnsiTheme="majorEastAsia" w:eastAsiaTheme="majorEastAsia"/>
          <w:bCs/>
          <w:sz w:val="21"/>
          <w:szCs w:val="21"/>
          <w:u w:val="single"/>
          <w:lang w:eastAsia="zh-CN"/>
        </w:rPr>
        <w:t>项目（项目编号：</w:t>
      </w:r>
      <w:r>
        <w:rPr>
          <w:rFonts w:hint="eastAsia" w:asciiTheme="majorEastAsia" w:hAnsiTheme="majorEastAsia" w:eastAsiaTheme="majorEastAsia"/>
          <w:sz w:val="21"/>
          <w:szCs w:val="21"/>
          <w:u w:val="single"/>
          <w:lang w:eastAsia="zh-CN"/>
        </w:rPr>
        <w:t>FHC-PTCG20210120002</w:t>
      </w:r>
      <w:r>
        <w:rPr>
          <w:rFonts w:hint="eastAsia" w:asciiTheme="majorEastAsia" w:hAnsiTheme="majorEastAsia" w:eastAsiaTheme="majorEastAsia"/>
          <w:bCs/>
          <w:sz w:val="21"/>
          <w:szCs w:val="21"/>
          <w:u w:val="single"/>
          <w:lang w:eastAsia="zh-CN"/>
        </w:rPr>
        <w:t>）</w:t>
      </w:r>
      <w:r>
        <w:rPr>
          <w:rFonts w:asciiTheme="majorEastAsia" w:hAnsiTheme="majorEastAsia" w:eastAsiaTheme="majorEastAsia"/>
          <w:sz w:val="21"/>
          <w:szCs w:val="21"/>
          <w:lang w:eastAsia="zh-CN"/>
        </w:rPr>
        <w:t>进行公开比选。</w:t>
      </w:r>
      <w:r>
        <w:rPr>
          <w:rFonts w:hint="eastAsia" w:asciiTheme="majorEastAsia" w:hAnsiTheme="majorEastAsia" w:eastAsiaTheme="majorEastAsia"/>
          <w:sz w:val="21"/>
          <w:szCs w:val="21"/>
          <w:lang w:eastAsia="zh-CN"/>
        </w:rPr>
        <w:t>欢迎符合条件的厂商积极参选</w:t>
      </w:r>
      <w:r>
        <w:rPr>
          <w:rFonts w:asciiTheme="majorEastAsia" w:hAnsiTheme="majorEastAsia" w:eastAsiaTheme="majorEastAsia"/>
          <w:sz w:val="21"/>
          <w:szCs w:val="21"/>
          <w:lang w:eastAsia="zh-CN"/>
        </w:rPr>
        <w:t>。</w:t>
      </w:r>
    </w:p>
    <w:p>
      <w:pPr>
        <w:spacing w:line="360" w:lineRule="auto"/>
        <w:ind w:firstLine="472" w:firstLineChars="196"/>
        <w:rPr>
          <w:rFonts w:asciiTheme="majorEastAsia" w:hAnsiTheme="majorEastAsia" w:eastAsiaTheme="majorEastAsia"/>
          <w:b/>
          <w:bCs/>
          <w:sz w:val="24"/>
          <w:szCs w:val="24"/>
          <w:lang w:eastAsia="zh-CN"/>
        </w:rPr>
      </w:pPr>
      <w:r>
        <w:rPr>
          <w:rFonts w:hint="eastAsia" w:asciiTheme="majorEastAsia" w:hAnsiTheme="majorEastAsia" w:eastAsiaTheme="majorEastAsia"/>
          <w:b/>
          <w:bCs/>
          <w:sz w:val="24"/>
          <w:szCs w:val="24"/>
          <w:lang w:eastAsia="zh-CN"/>
        </w:rPr>
        <w:t>一、项目概况：</w:t>
      </w:r>
    </w:p>
    <w:p>
      <w:pPr>
        <w:spacing w:line="360" w:lineRule="auto"/>
        <w:ind w:left="444" w:leftChars="202"/>
        <w:rPr>
          <w:rFonts w:asciiTheme="majorEastAsia" w:hAnsiTheme="majorEastAsia" w:eastAsiaTheme="majorEastAsia"/>
          <w:color w:val="000000" w:themeColor="text1"/>
          <w:sz w:val="21"/>
          <w:szCs w:val="21"/>
          <w:lang w:eastAsia="zh-CN"/>
        </w:rPr>
      </w:pPr>
      <w:r>
        <w:rPr>
          <w:rFonts w:hint="eastAsia" w:asciiTheme="majorEastAsia" w:hAnsiTheme="majorEastAsia" w:eastAsiaTheme="majorEastAsia"/>
          <w:bCs/>
          <w:sz w:val="21"/>
          <w:szCs w:val="21"/>
          <w:lang w:eastAsia="zh-CN"/>
        </w:rPr>
        <w:t>1. 项目名称：</w:t>
      </w:r>
      <w:r>
        <w:rPr>
          <w:rFonts w:hint="eastAsia" w:asciiTheme="majorEastAsia" w:hAnsiTheme="majorEastAsia" w:eastAsiaTheme="majorEastAsia"/>
          <w:sz w:val="21"/>
          <w:szCs w:val="21"/>
          <w:lang w:eastAsia="zh-CN"/>
        </w:rPr>
        <w:t>车辆维修保养年约</w:t>
      </w:r>
      <w:r>
        <w:rPr>
          <w:rFonts w:hint="eastAsia" w:asciiTheme="majorEastAsia" w:hAnsiTheme="majorEastAsia" w:eastAsiaTheme="majorEastAsia"/>
          <w:bCs/>
          <w:sz w:val="21"/>
          <w:szCs w:val="21"/>
          <w:lang w:eastAsia="zh-CN"/>
        </w:rPr>
        <w:t>项目</w:t>
      </w:r>
    </w:p>
    <w:p>
      <w:pPr>
        <w:spacing w:line="360" w:lineRule="auto"/>
        <w:ind w:left="444" w:leftChars="202"/>
        <w:rPr>
          <w:rFonts w:asciiTheme="majorEastAsia" w:hAnsiTheme="majorEastAsia" w:eastAsiaTheme="majorEastAsia"/>
          <w:bCs/>
          <w:sz w:val="21"/>
          <w:szCs w:val="21"/>
          <w:lang w:eastAsia="zh-CN"/>
        </w:rPr>
      </w:pPr>
      <w:r>
        <w:rPr>
          <w:rFonts w:hint="eastAsia" w:asciiTheme="majorEastAsia" w:hAnsiTheme="majorEastAsia" w:eastAsiaTheme="majorEastAsia"/>
          <w:bCs/>
          <w:sz w:val="21"/>
          <w:szCs w:val="21"/>
          <w:lang w:eastAsia="zh-CN"/>
        </w:rPr>
        <w:t>2. 执行方式：暂定总价，</w:t>
      </w:r>
      <w:r>
        <w:rPr>
          <w:rFonts w:hint="eastAsia" w:asciiTheme="majorEastAsia" w:hAnsiTheme="majorEastAsia" w:eastAsiaTheme="majorEastAsia"/>
          <w:bCs/>
          <w:snapToGrid w:val="0"/>
          <w:spacing w:val="8"/>
          <w:sz w:val="21"/>
          <w:szCs w:val="21"/>
          <w:lang w:eastAsia="zh-CN"/>
        </w:rPr>
        <w:t>固定单价，按实结算的</w:t>
      </w:r>
      <w:r>
        <w:rPr>
          <w:rFonts w:hint="eastAsia" w:asciiTheme="majorEastAsia" w:hAnsiTheme="majorEastAsia" w:eastAsiaTheme="majorEastAsia"/>
          <w:sz w:val="21"/>
          <w:szCs w:val="21"/>
          <w:lang w:eastAsia="zh-CN"/>
        </w:rPr>
        <w:t>方式</w:t>
      </w:r>
    </w:p>
    <w:p>
      <w:pPr>
        <w:spacing w:line="360" w:lineRule="auto"/>
        <w:ind w:left="444" w:leftChars="202"/>
        <w:rPr>
          <w:rFonts w:asciiTheme="majorEastAsia" w:hAnsiTheme="majorEastAsia" w:eastAsiaTheme="majorEastAsia"/>
          <w:bCs/>
          <w:sz w:val="21"/>
          <w:szCs w:val="21"/>
          <w:lang w:eastAsia="zh-CN"/>
        </w:rPr>
      </w:pPr>
      <w:r>
        <w:rPr>
          <w:rFonts w:hint="eastAsia" w:asciiTheme="majorEastAsia" w:hAnsiTheme="majorEastAsia" w:eastAsiaTheme="majorEastAsia"/>
          <w:bCs/>
          <w:sz w:val="21"/>
          <w:szCs w:val="21"/>
          <w:lang w:eastAsia="zh-CN"/>
        </w:rPr>
        <w:t>3. 数  量：30台（辆）</w:t>
      </w:r>
    </w:p>
    <w:p>
      <w:pPr>
        <w:spacing w:line="360" w:lineRule="auto"/>
        <w:ind w:left="444" w:leftChars="202"/>
        <w:rPr>
          <w:rFonts w:asciiTheme="majorEastAsia" w:hAnsiTheme="majorEastAsia" w:eastAsiaTheme="majorEastAsia"/>
          <w:bCs/>
          <w:sz w:val="21"/>
          <w:szCs w:val="21"/>
          <w:lang w:eastAsia="zh-CN"/>
        </w:rPr>
      </w:pPr>
      <w:r>
        <w:rPr>
          <w:rFonts w:hint="eastAsia" w:asciiTheme="majorEastAsia" w:hAnsiTheme="majorEastAsia" w:eastAsiaTheme="majorEastAsia"/>
          <w:bCs/>
          <w:sz w:val="21"/>
          <w:szCs w:val="21"/>
          <w:lang w:eastAsia="zh-CN"/>
        </w:rPr>
        <w:t>4. 主要要求：见附件“比选文件”，</w:t>
      </w:r>
      <w:r>
        <w:rPr>
          <w:rFonts w:hint="eastAsia" w:asciiTheme="majorEastAsia" w:hAnsiTheme="majorEastAsia" w:eastAsiaTheme="majorEastAsia"/>
          <w:sz w:val="21"/>
          <w:szCs w:val="21"/>
          <w:lang w:eastAsia="zh-CN"/>
        </w:rPr>
        <w:t>两家承包商【漳浦、古雷区域（含杜浔）各一家】</w:t>
      </w:r>
    </w:p>
    <w:p>
      <w:pPr>
        <w:spacing w:line="360" w:lineRule="auto"/>
        <w:ind w:left="444" w:leftChars="202"/>
        <w:rPr>
          <w:rFonts w:asciiTheme="majorEastAsia" w:hAnsiTheme="majorEastAsia" w:eastAsiaTheme="majorEastAsia"/>
          <w:bCs/>
          <w:sz w:val="21"/>
          <w:szCs w:val="21"/>
          <w:lang w:eastAsia="zh-CN"/>
        </w:rPr>
      </w:pPr>
      <w:r>
        <w:rPr>
          <w:rFonts w:hint="eastAsia" w:asciiTheme="majorEastAsia" w:hAnsiTheme="majorEastAsia" w:eastAsiaTheme="majorEastAsia"/>
          <w:bCs/>
          <w:sz w:val="21"/>
          <w:szCs w:val="21"/>
          <w:lang w:eastAsia="zh-CN"/>
        </w:rPr>
        <w:t>5. 维保服务时间：</w:t>
      </w:r>
      <w:r>
        <w:rPr>
          <w:rFonts w:hint="eastAsia" w:asciiTheme="majorEastAsia" w:hAnsiTheme="majorEastAsia" w:eastAsiaTheme="majorEastAsia"/>
          <w:sz w:val="21"/>
          <w:szCs w:val="21"/>
          <w:lang w:eastAsia="zh-CN"/>
        </w:rPr>
        <w:t>24个月（年约）</w:t>
      </w:r>
    </w:p>
    <w:p>
      <w:pPr>
        <w:spacing w:line="360" w:lineRule="auto"/>
        <w:ind w:left="444" w:leftChars="202"/>
        <w:rPr>
          <w:rFonts w:asciiTheme="majorEastAsia" w:hAnsiTheme="majorEastAsia" w:eastAsiaTheme="majorEastAsia"/>
          <w:bCs/>
          <w:sz w:val="21"/>
          <w:szCs w:val="21"/>
          <w:lang w:eastAsia="zh-CN"/>
        </w:rPr>
      </w:pPr>
      <w:r>
        <w:rPr>
          <w:rFonts w:hint="eastAsia" w:asciiTheme="majorEastAsia" w:hAnsiTheme="majorEastAsia" w:eastAsiaTheme="majorEastAsia"/>
          <w:bCs/>
          <w:sz w:val="21"/>
          <w:szCs w:val="21"/>
          <w:lang w:eastAsia="zh-CN"/>
        </w:rPr>
        <w:t>6. 地  点：福建省漳州市古雷开发区腾龙路86号</w:t>
      </w:r>
    </w:p>
    <w:p>
      <w:pPr>
        <w:pStyle w:val="4"/>
        <w:spacing w:line="360" w:lineRule="auto"/>
        <w:ind w:left="0" w:firstLine="477" w:firstLineChars="198"/>
        <w:rPr>
          <w:rFonts w:asciiTheme="majorEastAsia" w:hAnsiTheme="majorEastAsia" w:eastAsiaTheme="majorEastAsia"/>
          <w:lang w:eastAsia="zh-CN"/>
        </w:rPr>
      </w:pPr>
      <w:r>
        <w:rPr>
          <w:rFonts w:hint="eastAsia" w:asciiTheme="majorEastAsia" w:hAnsiTheme="majorEastAsia" w:eastAsiaTheme="majorEastAsia"/>
          <w:lang w:eastAsia="zh-CN"/>
        </w:rPr>
        <w:t>二</w:t>
      </w:r>
      <w:r>
        <w:rPr>
          <w:rFonts w:asciiTheme="majorEastAsia" w:hAnsiTheme="majorEastAsia" w:eastAsiaTheme="majorEastAsia"/>
          <w:lang w:eastAsia="zh-CN"/>
        </w:rPr>
        <w:t>、参选人资格要求：</w:t>
      </w:r>
    </w:p>
    <w:p>
      <w:pPr>
        <w:spacing w:line="360" w:lineRule="auto"/>
        <w:ind w:firstLine="420" w:firstLineChars="200"/>
        <w:rPr>
          <w:rFonts w:asciiTheme="majorEastAsia" w:hAnsiTheme="majorEastAsia" w:eastAsiaTheme="majorEastAsia"/>
          <w:sz w:val="21"/>
          <w:szCs w:val="21"/>
          <w:lang w:eastAsia="zh-CN"/>
        </w:rPr>
      </w:pPr>
      <w:r>
        <w:rPr>
          <w:rFonts w:hint="eastAsia" w:asciiTheme="majorEastAsia" w:hAnsiTheme="majorEastAsia" w:eastAsiaTheme="majorEastAsia"/>
          <w:sz w:val="21"/>
          <w:szCs w:val="21"/>
          <w:lang w:eastAsia="zh-CN"/>
        </w:rPr>
        <w:t xml:space="preserve">1. 具备独立的企业法人资格、具备有效的企业法人营业执照，在人员、设备、资金等方面具有承担本项目的能力； </w:t>
      </w:r>
    </w:p>
    <w:p>
      <w:pPr>
        <w:autoSpaceDE/>
        <w:autoSpaceDN/>
        <w:spacing w:line="360" w:lineRule="auto"/>
        <w:ind w:left="1" w:firstLine="420" w:firstLineChars="200"/>
        <w:jc w:val="both"/>
        <w:rPr>
          <w:rFonts w:asciiTheme="majorEastAsia" w:hAnsiTheme="majorEastAsia" w:eastAsiaTheme="majorEastAsia"/>
          <w:sz w:val="21"/>
          <w:szCs w:val="21"/>
          <w:lang w:eastAsia="zh-CN"/>
        </w:rPr>
      </w:pPr>
      <w:r>
        <w:rPr>
          <w:rFonts w:hint="eastAsia" w:asciiTheme="majorEastAsia" w:hAnsiTheme="majorEastAsia" w:eastAsiaTheme="majorEastAsia"/>
          <w:sz w:val="21"/>
          <w:szCs w:val="21"/>
          <w:lang w:eastAsia="zh-CN"/>
        </w:rPr>
        <w:t>2.</w:t>
      </w:r>
      <w:r>
        <w:rPr>
          <w:rFonts w:asciiTheme="majorEastAsia" w:hAnsiTheme="majorEastAsia" w:eastAsiaTheme="majorEastAsia"/>
          <w:sz w:val="21"/>
          <w:szCs w:val="21"/>
          <w:lang w:eastAsia="zh-CN"/>
        </w:rPr>
        <w:t xml:space="preserve"> </w:t>
      </w:r>
      <w:r>
        <w:rPr>
          <w:rFonts w:hint="eastAsia" w:asciiTheme="majorEastAsia" w:hAnsiTheme="majorEastAsia" w:eastAsiaTheme="majorEastAsia"/>
          <w:sz w:val="21"/>
          <w:szCs w:val="21"/>
          <w:lang w:eastAsia="zh-CN"/>
        </w:rPr>
        <w:t>漳浦区域承包商须为二类以上（含二类）维修资质企业，古雷区域承包商须为三类以上（含三类）维修资质企业，</w:t>
      </w:r>
    </w:p>
    <w:p>
      <w:pPr>
        <w:autoSpaceDE/>
        <w:autoSpaceDN/>
        <w:spacing w:line="360" w:lineRule="auto"/>
        <w:ind w:firstLine="420" w:firstLineChars="200"/>
        <w:jc w:val="both"/>
        <w:rPr>
          <w:rFonts w:asciiTheme="majorEastAsia" w:hAnsiTheme="majorEastAsia" w:eastAsiaTheme="majorEastAsia"/>
          <w:sz w:val="21"/>
          <w:szCs w:val="21"/>
          <w:lang w:eastAsia="zh-CN"/>
        </w:rPr>
      </w:pPr>
      <w:r>
        <w:rPr>
          <w:rFonts w:hint="eastAsia" w:asciiTheme="majorEastAsia" w:hAnsiTheme="majorEastAsia" w:eastAsiaTheme="majorEastAsia"/>
          <w:sz w:val="21"/>
          <w:szCs w:val="21"/>
          <w:lang w:eastAsia="zh-CN"/>
        </w:rPr>
        <w:t xml:space="preserve">3. </w:t>
      </w:r>
      <w:r>
        <w:rPr>
          <w:rFonts w:asciiTheme="majorEastAsia" w:hAnsiTheme="majorEastAsia" w:eastAsiaTheme="majorEastAsia"/>
          <w:sz w:val="21"/>
          <w:szCs w:val="21"/>
          <w:lang w:eastAsia="zh-CN"/>
        </w:rPr>
        <w:t>没有失信黑名单记录（以最高院失信被执行人系统发布信息为准）；</w:t>
      </w:r>
    </w:p>
    <w:p>
      <w:pPr>
        <w:widowControl/>
        <w:autoSpaceDE/>
        <w:autoSpaceDN/>
        <w:spacing w:line="360" w:lineRule="auto"/>
        <w:ind w:firstLine="420" w:firstLineChars="200"/>
        <w:jc w:val="both"/>
        <w:rPr>
          <w:rFonts w:asciiTheme="majorEastAsia" w:hAnsiTheme="majorEastAsia" w:eastAsiaTheme="majorEastAsia"/>
          <w:sz w:val="21"/>
          <w:szCs w:val="21"/>
          <w:lang w:eastAsia="zh-CN"/>
        </w:rPr>
      </w:pPr>
      <w:r>
        <w:rPr>
          <w:rFonts w:hint="eastAsia" w:asciiTheme="majorEastAsia" w:hAnsiTheme="majorEastAsia" w:eastAsiaTheme="majorEastAsia"/>
          <w:sz w:val="21"/>
          <w:szCs w:val="21"/>
          <w:lang w:eastAsia="zh-CN"/>
        </w:rPr>
        <w:t>4.</w:t>
      </w:r>
      <w:r>
        <w:rPr>
          <w:rFonts w:asciiTheme="majorEastAsia" w:hAnsiTheme="majorEastAsia" w:eastAsiaTheme="majorEastAsia"/>
          <w:sz w:val="21"/>
          <w:szCs w:val="21"/>
          <w:lang w:eastAsia="zh-CN"/>
        </w:rPr>
        <w:t xml:space="preserve"> 与</w:t>
      </w:r>
      <w:r>
        <w:rPr>
          <w:rFonts w:hint="eastAsia" w:asciiTheme="majorEastAsia" w:hAnsiTheme="majorEastAsia" w:eastAsiaTheme="majorEastAsia"/>
          <w:sz w:val="21"/>
          <w:szCs w:val="21"/>
          <w:lang w:eastAsia="zh-CN"/>
        </w:rPr>
        <w:t>比选人</w:t>
      </w:r>
      <w:r>
        <w:rPr>
          <w:rFonts w:asciiTheme="majorEastAsia" w:hAnsiTheme="majorEastAsia" w:eastAsiaTheme="majorEastAsia"/>
          <w:sz w:val="21"/>
          <w:szCs w:val="21"/>
          <w:lang w:eastAsia="zh-CN"/>
        </w:rPr>
        <w:t>无诉讼纠纷</w:t>
      </w:r>
      <w:r>
        <w:rPr>
          <w:rFonts w:hint="eastAsia" w:asciiTheme="majorEastAsia" w:hAnsiTheme="majorEastAsia" w:eastAsiaTheme="majorEastAsia"/>
          <w:sz w:val="21"/>
          <w:szCs w:val="21"/>
          <w:lang w:eastAsia="zh-CN"/>
        </w:rPr>
        <w:t>；</w:t>
      </w:r>
    </w:p>
    <w:p>
      <w:pPr>
        <w:pStyle w:val="2"/>
        <w:spacing w:line="360" w:lineRule="auto"/>
        <w:ind w:firstLine="465"/>
        <w:rPr>
          <w:rFonts w:asciiTheme="majorEastAsia" w:hAnsiTheme="majorEastAsia" w:eastAsiaTheme="majorEastAsia"/>
          <w:sz w:val="21"/>
          <w:szCs w:val="21"/>
        </w:rPr>
      </w:pPr>
      <w:r>
        <w:rPr>
          <w:rFonts w:hint="eastAsia" w:asciiTheme="majorEastAsia" w:hAnsiTheme="majorEastAsia" w:eastAsiaTheme="majorEastAsia"/>
          <w:sz w:val="21"/>
          <w:szCs w:val="21"/>
        </w:rPr>
        <w:t>5. 本项目不接受联合体参选。</w:t>
      </w:r>
    </w:p>
    <w:p>
      <w:pPr>
        <w:autoSpaceDE/>
        <w:autoSpaceDN/>
        <w:spacing w:line="360" w:lineRule="auto"/>
        <w:ind w:firstLine="424" w:firstLineChars="176"/>
        <w:jc w:val="both"/>
        <w:rPr>
          <w:rFonts w:asciiTheme="majorEastAsia" w:hAnsiTheme="majorEastAsia" w:eastAsiaTheme="majorEastAsia"/>
          <w:b/>
          <w:bCs/>
          <w:sz w:val="24"/>
          <w:szCs w:val="24"/>
          <w:lang w:eastAsia="zh-CN"/>
        </w:rPr>
      </w:pPr>
      <w:r>
        <w:rPr>
          <w:rFonts w:hint="eastAsia" w:asciiTheme="majorEastAsia" w:hAnsiTheme="majorEastAsia" w:eastAsiaTheme="majorEastAsia"/>
          <w:b/>
          <w:bCs/>
          <w:sz w:val="24"/>
          <w:szCs w:val="24"/>
          <w:lang w:eastAsia="zh-CN"/>
        </w:rPr>
        <w:t>三、项目公示报名时间及参选文件递交</w:t>
      </w:r>
    </w:p>
    <w:p>
      <w:pPr>
        <w:autoSpaceDE/>
        <w:autoSpaceDN/>
        <w:spacing w:line="360" w:lineRule="auto"/>
        <w:ind w:firstLine="420" w:firstLineChars="200"/>
        <w:jc w:val="both"/>
        <w:rPr>
          <w:rFonts w:asciiTheme="majorEastAsia" w:hAnsiTheme="majorEastAsia" w:eastAsiaTheme="majorEastAsia"/>
          <w:bCs/>
          <w:sz w:val="21"/>
          <w:szCs w:val="21"/>
          <w:lang w:eastAsia="zh-CN"/>
        </w:rPr>
      </w:pPr>
      <w:r>
        <w:rPr>
          <w:rFonts w:hint="eastAsia" w:asciiTheme="majorEastAsia" w:hAnsiTheme="majorEastAsia" w:eastAsiaTheme="majorEastAsia"/>
          <w:bCs/>
          <w:sz w:val="21"/>
          <w:szCs w:val="21"/>
          <w:lang w:eastAsia="zh-CN"/>
        </w:rPr>
        <w:t>1.参选文件递交地点：福建省漳州市漳浦县杜浔镇杜昌路9号</w:t>
      </w:r>
    </w:p>
    <w:p>
      <w:pPr>
        <w:autoSpaceDE/>
        <w:autoSpaceDN/>
        <w:spacing w:line="360" w:lineRule="auto"/>
        <w:ind w:firstLine="420" w:firstLineChars="200"/>
        <w:jc w:val="both"/>
        <w:rPr>
          <w:rFonts w:asciiTheme="majorEastAsia" w:hAnsiTheme="majorEastAsia" w:eastAsiaTheme="majorEastAsia"/>
          <w:bCs/>
          <w:sz w:val="21"/>
          <w:szCs w:val="21"/>
          <w:lang w:eastAsia="zh-CN"/>
        </w:rPr>
      </w:pPr>
      <w:r>
        <w:rPr>
          <w:rFonts w:hint="eastAsia" w:asciiTheme="majorEastAsia" w:hAnsiTheme="majorEastAsia" w:eastAsiaTheme="majorEastAsia"/>
          <w:bCs/>
          <w:sz w:val="21"/>
          <w:szCs w:val="21"/>
          <w:lang w:eastAsia="zh-CN"/>
        </w:rPr>
        <w:t>2.公示时间：</w:t>
      </w:r>
      <w:r>
        <w:rPr>
          <w:rFonts w:hint="eastAsia" w:asciiTheme="majorEastAsia" w:hAnsiTheme="majorEastAsia" w:eastAsiaTheme="majorEastAsia"/>
          <w:sz w:val="21"/>
          <w:szCs w:val="21"/>
          <w:lang w:eastAsia="zh-CN"/>
        </w:rPr>
        <w:t>公示之日起至2021年2月</w:t>
      </w:r>
      <w:r>
        <w:rPr>
          <w:rFonts w:hint="eastAsia" w:asciiTheme="majorEastAsia" w:hAnsiTheme="majorEastAsia" w:eastAsiaTheme="majorEastAsia"/>
          <w:sz w:val="21"/>
          <w:szCs w:val="21"/>
          <w:lang w:val="en-US" w:eastAsia="zh-CN"/>
        </w:rPr>
        <w:t>6</w:t>
      </w:r>
      <w:bookmarkStart w:id="2" w:name="_GoBack"/>
      <w:bookmarkEnd w:id="2"/>
      <w:r>
        <w:rPr>
          <w:rFonts w:hint="eastAsia" w:asciiTheme="majorEastAsia" w:hAnsiTheme="majorEastAsia" w:eastAsiaTheme="majorEastAsia"/>
          <w:sz w:val="21"/>
          <w:szCs w:val="21"/>
          <w:lang w:eastAsia="zh-CN"/>
        </w:rPr>
        <w:t>日17:00时（共计10天）</w:t>
      </w:r>
    </w:p>
    <w:p>
      <w:pPr>
        <w:autoSpaceDE/>
        <w:autoSpaceDN/>
        <w:spacing w:line="360" w:lineRule="auto"/>
        <w:ind w:firstLine="420" w:firstLineChars="200"/>
        <w:jc w:val="both"/>
        <w:rPr>
          <w:rFonts w:asciiTheme="majorEastAsia" w:hAnsiTheme="majorEastAsia" w:eastAsiaTheme="majorEastAsia"/>
          <w:bCs/>
          <w:sz w:val="21"/>
          <w:szCs w:val="21"/>
          <w:lang w:eastAsia="zh-CN"/>
        </w:rPr>
      </w:pPr>
      <w:r>
        <w:rPr>
          <w:rFonts w:hint="eastAsia" w:asciiTheme="majorEastAsia" w:hAnsiTheme="majorEastAsia" w:eastAsiaTheme="majorEastAsia"/>
          <w:bCs/>
          <w:sz w:val="21"/>
          <w:szCs w:val="21"/>
          <w:lang w:eastAsia="zh-CN"/>
        </w:rPr>
        <w:t>3.报名方式：邮件报名（须同时提交盖公章的法定代表人授权书及营业执照扫描件），邮件发至：</w:t>
      </w:r>
      <w:r>
        <w:fldChar w:fldCharType="begin"/>
      </w:r>
      <w:r>
        <w:instrText xml:space="preserve"> HYPERLINK "mailto:hzji@fhcpec.com.cn" </w:instrText>
      </w:r>
      <w:r>
        <w:fldChar w:fldCharType="separate"/>
      </w:r>
      <w:r>
        <w:rPr>
          <w:rStyle w:val="23"/>
          <w:rFonts w:hint="eastAsia" w:asciiTheme="majorEastAsia" w:hAnsiTheme="majorEastAsia" w:eastAsiaTheme="majorEastAsia"/>
          <w:bCs/>
          <w:sz w:val="21"/>
          <w:szCs w:val="21"/>
          <w:lang w:eastAsia="zh-CN"/>
        </w:rPr>
        <w:t>hzji@fhcpec.com.cn</w:t>
      </w:r>
      <w:r>
        <w:rPr>
          <w:rStyle w:val="23"/>
          <w:rFonts w:hint="eastAsia" w:asciiTheme="majorEastAsia" w:hAnsiTheme="majorEastAsia" w:eastAsiaTheme="majorEastAsia"/>
          <w:bCs/>
          <w:sz w:val="21"/>
          <w:szCs w:val="21"/>
          <w:lang w:eastAsia="zh-CN"/>
        </w:rPr>
        <w:fldChar w:fldCharType="end"/>
      </w:r>
    </w:p>
    <w:p>
      <w:pPr>
        <w:autoSpaceDE/>
        <w:autoSpaceDN/>
        <w:spacing w:line="360" w:lineRule="auto"/>
        <w:ind w:firstLine="420" w:firstLineChars="200"/>
        <w:jc w:val="both"/>
        <w:rPr>
          <w:rFonts w:asciiTheme="majorEastAsia" w:hAnsiTheme="majorEastAsia" w:eastAsiaTheme="majorEastAsia"/>
          <w:bCs/>
          <w:sz w:val="21"/>
          <w:szCs w:val="21"/>
          <w:lang w:eastAsia="zh-CN"/>
        </w:rPr>
      </w:pPr>
      <w:r>
        <w:rPr>
          <w:rFonts w:hint="eastAsia" w:asciiTheme="majorEastAsia" w:hAnsiTheme="majorEastAsia" w:eastAsiaTheme="majorEastAsia"/>
          <w:bCs/>
          <w:sz w:val="21"/>
          <w:szCs w:val="21"/>
          <w:lang w:eastAsia="zh-CN"/>
        </w:rPr>
        <w:t>4.递交截止时间：报名截止时间延后2天</w:t>
      </w:r>
    </w:p>
    <w:p>
      <w:pPr>
        <w:pStyle w:val="2"/>
        <w:spacing w:line="360" w:lineRule="auto"/>
        <w:ind w:left="420" w:hanging="420" w:hangingChars="200"/>
        <w:rPr>
          <w:rFonts w:asciiTheme="majorEastAsia" w:hAnsiTheme="majorEastAsia" w:eastAsiaTheme="majorEastAsia"/>
          <w:b/>
          <w:bCs/>
          <w:sz w:val="24"/>
          <w:szCs w:val="24"/>
        </w:rPr>
      </w:pPr>
      <w:r>
        <w:rPr>
          <w:rFonts w:hint="eastAsia" w:asciiTheme="majorEastAsia" w:hAnsiTheme="majorEastAsia" w:eastAsiaTheme="majorEastAsia"/>
          <w:sz w:val="21"/>
          <w:szCs w:val="21"/>
        </w:rPr>
        <w:t xml:space="preserve">    </w:t>
      </w:r>
      <w:r>
        <w:rPr>
          <w:rFonts w:hint="eastAsia" w:asciiTheme="majorEastAsia" w:hAnsiTheme="majorEastAsia" w:eastAsiaTheme="majorEastAsia"/>
          <w:sz w:val="24"/>
          <w:szCs w:val="24"/>
        </w:rPr>
        <w:t xml:space="preserve"> </w:t>
      </w:r>
      <w:r>
        <w:rPr>
          <w:rFonts w:hint="eastAsia" w:asciiTheme="majorEastAsia" w:hAnsiTheme="majorEastAsia" w:eastAsiaTheme="majorEastAsia"/>
          <w:b/>
          <w:sz w:val="24"/>
          <w:szCs w:val="24"/>
        </w:rPr>
        <w:t xml:space="preserve">四、 </w:t>
      </w:r>
      <w:r>
        <w:rPr>
          <w:rFonts w:hint="eastAsia" w:asciiTheme="majorEastAsia" w:hAnsiTheme="majorEastAsia" w:eastAsiaTheme="majorEastAsia"/>
          <w:b/>
          <w:bCs/>
          <w:sz w:val="24"/>
          <w:szCs w:val="24"/>
        </w:rPr>
        <w:t>联系方式</w:t>
      </w:r>
    </w:p>
    <w:p>
      <w:pPr>
        <w:pStyle w:val="6"/>
        <w:snapToGrid w:val="0"/>
        <w:spacing w:line="360" w:lineRule="auto"/>
        <w:ind w:left="411" w:leftChars="187" w:firstLine="105" w:firstLineChars="50"/>
        <w:rPr>
          <w:rFonts w:cs="宋体" w:asciiTheme="majorEastAsia" w:hAnsiTheme="majorEastAsia" w:eastAsiaTheme="majorEastAsia"/>
          <w:bCs/>
          <w:szCs w:val="21"/>
        </w:rPr>
      </w:pPr>
      <w:r>
        <w:rPr>
          <w:rFonts w:hint="eastAsia" w:cs="宋体" w:asciiTheme="majorEastAsia" w:hAnsiTheme="majorEastAsia" w:eastAsiaTheme="majorEastAsia"/>
          <w:bCs/>
          <w:szCs w:val="21"/>
        </w:rPr>
        <w:t>商务联系人：纪先生  电话：0596-6311823  邮箱：hzji@fhcpec.com.cn</w:t>
      </w:r>
    </w:p>
    <w:p>
      <w:pPr>
        <w:pStyle w:val="6"/>
        <w:snapToGrid w:val="0"/>
        <w:spacing w:line="360" w:lineRule="auto"/>
        <w:ind w:firstLine="472" w:firstLineChars="225"/>
        <w:rPr>
          <w:rFonts w:cs="宋体" w:asciiTheme="majorEastAsia" w:hAnsiTheme="majorEastAsia" w:eastAsiaTheme="majorEastAsia"/>
          <w:bCs/>
          <w:szCs w:val="21"/>
        </w:rPr>
      </w:pPr>
      <w:r>
        <w:rPr>
          <w:rFonts w:hint="eastAsia" w:cs="宋体" w:asciiTheme="majorEastAsia" w:hAnsiTheme="majorEastAsia" w:eastAsiaTheme="majorEastAsia"/>
          <w:bCs/>
          <w:szCs w:val="21"/>
        </w:rPr>
        <w:t>纪检监察室电话：0596-6311774  邮箱：</w:t>
      </w:r>
      <w:r>
        <w:fldChar w:fldCharType="begin"/>
      </w:r>
      <w:r>
        <w:instrText xml:space="preserve"> HYPERLINK "mailto:qlin@fhcpec.com.cn" </w:instrText>
      </w:r>
      <w:r>
        <w:fldChar w:fldCharType="separate"/>
      </w:r>
      <w:r>
        <w:rPr>
          <w:rStyle w:val="23"/>
          <w:rFonts w:asciiTheme="majorEastAsia" w:hAnsiTheme="majorEastAsia" w:eastAsiaTheme="majorEastAsia"/>
          <w:bCs/>
          <w:szCs w:val="21"/>
        </w:rPr>
        <w:t>qlin@fhcpec.com.cn</w:t>
      </w:r>
      <w:r>
        <w:rPr>
          <w:rStyle w:val="23"/>
          <w:rFonts w:asciiTheme="majorEastAsia" w:hAnsiTheme="majorEastAsia" w:eastAsiaTheme="majorEastAsia"/>
          <w:bCs/>
          <w:szCs w:val="21"/>
        </w:rPr>
        <w:fldChar w:fldCharType="end"/>
      </w:r>
    </w:p>
    <w:p>
      <w:pPr>
        <w:pStyle w:val="6"/>
        <w:snapToGrid w:val="0"/>
        <w:spacing w:line="360" w:lineRule="auto"/>
        <w:ind w:firstLine="472" w:firstLineChars="225"/>
        <w:rPr>
          <w:rFonts w:cs="宋体" w:asciiTheme="majorEastAsia" w:hAnsiTheme="majorEastAsia" w:eastAsiaTheme="majorEastAsia"/>
          <w:b/>
          <w:bCs/>
          <w:szCs w:val="21"/>
        </w:rPr>
      </w:pPr>
      <w:r>
        <w:rPr>
          <w:rFonts w:hint="eastAsia" w:cs="宋体" w:asciiTheme="majorEastAsia" w:hAnsiTheme="majorEastAsia" w:eastAsiaTheme="majorEastAsia"/>
          <w:bCs/>
          <w:szCs w:val="21"/>
        </w:rPr>
        <w:t>联系地址：漳州市漳浦县杜浔镇杜昌路9号</w:t>
      </w:r>
    </w:p>
    <w:p>
      <w:pPr>
        <w:tabs>
          <w:tab w:val="left" w:pos="1272"/>
        </w:tabs>
        <w:spacing w:line="360" w:lineRule="auto"/>
        <w:ind w:left="9"/>
        <w:jc w:val="center"/>
        <w:rPr>
          <w:rFonts w:asciiTheme="majorEastAsia" w:hAnsiTheme="majorEastAsia" w:eastAsiaTheme="majorEastAsia"/>
          <w:sz w:val="21"/>
          <w:szCs w:val="21"/>
          <w:lang w:eastAsia="zh-CN"/>
        </w:rPr>
      </w:pPr>
      <w:r>
        <w:rPr>
          <w:rFonts w:hint="eastAsia" w:asciiTheme="majorEastAsia" w:hAnsiTheme="majorEastAsia" w:eastAsiaTheme="majorEastAsia"/>
          <w:sz w:val="21"/>
          <w:szCs w:val="21"/>
          <w:lang w:eastAsia="zh-CN"/>
        </w:rPr>
        <w:t>福建福海创石油化工有限公司</w:t>
      </w:r>
    </w:p>
    <w:p>
      <w:pPr>
        <w:spacing w:line="400" w:lineRule="exact"/>
        <w:ind w:firstLine="5355" w:firstLineChars="2550"/>
        <w:rPr>
          <w:rFonts w:asciiTheme="majorEastAsia" w:hAnsiTheme="majorEastAsia" w:eastAsiaTheme="majorEastAsia"/>
          <w:bCs/>
          <w:sz w:val="21"/>
          <w:szCs w:val="21"/>
          <w:lang w:eastAsia="zh-CN"/>
        </w:rPr>
      </w:pPr>
      <w:r>
        <w:rPr>
          <w:rFonts w:hint="eastAsia" w:asciiTheme="majorEastAsia" w:hAnsiTheme="majorEastAsia" w:eastAsiaTheme="majorEastAsia"/>
          <w:sz w:val="21"/>
          <w:szCs w:val="21"/>
          <w:lang w:eastAsia="zh-CN"/>
        </w:rPr>
        <w:t>2021.1.28</w:t>
      </w:r>
    </w:p>
    <w:p>
      <w:pPr>
        <w:spacing w:line="360" w:lineRule="auto"/>
        <w:ind w:firstLine="480" w:firstLineChars="200"/>
        <w:rPr>
          <w:sz w:val="24"/>
          <w:szCs w:val="24"/>
          <w:lang w:eastAsia="zh-CN"/>
        </w:rPr>
      </w:pPr>
    </w:p>
    <w:p>
      <w:pPr>
        <w:pStyle w:val="3"/>
        <w:tabs>
          <w:tab w:val="left" w:pos="1262"/>
        </w:tabs>
        <w:spacing w:line="355" w:lineRule="exact"/>
        <w:ind w:left="0" w:right="108"/>
        <w:jc w:val="center"/>
        <w:rPr>
          <w:lang w:eastAsia="zh-CN"/>
        </w:rPr>
        <w:sectPr>
          <w:pgSz w:w="11910" w:h="16840"/>
          <w:pgMar w:top="1500" w:right="1020" w:bottom="740" w:left="1300" w:header="0" w:footer="551" w:gutter="0"/>
          <w:cols w:space="720" w:num="1"/>
        </w:sectPr>
      </w:pPr>
    </w:p>
    <w:p>
      <w:pPr>
        <w:pStyle w:val="3"/>
        <w:tabs>
          <w:tab w:val="left" w:pos="1262"/>
        </w:tabs>
        <w:spacing w:line="355" w:lineRule="exact"/>
        <w:ind w:left="0" w:right="108"/>
        <w:jc w:val="center"/>
        <w:rPr>
          <w:lang w:eastAsia="zh-CN"/>
        </w:rPr>
      </w:pPr>
      <w:r>
        <w:rPr>
          <w:lang w:eastAsia="zh-CN"/>
        </w:rPr>
        <w:t>第二章</w:t>
      </w:r>
      <w:r>
        <w:rPr>
          <w:lang w:eastAsia="zh-CN"/>
        </w:rPr>
        <w:tab/>
      </w:r>
      <w:r>
        <w:rPr>
          <w:spacing w:val="-1"/>
          <w:w w:val="95"/>
          <w:lang w:eastAsia="zh-CN"/>
        </w:rPr>
        <w:t>比选须</w:t>
      </w:r>
      <w:r>
        <w:rPr>
          <w:w w:val="95"/>
          <w:lang w:eastAsia="zh-CN"/>
        </w:rPr>
        <w:t>知</w:t>
      </w:r>
    </w:p>
    <w:p>
      <w:pPr>
        <w:spacing w:before="15"/>
        <w:ind w:firstLine="534" w:firstLineChars="200"/>
        <w:rPr>
          <w:b/>
          <w:sz w:val="28"/>
          <w:lang w:eastAsia="zh-CN"/>
        </w:rPr>
      </w:pPr>
      <w:r>
        <w:rPr>
          <w:b/>
          <w:w w:val="95"/>
          <w:sz w:val="28"/>
          <w:lang w:eastAsia="zh-CN"/>
        </w:rPr>
        <w:t>一、比选内容</w:t>
      </w:r>
    </w:p>
    <w:p>
      <w:pPr>
        <w:pStyle w:val="10"/>
        <w:spacing w:line="360" w:lineRule="auto"/>
        <w:ind w:firstLine="480" w:firstLineChars="200"/>
        <w:rPr>
          <w:lang w:eastAsia="zh-CN"/>
        </w:rPr>
      </w:pPr>
      <w:r>
        <w:rPr>
          <w:lang w:eastAsia="zh-CN"/>
        </w:rPr>
        <w:t>(一)</w:t>
      </w:r>
      <w:r>
        <w:rPr>
          <w:rFonts w:hint="eastAsia"/>
          <w:lang w:eastAsia="zh-CN"/>
        </w:rPr>
        <w:t>项目</w:t>
      </w:r>
      <w:r>
        <w:rPr>
          <w:lang w:eastAsia="zh-CN"/>
        </w:rPr>
        <w:t>名称：</w:t>
      </w:r>
      <w:r>
        <w:rPr>
          <w:rFonts w:hint="eastAsia"/>
          <w:u w:val="single"/>
          <w:lang w:eastAsia="zh-CN"/>
        </w:rPr>
        <w:t xml:space="preserve">  车辆维修保养年约</w:t>
      </w:r>
      <w:r>
        <w:rPr>
          <w:rFonts w:hint="eastAsia" w:asciiTheme="majorEastAsia" w:hAnsiTheme="majorEastAsia" w:eastAsiaTheme="majorEastAsia"/>
          <w:u w:val="single"/>
          <w:lang w:eastAsia="zh-CN"/>
        </w:rPr>
        <w:t>项目</w:t>
      </w:r>
      <w:r>
        <w:rPr>
          <w:rFonts w:hint="eastAsia"/>
          <w:u w:val="single"/>
          <w:lang w:eastAsia="zh-CN"/>
        </w:rPr>
        <w:t xml:space="preserve">  </w:t>
      </w:r>
    </w:p>
    <w:p>
      <w:pPr>
        <w:pStyle w:val="10"/>
        <w:spacing w:line="360" w:lineRule="auto"/>
        <w:ind w:firstLine="480" w:firstLineChars="200"/>
        <w:rPr>
          <w:lang w:eastAsia="zh-CN"/>
        </w:rPr>
      </w:pPr>
      <w:r>
        <w:rPr>
          <w:lang w:eastAsia="zh-CN"/>
        </w:rPr>
        <w:t>(二)</w:t>
      </w:r>
      <w:r>
        <w:rPr>
          <w:rFonts w:hint="eastAsia"/>
          <w:lang w:eastAsia="zh-CN"/>
        </w:rPr>
        <w:t>项目</w:t>
      </w:r>
      <w:r>
        <w:rPr>
          <w:lang w:eastAsia="zh-CN"/>
        </w:rPr>
        <w:t>地点：</w:t>
      </w:r>
      <w:r>
        <w:rPr>
          <w:rFonts w:hint="eastAsia"/>
          <w:lang w:eastAsia="zh-CN"/>
        </w:rPr>
        <w:t>漳州市漳浦县古雷开发区腾龙路86号</w:t>
      </w:r>
    </w:p>
    <w:p>
      <w:pPr>
        <w:pStyle w:val="10"/>
        <w:spacing w:line="360" w:lineRule="auto"/>
        <w:ind w:firstLine="480" w:firstLineChars="200"/>
        <w:rPr>
          <w:lang w:eastAsia="zh-CN"/>
        </w:rPr>
      </w:pPr>
      <w:r>
        <w:rPr>
          <w:lang w:eastAsia="zh-CN"/>
        </w:rPr>
        <w:t>(三)</w:t>
      </w:r>
      <w:r>
        <w:rPr>
          <w:rFonts w:hint="eastAsia"/>
          <w:lang w:eastAsia="zh-CN"/>
        </w:rPr>
        <w:t>承包方式：本合同参选人在承包范围内，</w:t>
      </w:r>
      <w:r>
        <w:rPr>
          <w:rFonts w:hint="eastAsia"/>
          <w:bCs/>
          <w:snapToGrid w:val="0"/>
          <w:spacing w:val="8"/>
          <w:lang w:eastAsia="zh-CN"/>
        </w:rPr>
        <w:t>采用固定单价，据实结算</w:t>
      </w:r>
      <w:r>
        <w:rPr>
          <w:rFonts w:hint="eastAsia"/>
          <w:lang w:eastAsia="zh-CN"/>
        </w:rPr>
        <w:t>方式。</w:t>
      </w:r>
    </w:p>
    <w:p>
      <w:pPr>
        <w:pStyle w:val="10"/>
        <w:spacing w:line="360" w:lineRule="auto"/>
        <w:ind w:firstLine="480" w:firstLineChars="200"/>
        <w:rPr>
          <w:lang w:eastAsia="zh-CN"/>
        </w:rPr>
      </w:pPr>
      <w:r>
        <w:rPr>
          <w:lang w:eastAsia="zh-CN"/>
        </w:rPr>
        <w:t>(</w:t>
      </w:r>
      <w:r>
        <w:rPr>
          <w:rFonts w:hint="eastAsia"/>
          <w:lang w:eastAsia="zh-CN"/>
        </w:rPr>
        <w:t>四</w:t>
      </w:r>
      <w:r>
        <w:rPr>
          <w:lang w:eastAsia="zh-CN"/>
        </w:rPr>
        <w:t>)比选范围：</w:t>
      </w:r>
    </w:p>
    <w:p>
      <w:pPr>
        <w:spacing w:line="360" w:lineRule="auto"/>
        <w:ind w:firstLine="480" w:firstLineChars="200"/>
        <w:rPr>
          <w:sz w:val="24"/>
          <w:szCs w:val="24"/>
          <w:lang w:eastAsia="zh-CN"/>
        </w:rPr>
      </w:pPr>
      <w:r>
        <w:rPr>
          <w:rFonts w:hint="eastAsia"/>
          <w:sz w:val="24"/>
          <w:szCs w:val="24"/>
          <w:lang w:eastAsia="zh-CN"/>
        </w:rPr>
        <w:t>1.项目概况：</w:t>
      </w:r>
      <w:r>
        <w:rPr>
          <w:rFonts w:hint="eastAsia"/>
          <w:snapToGrid w:val="0"/>
          <w:spacing w:val="8"/>
          <w:sz w:val="24"/>
          <w:szCs w:val="24"/>
          <w:u w:val="single"/>
          <w:lang w:eastAsia="zh-CN"/>
        </w:rPr>
        <w:t xml:space="preserve">  福海创石油化工有限公司车辆维保年约  </w:t>
      </w:r>
    </w:p>
    <w:p>
      <w:pPr>
        <w:spacing w:line="360" w:lineRule="auto"/>
        <w:ind w:firstLine="480" w:firstLineChars="200"/>
        <w:rPr>
          <w:sz w:val="24"/>
          <w:szCs w:val="24"/>
          <w:lang w:eastAsia="zh-CN"/>
        </w:rPr>
      </w:pPr>
      <w:r>
        <w:rPr>
          <w:rFonts w:hint="eastAsia"/>
          <w:sz w:val="24"/>
          <w:szCs w:val="24"/>
          <w:lang w:eastAsia="zh-CN"/>
        </w:rPr>
        <w:t>2.项目范围及内容：</w:t>
      </w:r>
      <w:r>
        <w:rPr>
          <w:rFonts w:hint="eastAsia"/>
          <w:sz w:val="24"/>
          <w:szCs w:val="24"/>
          <w:u w:val="single"/>
          <w:lang w:eastAsia="zh-CN"/>
        </w:rPr>
        <w:t xml:space="preserve">  </w:t>
      </w:r>
      <w:r>
        <w:rPr>
          <w:rFonts w:hint="eastAsia"/>
          <w:snapToGrid w:val="0"/>
          <w:spacing w:val="8"/>
          <w:sz w:val="24"/>
          <w:szCs w:val="24"/>
          <w:u w:val="single"/>
          <w:lang w:eastAsia="zh-CN"/>
        </w:rPr>
        <w:t>见附件1“发包说明”</w:t>
      </w:r>
      <w:r>
        <w:rPr>
          <w:rFonts w:hint="eastAsia"/>
          <w:sz w:val="24"/>
          <w:szCs w:val="24"/>
          <w:u w:val="single"/>
          <w:lang w:eastAsia="zh-CN"/>
        </w:rPr>
        <w:t xml:space="preserve"> </w:t>
      </w:r>
    </w:p>
    <w:p>
      <w:pPr>
        <w:spacing w:line="360" w:lineRule="auto"/>
        <w:ind w:firstLine="480" w:firstLineChars="200"/>
        <w:rPr>
          <w:sz w:val="24"/>
          <w:szCs w:val="24"/>
          <w:lang w:eastAsia="zh-CN"/>
        </w:rPr>
      </w:pPr>
      <w:r>
        <w:rPr>
          <w:rFonts w:hint="eastAsia"/>
          <w:sz w:val="24"/>
          <w:szCs w:val="24"/>
          <w:lang w:eastAsia="zh-CN"/>
        </w:rPr>
        <w:t>3.相关要求标准、规范及规定：本项目采用的技术规范标准按现行国家标准（GB）要求的规范、标准、规程等执行。</w:t>
      </w:r>
    </w:p>
    <w:p>
      <w:pPr>
        <w:spacing w:line="360" w:lineRule="auto"/>
        <w:ind w:firstLine="480" w:firstLineChars="200"/>
        <w:rPr>
          <w:sz w:val="24"/>
          <w:szCs w:val="24"/>
          <w:lang w:eastAsia="zh-CN"/>
        </w:rPr>
      </w:pPr>
      <w:r>
        <w:rPr>
          <w:rFonts w:hint="eastAsia"/>
          <w:sz w:val="24"/>
          <w:szCs w:val="24"/>
          <w:lang w:eastAsia="zh-CN"/>
        </w:rPr>
        <w:t>(五)</w:t>
      </w:r>
      <w:r>
        <w:rPr>
          <w:sz w:val="24"/>
          <w:szCs w:val="24"/>
          <w:lang w:eastAsia="zh-CN"/>
        </w:rPr>
        <w:t xml:space="preserve"> </w:t>
      </w:r>
      <w:r>
        <w:rPr>
          <w:rFonts w:hint="eastAsia"/>
          <w:sz w:val="24"/>
          <w:szCs w:val="24"/>
          <w:lang w:eastAsia="zh-CN"/>
        </w:rPr>
        <w:t>服务期限</w:t>
      </w:r>
      <w:r>
        <w:rPr>
          <w:sz w:val="24"/>
          <w:szCs w:val="24"/>
          <w:lang w:eastAsia="zh-CN"/>
        </w:rPr>
        <w:t>：</w:t>
      </w:r>
      <w:r>
        <w:rPr>
          <w:rFonts w:hint="eastAsia"/>
          <w:sz w:val="24"/>
          <w:szCs w:val="24"/>
          <w:lang w:eastAsia="zh-CN"/>
        </w:rPr>
        <w:t>24个月</w:t>
      </w:r>
    </w:p>
    <w:p>
      <w:pPr>
        <w:pStyle w:val="10"/>
        <w:spacing w:line="360" w:lineRule="auto"/>
        <w:ind w:right="121" w:firstLine="316" w:firstLineChars="132"/>
        <w:jc w:val="both"/>
        <w:rPr>
          <w:b/>
          <w:lang w:eastAsia="zh-CN"/>
        </w:rPr>
      </w:pPr>
      <w:r>
        <w:rPr>
          <w:rFonts w:hint="eastAsia"/>
          <w:lang w:eastAsia="zh-CN"/>
        </w:rPr>
        <w:t>（六）</w:t>
      </w:r>
      <w:r>
        <w:rPr>
          <w:lang w:eastAsia="zh-CN"/>
        </w:rPr>
        <w:t>报名方式：</w:t>
      </w:r>
    </w:p>
    <w:p>
      <w:pPr>
        <w:pStyle w:val="2"/>
        <w:spacing w:line="360" w:lineRule="auto"/>
        <w:ind w:firstLine="480" w:firstLineChars="200"/>
        <w:rPr>
          <w:sz w:val="24"/>
          <w:szCs w:val="24"/>
        </w:rPr>
      </w:pPr>
      <w:r>
        <w:rPr>
          <w:bCs/>
          <w:sz w:val="24"/>
          <w:szCs w:val="24"/>
        </w:rPr>
        <w:t>拟参加本项目比选的参选人需在公示报名时间期限内通过邮件形式向商务联系人进行报名，提供比选文件中</w:t>
      </w:r>
      <w:r>
        <w:rPr>
          <w:b/>
          <w:bCs/>
          <w:sz w:val="24"/>
          <w:szCs w:val="24"/>
        </w:rPr>
        <w:t>参选书和法定代表人授权书及营业执照</w:t>
      </w:r>
      <w:r>
        <w:rPr>
          <w:rFonts w:hint="eastAsia"/>
          <w:b/>
          <w:bCs/>
          <w:sz w:val="24"/>
          <w:szCs w:val="24"/>
        </w:rPr>
        <w:t>、资质证书等</w:t>
      </w:r>
      <w:r>
        <w:rPr>
          <w:bCs/>
          <w:sz w:val="24"/>
          <w:szCs w:val="24"/>
        </w:rPr>
        <w:t>扫描件，</w:t>
      </w:r>
    </w:p>
    <w:p>
      <w:pPr>
        <w:pStyle w:val="3"/>
        <w:spacing w:before="18"/>
        <w:rPr>
          <w:lang w:eastAsia="zh-CN"/>
        </w:rPr>
      </w:pPr>
      <w:r>
        <w:rPr>
          <w:w w:val="95"/>
          <w:lang w:eastAsia="zh-CN"/>
        </w:rPr>
        <w:t>二、定义和解释</w:t>
      </w:r>
    </w:p>
    <w:p>
      <w:pPr>
        <w:pStyle w:val="10"/>
        <w:spacing w:before="186"/>
        <w:ind w:left="598"/>
        <w:rPr>
          <w:lang w:eastAsia="zh-CN"/>
        </w:rPr>
      </w:pPr>
      <w:r>
        <w:rPr>
          <w:lang w:eastAsia="zh-CN"/>
        </w:rPr>
        <w:t>1.“比选人”系</w:t>
      </w:r>
      <w:r>
        <w:rPr>
          <w:rFonts w:hint="eastAsia"/>
          <w:lang w:eastAsia="zh-CN"/>
        </w:rPr>
        <w:t>福建福海创石油化工</w:t>
      </w:r>
      <w:r>
        <w:rPr>
          <w:lang w:eastAsia="zh-CN"/>
        </w:rPr>
        <w:t>有限公司，即业主方。</w:t>
      </w:r>
    </w:p>
    <w:p>
      <w:pPr>
        <w:pStyle w:val="10"/>
        <w:spacing w:before="108" w:line="360" w:lineRule="auto"/>
        <w:ind w:left="118" w:right="222" w:firstLine="480"/>
        <w:rPr>
          <w:lang w:eastAsia="zh-CN"/>
        </w:rPr>
      </w:pPr>
      <w:r>
        <w:rPr>
          <w:spacing w:val="-11"/>
          <w:lang w:eastAsia="zh-CN"/>
        </w:rPr>
        <w:t>2</w:t>
      </w:r>
      <w:r>
        <w:rPr>
          <w:spacing w:val="-10"/>
          <w:lang w:eastAsia="zh-CN"/>
        </w:rPr>
        <w:t>.“参选人”系指向比选人报名并接受邀请，领取比选文件，且已经提交或准备提交本次参选文件的法人。</w:t>
      </w:r>
    </w:p>
    <w:p>
      <w:pPr>
        <w:pStyle w:val="10"/>
        <w:spacing w:before="27" w:line="360" w:lineRule="auto"/>
        <w:ind w:left="118" w:right="222" w:firstLine="480"/>
        <w:rPr>
          <w:lang w:eastAsia="zh-CN"/>
        </w:rPr>
      </w:pPr>
      <w:r>
        <w:rPr>
          <w:spacing w:val="-14"/>
          <w:lang w:eastAsia="zh-CN"/>
        </w:rPr>
        <w:t>3</w:t>
      </w:r>
      <w:r>
        <w:rPr>
          <w:spacing w:val="-10"/>
          <w:lang w:eastAsia="zh-CN"/>
        </w:rPr>
        <w:t>.“参选人代表”系指全权代表参选人参加本次比选活动并签署参选文件的人，如果参选人代表不是参选人的法定代表人，须持有《法定代表人授权委托书》详见附件。</w:t>
      </w:r>
    </w:p>
    <w:p>
      <w:pPr>
        <w:pStyle w:val="3"/>
        <w:spacing w:before="95"/>
        <w:rPr>
          <w:lang w:eastAsia="zh-CN"/>
        </w:rPr>
      </w:pPr>
      <w:r>
        <w:rPr>
          <w:w w:val="95"/>
          <w:lang w:eastAsia="zh-CN"/>
        </w:rPr>
        <w:t>三、比选文件组成</w:t>
      </w:r>
    </w:p>
    <w:p>
      <w:pPr>
        <w:pStyle w:val="10"/>
        <w:spacing w:before="188"/>
        <w:ind w:left="598"/>
        <w:rPr>
          <w:lang w:eastAsia="zh-CN"/>
        </w:rPr>
      </w:pPr>
      <w:r>
        <w:rPr>
          <w:lang w:eastAsia="zh-CN"/>
        </w:rPr>
        <w:t>1.比选文件包括下列内容：</w:t>
      </w:r>
    </w:p>
    <w:p>
      <w:pPr>
        <w:pStyle w:val="10"/>
        <w:spacing w:before="105"/>
        <w:ind w:left="598"/>
        <w:rPr>
          <w:lang w:eastAsia="zh-CN"/>
        </w:rPr>
      </w:pPr>
      <w:r>
        <w:rPr>
          <w:lang w:eastAsia="zh-CN"/>
        </w:rPr>
        <w:t>比选公告、比选须知、项目内容、合同书格式、报价单、承诺函等。</w:t>
      </w:r>
    </w:p>
    <w:p>
      <w:pPr>
        <w:pStyle w:val="10"/>
        <w:spacing w:before="108" w:line="360" w:lineRule="auto"/>
        <w:ind w:left="118" w:right="212" w:firstLine="480"/>
        <w:rPr>
          <w:lang w:eastAsia="zh-CN"/>
        </w:rPr>
      </w:pPr>
      <w:r>
        <w:rPr>
          <w:lang w:eastAsia="zh-CN"/>
        </w:rPr>
        <w:t>2.比选文件除 1 中内容外，比选人在比选期间发出的书面文件和其他修改或补充函件，均是比选文件不可分割的组成部分。</w:t>
      </w:r>
    </w:p>
    <w:p>
      <w:pPr>
        <w:pStyle w:val="10"/>
        <w:spacing w:before="26"/>
        <w:ind w:left="598"/>
        <w:rPr>
          <w:lang w:eastAsia="zh-CN"/>
        </w:rPr>
      </w:pPr>
      <w:r>
        <w:rPr>
          <w:lang w:eastAsia="zh-CN"/>
        </w:rPr>
        <w:t>3.</w:t>
      </w:r>
      <w:r>
        <w:rPr>
          <w:spacing w:val="-12"/>
          <w:lang w:eastAsia="zh-CN"/>
        </w:rPr>
        <w:t>参选人应认真阅读、并充分理解比选文件的全部内容</w:t>
      </w:r>
      <w:r>
        <w:rPr>
          <w:lang w:eastAsia="zh-CN"/>
        </w:rPr>
        <w:t>（</w:t>
      </w:r>
      <w:r>
        <w:rPr>
          <w:spacing w:val="-9"/>
          <w:lang w:eastAsia="zh-CN"/>
        </w:rPr>
        <w:t>包括所有的补充、修改内容、</w:t>
      </w:r>
    </w:p>
    <w:p>
      <w:pPr>
        <w:pStyle w:val="10"/>
        <w:spacing w:before="105" w:line="360" w:lineRule="auto"/>
        <w:ind w:left="118"/>
        <w:rPr>
          <w:lang w:eastAsia="zh-CN"/>
        </w:rPr>
      </w:pPr>
      <w:r>
        <w:rPr>
          <w:lang w:eastAsia="zh-CN"/>
        </w:rPr>
        <w:t>重要事项、格式、条款和技术规范、参数及要求等）。参选人没有按照比选文件要求提交</w:t>
      </w:r>
    </w:p>
    <w:p>
      <w:pPr>
        <w:pStyle w:val="10"/>
        <w:spacing w:line="360" w:lineRule="auto"/>
        <w:ind w:left="118" w:right="-49"/>
        <w:rPr>
          <w:lang w:eastAsia="zh-CN"/>
        </w:rPr>
      </w:pPr>
      <w:r>
        <w:rPr>
          <w:spacing w:val="-10"/>
          <w:lang w:eastAsia="zh-CN"/>
        </w:rPr>
        <w:t>全部资料，或者没有对比选文件在各方面都做出实质性响应是参选人的风险，有可能导致其参选被拒绝，或被认定为无效参选或被确定为参选无效。</w:t>
      </w:r>
    </w:p>
    <w:p>
      <w:pPr>
        <w:pStyle w:val="10"/>
        <w:spacing w:before="105"/>
        <w:ind w:left="118"/>
        <w:rPr>
          <w:lang w:eastAsia="zh-CN"/>
        </w:rPr>
      </w:pPr>
    </w:p>
    <w:p>
      <w:pPr>
        <w:pStyle w:val="10"/>
        <w:spacing w:before="105"/>
        <w:ind w:left="118"/>
        <w:rPr>
          <w:lang w:eastAsia="zh-CN"/>
        </w:rPr>
      </w:pPr>
    </w:p>
    <w:p>
      <w:pPr>
        <w:rPr>
          <w:lang w:eastAsia="zh-CN"/>
        </w:rPr>
        <w:sectPr>
          <w:pgSz w:w="11910" w:h="16840"/>
          <w:pgMar w:top="1500" w:right="1020" w:bottom="740" w:left="1300" w:header="0" w:footer="551" w:gutter="0"/>
          <w:cols w:space="720" w:num="1"/>
        </w:sectPr>
      </w:pPr>
    </w:p>
    <w:p>
      <w:pPr>
        <w:pStyle w:val="3"/>
        <w:spacing w:before="97"/>
        <w:ind w:left="680"/>
        <w:rPr>
          <w:lang w:eastAsia="zh-CN"/>
        </w:rPr>
      </w:pPr>
      <w:r>
        <w:rPr>
          <w:w w:val="95"/>
          <w:lang w:eastAsia="zh-CN"/>
        </w:rPr>
        <w:t>四、比选文件的澄清</w:t>
      </w:r>
    </w:p>
    <w:p>
      <w:pPr>
        <w:pStyle w:val="10"/>
        <w:spacing w:before="186" w:line="360" w:lineRule="auto"/>
        <w:ind w:left="118" w:right="92" w:firstLine="480"/>
        <w:rPr>
          <w:lang w:eastAsia="zh-CN"/>
        </w:rPr>
      </w:pPr>
      <w:r>
        <w:rPr>
          <w:spacing w:val="-9"/>
          <w:lang w:eastAsia="zh-CN"/>
        </w:rPr>
        <w:t>参选人获取比选文件后，应仔细检查比选文件的所有内容，如有残缺等问题应在获得</w:t>
      </w:r>
      <w:r>
        <w:rPr>
          <w:spacing w:val="-20"/>
          <w:lang w:eastAsia="zh-CN"/>
        </w:rPr>
        <w:t>比选文件</w:t>
      </w:r>
      <w:r>
        <w:rPr>
          <w:spacing w:val="-20"/>
          <w:u w:val="single"/>
          <w:lang w:eastAsia="zh-CN"/>
        </w:rPr>
        <w:t xml:space="preserve"> </w:t>
      </w:r>
      <w:r>
        <w:rPr>
          <w:u w:val="single"/>
          <w:lang w:eastAsia="zh-CN"/>
        </w:rPr>
        <w:t>3</w:t>
      </w:r>
      <w:r>
        <w:rPr>
          <w:spacing w:val="-13"/>
          <w:u w:val="single"/>
          <w:lang w:eastAsia="zh-CN"/>
        </w:rPr>
        <w:t xml:space="preserve"> </w:t>
      </w:r>
      <w:r>
        <w:rPr>
          <w:spacing w:val="-13"/>
          <w:lang w:eastAsia="zh-CN"/>
        </w:rPr>
        <w:t>日内向比选人提出。参选人若对比选文件有任何疑问，应在参选截止时间前</w:t>
      </w:r>
      <w:r>
        <w:rPr>
          <w:spacing w:val="-13"/>
          <w:u w:val="single"/>
          <w:lang w:eastAsia="zh-CN"/>
        </w:rPr>
        <w:t xml:space="preserve"> </w:t>
      </w:r>
      <w:r>
        <w:rPr>
          <w:u w:val="single"/>
          <w:lang w:eastAsia="zh-CN"/>
        </w:rPr>
        <w:t xml:space="preserve">5 </w:t>
      </w:r>
      <w:r>
        <w:rPr>
          <w:spacing w:val="-10"/>
          <w:lang w:eastAsia="zh-CN"/>
        </w:rPr>
        <w:t>日，按参选须知载明的地址以书面形式</w:t>
      </w:r>
      <w:r>
        <w:rPr>
          <w:spacing w:val="-3"/>
          <w:lang w:eastAsia="zh-CN"/>
        </w:rPr>
        <w:t>（</w:t>
      </w:r>
      <w:r>
        <w:rPr>
          <w:spacing w:val="-10"/>
          <w:lang w:eastAsia="zh-CN"/>
        </w:rPr>
        <w:t>包括书面、传真、电子邮件下同</w:t>
      </w:r>
      <w:r>
        <w:rPr>
          <w:spacing w:val="-49"/>
          <w:lang w:eastAsia="zh-CN"/>
        </w:rPr>
        <w:t>）</w:t>
      </w:r>
      <w:r>
        <w:rPr>
          <w:lang w:eastAsia="zh-CN"/>
        </w:rPr>
        <w:t>通知到比选人。</w:t>
      </w:r>
      <w:r>
        <w:rPr>
          <w:spacing w:val="-4"/>
          <w:lang w:eastAsia="zh-CN"/>
        </w:rPr>
        <w:t>比选人将视情况确定采用适当方式予以澄清或以书面形式予以答复，澄清文件作为比选文件的组成部分，具有约束作用。</w:t>
      </w:r>
    </w:p>
    <w:p>
      <w:pPr>
        <w:pStyle w:val="3"/>
        <w:spacing w:before="95"/>
        <w:rPr>
          <w:lang w:eastAsia="zh-CN"/>
        </w:rPr>
      </w:pPr>
      <w:r>
        <w:rPr>
          <w:w w:val="95"/>
          <w:lang w:eastAsia="zh-CN"/>
        </w:rPr>
        <w:t>五、比选文件的修改、补充</w:t>
      </w:r>
    </w:p>
    <w:p>
      <w:pPr>
        <w:pStyle w:val="10"/>
        <w:spacing w:before="189" w:line="360" w:lineRule="auto"/>
        <w:ind w:left="118" w:right="226" w:firstLine="480"/>
        <w:jc w:val="both"/>
        <w:rPr>
          <w:lang w:eastAsia="zh-CN"/>
        </w:rPr>
      </w:pPr>
      <w:r>
        <w:rPr>
          <w:lang w:eastAsia="zh-CN"/>
        </w:rPr>
        <w:t>1.在参选截止日期前，比选人可主动地或依据参选人要求澄清的问题而修改比选文</w:t>
      </w:r>
      <w:r>
        <w:rPr>
          <w:spacing w:val="-10"/>
          <w:lang w:eastAsia="zh-CN"/>
        </w:rPr>
        <w:t>件，并以书面形式通知所有报名参加比选项目的每一参选人，对方在收到该通知后应立即</w:t>
      </w:r>
      <w:r>
        <w:rPr>
          <w:spacing w:val="-2"/>
          <w:lang w:eastAsia="zh-CN"/>
        </w:rPr>
        <w:t>以书面形式予以确认；参选人未按规定时间予以确认或未按规定时间地点领取书面文件的，视比选通知已收到。</w:t>
      </w:r>
    </w:p>
    <w:p>
      <w:pPr>
        <w:pStyle w:val="10"/>
        <w:spacing w:before="27" w:line="360" w:lineRule="auto"/>
        <w:ind w:left="118" w:right="222" w:firstLine="480"/>
        <w:rPr>
          <w:lang w:eastAsia="zh-CN"/>
        </w:rPr>
      </w:pPr>
      <w:r>
        <w:rPr>
          <w:lang w:eastAsia="zh-CN"/>
        </w:rPr>
        <w:t>2.</w:t>
      </w:r>
      <w:r>
        <w:rPr>
          <w:spacing w:val="-5"/>
          <w:lang w:eastAsia="zh-CN"/>
        </w:rPr>
        <w:t>为使参选人在准备参选文件时有合理的时间考虑比选文件的修改，比选人可酌情推迟参选截止时间和开评时间，并以书面形式通知已获得比选文件的每一参选人。</w:t>
      </w:r>
    </w:p>
    <w:p>
      <w:pPr>
        <w:pStyle w:val="10"/>
        <w:spacing w:before="27"/>
        <w:ind w:left="598"/>
        <w:rPr>
          <w:lang w:eastAsia="zh-CN"/>
        </w:rPr>
      </w:pPr>
      <w:r>
        <w:rPr>
          <w:lang w:eastAsia="zh-CN"/>
        </w:rPr>
        <w:t>3.比选文件的修改书将构成比选文件的一部分，对参选人具有约束作用。</w:t>
      </w:r>
    </w:p>
    <w:p>
      <w:pPr>
        <w:pStyle w:val="3"/>
        <w:spacing w:before="174" w:line="360" w:lineRule="auto"/>
        <w:rPr>
          <w:lang w:eastAsia="zh-CN"/>
        </w:rPr>
      </w:pPr>
      <w:r>
        <w:rPr>
          <w:w w:val="95"/>
          <w:lang w:eastAsia="zh-CN"/>
        </w:rPr>
        <w:t>六、参选人资格</w:t>
      </w:r>
    </w:p>
    <w:p>
      <w:pPr>
        <w:spacing w:line="360" w:lineRule="auto"/>
        <w:ind w:firstLine="420" w:firstLineChars="200"/>
        <w:rPr>
          <w:rFonts w:asciiTheme="majorEastAsia" w:hAnsiTheme="majorEastAsia" w:eastAsiaTheme="majorEastAsia"/>
          <w:sz w:val="21"/>
          <w:szCs w:val="21"/>
          <w:lang w:eastAsia="zh-CN"/>
        </w:rPr>
      </w:pPr>
      <w:r>
        <w:rPr>
          <w:rFonts w:hint="eastAsia" w:asciiTheme="majorEastAsia" w:hAnsiTheme="majorEastAsia" w:eastAsiaTheme="majorEastAsia"/>
          <w:sz w:val="21"/>
          <w:szCs w:val="21"/>
          <w:lang w:eastAsia="zh-CN"/>
        </w:rPr>
        <w:t xml:space="preserve">1. 具备独立的企业法人资格、具备有效的企业法人营业执照，在人员、设备、资金等方面具有承担本项目的能力； </w:t>
      </w:r>
    </w:p>
    <w:p>
      <w:pPr>
        <w:autoSpaceDE/>
        <w:autoSpaceDN/>
        <w:spacing w:line="360" w:lineRule="auto"/>
        <w:ind w:left="1" w:firstLine="420" w:firstLineChars="200"/>
        <w:jc w:val="both"/>
        <w:rPr>
          <w:rFonts w:asciiTheme="majorEastAsia" w:hAnsiTheme="majorEastAsia" w:eastAsiaTheme="majorEastAsia"/>
          <w:sz w:val="21"/>
          <w:szCs w:val="21"/>
          <w:lang w:eastAsia="zh-CN"/>
        </w:rPr>
      </w:pPr>
      <w:r>
        <w:rPr>
          <w:rFonts w:hint="eastAsia" w:asciiTheme="majorEastAsia" w:hAnsiTheme="majorEastAsia" w:eastAsiaTheme="majorEastAsia"/>
          <w:sz w:val="21"/>
          <w:szCs w:val="21"/>
          <w:lang w:eastAsia="zh-CN"/>
        </w:rPr>
        <w:t>2.</w:t>
      </w:r>
      <w:r>
        <w:rPr>
          <w:rFonts w:asciiTheme="majorEastAsia" w:hAnsiTheme="majorEastAsia" w:eastAsiaTheme="majorEastAsia"/>
          <w:sz w:val="21"/>
          <w:szCs w:val="21"/>
          <w:lang w:eastAsia="zh-CN"/>
        </w:rPr>
        <w:t xml:space="preserve"> </w:t>
      </w:r>
      <w:r>
        <w:rPr>
          <w:rFonts w:hint="eastAsia" w:asciiTheme="majorEastAsia" w:hAnsiTheme="majorEastAsia" w:eastAsiaTheme="majorEastAsia"/>
          <w:sz w:val="21"/>
          <w:szCs w:val="21"/>
          <w:lang w:eastAsia="zh-CN"/>
        </w:rPr>
        <w:t>漳浦区域承包商须为二类以上（含二类）维修资质企业，古雷区域承包商须为三类以上（含三类）维修资质企业，</w:t>
      </w:r>
    </w:p>
    <w:p>
      <w:pPr>
        <w:autoSpaceDE/>
        <w:autoSpaceDN/>
        <w:spacing w:line="360" w:lineRule="auto"/>
        <w:ind w:firstLine="420" w:firstLineChars="200"/>
        <w:jc w:val="both"/>
        <w:rPr>
          <w:rFonts w:asciiTheme="majorEastAsia" w:hAnsiTheme="majorEastAsia" w:eastAsiaTheme="majorEastAsia"/>
          <w:sz w:val="21"/>
          <w:szCs w:val="21"/>
          <w:lang w:eastAsia="zh-CN"/>
        </w:rPr>
      </w:pPr>
      <w:r>
        <w:rPr>
          <w:rFonts w:hint="eastAsia" w:asciiTheme="majorEastAsia" w:hAnsiTheme="majorEastAsia" w:eastAsiaTheme="majorEastAsia"/>
          <w:sz w:val="21"/>
          <w:szCs w:val="21"/>
          <w:lang w:eastAsia="zh-CN"/>
        </w:rPr>
        <w:t xml:space="preserve">3. </w:t>
      </w:r>
      <w:r>
        <w:rPr>
          <w:rFonts w:asciiTheme="majorEastAsia" w:hAnsiTheme="majorEastAsia" w:eastAsiaTheme="majorEastAsia"/>
          <w:sz w:val="21"/>
          <w:szCs w:val="21"/>
          <w:lang w:eastAsia="zh-CN"/>
        </w:rPr>
        <w:t>没有失信黑名单记录（以最高院失信被执行人系统发布信息为准）；</w:t>
      </w:r>
    </w:p>
    <w:p>
      <w:pPr>
        <w:widowControl/>
        <w:autoSpaceDE/>
        <w:autoSpaceDN/>
        <w:spacing w:line="360" w:lineRule="auto"/>
        <w:ind w:firstLine="420" w:firstLineChars="200"/>
        <w:jc w:val="both"/>
        <w:rPr>
          <w:rFonts w:asciiTheme="majorEastAsia" w:hAnsiTheme="majorEastAsia" w:eastAsiaTheme="majorEastAsia"/>
          <w:sz w:val="21"/>
          <w:szCs w:val="21"/>
          <w:lang w:eastAsia="zh-CN"/>
        </w:rPr>
      </w:pPr>
      <w:r>
        <w:rPr>
          <w:rFonts w:hint="eastAsia" w:asciiTheme="majorEastAsia" w:hAnsiTheme="majorEastAsia" w:eastAsiaTheme="majorEastAsia"/>
          <w:sz w:val="21"/>
          <w:szCs w:val="21"/>
          <w:lang w:eastAsia="zh-CN"/>
        </w:rPr>
        <w:t>4.</w:t>
      </w:r>
      <w:r>
        <w:rPr>
          <w:rFonts w:asciiTheme="majorEastAsia" w:hAnsiTheme="majorEastAsia" w:eastAsiaTheme="majorEastAsia"/>
          <w:sz w:val="21"/>
          <w:szCs w:val="21"/>
          <w:lang w:eastAsia="zh-CN"/>
        </w:rPr>
        <w:t xml:space="preserve"> 与</w:t>
      </w:r>
      <w:r>
        <w:rPr>
          <w:rFonts w:hint="eastAsia" w:asciiTheme="majorEastAsia" w:hAnsiTheme="majorEastAsia" w:eastAsiaTheme="majorEastAsia"/>
          <w:sz w:val="21"/>
          <w:szCs w:val="21"/>
          <w:lang w:eastAsia="zh-CN"/>
        </w:rPr>
        <w:t>比选人</w:t>
      </w:r>
      <w:r>
        <w:rPr>
          <w:rFonts w:asciiTheme="majorEastAsia" w:hAnsiTheme="majorEastAsia" w:eastAsiaTheme="majorEastAsia"/>
          <w:sz w:val="21"/>
          <w:szCs w:val="21"/>
          <w:lang w:eastAsia="zh-CN"/>
        </w:rPr>
        <w:t>无诉讼纠纷</w:t>
      </w:r>
      <w:r>
        <w:rPr>
          <w:rFonts w:hint="eastAsia" w:asciiTheme="majorEastAsia" w:hAnsiTheme="majorEastAsia" w:eastAsiaTheme="majorEastAsia"/>
          <w:sz w:val="21"/>
          <w:szCs w:val="21"/>
          <w:lang w:eastAsia="zh-CN"/>
        </w:rPr>
        <w:t>；</w:t>
      </w:r>
    </w:p>
    <w:p>
      <w:pPr>
        <w:pStyle w:val="2"/>
        <w:ind w:firstLine="420" w:firstLineChars="200"/>
        <w:rPr>
          <w:sz w:val="24"/>
          <w:szCs w:val="24"/>
        </w:rPr>
      </w:pPr>
      <w:r>
        <w:rPr>
          <w:rFonts w:hint="eastAsia" w:asciiTheme="majorEastAsia" w:hAnsiTheme="majorEastAsia" w:eastAsiaTheme="majorEastAsia"/>
          <w:sz w:val="21"/>
          <w:szCs w:val="21"/>
        </w:rPr>
        <w:t>5. 本项目不接受联合体参选。</w:t>
      </w:r>
    </w:p>
    <w:p>
      <w:pPr>
        <w:pStyle w:val="3"/>
        <w:spacing w:before="95" w:line="360" w:lineRule="auto"/>
        <w:ind w:left="680"/>
        <w:rPr>
          <w:sz w:val="24"/>
          <w:szCs w:val="24"/>
          <w:lang w:eastAsia="zh-CN"/>
        </w:rPr>
      </w:pPr>
      <w:r>
        <w:rPr>
          <w:w w:val="95"/>
          <w:sz w:val="24"/>
          <w:szCs w:val="24"/>
          <w:lang w:eastAsia="zh-CN"/>
        </w:rPr>
        <w:t>七、参选保证金</w:t>
      </w:r>
    </w:p>
    <w:p>
      <w:pPr>
        <w:spacing w:line="360" w:lineRule="auto"/>
        <w:ind w:firstLine="480" w:firstLineChars="200"/>
        <w:rPr>
          <w:rFonts w:asciiTheme="majorEastAsia" w:hAnsiTheme="majorEastAsia" w:eastAsiaTheme="majorEastAsia"/>
          <w:bCs/>
          <w:sz w:val="24"/>
          <w:szCs w:val="24"/>
          <w:lang w:eastAsia="zh-CN"/>
        </w:rPr>
      </w:pPr>
      <w:r>
        <w:rPr>
          <w:rFonts w:hint="eastAsia" w:asciiTheme="majorEastAsia" w:hAnsiTheme="majorEastAsia" w:eastAsiaTheme="majorEastAsia"/>
          <w:bCs/>
          <w:sz w:val="24"/>
          <w:szCs w:val="24"/>
          <w:lang w:eastAsia="zh-CN"/>
        </w:rPr>
        <w:t>1、本项目参选保证金的金额为：人民币伍仟元整（5000.00元）；</w:t>
      </w:r>
    </w:p>
    <w:p>
      <w:pPr>
        <w:spacing w:line="360" w:lineRule="auto"/>
        <w:ind w:firstLine="480" w:firstLineChars="200"/>
        <w:rPr>
          <w:rFonts w:asciiTheme="majorEastAsia" w:hAnsiTheme="majorEastAsia" w:eastAsiaTheme="majorEastAsia"/>
          <w:bCs/>
          <w:sz w:val="24"/>
          <w:szCs w:val="24"/>
          <w:lang w:eastAsia="zh-CN"/>
        </w:rPr>
      </w:pPr>
      <w:r>
        <w:rPr>
          <w:rFonts w:hint="eastAsia" w:asciiTheme="majorEastAsia" w:hAnsiTheme="majorEastAsia" w:eastAsiaTheme="majorEastAsia"/>
          <w:bCs/>
          <w:sz w:val="24"/>
          <w:szCs w:val="24"/>
          <w:lang w:eastAsia="zh-CN"/>
        </w:rPr>
        <w:t>2、参选保证金提交时间：应在登记报名参选之前汇达参选保证金指定账户；</w:t>
      </w:r>
    </w:p>
    <w:p>
      <w:pPr>
        <w:spacing w:line="360" w:lineRule="auto"/>
        <w:ind w:firstLine="480" w:firstLineChars="200"/>
        <w:rPr>
          <w:rFonts w:asciiTheme="majorEastAsia" w:hAnsiTheme="majorEastAsia" w:eastAsiaTheme="majorEastAsia"/>
          <w:bCs/>
          <w:sz w:val="24"/>
          <w:szCs w:val="24"/>
          <w:lang w:eastAsia="zh-CN"/>
        </w:rPr>
      </w:pPr>
      <w:r>
        <w:rPr>
          <w:rFonts w:hint="eastAsia" w:asciiTheme="majorEastAsia" w:hAnsiTheme="majorEastAsia" w:eastAsiaTheme="majorEastAsia"/>
          <w:bCs/>
          <w:sz w:val="24"/>
          <w:szCs w:val="24"/>
          <w:lang w:eastAsia="zh-CN"/>
        </w:rPr>
        <w:t>3、参选保证金提交的方式：应从参选人基本账户以电汇或银行转账方式提交，并应在电汇或银行转账单上注明为本项目的参选保证金；</w:t>
      </w:r>
    </w:p>
    <w:p>
      <w:pPr>
        <w:spacing w:line="360" w:lineRule="auto"/>
        <w:ind w:firstLine="480" w:firstLineChars="200"/>
        <w:rPr>
          <w:rFonts w:asciiTheme="majorEastAsia" w:hAnsiTheme="majorEastAsia" w:eastAsiaTheme="majorEastAsia"/>
          <w:bCs/>
          <w:sz w:val="24"/>
          <w:szCs w:val="24"/>
          <w:lang w:eastAsia="zh-CN"/>
        </w:rPr>
      </w:pPr>
      <w:r>
        <w:rPr>
          <w:rFonts w:hint="eastAsia" w:asciiTheme="majorEastAsia" w:hAnsiTheme="majorEastAsia" w:eastAsiaTheme="majorEastAsia"/>
          <w:bCs/>
          <w:sz w:val="24"/>
          <w:szCs w:val="24"/>
          <w:lang w:eastAsia="zh-CN"/>
        </w:rPr>
        <w:t>4、参选保证金指定账户：</w:t>
      </w:r>
    </w:p>
    <w:p>
      <w:pPr>
        <w:spacing w:line="360" w:lineRule="auto"/>
        <w:ind w:firstLine="480" w:firstLineChars="200"/>
        <w:rPr>
          <w:rFonts w:asciiTheme="majorEastAsia" w:hAnsiTheme="majorEastAsia" w:eastAsiaTheme="majorEastAsia"/>
          <w:bCs/>
          <w:sz w:val="24"/>
          <w:szCs w:val="24"/>
          <w:lang w:eastAsia="zh-CN"/>
        </w:rPr>
      </w:pPr>
      <w:r>
        <w:rPr>
          <w:rFonts w:hint="eastAsia" w:asciiTheme="majorEastAsia" w:hAnsiTheme="majorEastAsia" w:eastAsiaTheme="majorEastAsia"/>
          <w:bCs/>
          <w:sz w:val="24"/>
          <w:szCs w:val="24"/>
          <w:lang w:eastAsia="zh-CN"/>
        </w:rPr>
        <w:t>开户名称：福建福海创石油化工有限公司 </w:t>
      </w:r>
    </w:p>
    <w:p>
      <w:pPr>
        <w:spacing w:line="360" w:lineRule="auto"/>
        <w:ind w:firstLine="480" w:firstLineChars="200"/>
        <w:rPr>
          <w:rFonts w:asciiTheme="majorEastAsia" w:hAnsiTheme="majorEastAsia" w:eastAsiaTheme="majorEastAsia"/>
          <w:bCs/>
          <w:sz w:val="24"/>
          <w:szCs w:val="24"/>
          <w:lang w:eastAsia="zh-CN"/>
        </w:rPr>
      </w:pPr>
      <w:r>
        <w:rPr>
          <w:rFonts w:hint="eastAsia" w:asciiTheme="majorEastAsia" w:hAnsiTheme="majorEastAsia" w:eastAsiaTheme="majorEastAsia"/>
          <w:bCs/>
          <w:sz w:val="24"/>
          <w:szCs w:val="24"/>
          <w:lang w:eastAsia="zh-CN"/>
        </w:rPr>
        <w:t>开户银行：中国银行股份有限公司漳州古雷经济开发区支行</w:t>
      </w:r>
    </w:p>
    <w:p>
      <w:pPr>
        <w:spacing w:line="360" w:lineRule="auto"/>
        <w:ind w:firstLine="480" w:firstLineChars="200"/>
        <w:rPr>
          <w:rFonts w:asciiTheme="majorEastAsia" w:hAnsiTheme="majorEastAsia" w:eastAsiaTheme="majorEastAsia"/>
          <w:bCs/>
          <w:sz w:val="24"/>
          <w:szCs w:val="24"/>
          <w:lang w:eastAsia="zh-CN"/>
        </w:rPr>
      </w:pPr>
      <w:r>
        <w:rPr>
          <w:rFonts w:hint="eastAsia" w:asciiTheme="majorEastAsia" w:hAnsiTheme="majorEastAsia" w:eastAsiaTheme="majorEastAsia"/>
          <w:bCs/>
          <w:sz w:val="24"/>
          <w:szCs w:val="24"/>
          <w:lang w:eastAsia="zh-CN"/>
        </w:rPr>
        <w:t>帐   号：406574816628</w:t>
      </w:r>
    </w:p>
    <w:p>
      <w:pPr>
        <w:spacing w:line="360" w:lineRule="auto"/>
        <w:ind w:firstLine="480" w:firstLineChars="200"/>
        <w:rPr>
          <w:rFonts w:asciiTheme="majorEastAsia" w:hAnsiTheme="majorEastAsia" w:eastAsiaTheme="majorEastAsia"/>
          <w:bCs/>
          <w:sz w:val="24"/>
          <w:szCs w:val="24"/>
          <w:lang w:eastAsia="zh-CN"/>
        </w:rPr>
      </w:pPr>
      <w:r>
        <w:rPr>
          <w:rFonts w:hint="eastAsia" w:asciiTheme="majorEastAsia" w:hAnsiTheme="majorEastAsia" w:eastAsiaTheme="majorEastAsia"/>
          <w:bCs/>
          <w:sz w:val="24"/>
          <w:szCs w:val="24"/>
          <w:lang w:eastAsia="zh-CN"/>
        </w:rPr>
        <w:t>注明用途：</w:t>
      </w:r>
      <w:r>
        <w:rPr>
          <w:rFonts w:hint="eastAsia"/>
          <w:b/>
          <w:sz w:val="24"/>
          <w:szCs w:val="24"/>
          <w:lang w:eastAsia="zh-CN"/>
        </w:rPr>
        <w:t>车辆维修保养年约</w:t>
      </w:r>
      <w:r>
        <w:rPr>
          <w:rFonts w:hint="eastAsia" w:asciiTheme="majorEastAsia" w:hAnsiTheme="majorEastAsia" w:eastAsiaTheme="majorEastAsia"/>
          <w:b/>
          <w:sz w:val="24"/>
          <w:szCs w:val="24"/>
          <w:lang w:eastAsia="zh-CN"/>
        </w:rPr>
        <w:t>项目</w:t>
      </w:r>
      <w:r>
        <w:rPr>
          <w:rFonts w:hint="eastAsia" w:cs="Arial" w:asciiTheme="majorEastAsia" w:hAnsiTheme="majorEastAsia" w:eastAsiaTheme="majorEastAsia"/>
          <w:b/>
          <w:color w:val="333333"/>
          <w:sz w:val="24"/>
          <w:szCs w:val="24"/>
          <w:lang w:eastAsia="zh-CN"/>
        </w:rPr>
        <w:t>参选保证金</w:t>
      </w:r>
    </w:p>
    <w:p>
      <w:pPr>
        <w:spacing w:line="360" w:lineRule="auto"/>
        <w:ind w:firstLine="480" w:firstLineChars="200"/>
        <w:rPr>
          <w:rFonts w:asciiTheme="majorEastAsia" w:hAnsiTheme="majorEastAsia" w:eastAsiaTheme="majorEastAsia"/>
          <w:bCs/>
          <w:sz w:val="24"/>
          <w:szCs w:val="24"/>
          <w:lang w:eastAsia="zh-CN"/>
        </w:rPr>
      </w:pPr>
      <w:r>
        <w:rPr>
          <w:rFonts w:hint="eastAsia" w:asciiTheme="majorEastAsia" w:hAnsiTheme="majorEastAsia" w:eastAsiaTheme="majorEastAsia"/>
          <w:bCs/>
          <w:sz w:val="24"/>
          <w:szCs w:val="24"/>
          <w:lang w:eastAsia="zh-CN"/>
        </w:rPr>
        <w:t>参选保证金有效期：90日历天。</w:t>
      </w:r>
    </w:p>
    <w:p>
      <w:pPr>
        <w:spacing w:line="360" w:lineRule="auto"/>
        <w:ind w:left="363" w:leftChars="165"/>
        <w:rPr>
          <w:rFonts w:asciiTheme="majorEastAsia" w:hAnsiTheme="majorEastAsia" w:eastAsiaTheme="majorEastAsia"/>
          <w:bCs/>
          <w:sz w:val="24"/>
          <w:szCs w:val="24"/>
          <w:lang w:eastAsia="zh-CN"/>
        </w:rPr>
      </w:pPr>
      <w:r>
        <w:rPr>
          <w:rFonts w:hint="eastAsia" w:asciiTheme="majorEastAsia" w:hAnsiTheme="majorEastAsia" w:eastAsiaTheme="majorEastAsia"/>
          <w:b/>
          <w:bCs/>
          <w:sz w:val="24"/>
          <w:szCs w:val="24"/>
          <w:lang w:eastAsia="zh-CN"/>
        </w:rPr>
        <w:t>注：</w:t>
      </w:r>
      <w:r>
        <w:rPr>
          <w:rFonts w:hint="eastAsia" w:asciiTheme="majorEastAsia" w:hAnsiTheme="majorEastAsia" w:eastAsiaTheme="majorEastAsia"/>
          <w:bCs/>
          <w:sz w:val="24"/>
          <w:szCs w:val="24"/>
          <w:lang w:eastAsia="zh-CN"/>
        </w:rPr>
        <w:t>开户许可证上账号应与参选保证金转账回单上账号一致，否则视为未按规定提交参选保证金,所造成的一切后果由参选人自行负责。</w:t>
      </w:r>
    </w:p>
    <w:p>
      <w:pPr>
        <w:spacing w:line="360" w:lineRule="auto"/>
        <w:ind w:firstLine="480" w:firstLineChars="200"/>
        <w:rPr>
          <w:rFonts w:asciiTheme="majorEastAsia" w:hAnsiTheme="majorEastAsia" w:eastAsiaTheme="majorEastAsia"/>
          <w:bCs/>
          <w:sz w:val="24"/>
          <w:szCs w:val="24"/>
          <w:lang w:eastAsia="zh-CN"/>
        </w:rPr>
      </w:pPr>
      <w:r>
        <w:rPr>
          <w:rFonts w:hint="eastAsia" w:asciiTheme="majorEastAsia" w:hAnsiTheme="majorEastAsia" w:eastAsiaTheme="majorEastAsia"/>
          <w:bCs/>
          <w:sz w:val="24"/>
          <w:szCs w:val="24"/>
          <w:lang w:eastAsia="zh-CN"/>
        </w:rPr>
        <w:t>5、参选保证金的退回</w:t>
      </w:r>
    </w:p>
    <w:p>
      <w:pPr>
        <w:spacing w:line="360" w:lineRule="auto"/>
        <w:ind w:firstLine="480" w:firstLineChars="200"/>
        <w:rPr>
          <w:rFonts w:asciiTheme="majorEastAsia" w:hAnsiTheme="majorEastAsia" w:eastAsiaTheme="majorEastAsia"/>
          <w:bCs/>
          <w:sz w:val="24"/>
          <w:szCs w:val="24"/>
          <w:lang w:eastAsia="zh-CN"/>
        </w:rPr>
      </w:pPr>
      <w:r>
        <w:rPr>
          <w:rFonts w:hint="eastAsia" w:asciiTheme="majorEastAsia" w:hAnsiTheme="majorEastAsia" w:eastAsiaTheme="majorEastAsia"/>
          <w:bCs/>
          <w:sz w:val="24"/>
          <w:szCs w:val="24"/>
          <w:lang w:eastAsia="zh-CN"/>
        </w:rPr>
        <w:t>本项目比选结束后，未中选的参选人其所递交的参选保证金将于本项目合同签订后退回至参选人基本账户。</w:t>
      </w:r>
    </w:p>
    <w:p>
      <w:pPr>
        <w:spacing w:line="360" w:lineRule="auto"/>
        <w:ind w:firstLine="480" w:firstLineChars="200"/>
        <w:rPr>
          <w:rFonts w:asciiTheme="majorEastAsia" w:hAnsiTheme="majorEastAsia" w:eastAsiaTheme="majorEastAsia"/>
          <w:bCs/>
          <w:sz w:val="24"/>
          <w:szCs w:val="24"/>
          <w:lang w:eastAsia="zh-CN"/>
        </w:rPr>
      </w:pPr>
      <w:r>
        <w:rPr>
          <w:rFonts w:hint="eastAsia" w:asciiTheme="majorEastAsia" w:hAnsiTheme="majorEastAsia" w:eastAsiaTheme="majorEastAsia"/>
          <w:bCs/>
          <w:sz w:val="24"/>
          <w:szCs w:val="24"/>
          <w:lang w:eastAsia="zh-CN"/>
        </w:rPr>
        <w:t>6、履约保证金</w:t>
      </w:r>
    </w:p>
    <w:p>
      <w:pPr>
        <w:pStyle w:val="3"/>
        <w:spacing w:line="360" w:lineRule="auto"/>
        <w:ind w:left="680"/>
        <w:rPr>
          <w:sz w:val="24"/>
          <w:szCs w:val="24"/>
          <w:lang w:eastAsia="zh-CN"/>
        </w:rPr>
      </w:pPr>
      <w:r>
        <w:rPr>
          <w:rFonts w:hint="eastAsia" w:asciiTheme="majorEastAsia" w:hAnsiTheme="majorEastAsia" w:eastAsiaTheme="majorEastAsia"/>
          <w:sz w:val="24"/>
          <w:szCs w:val="24"/>
          <w:lang w:eastAsia="zh-CN"/>
        </w:rPr>
        <w:t>中选人的参选保证金将自动转为合同履约保证金。</w:t>
      </w:r>
    </w:p>
    <w:p>
      <w:pPr>
        <w:pStyle w:val="3"/>
        <w:spacing w:line="360" w:lineRule="auto"/>
        <w:ind w:left="680"/>
        <w:rPr>
          <w:lang w:eastAsia="zh-CN"/>
        </w:rPr>
      </w:pPr>
      <w:r>
        <w:rPr>
          <w:w w:val="95"/>
          <w:lang w:eastAsia="zh-CN"/>
        </w:rPr>
        <w:t>八、参选文件的递交</w:t>
      </w:r>
    </w:p>
    <w:p>
      <w:pPr>
        <w:pStyle w:val="4"/>
        <w:tabs>
          <w:tab w:val="left" w:pos="6879"/>
        </w:tabs>
        <w:spacing w:line="360" w:lineRule="auto"/>
        <w:ind w:left="118" w:right="106" w:firstLine="480"/>
        <w:rPr>
          <w:lang w:eastAsia="zh-CN"/>
        </w:rPr>
      </w:pPr>
      <w:r>
        <w:rPr>
          <w:lang w:eastAsia="zh-CN"/>
        </w:rPr>
        <w:t>1.参选文件递交的截止时间：</w:t>
      </w:r>
      <w:r>
        <w:rPr>
          <w:rFonts w:hint="eastAsia" w:asciiTheme="majorEastAsia" w:hAnsiTheme="majorEastAsia" w:eastAsiaTheme="majorEastAsia"/>
          <w:lang w:eastAsia="zh-CN"/>
        </w:rPr>
        <w:t>报名截止时间延后2天</w:t>
      </w:r>
    </w:p>
    <w:p>
      <w:pPr>
        <w:pStyle w:val="4"/>
        <w:tabs>
          <w:tab w:val="left" w:pos="6879"/>
        </w:tabs>
        <w:spacing w:line="360" w:lineRule="auto"/>
        <w:ind w:left="3549" w:leftChars="272" w:right="106" w:hanging="2951" w:hangingChars="1225"/>
        <w:rPr>
          <w:spacing w:val="-57"/>
          <w:lang w:eastAsia="zh-CN"/>
        </w:rPr>
      </w:pPr>
      <w:r>
        <w:rPr>
          <w:lang w:eastAsia="zh-CN"/>
        </w:rPr>
        <w:t>2.</w:t>
      </w:r>
      <w:r>
        <w:rPr>
          <w:spacing w:val="4"/>
          <w:lang w:eastAsia="zh-CN"/>
        </w:rPr>
        <w:t>递交</w:t>
      </w:r>
      <w:r>
        <w:rPr>
          <w:lang w:eastAsia="zh-CN"/>
        </w:rPr>
        <w:t>参</w:t>
      </w:r>
      <w:r>
        <w:rPr>
          <w:spacing w:val="4"/>
          <w:lang w:eastAsia="zh-CN"/>
        </w:rPr>
        <w:t>选文件的地</w:t>
      </w:r>
      <w:r>
        <w:rPr>
          <w:lang w:eastAsia="zh-CN"/>
        </w:rPr>
        <w:t>点</w:t>
      </w:r>
      <w:r>
        <w:rPr>
          <w:spacing w:val="4"/>
          <w:lang w:eastAsia="zh-CN"/>
        </w:rPr>
        <w:t>为：</w:t>
      </w:r>
      <w:r>
        <w:rPr>
          <w:rFonts w:hint="eastAsia"/>
          <w:spacing w:val="4"/>
          <w:lang w:eastAsia="zh-CN"/>
        </w:rPr>
        <w:t>漳州市漳浦县杜浔镇杜昌路9号</w:t>
      </w:r>
    </w:p>
    <w:p>
      <w:pPr>
        <w:pStyle w:val="4"/>
        <w:tabs>
          <w:tab w:val="left" w:pos="6879"/>
        </w:tabs>
        <w:spacing w:line="360" w:lineRule="auto"/>
        <w:ind w:left="119" w:leftChars="54" w:right="106" w:firstLine="834" w:firstLineChars="346"/>
        <w:rPr>
          <w:spacing w:val="-6"/>
          <w:lang w:eastAsia="zh-CN"/>
        </w:rPr>
      </w:pPr>
      <w:r>
        <w:rPr>
          <w:lang w:eastAsia="zh-CN"/>
        </w:rPr>
        <w:t>联</w:t>
      </w:r>
      <w:r>
        <w:rPr>
          <w:rFonts w:hint="eastAsia"/>
          <w:lang w:eastAsia="zh-CN"/>
        </w:rPr>
        <w:t xml:space="preserve"> </w:t>
      </w:r>
      <w:r>
        <w:rPr>
          <w:lang w:eastAsia="zh-CN"/>
        </w:rPr>
        <w:t>系</w:t>
      </w:r>
      <w:r>
        <w:rPr>
          <w:rFonts w:hint="eastAsia"/>
          <w:lang w:eastAsia="zh-CN"/>
        </w:rPr>
        <w:t xml:space="preserve"> </w:t>
      </w:r>
      <w:r>
        <w:rPr>
          <w:lang w:eastAsia="zh-CN"/>
        </w:rPr>
        <w:t>人</w:t>
      </w:r>
      <w:r>
        <w:rPr>
          <w:spacing w:val="-56"/>
          <w:lang w:eastAsia="zh-CN"/>
        </w:rPr>
        <w:t>：</w:t>
      </w:r>
      <w:r>
        <w:rPr>
          <w:rFonts w:hint="eastAsia"/>
          <w:lang w:eastAsia="zh-CN"/>
        </w:rPr>
        <w:t xml:space="preserve">纪捍政    </w:t>
      </w:r>
      <w:r>
        <w:rPr>
          <w:spacing w:val="-6"/>
          <w:lang w:eastAsia="zh-CN"/>
        </w:rPr>
        <w:t xml:space="preserve"> </w:t>
      </w:r>
    </w:p>
    <w:p>
      <w:pPr>
        <w:pStyle w:val="4"/>
        <w:tabs>
          <w:tab w:val="left" w:pos="6879"/>
        </w:tabs>
        <w:spacing w:line="360" w:lineRule="auto"/>
        <w:ind w:left="119" w:leftChars="54" w:right="106" w:firstLine="834" w:firstLineChars="346"/>
        <w:rPr>
          <w:lang w:eastAsia="zh-CN"/>
        </w:rPr>
      </w:pPr>
      <w:r>
        <w:rPr>
          <w:lang w:eastAsia="zh-CN"/>
        </w:rPr>
        <w:t>联系电话</w:t>
      </w:r>
      <w:r>
        <w:rPr>
          <w:spacing w:val="-4"/>
          <w:lang w:eastAsia="zh-CN"/>
        </w:rPr>
        <w:t>：</w:t>
      </w:r>
      <w:r>
        <w:rPr>
          <w:rFonts w:hint="eastAsia"/>
          <w:spacing w:val="-4"/>
          <w:lang w:eastAsia="zh-CN"/>
        </w:rPr>
        <w:t xml:space="preserve">0596-6311823 </w:t>
      </w:r>
    </w:p>
    <w:p>
      <w:pPr>
        <w:spacing w:line="360" w:lineRule="auto"/>
        <w:ind w:left="598" w:leftChars="272" w:firstLine="236" w:firstLineChars="98"/>
        <w:rPr>
          <w:b/>
          <w:sz w:val="24"/>
          <w:lang w:eastAsia="zh-CN"/>
        </w:rPr>
      </w:pPr>
      <w:r>
        <w:rPr>
          <w:b/>
          <w:sz w:val="24"/>
          <w:lang w:eastAsia="zh-CN"/>
        </w:rPr>
        <w:t>注：请使用顺丰快递或中国邮政 EMS 快递，其他快递不能保证送达目的地。</w:t>
      </w:r>
    </w:p>
    <w:p>
      <w:pPr>
        <w:pStyle w:val="10"/>
        <w:spacing w:line="360" w:lineRule="auto"/>
        <w:ind w:firstLine="600" w:firstLineChars="250"/>
        <w:rPr>
          <w:lang w:eastAsia="zh-CN"/>
        </w:rPr>
      </w:pPr>
      <w:r>
        <w:rPr>
          <w:lang w:eastAsia="zh-CN"/>
        </w:rPr>
        <w:t xml:space="preserve">3. </w:t>
      </w:r>
      <w:r>
        <w:rPr>
          <w:spacing w:val="-4"/>
          <w:lang w:eastAsia="zh-CN"/>
        </w:rPr>
        <w:t>逾期送达的或未送达指定地点或参选文件密封不符合规定要求的参选文件，比选人不予受理。参选人所提交的比选文件在评选结束后，无论中选与否都不退还。</w:t>
      </w:r>
    </w:p>
    <w:p>
      <w:pPr>
        <w:pStyle w:val="10"/>
        <w:spacing w:line="360" w:lineRule="auto"/>
        <w:ind w:left="118" w:right="106" w:firstLine="480"/>
        <w:jc w:val="both"/>
        <w:rPr>
          <w:lang w:eastAsia="zh-CN"/>
        </w:rPr>
      </w:pPr>
      <w:r>
        <w:rPr>
          <w:lang w:eastAsia="zh-CN"/>
        </w:rPr>
        <w:t xml:space="preserve">4. </w:t>
      </w:r>
      <w:r>
        <w:rPr>
          <w:spacing w:val="-9"/>
          <w:lang w:eastAsia="zh-CN"/>
        </w:rPr>
        <w:t>参选人收到比选文件后，如有疑问需要澄清，请以书面形式在规定时间内报比选人汇总。</w:t>
      </w:r>
    </w:p>
    <w:p>
      <w:pPr>
        <w:pStyle w:val="10"/>
        <w:spacing w:before="21" w:line="360" w:lineRule="auto"/>
        <w:ind w:left="118" w:right="106" w:firstLine="480"/>
        <w:jc w:val="both"/>
        <w:rPr>
          <w:lang w:eastAsia="zh-CN"/>
        </w:rPr>
      </w:pPr>
      <w:r>
        <w:rPr>
          <w:lang w:eastAsia="zh-CN"/>
        </w:rPr>
        <w:t xml:space="preserve">5. </w:t>
      </w:r>
      <w:r>
        <w:rPr>
          <w:spacing w:val="-6"/>
          <w:lang w:eastAsia="zh-CN"/>
        </w:rPr>
        <w:t>参选人对比选人提供的比选文件所做出的推论、解释和结论，比选人概不负责。参</w:t>
      </w:r>
      <w:r>
        <w:rPr>
          <w:spacing w:val="-9"/>
          <w:lang w:eastAsia="zh-CN"/>
        </w:rPr>
        <w:t>选人由于对比选文件的任何推论和误解以及比选对有关问题的口头解释所造成的后果，均由参选人负责。</w:t>
      </w:r>
    </w:p>
    <w:p>
      <w:pPr>
        <w:pStyle w:val="10"/>
        <w:spacing w:before="24" w:line="360" w:lineRule="auto"/>
        <w:ind w:left="118" w:right="106" w:firstLine="480"/>
        <w:jc w:val="both"/>
        <w:rPr>
          <w:spacing w:val="-9"/>
          <w:lang w:eastAsia="zh-CN"/>
        </w:rPr>
      </w:pPr>
      <w:r>
        <w:rPr>
          <w:lang w:eastAsia="zh-CN"/>
        </w:rPr>
        <w:t>6.</w:t>
      </w:r>
      <w:r>
        <w:rPr>
          <w:spacing w:val="-9"/>
          <w:lang w:eastAsia="zh-CN"/>
        </w:rPr>
        <w:t xml:space="preserve"> </w:t>
      </w:r>
      <w:r>
        <w:rPr>
          <w:rFonts w:hint="eastAsia"/>
          <w:b/>
          <w:spacing w:val="-9"/>
          <w:lang w:eastAsia="zh-CN"/>
        </w:rPr>
        <w:t>递交的参选文件中须包含</w:t>
      </w:r>
      <w:r>
        <w:rPr>
          <w:rFonts w:hint="eastAsia"/>
          <w:b/>
          <w:color w:val="000000"/>
          <w:lang w:eastAsia="zh-CN"/>
        </w:rPr>
        <w:t>参选保证金汇款底单（</w:t>
      </w:r>
      <w:r>
        <w:rPr>
          <w:rFonts w:hint="eastAsia"/>
          <w:b/>
          <w:spacing w:val="8"/>
          <w:lang w:eastAsia="zh-CN"/>
        </w:rPr>
        <w:t>加盖单位公章的复印件</w:t>
      </w:r>
      <w:r>
        <w:rPr>
          <w:rFonts w:hint="eastAsia"/>
          <w:b/>
          <w:color w:val="000000"/>
          <w:lang w:eastAsia="zh-CN"/>
        </w:rPr>
        <w:t>）</w:t>
      </w:r>
    </w:p>
    <w:p>
      <w:pPr>
        <w:pStyle w:val="10"/>
        <w:spacing w:before="24" w:line="360" w:lineRule="auto"/>
        <w:ind w:left="118" w:right="106" w:firstLine="480"/>
        <w:jc w:val="both"/>
        <w:rPr>
          <w:lang w:eastAsia="zh-CN"/>
        </w:rPr>
      </w:pPr>
      <w:r>
        <w:rPr>
          <w:rFonts w:hint="eastAsia"/>
          <w:spacing w:val="-9"/>
          <w:lang w:eastAsia="zh-CN"/>
        </w:rPr>
        <w:t>7、须提交参选文件和报价单的电子版（PDF和EXCEL）</w:t>
      </w:r>
    </w:p>
    <w:p>
      <w:pPr>
        <w:pStyle w:val="3"/>
        <w:ind w:left="0" w:firstLine="534" w:firstLineChars="200"/>
        <w:rPr>
          <w:lang w:eastAsia="zh-CN"/>
        </w:rPr>
      </w:pPr>
      <w:r>
        <w:rPr>
          <w:rFonts w:hint="eastAsia"/>
          <w:w w:val="95"/>
          <w:lang w:eastAsia="zh-CN"/>
        </w:rPr>
        <w:t>九</w:t>
      </w:r>
      <w:r>
        <w:rPr>
          <w:w w:val="95"/>
          <w:lang w:eastAsia="zh-CN"/>
        </w:rPr>
        <w:t>、</w:t>
      </w:r>
      <w:r>
        <w:rPr>
          <w:rFonts w:hint="eastAsia"/>
          <w:w w:val="95"/>
          <w:lang w:eastAsia="zh-CN"/>
        </w:rPr>
        <w:t>异议</w:t>
      </w:r>
    </w:p>
    <w:p>
      <w:pPr>
        <w:pStyle w:val="11"/>
        <w:tabs>
          <w:tab w:val="left" w:pos="0"/>
          <w:tab w:val="left" w:pos="567"/>
          <w:tab w:val="left" w:pos="993"/>
          <w:tab w:val="left" w:pos="1135"/>
        </w:tabs>
        <w:spacing w:line="460" w:lineRule="exact"/>
        <w:ind w:firstLine="482"/>
        <w:rPr>
          <w:rFonts w:hAnsi="宋体" w:cs="宋体"/>
          <w:bCs/>
          <w:sz w:val="24"/>
          <w:szCs w:val="24"/>
          <w:lang w:eastAsia="zh-CN"/>
        </w:rPr>
      </w:pPr>
      <w:r>
        <w:rPr>
          <w:rFonts w:hint="eastAsia" w:hAnsi="宋体"/>
          <w:sz w:val="24"/>
          <w:lang w:eastAsia="zh-CN"/>
        </w:rPr>
        <w:t>中选人确定后，比选人不对未中选人就比选过程以及未能中选的原因做出任何解释。</w:t>
      </w:r>
    </w:p>
    <w:p>
      <w:pPr>
        <w:pStyle w:val="11"/>
        <w:tabs>
          <w:tab w:val="left" w:pos="0"/>
          <w:tab w:val="left" w:pos="567"/>
          <w:tab w:val="left" w:pos="993"/>
          <w:tab w:val="left" w:pos="1135"/>
        </w:tabs>
        <w:spacing w:line="460" w:lineRule="exact"/>
        <w:ind w:firstLine="482"/>
        <w:rPr>
          <w:rFonts w:hAnsi="宋体" w:cs="宋体"/>
          <w:bCs/>
          <w:color w:val="000000"/>
          <w:sz w:val="24"/>
          <w:szCs w:val="24"/>
          <w:lang w:eastAsia="zh-CN"/>
        </w:rPr>
      </w:pPr>
      <w:r>
        <w:rPr>
          <w:rFonts w:hint="eastAsia" w:hAnsi="宋体" w:cs="宋体"/>
          <w:bCs/>
          <w:sz w:val="24"/>
          <w:szCs w:val="24"/>
          <w:lang w:eastAsia="zh-CN"/>
        </w:rPr>
        <w:t>潜在参选人或参选人及其他利害关系人对比选文件或比选结果有异议的，应当在规定的期限内以书面的形式向比选人提出。</w:t>
      </w:r>
      <w:r>
        <w:rPr>
          <w:rFonts w:hint="eastAsia" w:hAnsi="宋体" w:cs="宋体"/>
          <w:bCs/>
          <w:color w:val="000000"/>
          <w:sz w:val="24"/>
          <w:szCs w:val="24"/>
          <w:lang w:eastAsia="zh-CN"/>
        </w:rPr>
        <w:t>对比选文件有异议的，应当在参选截止时间5日前提出；对比选结果有异议的，应在本比选项目中标候选人公示期间提出。异议的内容应当包括下列内容：</w:t>
      </w:r>
    </w:p>
    <w:p>
      <w:pPr>
        <w:pStyle w:val="11"/>
        <w:tabs>
          <w:tab w:val="left" w:pos="0"/>
          <w:tab w:val="left" w:pos="567"/>
          <w:tab w:val="left" w:pos="993"/>
          <w:tab w:val="left" w:pos="1135"/>
        </w:tabs>
        <w:spacing w:line="460" w:lineRule="exact"/>
        <w:ind w:firstLine="482"/>
        <w:rPr>
          <w:rFonts w:hAnsi="宋体" w:cs="宋体"/>
          <w:bCs/>
          <w:color w:val="000000"/>
          <w:sz w:val="24"/>
          <w:szCs w:val="24"/>
          <w:lang w:eastAsia="zh-CN"/>
        </w:rPr>
      </w:pPr>
      <w:r>
        <w:rPr>
          <w:rFonts w:hint="eastAsia" w:hAnsi="宋体" w:cs="宋体"/>
          <w:bCs/>
          <w:color w:val="000000"/>
          <w:sz w:val="24"/>
          <w:szCs w:val="24"/>
          <w:lang w:eastAsia="zh-CN"/>
        </w:rPr>
        <w:t>（1）异议人的名称、地址及有效联系方式；</w:t>
      </w:r>
    </w:p>
    <w:p>
      <w:pPr>
        <w:pStyle w:val="11"/>
        <w:tabs>
          <w:tab w:val="left" w:pos="0"/>
          <w:tab w:val="left" w:pos="567"/>
          <w:tab w:val="left" w:pos="993"/>
          <w:tab w:val="left" w:pos="1135"/>
        </w:tabs>
        <w:spacing w:line="360" w:lineRule="auto"/>
        <w:ind w:firstLine="482"/>
        <w:rPr>
          <w:rFonts w:hAnsi="宋体" w:cs="宋体"/>
          <w:bCs/>
          <w:color w:val="000000"/>
          <w:sz w:val="24"/>
          <w:szCs w:val="24"/>
          <w:lang w:eastAsia="zh-CN"/>
        </w:rPr>
      </w:pPr>
      <w:r>
        <w:rPr>
          <w:rFonts w:hint="eastAsia" w:hAnsi="宋体" w:cs="宋体"/>
          <w:bCs/>
          <w:color w:val="000000"/>
          <w:sz w:val="24"/>
          <w:szCs w:val="24"/>
          <w:lang w:eastAsia="zh-CN"/>
        </w:rPr>
        <w:t>（2）被异议人的名称（仅适用于对比选结果的异议）；</w:t>
      </w:r>
    </w:p>
    <w:p>
      <w:pPr>
        <w:pStyle w:val="11"/>
        <w:tabs>
          <w:tab w:val="left" w:pos="0"/>
          <w:tab w:val="left" w:pos="567"/>
          <w:tab w:val="left" w:pos="993"/>
          <w:tab w:val="left" w:pos="1135"/>
        </w:tabs>
        <w:spacing w:line="360" w:lineRule="auto"/>
        <w:ind w:firstLine="482"/>
        <w:rPr>
          <w:rFonts w:hAnsi="宋体" w:cs="宋体"/>
          <w:bCs/>
          <w:color w:val="000000"/>
          <w:sz w:val="24"/>
          <w:szCs w:val="24"/>
          <w:lang w:eastAsia="zh-CN"/>
        </w:rPr>
      </w:pPr>
      <w:r>
        <w:rPr>
          <w:rFonts w:hint="eastAsia" w:hAnsi="宋体" w:cs="宋体"/>
          <w:bCs/>
          <w:color w:val="000000"/>
          <w:sz w:val="24"/>
          <w:szCs w:val="24"/>
          <w:lang w:eastAsia="zh-CN"/>
        </w:rPr>
        <w:t>（3）异议事项的基本事实；</w:t>
      </w:r>
    </w:p>
    <w:p>
      <w:pPr>
        <w:pStyle w:val="11"/>
        <w:tabs>
          <w:tab w:val="left" w:pos="0"/>
          <w:tab w:val="left" w:pos="567"/>
          <w:tab w:val="left" w:pos="993"/>
          <w:tab w:val="left" w:pos="1135"/>
        </w:tabs>
        <w:spacing w:line="360" w:lineRule="auto"/>
        <w:ind w:firstLine="482"/>
        <w:rPr>
          <w:rFonts w:hAnsi="宋体" w:cs="宋体"/>
          <w:bCs/>
          <w:color w:val="000000"/>
          <w:sz w:val="24"/>
          <w:szCs w:val="24"/>
          <w:lang w:eastAsia="zh-CN"/>
        </w:rPr>
      </w:pPr>
      <w:r>
        <w:rPr>
          <w:rFonts w:hint="eastAsia" w:hAnsi="宋体" w:cs="宋体"/>
          <w:bCs/>
          <w:color w:val="000000"/>
          <w:sz w:val="24"/>
          <w:szCs w:val="24"/>
          <w:lang w:eastAsia="zh-CN"/>
        </w:rPr>
        <w:t>（4）相关请求及主张；</w:t>
      </w:r>
    </w:p>
    <w:p>
      <w:pPr>
        <w:pStyle w:val="11"/>
        <w:tabs>
          <w:tab w:val="left" w:pos="0"/>
          <w:tab w:val="left" w:pos="567"/>
          <w:tab w:val="left" w:pos="993"/>
          <w:tab w:val="left" w:pos="1135"/>
        </w:tabs>
        <w:spacing w:line="360" w:lineRule="auto"/>
        <w:ind w:firstLine="482"/>
        <w:rPr>
          <w:rFonts w:hAnsi="宋体" w:cs="宋体"/>
          <w:bCs/>
          <w:color w:val="000000"/>
          <w:sz w:val="24"/>
          <w:szCs w:val="24"/>
          <w:lang w:eastAsia="zh-CN"/>
        </w:rPr>
      </w:pPr>
      <w:r>
        <w:rPr>
          <w:rFonts w:hint="eastAsia" w:hAnsi="宋体" w:cs="宋体"/>
          <w:bCs/>
          <w:color w:val="000000"/>
          <w:sz w:val="24"/>
          <w:szCs w:val="24"/>
          <w:lang w:eastAsia="zh-CN"/>
        </w:rPr>
        <w:t xml:space="preserve">（5）有效线索和相关证明材料。 </w:t>
      </w:r>
    </w:p>
    <w:p>
      <w:pPr>
        <w:pStyle w:val="11"/>
        <w:tabs>
          <w:tab w:val="left" w:pos="0"/>
          <w:tab w:val="left" w:pos="567"/>
          <w:tab w:val="left" w:pos="993"/>
          <w:tab w:val="left" w:pos="1135"/>
        </w:tabs>
        <w:spacing w:line="360" w:lineRule="auto"/>
        <w:ind w:firstLine="482"/>
        <w:rPr>
          <w:rFonts w:hAnsi="宋体" w:cs="宋体"/>
          <w:bCs/>
          <w:color w:val="000000"/>
          <w:sz w:val="24"/>
          <w:szCs w:val="24"/>
          <w:lang w:eastAsia="zh-CN"/>
        </w:rPr>
      </w:pPr>
      <w:r>
        <w:rPr>
          <w:rFonts w:hint="eastAsia" w:hAnsi="宋体" w:cs="宋体"/>
          <w:bCs/>
          <w:color w:val="000000"/>
          <w:sz w:val="24"/>
          <w:szCs w:val="24"/>
          <w:lang w:eastAsia="zh-CN"/>
        </w:rPr>
        <w:t>异议人是法人的，异议必须由其法定代表人签字并盖公章；与本比选活动有利害关系的自然人提出的，异议必须由异议人本人签字，并附有效身份证明复印件以及与本比选项目有利害关系的证明材料。</w:t>
      </w:r>
    </w:p>
    <w:p>
      <w:pPr>
        <w:pStyle w:val="11"/>
        <w:tabs>
          <w:tab w:val="left" w:pos="0"/>
          <w:tab w:val="left" w:pos="567"/>
          <w:tab w:val="left" w:pos="993"/>
          <w:tab w:val="left" w:pos="1135"/>
        </w:tabs>
        <w:spacing w:line="360" w:lineRule="auto"/>
        <w:ind w:firstLine="482"/>
        <w:rPr>
          <w:rFonts w:hAnsi="宋体" w:cs="宋体"/>
          <w:bCs/>
          <w:sz w:val="24"/>
          <w:szCs w:val="24"/>
          <w:lang w:eastAsia="zh-CN"/>
        </w:rPr>
      </w:pPr>
      <w:r>
        <w:rPr>
          <w:rFonts w:hint="eastAsia" w:hAnsi="宋体" w:cs="宋体"/>
          <w:bCs/>
          <w:sz w:val="24"/>
          <w:szCs w:val="24"/>
          <w:lang w:eastAsia="zh-CN"/>
        </w:rPr>
        <w:t>有下列情形之一的异议，不予受理：</w:t>
      </w:r>
    </w:p>
    <w:p>
      <w:pPr>
        <w:pStyle w:val="11"/>
        <w:tabs>
          <w:tab w:val="left" w:pos="0"/>
          <w:tab w:val="left" w:pos="567"/>
          <w:tab w:val="left" w:pos="993"/>
          <w:tab w:val="left" w:pos="1135"/>
        </w:tabs>
        <w:spacing w:line="360" w:lineRule="auto"/>
        <w:ind w:firstLine="482"/>
        <w:rPr>
          <w:rFonts w:hAnsi="宋体" w:cs="宋体"/>
          <w:bCs/>
          <w:sz w:val="24"/>
          <w:szCs w:val="24"/>
          <w:lang w:eastAsia="zh-CN"/>
        </w:rPr>
      </w:pPr>
      <w:r>
        <w:rPr>
          <w:rFonts w:hint="eastAsia" w:hAnsi="宋体" w:cs="宋体"/>
          <w:bCs/>
          <w:color w:val="000000"/>
          <w:sz w:val="24"/>
          <w:szCs w:val="24"/>
          <w:lang w:eastAsia="zh-CN"/>
        </w:rPr>
        <w:t>（1）</w:t>
      </w:r>
      <w:r>
        <w:rPr>
          <w:rFonts w:hint="eastAsia" w:hAnsi="宋体" w:cs="宋体"/>
          <w:bCs/>
          <w:sz w:val="24"/>
          <w:szCs w:val="24"/>
          <w:lang w:eastAsia="zh-CN"/>
        </w:rPr>
        <w:t>对比选结果有异议的异议人不是本项目的参与者，或者与本项目无任何利害关系；</w:t>
      </w:r>
    </w:p>
    <w:p>
      <w:pPr>
        <w:pStyle w:val="11"/>
        <w:tabs>
          <w:tab w:val="left" w:pos="0"/>
          <w:tab w:val="left" w:pos="567"/>
          <w:tab w:val="left" w:pos="993"/>
          <w:tab w:val="left" w:pos="1135"/>
        </w:tabs>
        <w:spacing w:line="360" w:lineRule="auto"/>
        <w:ind w:firstLine="482"/>
        <w:rPr>
          <w:rFonts w:hAnsi="宋体" w:cs="宋体"/>
          <w:bCs/>
          <w:sz w:val="24"/>
          <w:szCs w:val="24"/>
          <w:lang w:eastAsia="zh-CN"/>
        </w:rPr>
      </w:pPr>
      <w:r>
        <w:rPr>
          <w:rFonts w:hint="eastAsia" w:hAnsi="宋体" w:cs="宋体"/>
          <w:bCs/>
          <w:color w:val="000000"/>
          <w:sz w:val="24"/>
          <w:szCs w:val="24"/>
          <w:lang w:eastAsia="zh-CN"/>
        </w:rPr>
        <w:t>（2）</w:t>
      </w:r>
      <w:r>
        <w:rPr>
          <w:rFonts w:hint="eastAsia" w:hAnsi="宋体" w:cs="宋体"/>
          <w:bCs/>
          <w:sz w:val="24"/>
          <w:szCs w:val="24"/>
          <w:lang w:eastAsia="zh-CN"/>
        </w:rPr>
        <w:t xml:space="preserve">异议事项不具体，且未提供有效线索，难以查证的； </w:t>
      </w:r>
    </w:p>
    <w:p>
      <w:pPr>
        <w:pStyle w:val="11"/>
        <w:tabs>
          <w:tab w:val="left" w:pos="0"/>
          <w:tab w:val="left" w:pos="567"/>
          <w:tab w:val="left" w:pos="993"/>
          <w:tab w:val="left" w:pos="1135"/>
        </w:tabs>
        <w:spacing w:line="360" w:lineRule="auto"/>
        <w:ind w:firstLine="482"/>
        <w:rPr>
          <w:rFonts w:hAnsi="宋体" w:cs="宋体"/>
          <w:bCs/>
          <w:sz w:val="24"/>
          <w:szCs w:val="24"/>
          <w:lang w:eastAsia="zh-CN"/>
        </w:rPr>
      </w:pPr>
      <w:r>
        <w:rPr>
          <w:rFonts w:hint="eastAsia" w:hAnsi="宋体" w:cs="宋体"/>
          <w:bCs/>
          <w:color w:val="000000"/>
          <w:sz w:val="24"/>
          <w:szCs w:val="24"/>
          <w:lang w:eastAsia="zh-CN"/>
        </w:rPr>
        <w:t>（3）</w:t>
      </w:r>
      <w:r>
        <w:rPr>
          <w:rFonts w:hint="eastAsia" w:hAnsi="宋体" w:cs="宋体"/>
          <w:bCs/>
          <w:sz w:val="24"/>
          <w:szCs w:val="24"/>
          <w:lang w:eastAsia="zh-CN"/>
        </w:rPr>
        <w:t>异议未签署异议人真实姓名、签字和有效联系方式的；以法人名义提出异议的，异议未经法定代表人签字并加盖公章的；</w:t>
      </w:r>
    </w:p>
    <w:p>
      <w:pPr>
        <w:spacing w:line="360" w:lineRule="auto"/>
        <w:ind w:firstLine="470" w:firstLineChars="196"/>
        <w:rPr>
          <w:lang w:eastAsia="zh-CN"/>
        </w:rPr>
      </w:pPr>
      <w:r>
        <w:rPr>
          <w:rFonts w:hint="eastAsia"/>
          <w:bCs/>
          <w:color w:val="000000"/>
          <w:sz w:val="24"/>
          <w:szCs w:val="24"/>
          <w:lang w:eastAsia="zh-CN"/>
        </w:rPr>
        <w:t>（4）</w:t>
      </w:r>
      <w:r>
        <w:rPr>
          <w:rFonts w:hint="eastAsia"/>
          <w:bCs/>
          <w:sz w:val="24"/>
          <w:szCs w:val="24"/>
          <w:lang w:eastAsia="zh-CN"/>
        </w:rPr>
        <w:t>超过异议时效的。</w:t>
      </w:r>
    </w:p>
    <w:p>
      <w:pPr>
        <w:pStyle w:val="3"/>
        <w:spacing w:line="360" w:lineRule="auto"/>
        <w:rPr>
          <w:lang w:eastAsia="zh-CN"/>
        </w:rPr>
      </w:pPr>
      <w:r>
        <w:rPr>
          <w:rFonts w:hint="eastAsia"/>
          <w:w w:val="95"/>
          <w:lang w:eastAsia="zh-CN"/>
        </w:rPr>
        <w:t>十</w:t>
      </w:r>
      <w:r>
        <w:rPr>
          <w:w w:val="95"/>
          <w:lang w:eastAsia="zh-CN"/>
        </w:rPr>
        <w:t>、</w:t>
      </w:r>
      <w:r>
        <w:rPr>
          <w:rFonts w:hint="eastAsia"/>
          <w:lang w:eastAsia="zh-CN"/>
        </w:rPr>
        <w:t>履约担保</w:t>
      </w:r>
    </w:p>
    <w:p>
      <w:pPr>
        <w:pStyle w:val="6"/>
        <w:spacing w:line="360" w:lineRule="auto"/>
        <w:ind w:firstLine="544" w:firstLineChars="227"/>
        <w:rPr>
          <w:rFonts w:ascii="宋体" w:hAnsi="宋体" w:cs="宋体"/>
          <w:bCs/>
          <w:sz w:val="24"/>
          <w:szCs w:val="24"/>
        </w:rPr>
      </w:pPr>
      <w:r>
        <w:rPr>
          <w:rFonts w:hint="eastAsia" w:ascii="宋体" w:hAnsi="宋体" w:cs="宋体"/>
          <w:bCs/>
          <w:sz w:val="24"/>
          <w:szCs w:val="24"/>
        </w:rPr>
        <w:t>履约担保：</w:t>
      </w:r>
      <w:r>
        <w:rPr>
          <w:rFonts w:hint="eastAsia" w:asciiTheme="majorEastAsia" w:hAnsiTheme="majorEastAsia" w:eastAsiaTheme="majorEastAsia"/>
          <w:sz w:val="24"/>
          <w:szCs w:val="24"/>
        </w:rPr>
        <w:t>中选人的参选保证金将自动转为合同履约保证金。</w:t>
      </w:r>
    </w:p>
    <w:p>
      <w:pPr>
        <w:pStyle w:val="2"/>
        <w:spacing w:line="360" w:lineRule="auto"/>
        <w:ind w:firstLine="470" w:firstLineChars="196"/>
        <w:rPr>
          <w:rFonts w:hAnsi="宋体" w:cs="宋体"/>
          <w:bCs/>
          <w:sz w:val="24"/>
          <w:szCs w:val="24"/>
        </w:rPr>
      </w:pPr>
      <w:r>
        <w:rPr>
          <w:rFonts w:hint="eastAsia" w:hAnsi="宋体" w:cs="宋体"/>
          <w:bCs/>
          <w:sz w:val="24"/>
          <w:szCs w:val="24"/>
        </w:rPr>
        <w:t>履约担保有效期：从签订合同之日起至本项目最终结束后的15天。比选人将在签署最终验收证书之日起15天内，向中标人无息返还履约保证金。</w:t>
      </w:r>
    </w:p>
    <w:p>
      <w:pPr>
        <w:pStyle w:val="2"/>
        <w:spacing w:line="360" w:lineRule="auto"/>
        <w:ind w:firstLine="470" w:firstLineChars="196"/>
      </w:pPr>
      <w:r>
        <w:rPr>
          <w:rFonts w:hint="eastAsia" w:hAnsi="宋体"/>
          <w:snapToGrid w:val="0"/>
          <w:sz w:val="24"/>
          <w:szCs w:val="24"/>
        </w:rPr>
        <w:t>如果</w:t>
      </w:r>
      <w:r>
        <w:rPr>
          <w:rFonts w:hint="eastAsia" w:hAnsi="宋体"/>
          <w:sz w:val="24"/>
        </w:rPr>
        <w:t>中选人</w:t>
      </w:r>
      <w:r>
        <w:rPr>
          <w:rFonts w:hint="eastAsia" w:hAnsi="宋体"/>
          <w:snapToGrid w:val="0"/>
          <w:sz w:val="24"/>
          <w:szCs w:val="24"/>
        </w:rPr>
        <w:t>未能履行合同，那么比选</w:t>
      </w:r>
      <w:r>
        <w:rPr>
          <w:rFonts w:hAnsi="宋体"/>
          <w:snapToGrid w:val="0"/>
          <w:sz w:val="24"/>
          <w:szCs w:val="24"/>
        </w:rPr>
        <w:t>人</w:t>
      </w:r>
      <w:r>
        <w:rPr>
          <w:rFonts w:hint="eastAsia" w:hAnsi="宋体"/>
          <w:snapToGrid w:val="0"/>
          <w:sz w:val="24"/>
          <w:szCs w:val="24"/>
        </w:rPr>
        <w:t>将</w:t>
      </w:r>
      <w:r>
        <w:rPr>
          <w:rFonts w:hAnsi="宋体"/>
          <w:snapToGrid w:val="0"/>
          <w:sz w:val="24"/>
          <w:szCs w:val="24"/>
        </w:rPr>
        <w:t>向中</w:t>
      </w:r>
      <w:r>
        <w:rPr>
          <w:rFonts w:hint="eastAsia" w:hAnsi="宋体"/>
          <w:snapToGrid w:val="0"/>
          <w:sz w:val="24"/>
          <w:szCs w:val="24"/>
        </w:rPr>
        <w:t>选</w:t>
      </w:r>
      <w:r>
        <w:rPr>
          <w:rFonts w:hAnsi="宋体"/>
          <w:snapToGrid w:val="0"/>
          <w:sz w:val="24"/>
          <w:szCs w:val="24"/>
        </w:rPr>
        <w:t>人</w:t>
      </w:r>
      <w:r>
        <w:rPr>
          <w:rFonts w:hint="eastAsia" w:hAnsi="宋体"/>
          <w:snapToGrid w:val="0"/>
          <w:sz w:val="24"/>
          <w:szCs w:val="24"/>
        </w:rPr>
        <w:t>追</w:t>
      </w:r>
      <w:r>
        <w:rPr>
          <w:rFonts w:hAnsi="宋体"/>
          <w:snapToGrid w:val="0"/>
          <w:sz w:val="24"/>
          <w:szCs w:val="24"/>
        </w:rPr>
        <w:t>偿损失</w:t>
      </w:r>
      <w:r>
        <w:rPr>
          <w:rFonts w:hint="eastAsia" w:hAnsi="宋体"/>
          <w:snapToGrid w:val="0"/>
          <w:sz w:val="24"/>
          <w:szCs w:val="24"/>
        </w:rPr>
        <w:t>。</w:t>
      </w:r>
    </w:p>
    <w:p>
      <w:pPr>
        <w:spacing w:line="360" w:lineRule="auto"/>
        <w:rPr>
          <w:lang w:eastAsia="zh-CN"/>
        </w:rPr>
      </w:pPr>
    </w:p>
    <w:p>
      <w:pPr>
        <w:pStyle w:val="2"/>
        <w:spacing w:line="360" w:lineRule="auto"/>
      </w:pPr>
    </w:p>
    <w:p>
      <w:pPr>
        <w:pStyle w:val="2"/>
        <w:spacing w:line="360" w:lineRule="auto"/>
      </w:pPr>
    </w:p>
    <w:p>
      <w:pPr>
        <w:pStyle w:val="2"/>
      </w:pPr>
    </w:p>
    <w:p>
      <w:pPr>
        <w:pStyle w:val="2"/>
      </w:pPr>
    </w:p>
    <w:p>
      <w:pPr>
        <w:pStyle w:val="2"/>
      </w:pPr>
    </w:p>
    <w:p>
      <w:pPr>
        <w:spacing w:line="321" w:lineRule="auto"/>
        <w:rPr>
          <w:lang w:eastAsia="zh-CN"/>
        </w:rPr>
        <w:sectPr>
          <w:pgSz w:w="11910" w:h="16840"/>
          <w:pgMar w:top="1420" w:right="1020" w:bottom="740" w:left="1300" w:header="0" w:footer="551" w:gutter="0"/>
          <w:cols w:space="720" w:num="1"/>
        </w:sectPr>
      </w:pPr>
    </w:p>
    <w:p>
      <w:pPr>
        <w:pStyle w:val="3"/>
        <w:tabs>
          <w:tab w:val="left" w:pos="4627"/>
        </w:tabs>
        <w:spacing w:line="360" w:lineRule="auto"/>
        <w:ind w:left="3362"/>
        <w:rPr>
          <w:lang w:eastAsia="zh-CN"/>
        </w:rPr>
      </w:pPr>
      <w:r>
        <w:rPr>
          <w:lang w:eastAsia="zh-CN"/>
        </w:rPr>
        <w:t>第三章</w:t>
      </w:r>
      <w:r>
        <w:rPr>
          <w:lang w:eastAsia="zh-CN"/>
        </w:rPr>
        <w:tab/>
      </w:r>
      <w:r>
        <w:rPr>
          <w:spacing w:val="-1"/>
          <w:w w:val="95"/>
          <w:lang w:eastAsia="zh-CN"/>
        </w:rPr>
        <w:t>参选文</w:t>
      </w:r>
      <w:r>
        <w:rPr>
          <w:w w:val="95"/>
          <w:lang w:eastAsia="zh-CN"/>
        </w:rPr>
        <w:t>件的编制</w:t>
      </w:r>
    </w:p>
    <w:p>
      <w:pPr>
        <w:pStyle w:val="10"/>
        <w:spacing w:before="3" w:line="360" w:lineRule="auto"/>
        <w:ind w:firstLine="480" w:firstLineChars="200"/>
        <w:rPr>
          <w:b/>
          <w:sz w:val="26"/>
          <w:lang w:eastAsia="zh-CN"/>
        </w:rPr>
      </w:pPr>
      <w:r>
        <w:rPr>
          <w:rFonts w:hint="eastAsia"/>
          <w:lang w:eastAsia="zh-CN"/>
        </w:rPr>
        <w:t>参选人应严格按照比选文件的要求和格式编制参选文件。参选人可以根据需要增加说明或描述性文字。参选人必须提交证明其有资格进行参选和有能力履行合同的资格证明文件，作为参选文件的一部分。若未提供比选文件所要求的证明文件，可能导致废标的结果。</w:t>
      </w:r>
    </w:p>
    <w:p>
      <w:pPr>
        <w:spacing w:before="15"/>
        <w:ind w:left="538"/>
        <w:rPr>
          <w:b/>
          <w:sz w:val="28"/>
          <w:lang w:eastAsia="zh-CN"/>
        </w:rPr>
      </w:pPr>
      <w:r>
        <w:rPr>
          <w:b/>
          <w:w w:val="95"/>
          <w:sz w:val="28"/>
          <w:lang w:eastAsia="zh-CN"/>
        </w:rPr>
        <w:t>一、参选文件的组成：</w:t>
      </w:r>
    </w:p>
    <w:p>
      <w:pPr>
        <w:pStyle w:val="10"/>
        <w:spacing w:before="186" w:line="360" w:lineRule="auto"/>
        <w:ind w:left="118" w:right="92" w:firstLine="480"/>
        <w:rPr>
          <w:lang w:eastAsia="zh-CN"/>
        </w:rPr>
      </w:pPr>
      <w:r>
        <w:rPr>
          <w:lang w:eastAsia="zh-CN"/>
        </w:rPr>
        <w:t>①参选单位企业概况（企业简介、经营状况、业绩）、营业执照、资质证书、组织机构代码证、税务登记证（经年检或年审合格的）等。</w:t>
      </w:r>
    </w:p>
    <w:p>
      <w:pPr>
        <w:pStyle w:val="10"/>
        <w:spacing w:before="23" w:line="360" w:lineRule="auto"/>
        <w:ind w:left="118" w:right="92" w:firstLine="480"/>
        <w:rPr>
          <w:lang w:eastAsia="zh-CN"/>
        </w:rPr>
      </w:pPr>
      <w:r>
        <w:rPr>
          <w:spacing w:val="-7"/>
          <w:lang w:eastAsia="zh-CN"/>
        </w:rPr>
        <w:t>②有良好业绩的证明</w:t>
      </w:r>
      <w:r>
        <w:rPr>
          <w:rFonts w:hint="eastAsia"/>
          <w:spacing w:val="-7"/>
          <w:lang w:eastAsia="zh-CN"/>
        </w:rPr>
        <w:t>，</w:t>
      </w:r>
      <w:r>
        <w:rPr>
          <w:spacing w:val="-5"/>
          <w:lang w:eastAsia="zh-CN"/>
        </w:rPr>
        <w:t>其他可以证明参选单位具有类似良好业绩的相关材料；凡弄虚作假的，一经查实，比选人有权取消其中选资格。</w:t>
      </w:r>
    </w:p>
    <w:p>
      <w:pPr>
        <w:pStyle w:val="10"/>
        <w:spacing w:before="26" w:line="360" w:lineRule="auto"/>
        <w:ind w:left="118" w:right="222" w:firstLine="480"/>
        <w:rPr>
          <w:lang w:eastAsia="zh-CN"/>
        </w:rPr>
      </w:pPr>
      <w:r>
        <w:rPr>
          <w:spacing w:val="-6"/>
          <w:lang w:eastAsia="zh-CN"/>
        </w:rPr>
        <w:t>③参选单位出具业务联系人的授权代表证明，业务联系人或被授权代表变更时应取得相应的具有法律效力的证明材料。</w:t>
      </w:r>
    </w:p>
    <w:p>
      <w:pPr>
        <w:pStyle w:val="10"/>
        <w:spacing w:before="26" w:line="360" w:lineRule="auto"/>
        <w:ind w:left="595"/>
        <w:rPr>
          <w:lang w:eastAsia="zh-CN"/>
        </w:rPr>
      </w:pPr>
      <w:r>
        <w:rPr>
          <w:lang w:eastAsia="zh-CN"/>
        </w:rPr>
        <w:t>④提供参选报价表(详见附件)。</w:t>
      </w:r>
    </w:p>
    <w:p>
      <w:pPr>
        <w:pStyle w:val="10"/>
        <w:spacing w:before="26" w:line="360" w:lineRule="auto"/>
        <w:ind w:firstLine="480" w:firstLineChars="200"/>
        <w:rPr>
          <w:lang w:eastAsia="zh-CN"/>
        </w:rPr>
      </w:pPr>
      <w:r>
        <w:rPr>
          <w:lang w:eastAsia="zh-CN"/>
        </w:rPr>
        <w:t>以上①至</w:t>
      </w:r>
      <w:r>
        <w:rPr>
          <w:spacing w:val="-6"/>
          <w:lang w:eastAsia="zh-CN"/>
        </w:rPr>
        <w:t>③</w:t>
      </w:r>
      <w:r>
        <w:rPr>
          <w:lang w:eastAsia="zh-CN"/>
        </w:rPr>
        <w:t>项内容</w:t>
      </w:r>
      <w:r>
        <w:rPr>
          <w:rFonts w:hint="eastAsia"/>
          <w:b/>
          <w:bCs/>
          <w:lang w:eastAsia="zh-CN"/>
        </w:rPr>
        <w:t>装订</w:t>
      </w:r>
      <w:r>
        <w:rPr>
          <w:lang w:eastAsia="zh-CN"/>
        </w:rPr>
        <w:t>密封并加盖公章</w:t>
      </w:r>
      <w:r>
        <w:rPr>
          <w:rFonts w:hint="eastAsia"/>
          <w:lang w:eastAsia="zh-CN"/>
        </w:rPr>
        <w:t>（一正两副）</w:t>
      </w:r>
      <w:r>
        <w:rPr>
          <w:lang w:eastAsia="zh-CN"/>
        </w:rPr>
        <w:t>。</w:t>
      </w:r>
      <w:r>
        <w:rPr>
          <w:rFonts w:hint="eastAsia"/>
          <w:lang w:eastAsia="zh-CN"/>
        </w:rPr>
        <w:t>即</w:t>
      </w:r>
      <w:r>
        <w:rPr>
          <w:rFonts w:hint="eastAsia"/>
          <w:b/>
          <w:u w:val="double"/>
          <w:lang w:eastAsia="zh-CN"/>
        </w:rPr>
        <w:t>参选文件正本及副本密封在一个信封</w:t>
      </w:r>
      <w:r>
        <w:rPr>
          <w:rFonts w:hint="eastAsia"/>
          <w:lang w:eastAsia="zh-CN"/>
        </w:rPr>
        <w:t>，并标明比选编号、参选名称及正本或副本。信封上注明“于年月日时之前（指参选规定的开标日期及时间）不准启封”的字样。</w:t>
      </w:r>
      <w:r>
        <w:rPr>
          <w:rFonts w:hint="eastAsia"/>
          <w:b/>
          <w:lang w:eastAsia="zh-CN"/>
        </w:rPr>
        <w:t>（注：报价表须独立盖章密封,提供参选文件电子版U盘，纸质版与电子版内容不一致时，以纸质为准。）</w:t>
      </w:r>
    </w:p>
    <w:p>
      <w:pPr>
        <w:pStyle w:val="3"/>
        <w:spacing w:line="276" w:lineRule="auto"/>
        <w:rPr>
          <w:lang w:eastAsia="zh-CN"/>
        </w:rPr>
      </w:pPr>
      <w:r>
        <w:rPr>
          <w:w w:val="95"/>
          <w:lang w:eastAsia="zh-CN"/>
        </w:rPr>
        <w:t>二、参选书格式内容</w:t>
      </w:r>
    </w:p>
    <w:p>
      <w:pPr>
        <w:pStyle w:val="10"/>
        <w:ind w:left="598"/>
        <w:rPr>
          <w:lang w:eastAsia="zh-CN"/>
        </w:rPr>
      </w:pPr>
      <w:r>
        <w:rPr>
          <w:lang w:eastAsia="zh-CN"/>
        </w:rPr>
        <w:t>参选人应按附件二格式内容要求进行参选书的编制。</w:t>
      </w:r>
    </w:p>
    <w:p>
      <w:pPr>
        <w:pStyle w:val="3"/>
        <w:spacing w:before="176"/>
        <w:rPr>
          <w:lang w:eastAsia="zh-CN"/>
        </w:rPr>
      </w:pPr>
      <w:r>
        <w:rPr>
          <w:w w:val="95"/>
          <w:lang w:eastAsia="zh-CN"/>
        </w:rPr>
        <w:t>三、参选报价</w:t>
      </w:r>
    </w:p>
    <w:p>
      <w:pPr>
        <w:pStyle w:val="10"/>
        <w:spacing w:before="134" w:line="360" w:lineRule="auto"/>
        <w:ind w:left="119" w:right="221" w:firstLine="476"/>
        <w:rPr>
          <w:lang w:eastAsia="zh-CN"/>
        </w:rPr>
      </w:pPr>
      <w:r>
        <w:rPr>
          <w:spacing w:val="-3"/>
          <w:lang w:eastAsia="zh-CN"/>
        </w:rPr>
        <w:t>参选人须按要求进行报价</w:t>
      </w:r>
      <w:r>
        <w:rPr>
          <w:spacing w:val="-29"/>
          <w:lang w:eastAsia="zh-CN"/>
        </w:rPr>
        <w:t>，</w:t>
      </w:r>
      <w:r>
        <w:rPr>
          <w:spacing w:val="-4"/>
          <w:lang w:eastAsia="zh-CN"/>
        </w:rPr>
        <w:t>对参选报价负责。参选报价应加盖参选人印章，字迹清晰，否则视为无效。</w:t>
      </w:r>
    </w:p>
    <w:p>
      <w:pPr>
        <w:pStyle w:val="3"/>
        <w:spacing w:before="30"/>
        <w:rPr>
          <w:lang w:eastAsia="zh-CN"/>
        </w:rPr>
      </w:pPr>
      <w:r>
        <w:rPr>
          <w:w w:val="95"/>
          <w:lang w:eastAsia="zh-CN"/>
        </w:rPr>
        <w:t>四、特别说明</w:t>
      </w:r>
    </w:p>
    <w:p>
      <w:pPr>
        <w:pStyle w:val="10"/>
        <w:spacing w:before="183" w:line="360" w:lineRule="auto"/>
        <w:ind w:left="119" w:right="222" w:firstLine="482"/>
        <w:rPr>
          <w:lang w:eastAsia="zh-CN"/>
        </w:rPr>
      </w:pPr>
      <w:r>
        <w:rPr>
          <w:lang w:eastAsia="zh-CN"/>
        </w:rPr>
        <w:t>1.</w:t>
      </w:r>
      <w:r>
        <w:rPr>
          <w:spacing w:val="-5"/>
          <w:lang w:eastAsia="zh-CN"/>
        </w:rPr>
        <w:t>参选人应承担所有与准备和参加比选有关的</w:t>
      </w:r>
      <w:r>
        <w:rPr>
          <w:rFonts w:hint="eastAsia"/>
          <w:lang w:eastAsia="zh-CN"/>
        </w:rPr>
        <w:t>全部</w:t>
      </w:r>
      <w:r>
        <w:rPr>
          <w:spacing w:val="-5"/>
          <w:lang w:eastAsia="zh-CN"/>
        </w:rPr>
        <w:t>费用。不论比选的结果如何，比选机构和比选人均无义务和责任承担这些费用</w:t>
      </w:r>
      <w:r>
        <w:rPr>
          <w:rFonts w:hint="eastAsia"/>
          <w:lang w:eastAsia="zh-CN"/>
        </w:rPr>
        <w:t>。</w:t>
      </w:r>
    </w:p>
    <w:p>
      <w:pPr>
        <w:pStyle w:val="10"/>
        <w:spacing w:before="35" w:line="360" w:lineRule="auto"/>
        <w:ind w:left="119" w:right="224" w:firstLine="482"/>
        <w:rPr>
          <w:lang w:eastAsia="zh-CN"/>
        </w:rPr>
      </w:pPr>
      <w:r>
        <w:rPr>
          <w:lang w:eastAsia="zh-CN"/>
        </w:rPr>
        <w:t>2.</w:t>
      </w:r>
      <w:r>
        <w:rPr>
          <w:spacing w:val="-9"/>
          <w:lang w:eastAsia="zh-CN"/>
        </w:rPr>
        <w:t>参选</w:t>
      </w:r>
      <w:r>
        <w:rPr>
          <w:rFonts w:hint="eastAsia"/>
          <w:spacing w:val="-9"/>
          <w:lang w:eastAsia="zh-CN"/>
        </w:rPr>
        <w:t>人</w:t>
      </w:r>
      <w:r>
        <w:rPr>
          <w:spacing w:val="-9"/>
          <w:lang w:eastAsia="zh-CN"/>
        </w:rPr>
        <w:t>收到比选文件后，如有疑问需要澄清，请以书面形式在规定时间内报比选人汇总。</w:t>
      </w:r>
    </w:p>
    <w:p>
      <w:pPr>
        <w:pStyle w:val="10"/>
        <w:spacing w:before="35" w:line="360" w:lineRule="auto"/>
        <w:ind w:left="119" w:right="226" w:firstLine="482"/>
        <w:jc w:val="both"/>
        <w:rPr>
          <w:lang w:eastAsia="zh-CN"/>
        </w:rPr>
      </w:pPr>
      <w:r>
        <w:rPr>
          <w:lang w:eastAsia="zh-CN"/>
        </w:rPr>
        <w:t>3.</w:t>
      </w:r>
      <w:r>
        <w:rPr>
          <w:spacing w:val="-6"/>
          <w:lang w:eastAsia="zh-CN"/>
        </w:rPr>
        <w:t>参选人对比选人提供的比选文件所做出的推论、解释和结论，比选人概不负责。参</w:t>
      </w:r>
      <w:r>
        <w:rPr>
          <w:spacing w:val="-9"/>
          <w:lang w:eastAsia="zh-CN"/>
        </w:rPr>
        <w:t>选人由于对比选文件的任何推论和误解以及比选对有关问题的口头解释所造成的后果，均由参选人负责。</w:t>
      </w:r>
    </w:p>
    <w:p>
      <w:pPr>
        <w:spacing w:line="357" w:lineRule="auto"/>
        <w:jc w:val="both"/>
        <w:rPr>
          <w:lang w:eastAsia="zh-CN"/>
        </w:rPr>
        <w:sectPr>
          <w:pgSz w:w="11910" w:h="16840"/>
          <w:pgMar w:top="1500" w:right="1020" w:bottom="740" w:left="1300" w:header="0" w:footer="551" w:gutter="0"/>
          <w:cols w:space="720" w:num="1"/>
        </w:sectPr>
      </w:pPr>
    </w:p>
    <w:p>
      <w:pPr>
        <w:pStyle w:val="3"/>
        <w:tabs>
          <w:tab w:val="left" w:pos="1488"/>
        </w:tabs>
        <w:spacing w:line="355" w:lineRule="exact"/>
        <w:ind w:left="365"/>
        <w:jc w:val="center"/>
        <w:rPr>
          <w:lang w:eastAsia="zh-CN"/>
        </w:rPr>
      </w:pPr>
      <w:r>
        <w:rPr>
          <w:lang w:eastAsia="zh-CN"/>
        </w:rPr>
        <w:t>第四章</w:t>
      </w:r>
      <w:r>
        <w:rPr>
          <w:lang w:eastAsia="zh-CN"/>
        </w:rPr>
        <w:tab/>
      </w:r>
      <w:r>
        <w:rPr>
          <w:spacing w:val="-1"/>
          <w:w w:val="95"/>
          <w:lang w:eastAsia="zh-CN"/>
        </w:rPr>
        <w:t>评比规</w:t>
      </w:r>
      <w:r>
        <w:rPr>
          <w:w w:val="95"/>
          <w:lang w:eastAsia="zh-CN"/>
        </w:rPr>
        <w:t>则</w:t>
      </w:r>
    </w:p>
    <w:p>
      <w:pPr>
        <w:spacing w:before="15"/>
        <w:ind w:firstLine="534" w:firstLineChars="200"/>
        <w:rPr>
          <w:b/>
          <w:sz w:val="28"/>
          <w:lang w:eastAsia="zh-CN"/>
        </w:rPr>
      </w:pPr>
      <w:r>
        <w:rPr>
          <w:b/>
          <w:w w:val="95"/>
          <w:sz w:val="28"/>
          <w:lang w:eastAsia="zh-CN"/>
        </w:rPr>
        <w:t>一、规则：</w:t>
      </w:r>
    </w:p>
    <w:p>
      <w:pPr>
        <w:pStyle w:val="10"/>
        <w:spacing w:before="210" w:line="360" w:lineRule="auto"/>
        <w:ind w:left="118" w:right="222" w:firstLine="480"/>
        <w:rPr>
          <w:lang w:eastAsia="zh-CN"/>
        </w:rPr>
      </w:pPr>
      <w:r>
        <w:rPr>
          <w:lang w:eastAsia="zh-CN"/>
        </w:rPr>
        <w:t>1.</w:t>
      </w:r>
      <w:r>
        <w:rPr>
          <w:spacing w:val="-11"/>
          <w:lang w:eastAsia="zh-CN"/>
        </w:rPr>
        <w:t>比选人在评选时，</w:t>
      </w:r>
      <w:r>
        <w:rPr>
          <w:rFonts w:hint="eastAsia"/>
          <w:spacing w:val="-11"/>
          <w:lang w:eastAsia="zh-CN"/>
        </w:rPr>
        <w:t>参选</w:t>
      </w:r>
      <w:r>
        <w:rPr>
          <w:spacing w:val="-11"/>
          <w:lang w:eastAsia="zh-CN"/>
        </w:rPr>
        <w:t>单位的报价</w:t>
      </w:r>
      <w:r>
        <w:rPr>
          <w:rFonts w:hint="eastAsia"/>
          <w:spacing w:val="-11"/>
          <w:lang w:eastAsia="zh-CN"/>
        </w:rPr>
        <w:t>作为</w:t>
      </w:r>
      <w:r>
        <w:rPr>
          <w:spacing w:val="-11"/>
          <w:lang w:eastAsia="zh-CN"/>
        </w:rPr>
        <w:t>比选要件。比选人将</w:t>
      </w:r>
      <w:r>
        <w:rPr>
          <w:rFonts w:hint="eastAsia"/>
          <w:spacing w:val="-11"/>
          <w:lang w:eastAsia="zh-CN"/>
        </w:rPr>
        <w:t>先</w:t>
      </w:r>
      <w:r>
        <w:rPr>
          <w:spacing w:val="-11"/>
          <w:lang w:eastAsia="zh-CN"/>
        </w:rPr>
        <w:t>对参选人进行</w:t>
      </w:r>
      <w:r>
        <w:rPr>
          <w:rFonts w:hint="eastAsia"/>
          <w:spacing w:val="-11"/>
          <w:lang w:eastAsia="zh-CN"/>
        </w:rPr>
        <w:t>资质评审</w:t>
      </w:r>
      <w:r>
        <w:rPr>
          <w:spacing w:val="-11"/>
          <w:lang w:eastAsia="zh-CN"/>
        </w:rPr>
        <w:t>，</w:t>
      </w:r>
      <w:r>
        <w:rPr>
          <w:rFonts w:hint="eastAsia"/>
          <w:bCs/>
          <w:snapToGrid w:val="0"/>
          <w:spacing w:val="8"/>
          <w:lang w:eastAsia="zh-CN"/>
        </w:rPr>
        <w:t>资格审查合格且总</w:t>
      </w:r>
      <w:r>
        <w:rPr>
          <w:rFonts w:hint="eastAsia" w:asciiTheme="minorEastAsia" w:hAnsiTheme="minorEastAsia"/>
          <w:lang w:eastAsia="zh-CN"/>
        </w:rPr>
        <w:t>得分最高者为中标候选人</w:t>
      </w:r>
      <w:r>
        <w:rPr>
          <w:rFonts w:hint="eastAsia"/>
          <w:bCs/>
          <w:snapToGrid w:val="0"/>
          <w:spacing w:val="8"/>
          <w:lang w:eastAsia="zh-CN"/>
        </w:rPr>
        <w:t>。</w:t>
      </w:r>
    </w:p>
    <w:p>
      <w:pPr>
        <w:pStyle w:val="10"/>
        <w:spacing w:before="35"/>
        <w:ind w:left="598"/>
        <w:rPr>
          <w:lang w:eastAsia="zh-CN"/>
        </w:rPr>
      </w:pPr>
      <w:r>
        <w:rPr>
          <w:lang w:eastAsia="zh-CN"/>
        </w:rPr>
        <w:t>2.参选人串选、相互勾结故意压低标价以排挤竞争对手的公平竞争的，其参选无效。</w:t>
      </w:r>
    </w:p>
    <w:p>
      <w:pPr>
        <w:pStyle w:val="10"/>
        <w:spacing w:before="153" w:line="360" w:lineRule="auto"/>
        <w:ind w:left="119" w:right="91" w:firstLine="482"/>
        <w:rPr>
          <w:lang w:eastAsia="zh-CN"/>
        </w:rPr>
      </w:pPr>
      <w:r>
        <w:rPr>
          <w:lang w:eastAsia="zh-CN"/>
        </w:rPr>
        <w:t>3.</w:t>
      </w:r>
      <w:r>
        <w:rPr>
          <w:spacing w:val="-8"/>
          <w:lang w:eastAsia="zh-CN"/>
        </w:rPr>
        <w:t>替补候选人的设定与使用：在合同签订前，比选单位发现参选人的参选报价或</w:t>
      </w:r>
      <w:r>
        <w:rPr>
          <w:rFonts w:hint="eastAsia"/>
          <w:spacing w:val="-8"/>
          <w:lang w:eastAsia="zh-CN"/>
        </w:rPr>
        <w:t>服务</w:t>
      </w:r>
      <w:r>
        <w:rPr>
          <w:spacing w:val="-12"/>
          <w:lang w:eastAsia="zh-CN"/>
        </w:rPr>
        <w:t>范围有缺漏、实际应标产品或服务存在重大偏差、或参选材料存在欺诈行为时、或参选人</w:t>
      </w:r>
      <w:r>
        <w:rPr>
          <w:spacing w:val="-22"/>
          <w:lang w:eastAsia="zh-CN"/>
        </w:rPr>
        <w:t>因不可抗力或自身原因不能履行合同的，将有理由取消中选人资格，保留依法追究的权利； 并将依法确定排名第二名的中选候选人为本项目的中选人。</w:t>
      </w:r>
    </w:p>
    <w:p>
      <w:pPr>
        <w:pStyle w:val="3"/>
        <w:spacing w:before="83"/>
        <w:rPr>
          <w:lang w:eastAsia="zh-CN"/>
        </w:rPr>
      </w:pPr>
      <w:r>
        <w:rPr>
          <w:w w:val="95"/>
          <w:lang w:eastAsia="zh-CN"/>
        </w:rPr>
        <w:t>二、资格审查：</w:t>
      </w:r>
    </w:p>
    <w:p>
      <w:pPr>
        <w:pStyle w:val="10"/>
        <w:spacing w:before="211" w:line="360" w:lineRule="auto"/>
        <w:ind w:left="119" w:right="227" w:firstLine="482"/>
        <w:jc w:val="both"/>
        <w:rPr>
          <w:lang w:eastAsia="zh-CN"/>
        </w:rPr>
      </w:pPr>
      <w:r>
        <w:rPr>
          <w:spacing w:val="-5"/>
          <w:lang w:eastAsia="zh-CN"/>
        </w:rPr>
        <w:t>由比选人依法组建的评选委员会将按照第二章比选须知第六点“参选人资格”的要求</w:t>
      </w:r>
      <w:r>
        <w:rPr>
          <w:spacing w:val="-11"/>
          <w:lang w:eastAsia="zh-CN"/>
        </w:rPr>
        <w:t>对参选人进行资格审查，以确定是否为符合比选文件规定要求的合格参选人，同时，评选</w:t>
      </w:r>
      <w:r>
        <w:rPr>
          <w:spacing w:val="-14"/>
          <w:lang w:eastAsia="zh-CN"/>
        </w:rPr>
        <w:t>委员会将依据参选人提供的资格证明文件审查参选人的法人资格、营业范围、财务，以确</w:t>
      </w:r>
      <w:r>
        <w:rPr>
          <w:spacing w:val="-18"/>
          <w:lang w:eastAsia="zh-CN"/>
        </w:rPr>
        <w:t>定参选人是否有资格履行合同。经上述资格审查合格的参选人进入下一程序的评审，经上述资格审查不合格的参选文件，其参选资格将被评选委员会予以否决。</w:t>
      </w:r>
    </w:p>
    <w:p>
      <w:pPr>
        <w:spacing w:before="83"/>
        <w:ind w:left="598"/>
        <w:rPr>
          <w:b/>
          <w:sz w:val="28"/>
          <w:lang w:eastAsia="zh-CN"/>
        </w:rPr>
      </w:pPr>
      <w:r>
        <w:rPr>
          <w:w w:val="95"/>
          <w:sz w:val="28"/>
          <w:szCs w:val="28"/>
          <w:lang w:eastAsia="zh-CN"/>
        </w:rPr>
        <w:t>三、</w:t>
      </w:r>
      <w:r>
        <w:rPr>
          <w:b/>
          <w:w w:val="95"/>
          <w:sz w:val="28"/>
          <w:lang w:eastAsia="zh-CN"/>
        </w:rPr>
        <w:t>评选办法：</w:t>
      </w:r>
    </w:p>
    <w:p>
      <w:pPr>
        <w:pStyle w:val="10"/>
        <w:spacing w:before="210" w:line="357" w:lineRule="auto"/>
        <w:ind w:left="1" w:right="222" w:firstLine="480" w:firstLineChars="200"/>
        <w:rPr>
          <w:lang w:eastAsia="zh-CN"/>
        </w:rPr>
      </w:pPr>
      <w:r>
        <w:rPr>
          <w:lang w:eastAsia="zh-CN"/>
        </w:rPr>
        <w:t>评选委员会将对通过资格及实质响应性审查的各合格参选人，</w:t>
      </w:r>
      <w:r>
        <w:rPr>
          <w:rFonts w:hint="eastAsia"/>
          <w:lang w:eastAsia="zh-CN"/>
        </w:rPr>
        <w:t>采取打分的方式，总分最高者作为中选候选人。</w:t>
      </w:r>
    </w:p>
    <w:p>
      <w:pPr>
        <w:pStyle w:val="10"/>
        <w:spacing w:line="357" w:lineRule="auto"/>
        <w:ind w:left="1" w:right="222" w:firstLine="480" w:firstLineChars="200"/>
        <w:rPr>
          <w:lang w:eastAsia="zh-CN"/>
        </w:rPr>
      </w:pPr>
      <w:r>
        <w:rPr>
          <w:rFonts w:hint="eastAsia"/>
          <w:lang w:eastAsia="zh-CN"/>
        </w:rPr>
        <w:t>具体方法如下：</w:t>
      </w:r>
    </w:p>
    <w:p>
      <w:pPr>
        <w:pStyle w:val="27"/>
        <w:autoSpaceDE/>
        <w:autoSpaceDN/>
        <w:spacing w:before="0" w:line="360" w:lineRule="auto"/>
        <w:ind w:left="1" w:firstLine="480" w:firstLineChars="200"/>
        <w:jc w:val="both"/>
        <w:rPr>
          <w:rFonts w:asciiTheme="minorEastAsia" w:hAnsiTheme="minorEastAsia"/>
          <w:sz w:val="24"/>
          <w:szCs w:val="24"/>
          <w:lang w:eastAsia="zh-CN"/>
        </w:rPr>
      </w:pPr>
      <w:r>
        <w:rPr>
          <w:rFonts w:hint="eastAsia" w:asciiTheme="minorEastAsia" w:hAnsiTheme="minorEastAsia"/>
          <w:sz w:val="24"/>
          <w:szCs w:val="24"/>
          <w:lang w:eastAsia="zh-CN"/>
        </w:rPr>
        <w:t>分为两部分，维修工时98项满分98分，元器配件158项满分158分，二者合计总分最高的厂商为中标候选人。</w:t>
      </w:r>
    </w:p>
    <w:p>
      <w:pPr>
        <w:pStyle w:val="27"/>
        <w:autoSpaceDE/>
        <w:autoSpaceDN/>
        <w:spacing w:before="0" w:line="360" w:lineRule="auto"/>
        <w:ind w:left="1" w:firstLine="480" w:firstLineChars="200"/>
        <w:jc w:val="both"/>
        <w:rPr>
          <w:rFonts w:asciiTheme="minorEastAsia" w:hAnsiTheme="minorEastAsia"/>
          <w:sz w:val="24"/>
          <w:szCs w:val="24"/>
          <w:lang w:eastAsia="zh-CN"/>
        </w:rPr>
      </w:pPr>
      <w:r>
        <w:rPr>
          <w:rFonts w:hint="eastAsia" w:asciiTheme="minorEastAsia" w:hAnsiTheme="minorEastAsia"/>
          <w:sz w:val="24"/>
          <w:szCs w:val="24"/>
          <w:lang w:eastAsia="zh-CN"/>
        </w:rPr>
        <w:t>1. 维修工时报价占权重38.28%，对每项维修工时报价进行比较，最低价得1份，高于0-10%减0.1分，高于10%-20%减0.2分，以此类推，最终得出每个参选人98项维修工时总分；</w:t>
      </w:r>
    </w:p>
    <w:p>
      <w:pPr>
        <w:pStyle w:val="27"/>
        <w:autoSpaceDE/>
        <w:autoSpaceDN/>
        <w:spacing w:before="0" w:line="360" w:lineRule="auto"/>
        <w:ind w:left="1" w:firstLine="480" w:firstLineChars="200"/>
        <w:jc w:val="both"/>
        <w:rPr>
          <w:rFonts w:asciiTheme="minorEastAsia" w:hAnsiTheme="minorEastAsia"/>
          <w:sz w:val="24"/>
          <w:szCs w:val="24"/>
          <w:lang w:eastAsia="zh-CN"/>
        </w:rPr>
      </w:pPr>
      <w:r>
        <w:rPr>
          <w:rFonts w:hint="eastAsia" w:asciiTheme="minorEastAsia" w:hAnsiTheme="minorEastAsia"/>
          <w:sz w:val="24"/>
          <w:szCs w:val="24"/>
          <w:lang w:eastAsia="zh-CN"/>
        </w:rPr>
        <w:t>2. 元器配件报价占权重61.72%，每种元器件对不同品牌车辆分别报价，计算出每种元器件平均价，进行比较，最低价得1分，高于0-10%减0.1分，高于10%-20%减0.2分，以此类推，最终得出每个参选人158项元器配件总分；</w:t>
      </w:r>
    </w:p>
    <w:p>
      <w:pPr>
        <w:pStyle w:val="10"/>
        <w:spacing w:line="357" w:lineRule="auto"/>
        <w:ind w:left="1" w:right="222" w:firstLine="480" w:firstLineChars="200"/>
        <w:rPr>
          <w:lang w:eastAsia="zh-CN"/>
        </w:rPr>
      </w:pPr>
      <w:r>
        <w:rPr>
          <w:rFonts w:hint="eastAsia" w:asciiTheme="minorEastAsia" w:hAnsiTheme="minorEastAsia"/>
          <w:lang w:eastAsia="zh-CN"/>
        </w:rPr>
        <w:t>3. 维修工时得分与元器配件得分之和作为每个参选人的最终得分，得分最高者为中标候选人。</w:t>
      </w:r>
    </w:p>
    <w:p>
      <w:pPr>
        <w:spacing w:before="15"/>
        <w:ind w:firstLine="534" w:firstLineChars="200"/>
        <w:rPr>
          <w:b/>
          <w:sz w:val="28"/>
          <w:lang w:eastAsia="zh-CN"/>
        </w:rPr>
      </w:pPr>
      <w:r>
        <w:rPr>
          <w:b/>
          <w:w w:val="95"/>
          <w:sz w:val="28"/>
          <w:lang w:eastAsia="zh-CN"/>
        </w:rPr>
        <w:t>四、以下情况作废选处理：</w:t>
      </w:r>
    </w:p>
    <w:p>
      <w:pPr>
        <w:pStyle w:val="10"/>
        <w:spacing w:before="213"/>
        <w:ind w:firstLine="480" w:firstLineChars="200"/>
        <w:rPr>
          <w:lang w:eastAsia="zh-CN"/>
        </w:rPr>
      </w:pPr>
      <w:r>
        <w:rPr>
          <w:lang w:eastAsia="zh-CN"/>
        </w:rPr>
        <w:t>1.对比选文件提出的实质性要求和条件，参选文件未能在实质上响应的。</w:t>
      </w:r>
    </w:p>
    <w:p>
      <w:pPr>
        <w:pStyle w:val="10"/>
        <w:spacing w:before="153"/>
        <w:ind w:firstLine="480" w:firstLineChars="200"/>
        <w:rPr>
          <w:lang w:eastAsia="zh-CN"/>
        </w:rPr>
      </w:pPr>
      <w:r>
        <w:rPr>
          <w:lang w:eastAsia="zh-CN"/>
        </w:rPr>
        <w:t>2.参选文件存在重大偏差的。</w:t>
      </w:r>
    </w:p>
    <w:p>
      <w:pPr>
        <w:pStyle w:val="10"/>
        <w:spacing w:before="153"/>
        <w:ind w:firstLine="480" w:firstLineChars="200"/>
        <w:rPr>
          <w:lang w:eastAsia="zh-CN"/>
        </w:rPr>
      </w:pPr>
      <w:r>
        <w:rPr>
          <w:rFonts w:hint="eastAsia"/>
          <w:lang w:eastAsia="zh-CN"/>
        </w:rPr>
        <w:t>3</w:t>
      </w:r>
      <w:r>
        <w:rPr>
          <w:lang w:eastAsia="zh-CN"/>
        </w:rPr>
        <w:t>.违反规定影响开选评选工作或采取其他方式对比选人施加影响的。</w:t>
      </w:r>
    </w:p>
    <w:p>
      <w:pPr>
        <w:pStyle w:val="10"/>
        <w:spacing w:before="153" w:line="360" w:lineRule="auto"/>
        <w:ind w:firstLine="480" w:firstLineChars="200"/>
        <w:rPr>
          <w:lang w:eastAsia="zh-CN"/>
        </w:rPr>
      </w:pPr>
      <w:r>
        <w:rPr>
          <w:rFonts w:hint="eastAsia"/>
          <w:lang w:eastAsia="zh-CN"/>
        </w:rPr>
        <w:t>4</w:t>
      </w:r>
      <w:r>
        <w:rPr>
          <w:lang w:eastAsia="zh-CN"/>
        </w:rPr>
        <w:t>.参选人串标、相互勾结故意压低标价以排挤竞争对手的公平竞争的，其参选无效。</w:t>
      </w:r>
    </w:p>
    <w:p>
      <w:pPr>
        <w:pStyle w:val="3"/>
        <w:rPr>
          <w:lang w:eastAsia="zh-CN"/>
        </w:rPr>
      </w:pPr>
      <w:r>
        <w:rPr>
          <w:w w:val="95"/>
          <w:lang w:eastAsia="zh-CN"/>
        </w:rPr>
        <w:t>五、评选</w:t>
      </w:r>
    </w:p>
    <w:p>
      <w:pPr>
        <w:pStyle w:val="10"/>
        <w:spacing w:before="186" w:line="360" w:lineRule="auto"/>
        <w:ind w:left="1" w:firstLine="480" w:firstLineChars="200"/>
        <w:rPr>
          <w:lang w:eastAsia="zh-CN"/>
        </w:rPr>
      </w:pPr>
      <w:r>
        <w:rPr>
          <w:lang w:eastAsia="zh-CN"/>
        </w:rPr>
        <w:t>1.</w:t>
      </w:r>
      <w:r>
        <w:rPr>
          <w:spacing w:val="-5"/>
          <w:lang w:eastAsia="zh-CN"/>
        </w:rPr>
        <w:t>比选人将在参选文件截止日期后组织比选会</w:t>
      </w:r>
      <w:r>
        <w:rPr>
          <w:rFonts w:hint="eastAsia"/>
          <w:spacing w:val="-5"/>
          <w:lang w:eastAsia="zh-CN"/>
        </w:rPr>
        <w:t>议</w:t>
      </w:r>
      <w:r>
        <w:rPr>
          <w:spacing w:val="-5"/>
          <w:lang w:eastAsia="zh-CN"/>
        </w:rPr>
        <w:t>，参选人选定工作在比选人有关部门监督下，由比选人依法组建的评选委员会负责。</w:t>
      </w:r>
    </w:p>
    <w:p>
      <w:pPr>
        <w:pStyle w:val="10"/>
        <w:spacing w:before="23" w:line="360" w:lineRule="auto"/>
        <w:ind w:left="1" w:firstLine="480" w:firstLineChars="200"/>
        <w:rPr>
          <w:lang w:eastAsia="zh-CN"/>
        </w:rPr>
      </w:pPr>
      <w:r>
        <w:rPr>
          <w:lang w:eastAsia="zh-CN"/>
        </w:rPr>
        <w:t>2.在开选时有启封和没读出的参选文件，在评选时将不予考虑。</w:t>
      </w:r>
    </w:p>
    <w:p>
      <w:pPr>
        <w:pStyle w:val="10"/>
        <w:spacing w:before="107" w:line="360" w:lineRule="auto"/>
        <w:ind w:left="1" w:firstLine="480" w:firstLineChars="200"/>
        <w:rPr>
          <w:lang w:eastAsia="zh-CN"/>
        </w:rPr>
        <w:sectPr>
          <w:pgSz w:w="11910" w:h="16840"/>
          <w:pgMar w:top="1440" w:right="900" w:bottom="740" w:left="1200" w:header="0" w:footer="551" w:gutter="0"/>
          <w:cols w:space="720" w:num="1"/>
        </w:sectPr>
      </w:pPr>
      <w:r>
        <w:rPr>
          <w:lang w:eastAsia="zh-CN"/>
        </w:rPr>
        <w:t>3.比选人将做开选记录。</w:t>
      </w:r>
    </w:p>
    <w:p>
      <w:pPr>
        <w:pStyle w:val="3"/>
        <w:tabs>
          <w:tab w:val="left" w:pos="1632"/>
        </w:tabs>
        <w:spacing w:line="355" w:lineRule="exact"/>
        <w:ind w:left="367" w:firstLine="3373" w:firstLineChars="1200"/>
        <w:jc w:val="both"/>
        <w:rPr>
          <w:lang w:eastAsia="zh-CN"/>
        </w:rPr>
      </w:pPr>
      <w:r>
        <w:rPr>
          <w:lang w:eastAsia="zh-CN"/>
        </w:rPr>
        <w:t>第五章</w:t>
      </w:r>
      <w:r>
        <w:rPr>
          <w:lang w:eastAsia="zh-CN"/>
        </w:rPr>
        <w:tab/>
      </w:r>
      <w:r>
        <w:rPr>
          <w:spacing w:val="-1"/>
          <w:w w:val="95"/>
          <w:lang w:eastAsia="zh-CN"/>
        </w:rPr>
        <w:t>合同授</w:t>
      </w:r>
      <w:r>
        <w:rPr>
          <w:w w:val="95"/>
          <w:lang w:eastAsia="zh-CN"/>
        </w:rPr>
        <w:t>予</w:t>
      </w:r>
    </w:p>
    <w:p>
      <w:pPr>
        <w:pStyle w:val="10"/>
        <w:spacing w:before="12"/>
        <w:rPr>
          <w:b/>
          <w:sz w:val="33"/>
          <w:lang w:eastAsia="zh-CN"/>
        </w:rPr>
      </w:pPr>
    </w:p>
    <w:p>
      <w:pPr>
        <w:pStyle w:val="10"/>
        <w:ind w:firstLine="480" w:firstLineChars="200"/>
        <w:rPr>
          <w:lang w:eastAsia="zh-CN"/>
        </w:rPr>
      </w:pPr>
      <w:r>
        <w:rPr>
          <w:lang w:eastAsia="zh-CN"/>
        </w:rPr>
        <w:t>1.比选人将把合同授予中选人；在授予前，仍需进行资格审查。</w:t>
      </w:r>
    </w:p>
    <w:p>
      <w:pPr>
        <w:pStyle w:val="10"/>
        <w:spacing w:before="108"/>
        <w:ind w:firstLine="480" w:firstLineChars="200"/>
        <w:rPr>
          <w:lang w:eastAsia="zh-CN"/>
        </w:rPr>
      </w:pPr>
      <w:r>
        <w:rPr>
          <w:lang w:eastAsia="zh-CN"/>
        </w:rPr>
        <w:t>2.中选人确定后，比选将通知中选人，并将中选结果公示在比选人</w:t>
      </w:r>
      <w:r>
        <w:rPr>
          <w:rFonts w:hint="eastAsia"/>
          <w:lang w:eastAsia="zh-CN"/>
        </w:rPr>
        <w:t>公司</w:t>
      </w:r>
      <w:r>
        <w:rPr>
          <w:lang w:eastAsia="zh-CN"/>
        </w:rPr>
        <w:t>集团官网。</w:t>
      </w:r>
    </w:p>
    <w:p>
      <w:pPr>
        <w:pStyle w:val="10"/>
        <w:spacing w:before="106" w:line="360" w:lineRule="auto"/>
        <w:ind w:right="226" w:firstLine="480" w:firstLineChars="200"/>
        <w:jc w:val="both"/>
        <w:rPr>
          <w:lang w:eastAsia="zh-CN"/>
        </w:rPr>
      </w:pPr>
      <w:r>
        <w:rPr>
          <w:lang w:eastAsia="zh-CN"/>
        </w:rPr>
        <w:t>3.</w:t>
      </w:r>
      <w:r>
        <w:rPr>
          <w:spacing w:val="-2"/>
          <w:lang w:eastAsia="zh-CN"/>
        </w:rPr>
        <w:t xml:space="preserve">中选通知对比选人和参选人具有法律效力。中选单位需在比选人通知中选后 </w:t>
      </w:r>
      <w:r>
        <w:rPr>
          <w:rFonts w:hint="eastAsia"/>
          <w:lang w:eastAsia="zh-CN"/>
        </w:rPr>
        <w:t>2</w:t>
      </w:r>
      <w:r>
        <w:rPr>
          <w:lang w:eastAsia="zh-CN"/>
        </w:rPr>
        <w:t>0</w:t>
      </w:r>
      <w:r>
        <w:rPr>
          <w:spacing w:val="-4"/>
          <w:lang w:eastAsia="zh-CN"/>
        </w:rPr>
        <w:t>日内与比选人签订合同。若因中选单位原因未在规定的时间和地点与比选人签署合</w:t>
      </w:r>
      <w:r>
        <w:rPr>
          <w:spacing w:val="-10"/>
          <w:lang w:eastAsia="zh-CN"/>
        </w:rPr>
        <w:t>同，比选人有权单方取消中选单位的资格。同时，由此给比选人造成的损失，比选人有权追究中选单位的全部责任。</w:t>
      </w:r>
    </w:p>
    <w:p>
      <w:pPr>
        <w:pStyle w:val="10"/>
        <w:spacing w:before="24" w:line="360" w:lineRule="auto"/>
        <w:ind w:right="226" w:firstLine="480" w:firstLineChars="200"/>
        <w:jc w:val="both"/>
        <w:rPr>
          <w:lang w:eastAsia="zh-CN"/>
        </w:rPr>
      </w:pPr>
      <w:r>
        <w:rPr>
          <w:lang w:eastAsia="zh-CN"/>
        </w:rPr>
        <w:t>4.</w:t>
      </w:r>
      <w:r>
        <w:rPr>
          <w:spacing w:val="-8"/>
          <w:lang w:eastAsia="zh-CN"/>
        </w:rPr>
        <w:t>中选人签署合同后必须履行合同要求。若因中选单位原因未在规定的时间内完成</w:t>
      </w:r>
      <w:r>
        <w:rPr>
          <w:spacing w:val="-14"/>
          <w:lang w:eastAsia="zh-CN"/>
        </w:rPr>
        <w:t>项目</w:t>
      </w:r>
      <w:r>
        <w:rPr>
          <w:rFonts w:hint="eastAsia"/>
          <w:spacing w:val="-14"/>
          <w:lang w:eastAsia="zh-CN"/>
        </w:rPr>
        <w:t>的</w:t>
      </w:r>
      <w:r>
        <w:rPr>
          <w:spacing w:val="-14"/>
          <w:lang w:eastAsia="zh-CN"/>
        </w:rPr>
        <w:t>相关工作，则比选人有权单方面取消中选单位的资格。</w:t>
      </w:r>
      <w:r>
        <w:rPr>
          <w:spacing w:val="-18"/>
          <w:lang w:eastAsia="zh-CN"/>
        </w:rPr>
        <w:t>由此给比选人造成的损失，比选人有权追究中选方的全部责任。</w:t>
      </w:r>
    </w:p>
    <w:p>
      <w:pPr>
        <w:pStyle w:val="10"/>
        <w:spacing w:before="24" w:line="360" w:lineRule="auto"/>
        <w:ind w:right="92" w:firstLine="480" w:firstLineChars="200"/>
        <w:rPr>
          <w:lang w:eastAsia="zh-CN"/>
        </w:rPr>
      </w:pPr>
      <w:r>
        <w:rPr>
          <w:lang w:eastAsia="zh-CN"/>
        </w:rPr>
        <w:t>5.比选文件与合同附件作为签订合同的条款，比选文件合同条款中没有规定的内容， 比选人、参选人认为有必要进行补充，可另行商定解决。</w:t>
      </w:r>
    </w:p>
    <w:p>
      <w:pPr>
        <w:pStyle w:val="10"/>
        <w:spacing w:before="24" w:line="360" w:lineRule="auto"/>
        <w:ind w:right="227" w:firstLine="480" w:firstLineChars="200"/>
        <w:jc w:val="both"/>
        <w:rPr>
          <w:spacing w:val="-13"/>
          <w:lang w:eastAsia="zh-CN"/>
        </w:rPr>
      </w:pPr>
      <w:r>
        <w:rPr>
          <w:lang w:eastAsia="zh-CN"/>
        </w:rPr>
        <w:t>6.</w:t>
      </w:r>
      <w:r>
        <w:rPr>
          <w:spacing w:val="-8"/>
          <w:lang w:eastAsia="zh-CN"/>
        </w:rPr>
        <w:t>接受和拒绝任何或所有参选的权利：比选机构和比选人保留在授标之前任何时候接</w:t>
      </w:r>
      <w:r>
        <w:rPr>
          <w:spacing w:val="-13"/>
          <w:lang w:eastAsia="zh-CN"/>
        </w:rPr>
        <w:t>受或拒绝任何比选，以及宣布比选程序无效或拒绝所有参选的权利，对受影响的参选人不承担任何责任。</w:t>
      </w:r>
    </w:p>
    <w:p>
      <w:pPr>
        <w:pStyle w:val="10"/>
        <w:spacing w:before="24" w:line="360" w:lineRule="auto"/>
        <w:ind w:right="227" w:firstLine="480" w:firstLineChars="200"/>
        <w:jc w:val="both"/>
        <w:rPr>
          <w:lang w:eastAsia="zh-CN"/>
        </w:rPr>
      </w:pPr>
    </w:p>
    <w:p>
      <w:pPr>
        <w:spacing w:line="321" w:lineRule="auto"/>
        <w:jc w:val="both"/>
        <w:rPr>
          <w:lang w:eastAsia="zh-CN"/>
        </w:rPr>
        <w:sectPr>
          <w:footerReference r:id="rId4" w:type="default"/>
          <w:pgSz w:w="11910" w:h="16840"/>
          <w:pgMar w:top="1500" w:right="1020" w:bottom="740" w:left="1300" w:header="0" w:footer="551" w:gutter="0"/>
          <w:pgNumType w:start="10"/>
          <w:cols w:space="720" w:num="1"/>
        </w:sectPr>
      </w:pPr>
    </w:p>
    <w:p>
      <w:pPr>
        <w:pStyle w:val="3"/>
        <w:tabs>
          <w:tab w:val="left" w:pos="4344"/>
        </w:tabs>
        <w:spacing w:line="355" w:lineRule="exact"/>
        <w:ind w:left="3082"/>
        <w:rPr>
          <w:lang w:eastAsia="zh-CN"/>
        </w:rPr>
      </w:pPr>
      <w:r>
        <w:rPr>
          <w:lang w:eastAsia="zh-CN"/>
        </w:rPr>
        <w:t>第六章</w:t>
      </w:r>
      <w:r>
        <w:rPr>
          <w:lang w:eastAsia="zh-CN"/>
        </w:rPr>
        <w:tab/>
      </w:r>
      <w:r>
        <w:rPr>
          <w:spacing w:val="-1"/>
          <w:w w:val="95"/>
          <w:lang w:eastAsia="zh-CN"/>
        </w:rPr>
        <w:t>中选后相关</w:t>
      </w:r>
      <w:r>
        <w:rPr>
          <w:w w:val="95"/>
          <w:lang w:eastAsia="zh-CN"/>
        </w:rPr>
        <w:t>履约要求</w:t>
      </w:r>
    </w:p>
    <w:p>
      <w:pPr>
        <w:pStyle w:val="10"/>
        <w:spacing w:before="12"/>
        <w:rPr>
          <w:b/>
          <w:sz w:val="33"/>
          <w:lang w:eastAsia="zh-CN"/>
        </w:rPr>
      </w:pPr>
    </w:p>
    <w:p>
      <w:pPr>
        <w:pStyle w:val="10"/>
        <w:spacing w:line="360" w:lineRule="auto"/>
        <w:ind w:right="108" w:firstLine="480" w:firstLineChars="200"/>
        <w:jc w:val="both"/>
        <w:rPr>
          <w:lang w:eastAsia="zh-CN"/>
        </w:rPr>
      </w:pPr>
      <w:r>
        <w:rPr>
          <w:lang w:eastAsia="zh-CN"/>
        </w:rPr>
        <w:t>1.</w:t>
      </w:r>
      <w:r>
        <w:rPr>
          <w:spacing w:val="-7"/>
          <w:lang w:eastAsia="zh-CN"/>
        </w:rPr>
        <w:t>中选单位要服从比选人的管理规定，不得影响比选人的生产运行，如有违反，取消</w:t>
      </w:r>
      <w:r>
        <w:rPr>
          <w:spacing w:val="-13"/>
          <w:lang w:eastAsia="zh-CN"/>
        </w:rPr>
        <w:t>中选单位的继续履行合同的资格，同时，由此给比选人造成的损失，比选人有权追究中选单位的全部责任。</w:t>
      </w:r>
    </w:p>
    <w:p>
      <w:pPr>
        <w:pStyle w:val="10"/>
        <w:spacing w:before="26" w:line="360" w:lineRule="auto"/>
        <w:ind w:right="108" w:firstLine="480" w:firstLineChars="200"/>
        <w:jc w:val="both"/>
        <w:rPr>
          <w:lang w:eastAsia="zh-CN"/>
        </w:rPr>
      </w:pPr>
      <w:r>
        <w:rPr>
          <w:lang w:eastAsia="zh-CN"/>
        </w:rPr>
        <w:t>2.</w:t>
      </w:r>
      <w:r>
        <w:rPr>
          <w:spacing w:val="-2"/>
          <w:lang w:eastAsia="zh-CN"/>
        </w:rPr>
        <w:t>中选单位必须严格执行</w:t>
      </w:r>
      <w:r>
        <w:rPr>
          <w:rFonts w:hint="eastAsia"/>
          <w:b/>
          <w:lang w:eastAsia="zh-CN"/>
        </w:rPr>
        <w:t>车辆维修保养年约</w:t>
      </w:r>
      <w:r>
        <w:rPr>
          <w:rFonts w:hint="eastAsia" w:asciiTheme="majorEastAsia" w:hAnsiTheme="majorEastAsia" w:eastAsiaTheme="majorEastAsia"/>
          <w:b/>
          <w:lang w:eastAsia="zh-CN"/>
        </w:rPr>
        <w:t>项目</w:t>
      </w:r>
      <w:r>
        <w:rPr>
          <w:spacing w:val="-2"/>
          <w:lang w:eastAsia="zh-CN"/>
        </w:rPr>
        <w:t>合同</w:t>
      </w:r>
      <w:r>
        <w:rPr>
          <w:lang w:eastAsia="zh-CN"/>
        </w:rPr>
        <w:t>（详见附件一</w:t>
      </w:r>
      <w:r>
        <w:rPr>
          <w:spacing w:val="-17"/>
          <w:lang w:eastAsia="zh-CN"/>
        </w:rPr>
        <w:t>）</w:t>
      </w:r>
      <w:r>
        <w:rPr>
          <w:spacing w:val="-13"/>
          <w:lang w:eastAsia="zh-CN"/>
        </w:rPr>
        <w:t>、《承诺函》</w:t>
      </w:r>
      <w:r>
        <w:rPr>
          <w:lang w:eastAsia="zh-CN"/>
        </w:rPr>
        <w:t>（详见附件二</w:t>
      </w:r>
      <w:r>
        <w:rPr>
          <w:spacing w:val="-17"/>
          <w:lang w:eastAsia="zh-CN"/>
        </w:rPr>
        <w:t>）</w:t>
      </w:r>
      <w:r>
        <w:rPr>
          <w:lang w:eastAsia="zh-CN"/>
        </w:rPr>
        <w:t>的规定。</w:t>
      </w:r>
    </w:p>
    <w:p>
      <w:pPr>
        <w:pStyle w:val="10"/>
        <w:spacing w:before="26" w:line="360" w:lineRule="auto"/>
        <w:ind w:right="108" w:firstLine="480" w:firstLineChars="200"/>
        <w:jc w:val="both"/>
        <w:rPr>
          <w:lang w:eastAsia="zh-CN"/>
        </w:rPr>
      </w:pPr>
      <w:r>
        <w:rPr>
          <w:lang w:eastAsia="zh-CN"/>
        </w:rPr>
        <w:t>3.</w:t>
      </w:r>
      <w:r>
        <w:rPr>
          <w:spacing w:val="-6"/>
          <w:lang w:eastAsia="zh-CN"/>
        </w:rPr>
        <w:t>中选单位需遵守比选人的各项管理规章制度。如违反相关条例者则按</w:t>
      </w:r>
      <w:r>
        <w:rPr>
          <w:rFonts w:hint="eastAsia"/>
          <w:spacing w:val="-6"/>
          <w:lang w:eastAsia="zh-CN"/>
        </w:rPr>
        <w:t>福建福海创石油化工</w:t>
      </w:r>
      <w:r>
        <w:rPr>
          <w:spacing w:val="-6"/>
          <w:lang w:eastAsia="zh-CN"/>
        </w:rPr>
        <w:t>有限公司相应条款进行处罚。</w:t>
      </w:r>
    </w:p>
    <w:p>
      <w:pPr>
        <w:spacing w:line="321" w:lineRule="auto"/>
        <w:jc w:val="both"/>
        <w:rPr>
          <w:lang w:eastAsia="zh-CN"/>
        </w:rPr>
        <w:sectPr>
          <w:pgSz w:w="11910" w:h="16840"/>
          <w:pgMar w:top="1500" w:right="1140" w:bottom="740" w:left="1300" w:header="0" w:footer="551" w:gutter="0"/>
          <w:cols w:space="720" w:num="1"/>
        </w:sectPr>
      </w:pPr>
    </w:p>
    <w:p>
      <w:pPr>
        <w:pStyle w:val="3"/>
        <w:tabs>
          <w:tab w:val="left" w:pos="1912"/>
        </w:tabs>
        <w:spacing w:line="355" w:lineRule="exact"/>
        <w:ind w:left="647" w:firstLine="3092" w:firstLineChars="1100"/>
        <w:jc w:val="both"/>
        <w:rPr>
          <w:lang w:eastAsia="zh-CN"/>
        </w:rPr>
      </w:pPr>
      <w:r>
        <w:rPr>
          <w:lang w:eastAsia="zh-CN"/>
        </w:rPr>
        <w:t>第七章</w:t>
      </w:r>
      <w:r>
        <w:rPr>
          <w:lang w:eastAsia="zh-CN"/>
        </w:rPr>
        <w:tab/>
      </w:r>
      <w:r>
        <w:rPr>
          <w:spacing w:val="-1"/>
          <w:w w:val="95"/>
          <w:lang w:eastAsia="zh-CN"/>
        </w:rPr>
        <w:t>其</w:t>
      </w:r>
      <w:r>
        <w:rPr>
          <w:w w:val="95"/>
          <w:lang w:eastAsia="zh-CN"/>
        </w:rPr>
        <w:t>它</w:t>
      </w:r>
    </w:p>
    <w:p>
      <w:pPr>
        <w:pStyle w:val="10"/>
        <w:rPr>
          <w:b/>
          <w:sz w:val="28"/>
          <w:lang w:eastAsia="zh-CN"/>
        </w:rPr>
      </w:pPr>
    </w:p>
    <w:p>
      <w:pPr>
        <w:pStyle w:val="10"/>
        <w:spacing w:before="12" w:line="360" w:lineRule="auto"/>
        <w:rPr>
          <w:b/>
          <w:sz w:val="33"/>
          <w:lang w:eastAsia="zh-CN"/>
        </w:rPr>
      </w:pPr>
    </w:p>
    <w:p>
      <w:pPr>
        <w:pStyle w:val="10"/>
        <w:spacing w:line="360" w:lineRule="auto"/>
        <w:ind w:left="567"/>
        <w:rPr>
          <w:lang w:eastAsia="zh-CN"/>
        </w:rPr>
      </w:pPr>
      <w:r>
        <w:rPr>
          <w:lang w:eastAsia="zh-CN"/>
        </w:rPr>
        <w:t>1.参选人的参选文件无论其是否中选，均不退回。</w:t>
      </w:r>
    </w:p>
    <w:p>
      <w:pPr>
        <w:pStyle w:val="10"/>
        <w:spacing w:before="108" w:line="360" w:lineRule="auto"/>
        <w:ind w:left="567"/>
        <w:rPr>
          <w:lang w:eastAsia="zh-CN"/>
        </w:rPr>
      </w:pPr>
      <w:r>
        <w:rPr>
          <w:lang w:eastAsia="zh-CN"/>
        </w:rPr>
        <w:t>2.比选人郑重承诺：参选人所提交的参选文件及相关资料不向第三方泄露。</w:t>
      </w:r>
    </w:p>
    <w:p>
      <w:pPr>
        <w:pStyle w:val="10"/>
        <w:spacing w:before="106" w:line="360" w:lineRule="auto"/>
        <w:ind w:left="567"/>
        <w:rPr>
          <w:lang w:eastAsia="zh-CN"/>
        </w:rPr>
      </w:pPr>
      <w:r>
        <w:rPr>
          <w:lang w:eastAsia="zh-CN"/>
        </w:rPr>
        <w:t>3.本比选文件的解释权归</w:t>
      </w:r>
      <w:r>
        <w:rPr>
          <w:rFonts w:hint="eastAsia"/>
          <w:spacing w:val="-6"/>
          <w:lang w:eastAsia="zh-CN"/>
        </w:rPr>
        <w:t>福建福海创石油化工</w:t>
      </w:r>
      <w:r>
        <w:rPr>
          <w:lang w:eastAsia="zh-CN"/>
        </w:rPr>
        <w:t>有限公司。</w:t>
      </w:r>
    </w:p>
    <w:p>
      <w:pPr>
        <w:pStyle w:val="10"/>
        <w:spacing w:before="106" w:line="360" w:lineRule="auto"/>
        <w:ind w:left="567"/>
        <w:rPr>
          <w:lang w:eastAsia="zh-CN"/>
        </w:rPr>
      </w:pPr>
      <w:r>
        <w:rPr>
          <w:lang w:eastAsia="zh-CN"/>
        </w:rPr>
        <w:br w:type="page"/>
      </w:r>
    </w:p>
    <w:p>
      <w:pPr>
        <w:pStyle w:val="10"/>
        <w:rPr>
          <w:rFonts w:ascii="Times New Roman"/>
          <w:b/>
          <w:bCs/>
          <w:lang w:eastAsia="zh-CN"/>
        </w:rPr>
      </w:pPr>
      <w:r>
        <w:rPr>
          <w:rFonts w:hint="eastAsia" w:ascii="Times New Roman"/>
          <w:b/>
          <w:bCs/>
          <w:lang w:eastAsia="zh-CN"/>
        </w:rPr>
        <w:t>附件一：</w:t>
      </w:r>
    </w:p>
    <w:p>
      <w:pPr>
        <w:pStyle w:val="10"/>
        <w:spacing w:line="360" w:lineRule="auto"/>
        <w:rPr>
          <w:rFonts w:ascii="Times New Roman"/>
          <w:b/>
          <w:bCs/>
          <w:lang w:eastAsia="zh-CN"/>
        </w:rPr>
      </w:pPr>
    </w:p>
    <w:p>
      <w:pPr>
        <w:jc w:val="center"/>
        <w:rPr>
          <w:rFonts w:ascii="黑体" w:eastAsia="黑体" w:cs="黑体"/>
          <w:sz w:val="36"/>
          <w:szCs w:val="36"/>
          <w:lang w:eastAsia="zh-CN"/>
        </w:rPr>
      </w:pPr>
      <w:r>
        <w:rPr>
          <w:rFonts w:hint="eastAsia" w:ascii="黑体" w:eastAsia="黑体" w:cs="黑体"/>
          <w:sz w:val="36"/>
          <w:szCs w:val="36"/>
          <w:lang w:eastAsia="zh-CN"/>
        </w:rPr>
        <w:t>福建福海创石油化工有限公司</w:t>
      </w:r>
    </w:p>
    <w:p>
      <w:pPr>
        <w:jc w:val="center"/>
        <w:rPr>
          <w:rFonts w:ascii="黑体" w:eastAsia="黑体" w:cs="黑体"/>
          <w:sz w:val="36"/>
          <w:szCs w:val="36"/>
          <w:lang w:eastAsia="zh-CN"/>
        </w:rPr>
      </w:pPr>
      <w:r>
        <w:rPr>
          <w:rFonts w:hint="eastAsia" w:ascii="黑体" w:eastAsia="黑体" w:cs="黑体"/>
          <w:sz w:val="36"/>
          <w:szCs w:val="36"/>
          <w:lang w:eastAsia="zh-CN"/>
        </w:rPr>
        <w:t>车辆维修保养年约合同</w:t>
      </w:r>
    </w:p>
    <w:p>
      <w:pPr>
        <w:spacing w:line="480" w:lineRule="exact"/>
        <w:jc w:val="center"/>
        <w:rPr>
          <w:b/>
          <w:sz w:val="44"/>
          <w:szCs w:val="44"/>
          <w:lang w:eastAsia="zh-CN"/>
        </w:rPr>
      </w:pPr>
    </w:p>
    <w:p>
      <w:pPr>
        <w:spacing w:line="480" w:lineRule="exact"/>
        <w:jc w:val="center"/>
        <w:rPr>
          <w:b/>
          <w:sz w:val="44"/>
          <w:szCs w:val="44"/>
          <w:lang w:eastAsia="zh-CN"/>
        </w:rPr>
      </w:pPr>
    </w:p>
    <w:p>
      <w:pPr>
        <w:jc w:val="center"/>
        <w:rPr>
          <w:b/>
          <w:sz w:val="30"/>
          <w:lang w:eastAsia="zh-CN"/>
        </w:rPr>
      </w:pPr>
      <w:r>
        <w:rPr>
          <w:rFonts w:hint="eastAsia"/>
          <w:b/>
          <w:sz w:val="32"/>
          <w:szCs w:val="32"/>
          <w:lang w:eastAsia="zh-CN"/>
        </w:rPr>
        <w:t>合同编号：</w:t>
      </w:r>
      <w:r>
        <w:rPr>
          <w:rFonts w:hint="eastAsia"/>
          <w:b/>
          <w:spacing w:val="38"/>
          <w:sz w:val="30"/>
          <w:szCs w:val="30"/>
          <w:lang w:eastAsia="zh-CN"/>
        </w:rPr>
        <w:t xml:space="preserve">      </w:t>
      </w:r>
    </w:p>
    <w:p>
      <w:pPr>
        <w:rPr>
          <w:b/>
          <w:sz w:val="30"/>
          <w:lang w:eastAsia="zh-CN"/>
        </w:rPr>
      </w:pPr>
    </w:p>
    <w:p>
      <w:pPr>
        <w:rPr>
          <w:b/>
          <w:sz w:val="30"/>
          <w:lang w:eastAsia="zh-CN"/>
        </w:rPr>
      </w:pPr>
    </w:p>
    <w:p>
      <w:pPr>
        <w:rPr>
          <w:b/>
          <w:sz w:val="30"/>
          <w:lang w:eastAsia="zh-CN"/>
        </w:rPr>
      </w:pPr>
    </w:p>
    <w:p>
      <w:pPr>
        <w:rPr>
          <w:b/>
          <w:sz w:val="30"/>
          <w:lang w:eastAsia="zh-CN"/>
        </w:rPr>
      </w:pPr>
    </w:p>
    <w:p>
      <w:pPr>
        <w:rPr>
          <w:b/>
          <w:sz w:val="30"/>
          <w:lang w:eastAsia="zh-CN"/>
        </w:rPr>
      </w:pPr>
    </w:p>
    <w:p>
      <w:pPr>
        <w:rPr>
          <w:b/>
          <w:sz w:val="30"/>
          <w:lang w:eastAsia="zh-CN"/>
        </w:rPr>
      </w:pPr>
    </w:p>
    <w:p>
      <w:pPr>
        <w:rPr>
          <w:b/>
          <w:sz w:val="30"/>
          <w:lang w:eastAsia="zh-CN"/>
        </w:rPr>
      </w:pPr>
    </w:p>
    <w:p>
      <w:pPr>
        <w:rPr>
          <w:b/>
          <w:sz w:val="30"/>
          <w:lang w:eastAsia="zh-CN"/>
        </w:rPr>
      </w:pPr>
    </w:p>
    <w:p>
      <w:pPr>
        <w:rPr>
          <w:b/>
          <w:sz w:val="30"/>
          <w:lang w:eastAsia="zh-CN"/>
        </w:rPr>
      </w:pPr>
    </w:p>
    <w:p>
      <w:pPr>
        <w:ind w:firstLine="900" w:firstLineChars="300"/>
        <w:rPr>
          <w:rFonts w:ascii="黑体" w:eastAsia="黑体" w:cs="黑体"/>
          <w:sz w:val="30"/>
          <w:szCs w:val="30"/>
          <w:lang w:eastAsia="zh-CN"/>
        </w:rPr>
      </w:pPr>
      <w:r>
        <w:rPr>
          <w:rFonts w:hint="eastAsia" w:cs="Arial"/>
          <w:sz w:val="30"/>
          <w:szCs w:val="30"/>
          <w:lang w:eastAsia="zh-CN"/>
        </w:rPr>
        <w:t>委托</w:t>
      </w:r>
      <w:r>
        <w:rPr>
          <w:rFonts w:cs="Arial"/>
          <w:sz w:val="30"/>
          <w:szCs w:val="30"/>
          <w:lang w:eastAsia="zh-CN"/>
        </w:rPr>
        <w:t>方</w:t>
      </w:r>
      <w:r>
        <w:rPr>
          <w:rFonts w:hint="eastAsia" w:cs="Arial"/>
          <w:sz w:val="30"/>
          <w:szCs w:val="30"/>
          <w:lang w:eastAsia="zh-CN"/>
        </w:rPr>
        <w:t>(甲方)</w:t>
      </w:r>
      <w:r>
        <w:rPr>
          <w:rFonts w:hint="eastAsia"/>
          <w:sz w:val="30"/>
          <w:szCs w:val="30"/>
          <w:lang w:eastAsia="zh-CN"/>
        </w:rPr>
        <w:t>：</w:t>
      </w:r>
      <w:r>
        <w:rPr>
          <w:rFonts w:hint="eastAsia"/>
          <w:sz w:val="30"/>
          <w:szCs w:val="30"/>
          <w:u w:val="single"/>
          <w:lang w:eastAsia="zh-CN"/>
        </w:rPr>
        <w:t>福建福海创石油化工有限公司</w:t>
      </w:r>
      <w:r>
        <w:rPr>
          <w:rFonts w:hint="eastAsia" w:ascii="黑体" w:eastAsia="黑体" w:cs="黑体"/>
          <w:sz w:val="30"/>
          <w:szCs w:val="30"/>
          <w:lang w:eastAsia="zh-CN"/>
        </w:rPr>
        <w:t xml:space="preserve"> </w:t>
      </w:r>
    </w:p>
    <w:p>
      <w:pPr>
        <w:ind w:firstLine="900" w:firstLineChars="300"/>
        <w:rPr>
          <w:sz w:val="30"/>
          <w:szCs w:val="30"/>
          <w:u w:val="single"/>
          <w:lang w:eastAsia="zh-CN"/>
        </w:rPr>
      </w:pPr>
      <w:r>
        <w:rPr>
          <w:rFonts w:hint="eastAsia" w:cs="Arial"/>
          <w:sz w:val="30"/>
          <w:szCs w:val="30"/>
          <w:lang w:eastAsia="zh-CN"/>
        </w:rPr>
        <w:t>受托</w:t>
      </w:r>
      <w:r>
        <w:rPr>
          <w:rFonts w:cs="Arial"/>
          <w:sz w:val="30"/>
          <w:szCs w:val="30"/>
          <w:lang w:eastAsia="zh-CN"/>
        </w:rPr>
        <w:t>方</w:t>
      </w:r>
      <w:r>
        <w:rPr>
          <w:rFonts w:hint="eastAsia" w:cs="Arial"/>
          <w:sz w:val="30"/>
          <w:szCs w:val="30"/>
          <w:lang w:eastAsia="zh-CN"/>
        </w:rPr>
        <w:t>(乙方)</w:t>
      </w:r>
      <w:r>
        <w:rPr>
          <w:rFonts w:hint="eastAsia"/>
          <w:sz w:val="30"/>
          <w:szCs w:val="30"/>
          <w:lang w:eastAsia="zh-CN"/>
        </w:rPr>
        <w:t>：</w:t>
      </w:r>
      <w:r>
        <w:rPr>
          <w:rFonts w:hint="eastAsia"/>
          <w:sz w:val="30"/>
          <w:szCs w:val="30"/>
          <w:u w:val="single"/>
          <w:lang w:eastAsia="zh-CN"/>
        </w:rPr>
        <w:t xml:space="preserve"> </w:t>
      </w:r>
    </w:p>
    <w:p>
      <w:pPr>
        <w:ind w:firstLine="750" w:firstLineChars="250"/>
        <w:rPr>
          <w:sz w:val="30"/>
          <w:szCs w:val="30"/>
          <w:lang w:eastAsia="zh-CN"/>
        </w:rPr>
      </w:pPr>
    </w:p>
    <w:p>
      <w:pPr>
        <w:tabs>
          <w:tab w:val="right" w:pos="9638"/>
        </w:tabs>
        <w:ind w:firstLine="900" w:firstLineChars="300"/>
        <w:rPr>
          <w:b/>
          <w:sz w:val="30"/>
          <w:szCs w:val="30"/>
          <w:lang w:eastAsia="zh-CN"/>
        </w:rPr>
      </w:pPr>
      <w:r>
        <w:rPr>
          <w:rFonts w:hint="eastAsia"/>
          <w:sz w:val="30"/>
          <w:szCs w:val="30"/>
          <w:lang w:eastAsia="zh-CN"/>
        </w:rPr>
        <w:t xml:space="preserve">签订日期:    2021年01月  日  </w:t>
      </w:r>
    </w:p>
    <w:p>
      <w:pPr>
        <w:rPr>
          <w:rFonts w:ascii="Arial" w:hAnsi="Arial" w:cs="Arial"/>
          <w:b/>
          <w:sz w:val="30"/>
          <w:szCs w:val="30"/>
          <w:lang w:eastAsia="zh-CN"/>
        </w:rPr>
      </w:pPr>
      <w:r>
        <w:rPr>
          <w:sz w:val="30"/>
          <w:szCs w:val="30"/>
          <w:lang w:eastAsia="zh-CN"/>
        </w:rPr>
        <w:br w:type="page"/>
      </w:r>
    </w:p>
    <w:p>
      <w:pPr>
        <w:spacing w:line="360" w:lineRule="auto"/>
        <w:rPr>
          <w:rFonts w:cs="Arial"/>
          <w:sz w:val="24"/>
          <w:lang w:eastAsia="zh-CN"/>
        </w:rPr>
      </w:pPr>
      <w:r>
        <w:rPr>
          <w:rFonts w:hint="eastAsia" w:cs="Arial"/>
          <w:sz w:val="24"/>
          <w:lang w:eastAsia="zh-CN"/>
        </w:rPr>
        <w:t xml:space="preserve">委 托 </w:t>
      </w:r>
      <w:r>
        <w:rPr>
          <w:rFonts w:cs="Arial"/>
          <w:sz w:val="24"/>
          <w:lang w:eastAsia="zh-CN"/>
        </w:rPr>
        <w:t>方：_</w:t>
      </w:r>
      <w:r>
        <w:rPr>
          <w:rFonts w:hint="eastAsia" w:cs="Arial"/>
          <w:sz w:val="24"/>
          <w:u w:val="single"/>
          <w:lang w:eastAsia="zh-CN"/>
        </w:rPr>
        <w:t>福建福海创石油化工有限公司</w:t>
      </w:r>
      <w:r>
        <w:rPr>
          <w:rFonts w:cs="Arial"/>
          <w:sz w:val="24"/>
          <w:u w:val="single"/>
          <w:lang w:eastAsia="zh-CN"/>
        </w:rPr>
        <w:t>_</w:t>
      </w:r>
      <w:r>
        <w:rPr>
          <w:rFonts w:hint="eastAsia" w:cs="Arial"/>
          <w:sz w:val="24"/>
          <w:lang w:eastAsia="zh-CN"/>
        </w:rPr>
        <w:t>（以下简称“甲方”）</w:t>
      </w:r>
      <w:r>
        <w:rPr>
          <w:rFonts w:cs="Arial"/>
          <w:sz w:val="24"/>
          <w:lang w:eastAsia="zh-CN"/>
        </w:rPr>
        <w:br w:type="textWrapping"/>
      </w:r>
      <w:r>
        <w:rPr>
          <w:rFonts w:hint="eastAsia" w:cs="Arial"/>
          <w:sz w:val="24"/>
          <w:lang w:eastAsia="zh-CN"/>
        </w:rPr>
        <w:t>受 托</w:t>
      </w:r>
      <w:r>
        <w:rPr>
          <w:rFonts w:cs="Arial"/>
          <w:sz w:val="24"/>
          <w:lang w:eastAsia="zh-CN"/>
        </w:rPr>
        <w:t xml:space="preserve"> 方：</w:t>
      </w:r>
      <w:r>
        <w:rPr>
          <w:rFonts w:cs="Arial"/>
          <w:sz w:val="24"/>
          <w:u w:val="single"/>
          <w:lang w:eastAsia="zh-CN"/>
        </w:rPr>
        <w:t>_</w:t>
      </w:r>
      <w:r>
        <w:rPr>
          <w:rFonts w:hint="eastAsia" w:cs="Arial"/>
          <w:sz w:val="24"/>
          <w:u w:val="single"/>
          <w:lang w:eastAsia="zh-CN"/>
        </w:rPr>
        <w:t xml:space="preserve">                         </w:t>
      </w:r>
      <w:r>
        <w:rPr>
          <w:rFonts w:cs="Arial"/>
          <w:sz w:val="24"/>
          <w:lang w:eastAsia="zh-CN"/>
        </w:rPr>
        <w:t>__</w:t>
      </w:r>
      <w:r>
        <w:rPr>
          <w:rFonts w:hint="eastAsia" w:cs="Arial"/>
          <w:sz w:val="24"/>
          <w:lang w:eastAsia="zh-CN"/>
        </w:rPr>
        <w:t>（以下简称“乙方”）</w:t>
      </w:r>
    </w:p>
    <w:p>
      <w:pPr>
        <w:spacing w:line="360" w:lineRule="auto"/>
        <w:ind w:firstLine="480" w:firstLineChars="200"/>
        <w:rPr>
          <w:color w:val="000000"/>
          <w:sz w:val="24"/>
          <w:lang w:eastAsia="zh-CN"/>
        </w:rPr>
      </w:pPr>
      <w:r>
        <w:rPr>
          <w:color w:val="000000"/>
          <w:sz w:val="24"/>
          <w:lang w:eastAsia="zh-CN"/>
        </w:rPr>
        <w:t>双方本着平等互利、协商一致的原则，</w:t>
      </w:r>
      <w:r>
        <w:rPr>
          <w:rFonts w:hint="eastAsia" w:asciiTheme="majorEastAsia" w:hAnsiTheme="majorEastAsia" w:eastAsiaTheme="majorEastAsia"/>
          <w:sz w:val="24"/>
          <w:lang w:eastAsia="zh-CN"/>
        </w:rPr>
        <w:t>依据《中华人民共和国民典法》及其他相关法律法规规定，</w:t>
      </w:r>
      <w:r>
        <w:rPr>
          <w:rFonts w:hint="eastAsia"/>
          <w:color w:val="000000"/>
          <w:sz w:val="24"/>
          <w:lang w:eastAsia="zh-CN"/>
        </w:rPr>
        <w:t>就</w:t>
      </w:r>
      <w:r>
        <w:rPr>
          <w:rFonts w:hint="eastAsia"/>
          <w:sz w:val="24"/>
          <w:lang w:eastAsia="zh-CN"/>
        </w:rPr>
        <w:t>福建福海创石油化工有限公司车辆维修保养</w:t>
      </w:r>
      <w:r>
        <w:rPr>
          <w:rFonts w:hint="eastAsia"/>
          <w:color w:val="000000"/>
          <w:sz w:val="24"/>
          <w:lang w:eastAsia="zh-CN"/>
        </w:rPr>
        <w:t>事宜，</w:t>
      </w:r>
      <w:r>
        <w:rPr>
          <w:color w:val="000000"/>
          <w:sz w:val="24"/>
          <w:lang w:eastAsia="zh-CN"/>
        </w:rPr>
        <w:t>签订本合同，以便共同遵守。</w:t>
      </w:r>
    </w:p>
    <w:p>
      <w:pPr>
        <w:widowControl/>
        <w:spacing w:line="360" w:lineRule="auto"/>
        <w:rPr>
          <w:b/>
          <w:color w:val="000000"/>
          <w:sz w:val="24"/>
          <w:lang w:eastAsia="zh-CN"/>
        </w:rPr>
      </w:pPr>
      <w:r>
        <w:rPr>
          <w:rFonts w:hint="eastAsia"/>
          <w:b/>
          <w:color w:val="000000"/>
          <w:sz w:val="24"/>
          <w:lang w:eastAsia="zh-CN"/>
        </w:rPr>
        <w:t>一</w:t>
      </w:r>
      <w:r>
        <w:rPr>
          <w:b/>
          <w:color w:val="000000"/>
          <w:sz w:val="24"/>
          <w:lang w:eastAsia="zh-CN"/>
        </w:rPr>
        <w:t>、</w:t>
      </w:r>
      <w:r>
        <w:rPr>
          <w:rFonts w:hint="eastAsia"/>
          <w:b/>
          <w:color w:val="000000"/>
          <w:sz w:val="24"/>
          <w:lang w:eastAsia="zh-CN"/>
        </w:rPr>
        <w:t>维修保养车辆</w:t>
      </w:r>
      <w:r>
        <w:rPr>
          <w:b/>
          <w:color w:val="000000"/>
          <w:sz w:val="24"/>
          <w:lang w:eastAsia="zh-CN"/>
        </w:rPr>
        <w:t>名称、型号</w:t>
      </w:r>
      <w:r>
        <w:rPr>
          <w:rFonts w:hint="eastAsia"/>
          <w:b/>
          <w:color w:val="000000"/>
          <w:sz w:val="24"/>
          <w:lang w:eastAsia="zh-CN"/>
        </w:rPr>
        <w:t>、品牌、数量、维修单价等</w:t>
      </w:r>
      <w:r>
        <w:rPr>
          <w:b/>
          <w:color w:val="000000"/>
          <w:sz w:val="24"/>
          <w:lang w:eastAsia="zh-CN"/>
        </w:rPr>
        <w:t> </w:t>
      </w:r>
    </w:p>
    <w:p>
      <w:pPr>
        <w:widowControl/>
        <w:spacing w:line="360" w:lineRule="auto"/>
        <w:rPr>
          <w:b/>
          <w:color w:val="000000"/>
          <w:sz w:val="24"/>
          <w:lang w:eastAsia="zh-CN"/>
        </w:rPr>
      </w:pPr>
      <w:r>
        <w:rPr>
          <w:rFonts w:hint="eastAsia"/>
          <w:sz w:val="24"/>
          <w:lang w:eastAsia="zh-CN"/>
        </w:rPr>
        <w:t>1、详见合同附件说明《附件一、福建福海创石油化工有限公司车辆维修定点发包说明》、《附件二、车辆零部件维修及维修工时价格清单》。</w:t>
      </w:r>
    </w:p>
    <w:p>
      <w:pPr>
        <w:widowControl/>
        <w:spacing w:line="360" w:lineRule="auto"/>
        <w:rPr>
          <w:sz w:val="24"/>
          <w:lang w:eastAsia="zh-CN"/>
        </w:rPr>
      </w:pPr>
      <w:r>
        <w:rPr>
          <w:rFonts w:hint="eastAsia"/>
          <w:sz w:val="24"/>
          <w:lang w:eastAsia="zh-CN"/>
        </w:rPr>
        <w:t>2、</w:t>
      </w:r>
      <w:r>
        <w:rPr>
          <w:rFonts w:hint="eastAsia"/>
          <w:color w:val="000000"/>
          <w:sz w:val="24"/>
          <w:lang w:eastAsia="zh-CN"/>
        </w:rPr>
        <w:t>本合同的维修保养单价为包干制，单价</w:t>
      </w:r>
      <w:r>
        <w:rPr>
          <w:rFonts w:hint="eastAsia"/>
          <w:sz w:val="24"/>
          <w:lang w:eastAsia="zh-CN"/>
        </w:rPr>
        <w:t>包括乙方工作涉及到的劳务费、管理费、工具费、劳保费、所有税费、各种保险、安全费用、利润、耗材费及合同涉及到的所有风险、责任、义务等费用，同时还包含了相关的配合政府部门的政策性收费所需的全部费用（如果有）；</w:t>
      </w:r>
    </w:p>
    <w:p>
      <w:pPr>
        <w:widowControl/>
        <w:spacing w:line="360" w:lineRule="auto"/>
        <w:rPr>
          <w:color w:val="000000"/>
          <w:sz w:val="24"/>
          <w:lang w:eastAsia="zh-CN"/>
        </w:rPr>
      </w:pPr>
      <w:r>
        <w:rPr>
          <w:rFonts w:hint="eastAsia"/>
          <w:sz w:val="24"/>
          <w:lang w:eastAsia="zh-CN"/>
        </w:rPr>
        <w:t>3、乙方根据实际工作需要增加或者减少</w:t>
      </w:r>
      <w:r>
        <w:rPr>
          <w:rFonts w:hint="eastAsia"/>
          <w:color w:val="000000"/>
          <w:sz w:val="24"/>
          <w:lang w:eastAsia="zh-CN"/>
        </w:rPr>
        <w:t>维护人员数量，本合同固定单价不变。</w:t>
      </w:r>
    </w:p>
    <w:p>
      <w:pPr>
        <w:widowControl/>
        <w:spacing w:line="360" w:lineRule="auto"/>
        <w:rPr>
          <w:color w:val="000000"/>
          <w:sz w:val="24"/>
          <w:lang w:eastAsia="zh-CN"/>
        </w:rPr>
      </w:pPr>
      <w:r>
        <w:rPr>
          <w:rFonts w:hint="eastAsia"/>
          <w:color w:val="000000"/>
          <w:sz w:val="24"/>
          <w:lang w:eastAsia="zh-CN"/>
        </w:rPr>
        <w:t>4、维修保养及配件价格见附件二</w:t>
      </w:r>
    </w:p>
    <w:p>
      <w:pPr>
        <w:spacing w:line="480" w:lineRule="exact"/>
        <w:rPr>
          <w:b/>
          <w:color w:val="000000"/>
          <w:sz w:val="24"/>
          <w:lang w:eastAsia="zh-CN"/>
        </w:rPr>
      </w:pPr>
      <w:r>
        <w:rPr>
          <w:rFonts w:hint="eastAsia"/>
          <w:b/>
          <w:color w:val="000000"/>
          <w:sz w:val="24"/>
          <w:lang w:eastAsia="zh-CN"/>
        </w:rPr>
        <w:t>二、费用结算方式和支付期限：</w:t>
      </w:r>
    </w:p>
    <w:p>
      <w:pPr>
        <w:spacing w:line="480" w:lineRule="exact"/>
        <w:rPr>
          <w:sz w:val="24"/>
          <w:lang w:eastAsia="zh-CN"/>
        </w:rPr>
      </w:pPr>
      <w:r>
        <w:rPr>
          <w:rFonts w:hint="eastAsia"/>
          <w:sz w:val="24"/>
          <w:lang w:eastAsia="zh-CN"/>
        </w:rPr>
        <w:t>1、结算费用=实际完成量*合约含税单价。</w:t>
      </w:r>
    </w:p>
    <w:p>
      <w:pPr>
        <w:spacing w:line="480" w:lineRule="exact"/>
        <w:rPr>
          <w:sz w:val="24"/>
          <w:lang w:eastAsia="zh-CN"/>
        </w:rPr>
      </w:pPr>
      <w:r>
        <w:rPr>
          <w:rFonts w:hint="eastAsia"/>
          <w:sz w:val="24"/>
          <w:lang w:eastAsia="zh-CN"/>
        </w:rPr>
        <w:t>2、预付款：无。</w:t>
      </w:r>
    </w:p>
    <w:p>
      <w:pPr>
        <w:spacing w:line="480" w:lineRule="exact"/>
        <w:rPr>
          <w:sz w:val="24"/>
          <w:lang w:eastAsia="zh-CN"/>
        </w:rPr>
      </w:pPr>
      <w:r>
        <w:rPr>
          <w:rFonts w:hint="eastAsia"/>
          <w:sz w:val="24"/>
          <w:lang w:eastAsia="zh-CN"/>
        </w:rPr>
        <w:t>3、配件价格执行“附件二 零部件维修价格清单”结算，保修期以零部件生产厂家的规定为准；</w:t>
      </w:r>
    </w:p>
    <w:p>
      <w:pPr>
        <w:spacing w:line="480" w:lineRule="exact"/>
        <w:ind w:firstLine="360" w:firstLineChars="150"/>
        <w:rPr>
          <w:sz w:val="24"/>
          <w:lang w:eastAsia="zh-CN"/>
        </w:rPr>
      </w:pPr>
      <w:r>
        <w:rPr>
          <w:rFonts w:hint="eastAsia"/>
          <w:sz w:val="24"/>
          <w:lang w:eastAsia="zh-CN"/>
        </w:rPr>
        <w:t>维修保养工时费按“附件二 维修工时价格清单”结算；</w:t>
      </w:r>
    </w:p>
    <w:p>
      <w:pPr>
        <w:spacing w:line="480" w:lineRule="exact"/>
        <w:ind w:firstLine="360" w:firstLineChars="150"/>
        <w:rPr>
          <w:sz w:val="24"/>
          <w:lang w:eastAsia="zh-CN"/>
        </w:rPr>
      </w:pPr>
      <w:r>
        <w:rPr>
          <w:rFonts w:hint="eastAsia"/>
          <w:sz w:val="24"/>
          <w:lang w:eastAsia="zh-CN"/>
        </w:rPr>
        <w:t>提供</w:t>
      </w:r>
      <w:r>
        <w:rPr>
          <w:rFonts w:hint="eastAsia"/>
          <w:sz w:val="24"/>
          <w:u w:val="single"/>
          <w:lang w:eastAsia="zh-CN"/>
        </w:rPr>
        <w:t xml:space="preserve"> 3% </w:t>
      </w:r>
      <w:r>
        <w:rPr>
          <w:rFonts w:hint="eastAsia"/>
          <w:sz w:val="24"/>
          <w:lang w:eastAsia="zh-CN"/>
        </w:rPr>
        <w:t>增值税专用发票。</w:t>
      </w:r>
    </w:p>
    <w:p>
      <w:pPr>
        <w:spacing w:line="480" w:lineRule="exact"/>
        <w:rPr>
          <w:sz w:val="24"/>
          <w:lang w:eastAsia="zh-CN"/>
        </w:rPr>
      </w:pPr>
      <w:r>
        <w:rPr>
          <w:rFonts w:hint="eastAsia"/>
          <w:sz w:val="24"/>
          <w:lang w:eastAsia="zh-CN"/>
        </w:rPr>
        <w:t>4、结算方式：实行按月结算方式，每月25日结算，甲方审核无误后，乙方开具发票。</w:t>
      </w:r>
    </w:p>
    <w:p>
      <w:pPr>
        <w:spacing w:line="360" w:lineRule="auto"/>
        <w:rPr>
          <w:sz w:val="24"/>
          <w:lang w:eastAsia="zh-CN"/>
        </w:rPr>
      </w:pPr>
      <w:r>
        <w:rPr>
          <w:rFonts w:hint="eastAsia"/>
          <w:sz w:val="24"/>
          <w:lang w:eastAsia="zh-CN"/>
        </w:rPr>
        <w:t>5、付款方式：甲方在收到乙方提供的甲方维修申请单原件、维修确认单原件及</w:t>
      </w:r>
      <w:r>
        <w:rPr>
          <w:rFonts w:hint="eastAsia"/>
          <w:sz w:val="24"/>
          <w:u w:val="single"/>
          <w:lang w:eastAsia="zh-CN"/>
        </w:rPr>
        <w:t xml:space="preserve"> 3% </w:t>
      </w:r>
      <w:r>
        <w:rPr>
          <w:rFonts w:hint="eastAsia"/>
          <w:sz w:val="24"/>
          <w:lang w:eastAsia="zh-CN"/>
        </w:rPr>
        <w:t>增值税专用发票后，办理相关手续，20天内以转账方式付款给乙方。</w:t>
      </w:r>
    </w:p>
    <w:p>
      <w:pPr>
        <w:widowControl/>
        <w:spacing w:line="360" w:lineRule="auto"/>
        <w:rPr>
          <w:b/>
          <w:color w:val="000000"/>
          <w:sz w:val="24"/>
          <w:lang w:eastAsia="zh-CN"/>
        </w:rPr>
      </w:pPr>
      <w:r>
        <w:rPr>
          <w:b/>
          <w:color w:val="000000"/>
          <w:sz w:val="24"/>
          <w:lang w:eastAsia="zh-CN"/>
        </w:rPr>
        <w:t>三、</w:t>
      </w:r>
      <w:r>
        <w:rPr>
          <w:rFonts w:hint="eastAsia"/>
          <w:b/>
          <w:color w:val="000000"/>
          <w:sz w:val="24"/>
          <w:lang w:eastAsia="zh-CN"/>
        </w:rPr>
        <w:t>甲方责任：</w:t>
      </w:r>
    </w:p>
    <w:p>
      <w:pPr>
        <w:spacing w:line="360" w:lineRule="auto"/>
        <w:rPr>
          <w:sz w:val="24"/>
          <w:lang w:eastAsia="zh-CN"/>
        </w:rPr>
      </w:pPr>
      <w:r>
        <w:rPr>
          <w:rFonts w:hint="eastAsia"/>
          <w:color w:val="000000"/>
          <w:sz w:val="24"/>
          <w:lang w:eastAsia="zh-CN"/>
        </w:rPr>
        <w:t>1、甲方为乙方提供维修审批流程及审批表格、批准人员名单及其他资料；</w:t>
      </w:r>
    </w:p>
    <w:p>
      <w:pPr>
        <w:widowControl/>
        <w:spacing w:line="360" w:lineRule="auto"/>
        <w:ind w:left="1"/>
        <w:rPr>
          <w:rFonts w:cs="Arial"/>
          <w:sz w:val="24"/>
          <w:lang w:eastAsia="zh-CN"/>
        </w:rPr>
      </w:pPr>
      <w:r>
        <w:rPr>
          <w:rFonts w:hint="eastAsia"/>
          <w:color w:val="000000"/>
          <w:sz w:val="24"/>
          <w:lang w:eastAsia="zh-CN"/>
        </w:rPr>
        <w:t>2、</w:t>
      </w:r>
      <w:r>
        <w:rPr>
          <w:rFonts w:hint="eastAsia" w:cs="Arial"/>
          <w:sz w:val="24"/>
          <w:lang w:eastAsia="zh-CN"/>
        </w:rPr>
        <w:t>提供经批准的车辆维修单（保修单上应注明车型、车号等相关资料及送修故障问题，作为乙方维修的依据，经乙方对车辆检查，提出维修意见时，甲方负责补充车辆维修单的追加项目；</w:t>
      </w:r>
    </w:p>
    <w:p>
      <w:pPr>
        <w:adjustRightInd w:val="0"/>
        <w:spacing w:line="360" w:lineRule="auto"/>
        <w:ind w:left="283" w:hanging="283" w:hangingChars="118"/>
        <w:rPr>
          <w:rFonts w:cs="Arial"/>
          <w:sz w:val="24"/>
          <w:lang w:eastAsia="zh-CN"/>
        </w:rPr>
      </w:pPr>
      <w:r>
        <w:rPr>
          <w:rFonts w:hint="eastAsia" w:cs="Arial"/>
          <w:sz w:val="24"/>
          <w:lang w:eastAsia="zh-CN"/>
        </w:rPr>
        <w:t>3、对乙方提交的修理费用、更换的备件清单进行审核并由甲方负责主管签字确认；</w:t>
      </w:r>
      <w:r>
        <w:rPr>
          <w:rFonts w:cs="Arial"/>
          <w:sz w:val="24"/>
          <w:lang w:eastAsia="zh-CN"/>
        </w:rPr>
        <w:t xml:space="preserve"> </w:t>
      </w:r>
    </w:p>
    <w:p>
      <w:pPr>
        <w:adjustRightInd w:val="0"/>
        <w:spacing w:line="360" w:lineRule="auto"/>
        <w:ind w:left="2"/>
        <w:rPr>
          <w:rFonts w:cs="Arial"/>
          <w:sz w:val="24"/>
          <w:lang w:eastAsia="zh-CN"/>
        </w:rPr>
      </w:pPr>
      <w:r>
        <w:rPr>
          <w:rFonts w:hint="eastAsia" w:cs="Arial"/>
          <w:sz w:val="24"/>
          <w:lang w:eastAsia="zh-CN"/>
        </w:rPr>
        <w:t>4、按本合约要求，甲方收到乙方提供的甲方维修申请单原件、维修确认单原件及</w:t>
      </w:r>
      <w:r>
        <w:rPr>
          <w:rFonts w:hint="eastAsia" w:cs="Arial"/>
          <w:sz w:val="24"/>
          <w:u w:val="single"/>
          <w:lang w:eastAsia="zh-CN"/>
        </w:rPr>
        <w:t>3%</w:t>
      </w:r>
      <w:r>
        <w:rPr>
          <w:rFonts w:hint="eastAsia" w:cs="Arial"/>
          <w:sz w:val="24"/>
          <w:lang w:eastAsia="zh-CN"/>
        </w:rPr>
        <w:t>增值税专用发票后办理支付相关手续；</w:t>
      </w:r>
    </w:p>
    <w:p>
      <w:pPr>
        <w:adjustRightInd w:val="0"/>
        <w:spacing w:line="360" w:lineRule="auto"/>
        <w:ind w:left="2"/>
        <w:rPr>
          <w:rFonts w:cs="Arial"/>
          <w:sz w:val="24"/>
          <w:lang w:eastAsia="zh-CN"/>
        </w:rPr>
      </w:pPr>
      <w:r>
        <w:rPr>
          <w:rFonts w:hint="eastAsia" w:cs="Arial"/>
          <w:sz w:val="24"/>
          <w:lang w:eastAsia="zh-CN"/>
        </w:rPr>
        <w:t>5、甲方对车辆送修人员与乙方的相互投诉，应该进行调查并给以负责的答复。</w:t>
      </w:r>
    </w:p>
    <w:p>
      <w:pPr>
        <w:widowControl/>
        <w:spacing w:line="360" w:lineRule="auto"/>
        <w:ind w:left="470" w:hanging="470" w:hangingChars="195"/>
        <w:rPr>
          <w:b/>
          <w:color w:val="000000"/>
          <w:sz w:val="24"/>
          <w:lang w:eastAsia="zh-CN"/>
        </w:rPr>
      </w:pPr>
      <w:r>
        <w:rPr>
          <w:b/>
          <w:color w:val="000000"/>
          <w:sz w:val="24"/>
          <w:lang w:eastAsia="zh-CN"/>
        </w:rPr>
        <w:t>四、</w:t>
      </w:r>
      <w:r>
        <w:rPr>
          <w:rFonts w:hint="eastAsia"/>
          <w:b/>
          <w:color w:val="000000"/>
          <w:sz w:val="24"/>
          <w:lang w:eastAsia="zh-CN"/>
        </w:rPr>
        <w:t>乙方责任</w:t>
      </w:r>
    </w:p>
    <w:p>
      <w:pPr>
        <w:widowControl/>
        <w:spacing w:line="360" w:lineRule="auto"/>
        <w:ind w:left="2"/>
        <w:rPr>
          <w:color w:val="000000"/>
          <w:sz w:val="24"/>
          <w:lang w:eastAsia="zh-CN"/>
        </w:rPr>
      </w:pPr>
      <w:r>
        <w:rPr>
          <w:rFonts w:hint="eastAsia"/>
          <w:color w:val="000000"/>
          <w:sz w:val="24"/>
          <w:lang w:eastAsia="zh-CN"/>
        </w:rPr>
        <w:t>1、乙方应该优先接待甲方委托的维修任务；</w:t>
      </w:r>
    </w:p>
    <w:p>
      <w:pPr>
        <w:widowControl/>
        <w:spacing w:line="360" w:lineRule="auto"/>
        <w:ind w:left="2"/>
        <w:rPr>
          <w:color w:val="000000"/>
          <w:sz w:val="24"/>
          <w:lang w:eastAsia="zh-CN"/>
        </w:rPr>
      </w:pPr>
      <w:r>
        <w:rPr>
          <w:rFonts w:hint="eastAsia"/>
          <w:color w:val="000000"/>
          <w:sz w:val="24"/>
          <w:lang w:eastAsia="zh-CN"/>
        </w:rPr>
        <w:t>2、负责甲方车辆在维修期间的安全性，承担维修期间车辆的保管义务，车辆送至乙方维修直至维修完成交付给甲方期间，车辆的损毁灭失风险由乙方承担。</w:t>
      </w:r>
    </w:p>
    <w:p>
      <w:pPr>
        <w:widowControl/>
        <w:spacing w:line="360" w:lineRule="auto"/>
        <w:rPr>
          <w:color w:val="000000"/>
          <w:sz w:val="24"/>
          <w:lang w:eastAsia="zh-CN"/>
        </w:rPr>
      </w:pPr>
      <w:r>
        <w:rPr>
          <w:rFonts w:hint="eastAsia"/>
          <w:color w:val="000000"/>
          <w:sz w:val="24"/>
          <w:lang w:eastAsia="zh-CN"/>
        </w:rPr>
        <w:t>3、乙方应严格按车辆维修质量标准和规范，组织维修和检测，保证维修质量。对维修竣工车辆，如有发现不合格或与保修单上的项目不符，乙方应无偿返修，直到维修项目达到质量要求；</w:t>
      </w:r>
    </w:p>
    <w:p>
      <w:pPr>
        <w:widowControl/>
        <w:spacing w:line="360" w:lineRule="auto"/>
        <w:rPr>
          <w:color w:val="000000"/>
          <w:sz w:val="24"/>
          <w:lang w:eastAsia="zh-CN"/>
        </w:rPr>
      </w:pPr>
      <w:r>
        <w:rPr>
          <w:rFonts w:hint="eastAsia"/>
          <w:color w:val="000000"/>
          <w:sz w:val="24"/>
          <w:lang w:eastAsia="zh-CN"/>
        </w:rPr>
        <w:t>4、根据需要，向甲方提供以下免费服务：</w:t>
      </w:r>
    </w:p>
    <w:p>
      <w:pPr>
        <w:widowControl/>
        <w:spacing w:line="360" w:lineRule="auto"/>
        <w:rPr>
          <w:color w:val="000000"/>
          <w:sz w:val="24"/>
          <w:lang w:eastAsia="zh-CN"/>
        </w:rPr>
      </w:pPr>
      <w:r>
        <w:rPr>
          <w:rFonts w:hint="eastAsia"/>
          <w:color w:val="000000"/>
          <w:sz w:val="24"/>
          <w:lang w:eastAsia="zh-CN"/>
        </w:rPr>
        <w:t>1）免费24小时施救服务（施救区域：漳浦县）；</w:t>
      </w:r>
    </w:p>
    <w:p>
      <w:pPr>
        <w:widowControl/>
        <w:spacing w:line="360" w:lineRule="auto"/>
        <w:rPr>
          <w:color w:val="000000"/>
          <w:sz w:val="24"/>
          <w:lang w:eastAsia="zh-CN"/>
        </w:rPr>
      </w:pPr>
      <w:r>
        <w:rPr>
          <w:rFonts w:hint="eastAsia"/>
          <w:color w:val="000000"/>
          <w:sz w:val="24"/>
          <w:lang w:eastAsia="zh-CN"/>
        </w:rPr>
        <w:t>2）甲方送修的车辆，乙方维修后免费提供清洁服务；</w:t>
      </w:r>
    </w:p>
    <w:p>
      <w:pPr>
        <w:widowControl/>
        <w:spacing w:line="360" w:lineRule="auto"/>
        <w:rPr>
          <w:color w:val="000000"/>
          <w:sz w:val="24"/>
          <w:lang w:eastAsia="zh-CN"/>
        </w:rPr>
      </w:pPr>
      <w:r>
        <w:rPr>
          <w:rFonts w:hint="eastAsia"/>
          <w:color w:val="000000"/>
          <w:sz w:val="24"/>
          <w:lang w:eastAsia="zh-CN"/>
        </w:rPr>
        <w:t>3）甲方车辆在无维修情况下，乙方可提供免费清洁服务；</w:t>
      </w:r>
    </w:p>
    <w:p>
      <w:pPr>
        <w:widowControl/>
        <w:spacing w:line="360" w:lineRule="auto"/>
        <w:rPr>
          <w:color w:val="000000"/>
          <w:sz w:val="24"/>
          <w:lang w:eastAsia="zh-CN"/>
        </w:rPr>
      </w:pPr>
      <w:r>
        <w:rPr>
          <w:rFonts w:hint="eastAsia"/>
          <w:color w:val="000000"/>
          <w:sz w:val="24"/>
          <w:lang w:eastAsia="zh-CN"/>
        </w:rPr>
        <w:t>4）免费提供手工打蜡服务（甲方自备车蜡）；</w:t>
      </w:r>
    </w:p>
    <w:p>
      <w:pPr>
        <w:widowControl/>
        <w:spacing w:line="360" w:lineRule="auto"/>
        <w:rPr>
          <w:color w:val="000000"/>
          <w:sz w:val="24"/>
          <w:lang w:eastAsia="zh-CN"/>
        </w:rPr>
      </w:pPr>
      <w:r>
        <w:rPr>
          <w:rFonts w:hint="eastAsia"/>
          <w:color w:val="000000"/>
          <w:sz w:val="24"/>
          <w:lang w:eastAsia="zh-CN"/>
        </w:rPr>
        <w:t>5）更换轮胎后，免费做动平衡。</w:t>
      </w:r>
    </w:p>
    <w:p>
      <w:pPr>
        <w:widowControl/>
        <w:spacing w:line="360" w:lineRule="auto"/>
        <w:rPr>
          <w:color w:val="000000"/>
          <w:sz w:val="24"/>
          <w:lang w:eastAsia="zh-CN"/>
        </w:rPr>
      </w:pPr>
      <w:r>
        <w:rPr>
          <w:rFonts w:hint="eastAsia"/>
          <w:color w:val="000000"/>
          <w:sz w:val="24"/>
          <w:lang w:eastAsia="zh-CN"/>
        </w:rPr>
        <w:t>5、乙方根据报修单上填写的维修项目对送修车辆进行检测，拟定维修方案、维修期限、维修金额。更换配件需提供车辆生产厂家（或生产厂家授权配件生产厂家）相关凭证、配件保修期限及配件价格报送甲方确认。报价应充分考虑车况、部位、安全、经费等因素，向甲方提出合理的维修方案，经甲方负责主管签字确认后方可维修。追加维修项目亦须遵循上述规定，经甲方书面核准后方可进行维修。未征得甲方（依据审批流程核准）同意和认可，不得擅自维修或更改维修项目，否则一切费用由乙方自行承担。除合同另有约定外，非上述程序发生的维修费用，甲方不予承担。</w:t>
      </w:r>
    </w:p>
    <w:p>
      <w:pPr>
        <w:widowControl/>
        <w:spacing w:line="360" w:lineRule="auto"/>
        <w:rPr>
          <w:color w:val="000000"/>
          <w:sz w:val="24"/>
          <w:lang w:eastAsia="zh-CN"/>
        </w:rPr>
      </w:pPr>
      <w:r>
        <w:rPr>
          <w:rFonts w:hint="eastAsia"/>
          <w:color w:val="000000"/>
          <w:sz w:val="24"/>
          <w:lang w:eastAsia="zh-CN"/>
        </w:rPr>
        <w:t>6、乙方对竣工车辆执行质量保证制度，保修期限按不低于行业规定的标准执行。自竣工出厂之日起，在正常使用及无人为因素情况下，小修48小时，二保7天或1000公里，大修90天或行驶10000公里以内，出现维修质量问题，乙方负责返修，不另计费。</w:t>
      </w:r>
    </w:p>
    <w:p>
      <w:pPr>
        <w:widowControl/>
        <w:spacing w:line="360" w:lineRule="auto"/>
        <w:rPr>
          <w:color w:val="000000"/>
          <w:sz w:val="24"/>
          <w:lang w:eastAsia="zh-CN"/>
        </w:rPr>
      </w:pPr>
      <w:r>
        <w:rPr>
          <w:rFonts w:hint="eastAsia"/>
          <w:color w:val="000000"/>
          <w:sz w:val="24"/>
          <w:lang w:eastAsia="zh-CN"/>
        </w:rPr>
        <w:t>7、乙方应严格履行各项服务承诺，对甲方的送修车辆做到随到随修，急用急修，小修不过夜，总成大修不超过5天，甲方有完成时间要求或指定维修人员要求的应给予满足。</w:t>
      </w:r>
    </w:p>
    <w:p>
      <w:pPr>
        <w:widowControl/>
        <w:spacing w:line="360" w:lineRule="auto"/>
        <w:rPr>
          <w:color w:val="000000"/>
          <w:sz w:val="24"/>
          <w:lang w:eastAsia="zh-CN"/>
        </w:rPr>
      </w:pPr>
      <w:r>
        <w:rPr>
          <w:rFonts w:hint="eastAsia"/>
          <w:color w:val="000000"/>
          <w:sz w:val="24"/>
          <w:lang w:eastAsia="zh-CN"/>
        </w:rPr>
        <w:t>8、乙方应当对甲方的维修车辆负责建立技术档案，供甲方随时查询，并对车辆技术状况及维修费用进行监管。乙方应根据车辆行驶里程间隔适时提醒甲方对车辆进行相应的等级保养，以保证车辆各系统处于良好的运行状态。</w:t>
      </w:r>
    </w:p>
    <w:p>
      <w:pPr>
        <w:widowControl/>
        <w:spacing w:line="360" w:lineRule="auto"/>
        <w:ind w:left="2"/>
        <w:rPr>
          <w:color w:val="000000"/>
          <w:sz w:val="24"/>
          <w:lang w:eastAsia="zh-CN"/>
        </w:rPr>
      </w:pPr>
      <w:r>
        <w:rPr>
          <w:rFonts w:hint="eastAsia"/>
          <w:color w:val="000000"/>
          <w:sz w:val="24"/>
          <w:lang w:eastAsia="zh-CN"/>
        </w:rPr>
        <w:t>9、乙方有权拒绝甲方提出除维修合同及乙方服务承诺以外的其他要求，对甲方人员在车辆维修过程中提出的不正当要求和做出的违规行为，乙方有权进行投诉，并要求甲方做出答复。</w:t>
      </w:r>
    </w:p>
    <w:p>
      <w:pPr>
        <w:widowControl/>
        <w:spacing w:line="360" w:lineRule="auto"/>
        <w:ind w:left="2"/>
        <w:rPr>
          <w:color w:val="000000"/>
          <w:sz w:val="24"/>
          <w:lang w:eastAsia="zh-CN"/>
        </w:rPr>
      </w:pPr>
      <w:r>
        <w:rPr>
          <w:rFonts w:hint="eastAsia"/>
          <w:color w:val="000000"/>
          <w:sz w:val="24"/>
          <w:lang w:eastAsia="zh-CN"/>
        </w:rPr>
        <w:t>10、乙方有权要求甲方代表按时接收竣工车辆，并在试车完后签结算单，如因情况紧急，甲方代表未及时签收结算单时，乙方应以书面及电话方式及时告知甲方车辆管理部门。</w:t>
      </w:r>
    </w:p>
    <w:p>
      <w:pPr>
        <w:widowControl/>
        <w:spacing w:line="360" w:lineRule="auto"/>
        <w:rPr>
          <w:b/>
          <w:color w:val="000000"/>
          <w:sz w:val="24"/>
          <w:lang w:eastAsia="zh-CN"/>
        </w:rPr>
      </w:pPr>
      <w:r>
        <w:rPr>
          <w:b/>
          <w:color w:val="000000"/>
          <w:sz w:val="24"/>
          <w:lang w:eastAsia="zh-CN"/>
        </w:rPr>
        <w:t>五、</w:t>
      </w:r>
      <w:r>
        <w:rPr>
          <w:rFonts w:hint="eastAsia"/>
          <w:b/>
          <w:color w:val="000000"/>
          <w:sz w:val="24"/>
          <w:lang w:eastAsia="zh-CN"/>
        </w:rPr>
        <w:t>其它事项</w:t>
      </w:r>
    </w:p>
    <w:p>
      <w:pPr>
        <w:widowControl/>
        <w:spacing w:line="360" w:lineRule="auto"/>
        <w:ind w:left="2"/>
        <w:rPr>
          <w:color w:val="000000"/>
          <w:sz w:val="24"/>
          <w:lang w:eastAsia="zh-CN"/>
        </w:rPr>
      </w:pPr>
      <w:r>
        <w:rPr>
          <w:rFonts w:hint="eastAsia"/>
          <w:color w:val="000000"/>
          <w:sz w:val="24"/>
          <w:lang w:eastAsia="zh-CN"/>
        </w:rPr>
        <w:t>1、紧急情况的处理：当甲方车辆遇有紧急情况，来不及办理维修申请单时，司机可以直接开车到维修地点或通知乙方紧急救援，但在进行维修前，甲方司机必须取得乙方维修报价，向甲方负责主管汇报，征得同意；乙方应当联系甲方主管电话，得到确认后方可维修，甲方应及时补办维修申请单并送交乙方。</w:t>
      </w:r>
    </w:p>
    <w:p>
      <w:pPr>
        <w:widowControl/>
        <w:spacing w:line="360" w:lineRule="auto"/>
        <w:ind w:left="2"/>
        <w:rPr>
          <w:color w:val="000000"/>
          <w:sz w:val="24"/>
          <w:lang w:eastAsia="zh-CN"/>
        </w:rPr>
      </w:pPr>
      <w:r>
        <w:rPr>
          <w:rFonts w:hint="eastAsia"/>
          <w:color w:val="000000"/>
          <w:sz w:val="24"/>
          <w:lang w:eastAsia="zh-CN"/>
        </w:rPr>
        <w:t>2、当乙方对维修申请单有疑问时，应当联系甲方主管确认。</w:t>
      </w:r>
    </w:p>
    <w:p>
      <w:pPr>
        <w:widowControl/>
        <w:spacing w:line="360" w:lineRule="auto"/>
        <w:ind w:left="2"/>
        <w:rPr>
          <w:color w:val="000000"/>
          <w:sz w:val="24"/>
          <w:lang w:eastAsia="zh-CN"/>
        </w:rPr>
      </w:pPr>
      <w:r>
        <w:rPr>
          <w:rFonts w:hint="eastAsia"/>
          <w:color w:val="000000"/>
          <w:sz w:val="24"/>
          <w:lang w:eastAsia="zh-CN"/>
        </w:rPr>
        <w:t xml:space="preserve">3、甲方联系人：  刘成彪 18050682966  </w:t>
      </w:r>
    </w:p>
    <w:p>
      <w:pPr>
        <w:widowControl/>
        <w:spacing w:line="360" w:lineRule="auto"/>
        <w:ind w:left="2"/>
        <w:rPr>
          <w:b/>
          <w:color w:val="000000"/>
          <w:sz w:val="24"/>
          <w:lang w:eastAsia="zh-CN"/>
        </w:rPr>
      </w:pPr>
      <w:r>
        <w:rPr>
          <w:rFonts w:hint="eastAsia"/>
          <w:b/>
          <w:color w:val="000000"/>
          <w:sz w:val="24"/>
          <w:lang w:eastAsia="zh-CN"/>
        </w:rPr>
        <w:t>六、发生纠纷的解决办法：</w:t>
      </w:r>
    </w:p>
    <w:p>
      <w:pPr>
        <w:widowControl/>
        <w:spacing w:line="360" w:lineRule="auto"/>
        <w:ind w:left="2"/>
        <w:rPr>
          <w:color w:val="000000"/>
          <w:sz w:val="24"/>
          <w:lang w:eastAsia="zh-CN"/>
        </w:rPr>
      </w:pPr>
      <w:r>
        <w:rPr>
          <w:rFonts w:hint="eastAsia"/>
          <w:b/>
          <w:color w:val="000000"/>
          <w:sz w:val="24"/>
          <w:lang w:eastAsia="zh-CN"/>
        </w:rPr>
        <w:t xml:space="preserve">    </w:t>
      </w:r>
      <w:r>
        <w:rPr>
          <w:rFonts w:hint="eastAsia"/>
          <w:color w:val="000000"/>
          <w:sz w:val="24"/>
          <w:lang w:eastAsia="zh-CN"/>
        </w:rPr>
        <w:t>合作期间，甲乙双方如有纠纷，可通过协商解决。当协商不成时，双方一致同意向甲方所在地人民法院提起诉讼。</w:t>
      </w:r>
    </w:p>
    <w:p>
      <w:pPr>
        <w:widowControl/>
        <w:spacing w:line="360" w:lineRule="auto"/>
        <w:rPr>
          <w:b/>
          <w:color w:val="000000"/>
          <w:sz w:val="24"/>
          <w:lang w:eastAsia="zh-CN"/>
        </w:rPr>
      </w:pPr>
      <w:r>
        <w:rPr>
          <w:rFonts w:hint="eastAsia"/>
          <w:b/>
          <w:color w:val="000000"/>
          <w:sz w:val="24"/>
          <w:lang w:eastAsia="zh-CN"/>
        </w:rPr>
        <w:t>七</w:t>
      </w:r>
      <w:r>
        <w:rPr>
          <w:b/>
          <w:color w:val="000000"/>
          <w:sz w:val="24"/>
          <w:lang w:eastAsia="zh-CN"/>
        </w:rPr>
        <w:t>、违约责任：</w:t>
      </w:r>
    </w:p>
    <w:p>
      <w:pPr>
        <w:spacing w:line="360" w:lineRule="auto"/>
        <w:rPr>
          <w:color w:val="000000"/>
          <w:sz w:val="24"/>
          <w:lang w:eastAsia="zh-CN"/>
        </w:rPr>
      </w:pPr>
      <w:r>
        <w:rPr>
          <w:color w:val="000000"/>
          <w:sz w:val="24"/>
          <w:lang w:eastAsia="zh-CN"/>
        </w:rPr>
        <w:t>1</w:t>
      </w:r>
      <w:r>
        <w:rPr>
          <w:rFonts w:hint="eastAsia"/>
          <w:color w:val="000000"/>
          <w:sz w:val="24"/>
          <w:lang w:eastAsia="zh-CN"/>
        </w:rPr>
        <w:t>、甲方有权随时查对乙方提供的配件、工时费用及保养费用，如有不符，有权拒付当次所发生的费用，已经支付的，如属乙方虚报或多报的金额，乙方应当返还并按合同已发生金额的20%支付违约金，甲方并有权解除合同。违约金不足弥补损失的，乙方还须赔偿由此给甲方造成的一切损失。</w:t>
      </w:r>
    </w:p>
    <w:p>
      <w:pPr>
        <w:spacing w:line="360" w:lineRule="auto"/>
        <w:rPr>
          <w:color w:val="000000"/>
          <w:sz w:val="24"/>
          <w:lang w:eastAsia="zh-CN"/>
        </w:rPr>
      </w:pPr>
      <w:r>
        <w:rPr>
          <w:color w:val="000000"/>
          <w:sz w:val="24"/>
          <w:lang w:eastAsia="zh-CN"/>
        </w:rPr>
        <w:t>2</w:t>
      </w:r>
      <w:r>
        <w:rPr>
          <w:rFonts w:hint="eastAsia"/>
          <w:color w:val="000000"/>
          <w:sz w:val="24"/>
          <w:lang w:eastAsia="zh-CN"/>
        </w:rPr>
        <w:t>、乙方如有提供虚假维修单据行为，甲方有权单方解除合约，乙方应当支付合同已发生金额的20%作为违约金，违约金不足以弥补损失的乙方还须赔偿由此给甲方造成的一切损失。</w:t>
      </w:r>
    </w:p>
    <w:p>
      <w:pPr>
        <w:spacing w:line="360" w:lineRule="auto"/>
        <w:rPr>
          <w:color w:val="000000"/>
          <w:sz w:val="24"/>
          <w:lang w:eastAsia="zh-CN"/>
        </w:rPr>
      </w:pPr>
      <w:r>
        <w:rPr>
          <w:rFonts w:hint="eastAsia"/>
          <w:color w:val="000000"/>
          <w:sz w:val="24"/>
          <w:lang w:eastAsia="zh-CN"/>
        </w:rPr>
        <w:t>3、甲方必须按合同约定期限转清在乙方维修车辆的款项。</w:t>
      </w:r>
    </w:p>
    <w:p>
      <w:pPr>
        <w:spacing w:line="360" w:lineRule="auto"/>
        <w:rPr>
          <w:color w:val="000000"/>
          <w:sz w:val="24"/>
          <w:lang w:eastAsia="zh-CN"/>
        </w:rPr>
      </w:pPr>
      <w:r>
        <w:rPr>
          <w:rFonts w:hint="eastAsia"/>
          <w:color w:val="000000"/>
          <w:sz w:val="24"/>
          <w:lang w:eastAsia="zh-CN"/>
        </w:rPr>
        <w:t>4、乙方所采用的零部件、配件等材料必须提供车辆生产厂家（或生产厂家授权配件生产厂家）相关凭证以证实。如有发现乙方用假冒伪劣或以次充好，乙方须退还货款，按原成交价格十倍支付违约金，且甲方有权解除合同。</w:t>
      </w:r>
    </w:p>
    <w:p>
      <w:pPr>
        <w:spacing w:line="360" w:lineRule="auto"/>
        <w:rPr>
          <w:color w:val="000000"/>
          <w:sz w:val="24"/>
          <w:lang w:eastAsia="zh-CN"/>
        </w:rPr>
      </w:pPr>
      <w:r>
        <w:rPr>
          <w:rFonts w:hint="eastAsia"/>
          <w:color w:val="000000"/>
          <w:sz w:val="24"/>
          <w:lang w:eastAsia="zh-CN"/>
        </w:rPr>
        <w:t>5、由于乙方原因，未能按约定时间维修交付车辆的，乙方应向甲方支付延期违约金，每延期一天，违约金为人民币1000元，如造成甲方其他损失的由乙方承担一切责任。</w:t>
      </w:r>
    </w:p>
    <w:p>
      <w:pPr>
        <w:spacing w:line="360" w:lineRule="auto"/>
        <w:rPr>
          <w:color w:val="000000"/>
          <w:sz w:val="24"/>
          <w:lang w:eastAsia="zh-CN"/>
        </w:rPr>
      </w:pPr>
      <w:r>
        <w:rPr>
          <w:rFonts w:hint="eastAsia"/>
          <w:color w:val="000000"/>
          <w:sz w:val="24"/>
          <w:lang w:eastAsia="zh-CN"/>
        </w:rPr>
        <w:t>6、乙方连续二次或二次以上交付车辆未能达到合同约定的质量标准，或乙方连续二次或二次以上未能按时交付的，甲方有权解除合同，乙方应当支付合同已发生金额的20%作为违约金。</w:t>
      </w:r>
    </w:p>
    <w:p>
      <w:pPr>
        <w:spacing w:line="360" w:lineRule="auto"/>
        <w:rPr>
          <w:color w:val="000000"/>
          <w:sz w:val="24"/>
          <w:lang w:eastAsia="zh-CN"/>
        </w:rPr>
      </w:pPr>
      <w:r>
        <w:rPr>
          <w:rFonts w:hint="eastAsia"/>
          <w:color w:val="000000"/>
          <w:sz w:val="24"/>
          <w:lang w:eastAsia="zh-CN"/>
        </w:rPr>
        <w:t>7、乙方如未按合同约定、以及国家或行业等标准进行维修保养或由于其他可归责于乙方的原因，导致甲方车辆损坏，或导致甲方、第三方的人身财产损失的，乙方应承担一切赔偿责任。</w:t>
      </w:r>
    </w:p>
    <w:p>
      <w:pPr>
        <w:spacing w:line="360" w:lineRule="auto"/>
        <w:rPr>
          <w:color w:val="000000"/>
          <w:sz w:val="24"/>
        </w:rPr>
      </w:pPr>
      <w:r>
        <w:rPr>
          <w:rFonts w:hint="eastAsia"/>
          <w:b/>
          <w:color w:val="000000"/>
          <w:sz w:val="24"/>
        </w:rPr>
        <w:t>八、合同期限:</w:t>
      </w:r>
      <w:r>
        <w:rPr>
          <w:rFonts w:hint="eastAsia"/>
          <w:color w:val="000000"/>
          <w:sz w:val="24"/>
        </w:rPr>
        <w:t>20</w:t>
      </w:r>
      <w:r>
        <w:rPr>
          <w:rFonts w:hint="eastAsia"/>
          <w:color w:val="000000"/>
          <w:sz w:val="24"/>
          <w:lang w:eastAsia="zh-CN"/>
        </w:rPr>
        <w:t>21</w:t>
      </w:r>
      <w:r>
        <w:rPr>
          <w:rFonts w:hint="eastAsia"/>
          <w:color w:val="000000"/>
          <w:sz w:val="24"/>
        </w:rPr>
        <w:t>年4月15日起至20</w:t>
      </w:r>
      <w:r>
        <w:rPr>
          <w:rFonts w:hint="eastAsia"/>
          <w:color w:val="000000"/>
          <w:sz w:val="24"/>
          <w:lang w:eastAsia="zh-CN"/>
        </w:rPr>
        <w:t>23</w:t>
      </w:r>
      <w:r>
        <w:rPr>
          <w:rFonts w:hint="eastAsia"/>
          <w:color w:val="000000"/>
          <w:sz w:val="24"/>
        </w:rPr>
        <w:t>年4月14日止。</w:t>
      </w:r>
    </w:p>
    <w:p>
      <w:pPr>
        <w:spacing w:line="360" w:lineRule="auto"/>
        <w:rPr>
          <w:sz w:val="24"/>
          <w:lang w:eastAsia="zh-CN"/>
        </w:rPr>
      </w:pPr>
      <w:r>
        <w:rPr>
          <w:rFonts w:hint="eastAsia"/>
          <w:b/>
          <w:color w:val="000000"/>
          <w:sz w:val="24"/>
          <w:lang w:eastAsia="zh-CN"/>
        </w:rPr>
        <w:t>九、廉洁条款：</w:t>
      </w:r>
      <w:r>
        <w:rPr>
          <w:rFonts w:hint="eastAsia"/>
          <w:color w:val="000000"/>
          <w:sz w:val="24"/>
          <w:lang w:eastAsia="zh-CN"/>
        </w:rPr>
        <w:t>严禁乙方以任何方式向甲方人员提供私人便利、行贿、赠送礼金、礼品等私立或进行非正常商务宴请。如果出现乙方在合同签订或履约过程中进行私下宴请、向甲方人员提供私人便利、行贿等一切非正常的经济活动，一经查实，甲方有权单方解除合同，并根据具体情节对乙方处以合同总价50%的违约处罚，因解除相关合同给甲方造成损失的，由乙方承担赔偿责任，同时，乙方如有其它违约，仍须承担违约责任。</w:t>
      </w:r>
    </w:p>
    <w:p>
      <w:pPr>
        <w:spacing w:line="360" w:lineRule="auto"/>
        <w:rPr>
          <w:color w:val="000000"/>
          <w:sz w:val="24"/>
          <w:lang w:eastAsia="zh-CN"/>
        </w:rPr>
      </w:pPr>
      <w:r>
        <w:rPr>
          <w:b/>
          <w:color w:val="000000"/>
          <w:sz w:val="24"/>
          <w:lang w:eastAsia="zh-CN"/>
        </w:rPr>
        <w:t>十、</w:t>
      </w:r>
      <w:r>
        <w:rPr>
          <w:color w:val="000000"/>
          <w:sz w:val="24"/>
          <w:lang w:eastAsia="zh-CN"/>
        </w:rPr>
        <w:t>上述条款如有未尽事宜，</w:t>
      </w:r>
      <w:r>
        <w:rPr>
          <w:rFonts w:hint="eastAsia"/>
          <w:color w:val="000000"/>
          <w:sz w:val="24"/>
          <w:lang w:eastAsia="zh-CN"/>
        </w:rPr>
        <w:t>双方可另行商议签署补充协议，并</w:t>
      </w:r>
      <w:r>
        <w:rPr>
          <w:color w:val="000000"/>
          <w:sz w:val="24"/>
          <w:lang w:eastAsia="zh-CN"/>
        </w:rPr>
        <w:t>作为</w:t>
      </w:r>
      <w:r>
        <w:rPr>
          <w:rFonts w:hint="eastAsia"/>
          <w:color w:val="000000"/>
          <w:sz w:val="24"/>
          <w:lang w:eastAsia="zh-CN"/>
        </w:rPr>
        <w:t>本合同</w:t>
      </w:r>
      <w:r>
        <w:rPr>
          <w:color w:val="000000"/>
          <w:sz w:val="24"/>
          <w:lang w:eastAsia="zh-CN"/>
        </w:rPr>
        <w:t>附件</w:t>
      </w:r>
      <w:r>
        <w:rPr>
          <w:rFonts w:hint="eastAsia"/>
          <w:color w:val="000000"/>
          <w:sz w:val="24"/>
          <w:lang w:eastAsia="zh-CN"/>
        </w:rPr>
        <w:t>，与原合同具有同等法律效力。</w:t>
      </w:r>
    </w:p>
    <w:p>
      <w:pPr>
        <w:widowControl/>
        <w:spacing w:line="360" w:lineRule="auto"/>
        <w:rPr>
          <w:color w:val="000000"/>
          <w:sz w:val="24"/>
          <w:lang w:eastAsia="zh-CN"/>
        </w:rPr>
      </w:pPr>
      <w:r>
        <w:rPr>
          <w:b/>
          <w:color w:val="000000"/>
          <w:sz w:val="24"/>
          <w:lang w:eastAsia="zh-CN"/>
        </w:rPr>
        <w:t>十</w:t>
      </w:r>
      <w:r>
        <w:rPr>
          <w:rFonts w:hint="eastAsia"/>
          <w:b/>
          <w:color w:val="000000"/>
          <w:sz w:val="24"/>
          <w:lang w:eastAsia="zh-CN"/>
        </w:rPr>
        <w:t>一</w:t>
      </w:r>
      <w:r>
        <w:rPr>
          <w:b/>
          <w:color w:val="000000"/>
          <w:sz w:val="24"/>
          <w:lang w:eastAsia="zh-CN"/>
        </w:rPr>
        <w:t>、</w:t>
      </w:r>
      <w:r>
        <w:rPr>
          <w:rFonts w:hint="eastAsia"/>
          <w:color w:val="000000"/>
          <w:sz w:val="24"/>
          <w:lang w:eastAsia="zh-CN"/>
        </w:rPr>
        <w:t>本合同经</w:t>
      </w:r>
      <w:r>
        <w:rPr>
          <w:color w:val="000000"/>
          <w:sz w:val="24"/>
          <w:lang w:eastAsia="zh-CN"/>
        </w:rPr>
        <w:t>双方</w:t>
      </w:r>
      <w:r>
        <w:rPr>
          <w:rFonts w:hint="eastAsia"/>
          <w:color w:val="000000"/>
          <w:sz w:val="24"/>
          <w:lang w:eastAsia="zh-CN"/>
        </w:rPr>
        <w:t>加盖单位公章之日起生效</w:t>
      </w:r>
      <w:r>
        <w:rPr>
          <w:color w:val="000000"/>
          <w:sz w:val="24"/>
          <w:lang w:eastAsia="zh-CN"/>
        </w:rPr>
        <w:t>。本合同一式</w:t>
      </w:r>
      <w:r>
        <w:rPr>
          <w:rFonts w:hint="eastAsia"/>
          <w:color w:val="000000"/>
          <w:sz w:val="24"/>
          <w:lang w:eastAsia="zh-CN"/>
        </w:rPr>
        <w:t>陆</w:t>
      </w:r>
      <w:r>
        <w:rPr>
          <w:color w:val="000000"/>
          <w:sz w:val="24"/>
          <w:lang w:eastAsia="zh-CN"/>
        </w:rPr>
        <w:t>份，</w:t>
      </w:r>
      <w:r>
        <w:rPr>
          <w:rFonts w:hint="eastAsia"/>
          <w:color w:val="000000"/>
          <w:sz w:val="24"/>
          <w:lang w:eastAsia="zh-CN"/>
        </w:rPr>
        <w:t>甲</w:t>
      </w:r>
      <w:r>
        <w:rPr>
          <w:color w:val="000000"/>
          <w:sz w:val="24"/>
          <w:lang w:eastAsia="zh-CN"/>
        </w:rPr>
        <w:t>方执</w:t>
      </w:r>
      <w:r>
        <w:rPr>
          <w:rFonts w:hint="eastAsia"/>
          <w:color w:val="000000"/>
          <w:sz w:val="24"/>
          <w:lang w:eastAsia="zh-CN"/>
        </w:rPr>
        <w:t>肆</w:t>
      </w:r>
      <w:r>
        <w:rPr>
          <w:color w:val="000000"/>
          <w:sz w:val="24"/>
          <w:lang w:eastAsia="zh-CN"/>
        </w:rPr>
        <w:t>份</w:t>
      </w:r>
      <w:r>
        <w:rPr>
          <w:rFonts w:hint="eastAsia"/>
          <w:color w:val="000000"/>
          <w:sz w:val="24"/>
          <w:lang w:eastAsia="zh-CN"/>
        </w:rPr>
        <w:t>，乙</w:t>
      </w:r>
      <w:r>
        <w:rPr>
          <w:color w:val="000000"/>
          <w:sz w:val="24"/>
          <w:lang w:eastAsia="zh-CN"/>
        </w:rPr>
        <w:t>方执</w:t>
      </w:r>
      <w:r>
        <w:rPr>
          <w:rFonts w:hint="eastAsia"/>
          <w:color w:val="000000"/>
          <w:sz w:val="24"/>
          <w:lang w:eastAsia="zh-CN"/>
        </w:rPr>
        <w:t>贰</w:t>
      </w:r>
      <w:r>
        <w:rPr>
          <w:color w:val="000000"/>
          <w:sz w:val="24"/>
          <w:lang w:eastAsia="zh-CN"/>
        </w:rPr>
        <w:t>份。</w:t>
      </w:r>
      <w:r>
        <w:rPr>
          <w:rFonts w:hint="eastAsia"/>
          <w:color w:val="000000"/>
          <w:sz w:val="24"/>
          <w:lang w:eastAsia="zh-CN"/>
        </w:rPr>
        <w:t>本合同从双方盖章之日起生效。</w:t>
      </w:r>
    </w:p>
    <w:p>
      <w:pPr>
        <w:widowControl/>
        <w:spacing w:line="360" w:lineRule="auto"/>
        <w:rPr>
          <w:color w:val="000000"/>
          <w:sz w:val="24"/>
          <w:lang w:eastAsia="zh-CN"/>
        </w:rPr>
      </w:pPr>
      <w:r>
        <w:rPr>
          <w:rFonts w:hint="eastAsia"/>
          <w:b/>
          <w:color w:val="000000"/>
          <w:sz w:val="24"/>
          <w:lang w:eastAsia="zh-CN"/>
        </w:rPr>
        <w:t>十二、</w:t>
      </w:r>
      <w:r>
        <w:rPr>
          <w:rFonts w:hint="eastAsia"/>
          <w:color w:val="000000"/>
          <w:sz w:val="24"/>
          <w:lang w:eastAsia="zh-CN"/>
        </w:rPr>
        <w:t>合同生效后，未经双方书面盖章同意，不得对合同条款做任何修改，对本合同条款的任何变更或修改须双方协商同意，由双方盖章确认后执行。任何一方未经另一方书面盖章同意，不得将本合同规定的双方所承担的任何权利或义务转让给第三方。</w:t>
      </w:r>
    </w:p>
    <w:p>
      <w:pPr>
        <w:widowControl/>
        <w:spacing w:line="360" w:lineRule="auto"/>
        <w:rPr>
          <w:b/>
          <w:color w:val="000000"/>
          <w:sz w:val="24"/>
          <w:lang w:eastAsia="zh-CN"/>
        </w:rPr>
      </w:pPr>
      <w:r>
        <w:rPr>
          <w:rFonts w:hint="eastAsia"/>
          <w:b/>
          <w:color w:val="000000"/>
          <w:sz w:val="24"/>
          <w:lang w:eastAsia="zh-CN"/>
        </w:rPr>
        <w:t>十三、附件:</w:t>
      </w:r>
    </w:p>
    <w:p>
      <w:pPr>
        <w:spacing w:line="360" w:lineRule="auto"/>
        <w:ind w:left="1"/>
        <w:rPr>
          <w:sz w:val="24"/>
          <w:lang w:eastAsia="zh-CN"/>
        </w:rPr>
      </w:pPr>
      <w:bookmarkStart w:id="0" w:name="OLE_LINK3"/>
      <w:r>
        <w:rPr>
          <w:rFonts w:hint="eastAsia"/>
          <w:color w:val="000000"/>
          <w:sz w:val="24"/>
          <w:lang w:eastAsia="zh-CN"/>
        </w:rPr>
        <w:t>1</w:t>
      </w:r>
      <w:bookmarkEnd w:id="0"/>
      <w:r>
        <w:rPr>
          <w:rFonts w:hint="eastAsia"/>
          <w:color w:val="000000"/>
          <w:sz w:val="24"/>
          <w:lang w:eastAsia="zh-CN"/>
        </w:rPr>
        <w:t>、构成本合同的附件</w:t>
      </w:r>
      <w:r>
        <w:rPr>
          <w:rFonts w:hint="eastAsia"/>
          <w:sz w:val="24"/>
          <w:lang w:eastAsia="zh-CN"/>
        </w:rPr>
        <w:t>作为本合同组成部分，与本合同具有同等法律效力。</w:t>
      </w:r>
    </w:p>
    <w:p>
      <w:pPr>
        <w:spacing w:line="360" w:lineRule="auto"/>
        <w:ind w:left="1680" w:hanging="1680" w:hangingChars="700"/>
        <w:rPr>
          <w:sz w:val="24"/>
          <w:lang w:eastAsia="zh-CN"/>
        </w:rPr>
      </w:pPr>
      <w:r>
        <w:rPr>
          <w:rFonts w:hint="eastAsia"/>
          <w:sz w:val="24"/>
          <w:lang w:eastAsia="zh-CN"/>
        </w:rPr>
        <w:t xml:space="preserve">   附件一、《福建福海创石油化工有限公司车辆维修定点发包说明》；</w:t>
      </w:r>
    </w:p>
    <w:p>
      <w:pPr>
        <w:spacing w:line="360" w:lineRule="auto"/>
        <w:ind w:left="1680" w:hanging="1680" w:hangingChars="700"/>
        <w:rPr>
          <w:sz w:val="24"/>
          <w:lang w:eastAsia="zh-CN"/>
        </w:rPr>
      </w:pPr>
      <w:r>
        <w:rPr>
          <w:rFonts w:hint="eastAsia"/>
          <w:sz w:val="24"/>
          <w:lang w:eastAsia="zh-CN"/>
        </w:rPr>
        <w:t xml:space="preserve">   附件二、《车辆零部件维修及维修工时价格清单》</w:t>
      </w:r>
    </w:p>
    <w:p>
      <w:pPr>
        <w:spacing w:line="360" w:lineRule="auto"/>
        <w:ind w:firstLine="360" w:firstLineChars="150"/>
        <w:rPr>
          <w:rFonts w:cs="Arial"/>
          <w:sz w:val="24"/>
          <w:lang w:eastAsia="zh-CN"/>
        </w:rPr>
      </w:pPr>
      <w:r>
        <w:rPr>
          <w:rFonts w:hint="eastAsia"/>
          <w:sz w:val="24"/>
          <w:lang w:eastAsia="zh-CN"/>
        </w:rPr>
        <w:t>附件三、《</w:t>
      </w:r>
      <w:r>
        <w:rPr>
          <w:rFonts w:hint="eastAsia" w:cs="Arial"/>
          <w:sz w:val="24"/>
          <w:lang w:eastAsia="zh-CN"/>
        </w:rPr>
        <w:t>福海创安全环保协议》</w:t>
      </w:r>
    </w:p>
    <w:p>
      <w:pPr>
        <w:pStyle w:val="2"/>
        <w:rPr>
          <w:sz w:val="24"/>
          <w:szCs w:val="24"/>
        </w:rPr>
      </w:pPr>
      <w:r>
        <w:rPr>
          <w:rFonts w:hint="eastAsia"/>
          <w:sz w:val="24"/>
          <w:szCs w:val="24"/>
        </w:rPr>
        <w:t xml:space="preserve">   附件四、《汽车维修承诺书》</w:t>
      </w:r>
    </w:p>
    <w:p>
      <w:pPr>
        <w:widowControl/>
        <w:rPr>
          <w:color w:val="000000"/>
          <w:sz w:val="24"/>
          <w:lang w:eastAsia="zh-CN"/>
        </w:rPr>
      </w:pPr>
    </w:p>
    <w:p>
      <w:pPr>
        <w:spacing w:line="300" w:lineRule="exact"/>
        <w:rPr>
          <w:sz w:val="24"/>
          <w:szCs w:val="24"/>
          <w:lang w:eastAsia="zh-CN"/>
        </w:rPr>
      </w:pPr>
      <w:r>
        <w:rPr>
          <w:rFonts w:hint="eastAsia"/>
          <w:color w:val="000000"/>
          <w:sz w:val="24"/>
          <w:szCs w:val="24"/>
          <w:lang w:eastAsia="zh-CN"/>
        </w:rPr>
        <w:t>甲方：</w:t>
      </w:r>
      <w:r>
        <w:rPr>
          <w:rFonts w:hint="eastAsia"/>
          <w:color w:val="000000"/>
          <w:sz w:val="24"/>
          <w:szCs w:val="24"/>
          <w:u w:val="single"/>
          <w:lang w:eastAsia="zh-CN"/>
        </w:rPr>
        <w:t>福建福海创石油化工有限公司</w:t>
      </w:r>
      <w:r>
        <w:rPr>
          <w:color w:val="000000"/>
          <w:sz w:val="24"/>
          <w:szCs w:val="24"/>
          <w:lang w:eastAsia="zh-CN"/>
        </w:rPr>
        <w:t xml:space="preserve"> </w:t>
      </w:r>
      <w:r>
        <w:rPr>
          <w:rFonts w:hint="eastAsia"/>
          <w:color w:val="000000"/>
          <w:sz w:val="24"/>
          <w:szCs w:val="24"/>
          <w:lang w:eastAsia="zh-CN"/>
        </w:rPr>
        <w:t xml:space="preserve">             </w:t>
      </w:r>
      <w:r>
        <w:rPr>
          <w:rFonts w:hint="eastAsia"/>
          <w:sz w:val="24"/>
          <w:szCs w:val="24"/>
          <w:lang w:eastAsia="zh-CN"/>
        </w:rPr>
        <w:t>乙方：</w:t>
      </w:r>
      <w:r>
        <w:rPr>
          <w:sz w:val="24"/>
          <w:szCs w:val="24"/>
          <w:lang w:eastAsia="zh-CN"/>
        </w:rPr>
        <w:t xml:space="preserve"> </w:t>
      </w:r>
      <w:r>
        <w:rPr>
          <w:rFonts w:hint="eastAsia"/>
          <w:sz w:val="24"/>
          <w:szCs w:val="24"/>
          <w:lang w:eastAsia="zh-CN"/>
        </w:rPr>
        <w:t xml:space="preserve">   </w:t>
      </w:r>
    </w:p>
    <w:p>
      <w:pPr>
        <w:spacing w:line="300" w:lineRule="exact"/>
        <w:ind w:firstLine="1560" w:firstLineChars="650"/>
        <w:rPr>
          <w:sz w:val="24"/>
          <w:szCs w:val="24"/>
          <w:lang w:eastAsia="zh-CN"/>
        </w:rPr>
      </w:pPr>
      <w:r>
        <w:rPr>
          <w:rFonts w:hint="eastAsia"/>
          <w:sz w:val="24"/>
          <w:szCs w:val="24"/>
          <w:lang w:eastAsia="zh-CN"/>
        </w:rPr>
        <w:t xml:space="preserve"> （盖章）                                       （盖章）</w:t>
      </w:r>
    </w:p>
    <w:p>
      <w:pPr>
        <w:spacing w:line="300" w:lineRule="exact"/>
        <w:rPr>
          <w:color w:val="000000"/>
          <w:sz w:val="24"/>
          <w:szCs w:val="24"/>
          <w:lang w:eastAsia="zh-CN"/>
        </w:rPr>
      </w:pPr>
    </w:p>
    <w:p>
      <w:pPr>
        <w:spacing w:line="240" w:lineRule="atLeast"/>
        <w:rPr>
          <w:bCs/>
          <w:sz w:val="24"/>
          <w:szCs w:val="24"/>
          <w:lang w:eastAsia="zh-CN"/>
        </w:rPr>
      </w:pPr>
      <w:r>
        <w:rPr>
          <w:rFonts w:hint="eastAsia"/>
          <w:color w:val="000000"/>
          <w:sz w:val="24"/>
          <w:szCs w:val="24"/>
          <w:lang w:eastAsia="zh-CN"/>
        </w:rPr>
        <w:t>地</w:t>
      </w:r>
      <w:r>
        <w:rPr>
          <w:color w:val="000000"/>
          <w:sz w:val="24"/>
          <w:szCs w:val="24"/>
          <w:lang w:eastAsia="zh-CN"/>
        </w:rPr>
        <w:t xml:space="preserve">  </w:t>
      </w:r>
      <w:r>
        <w:rPr>
          <w:rFonts w:hint="eastAsia"/>
          <w:color w:val="000000"/>
          <w:sz w:val="24"/>
          <w:szCs w:val="24"/>
          <w:lang w:eastAsia="zh-CN"/>
        </w:rPr>
        <w:t>址：福建省漳州市古雷港经济                地</w:t>
      </w:r>
      <w:r>
        <w:rPr>
          <w:color w:val="000000"/>
          <w:sz w:val="24"/>
          <w:szCs w:val="24"/>
          <w:lang w:eastAsia="zh-CN"/>
        </w:rPr>
        <w:t xml:space="preserve"> </w:t>
      </w:r>
      <w:r>
        <w:rPr>
          <w:rFonts w:hint="eastAsia"/>
          <w:color w:val="000000"/>
          <w:sz w:val="24"/>
          <w:szCs w:val="24"/>
          <w:lang w:eastAsia="zh-CN"/>
        </w:rPr>
        <w:t xml:space="preserve"> 址：</w:t>
      </w:r>
      <w:r>
        <w:rPr>
          <w:rFonts w:hint="eastAsia"/>
          <w:bCs/>
          <w:sz w:val="24"/>
          <w:szCs w:val="24"/>
          <w:lang w:eastAsia="zh-CN"/>
        </w:rPr>
        <w:t xml:space="preserve"> </w:t>
      </w:r>
    </w:p>
    <w:p>
      <w:pPr>
        <w:spacing w:line="240" w:lineRule="atLeast"/>
        <w:rPr>
          <w:sz w:val="24"/>
          <w:szCs w:val="24"/>
          <w:lang w:eastAsia="zh-CN"/>
        </w:rPr>
      </w:pPr>
      <w:r>
        <w:rPr>
          <w:rFonts w:hint="eastAsia"/>
          <w:bCs/>
          <w:sz w:val="24"/>
          <w:szCs w:val="24"/>
          <w:lang w:eastAsia="zh-CN"/>
        </w:rPr>
        <w:t xml:space="preserve">        开发区腾龙路1号</w:t>
      </w:r>
    </w:p>
    <w:p>
      <w:pPr>
        <w:rPr>
          <w:color w:val="000000"/>
          <w:sz w:val="24"/>
          <w:szCs w:val="24"/>
          <w:lang w:eastAsia="zh-CN"/>
        </w:rPr>
      </w:pPr>
      <w:r>
        <w:rPr>
          <w:rFonts w:hint="eastAsia"/>
          <w:color w:val="000000"/>
          <w:sz w:val="24"/>
          <w:szCs w:val="24"/>
          <w:lang w:eastAsia="zh-CN"/>
        </w:rPr>
        <w:t>授权代表：                                    授权代表：</w:t>
      </w:r>
    </w:p>
    <w:p>
      <w:pPr>
        <w:rPr>
          <w:sz w:val="24"/>
          <w:szCs w:val="24"/>
          <w:lang w:eastAsia="zh-CN"/>
        </w:rPr>
      </w:pPr>
      <w:r>
        <w:rPr>
          <w:rFonts w:hint="eastAsia"/>
          <w:color w:val="000000"/>
          <w:sz w:val="24"/>
          <w:szCs w:val="24"/>
          <w:lang w:eastAsia="zh-CN"/>
        </w:rPr>
        <w:t>开</w:t>
      </w:r>
      <w:r>
        <w:rPr>
          <w:color w:val="000000"/>
          <w:sz w:val="24"/>
          <w:szCs w:val="24"/>
          <w:lang w:eastAsia="zh-CN"/>
        </w:rPr>
        <w:t xml:space="preserve"> </w:t>
      </w:r>
      <w:r>
        <w:rPr>
          <w:rFonts w:hint="eastAsia"/>
          <w:color w:val="000000"/>
          <w:sz w:val="24"/>
          <w:szCs w:val="24"/>
          <w:lang w:eastAsia="zh-CN"/>
        </w:rPr>
        <w:t>户</w:t>
      </w:r>
      <w:r>
        <w:rPr>
          <w:color w:val="000000"/>
          <w:sz w:val="24"/>
          <w:szCs w:val="24"/>
          <w:lang w:eastAsia="zh-CN"/>
        </w:rPr>
        <w:t xml:space="preserve"> </w:t>
      </w:r>
      <w:r>
        <w:rPr>
          <w:rFonts w:hint="eastAsia"/>
          <w:color w:val="000000"/>
          <w:sz w:val="24"/>
          <w:szCs w:val="24"/>
          <w:lang w:eastAsia="zh-CN"/>
        </w:rPr>
        <w:t>行：中国银行股份有限公司                开</w:t>
      </w:r>
      <w:r>
        <w:rPr>
          <w:color w:val="000000"/>
          <w:sz w:val="24"/>
          <w:szCs w:val="24"/>
          <w:lang w:eastAsia="zh-CN"/>
        </w:rPr>
        <w:t xml:space="preserve"> </w:t>
      </w:r>
      <w:r>
        <w:rPr>
          <w:rFonts w:hint="eastAsia"/>
          <w:color w:val="000000"/>
          <w:sz w:val="24"/>
          <w:szCs w:val="24"/>
          <w:lang w:eastAsia="zh-CN"/>
        </w:rPr>
        <w:t>户</w:t>
      </w:r>
      <w:r>
        <w:rPr>
          <w:color w:val="000000"/>
          <w:sz w:val="24"/>
          <w:szCs w:val="24"/>
          <w:lang w:eastAsia="zh-CN"/>
        </w:rPr>
        <w:t xml:space="preserve"> </w:t>
      </w:r>
      <w:r>
        <w:rPr>
          <w:rFonts w:hint="eastAsia"/>
          <w:color w:val="000000"/>
          <w:sz w:val="24"/>
          <w:szCs w:val="24"/>
          <w:lang w:eastAsia="zh-CN"/>
        </w:rPr>
        <w:t>行：</w:t>
      </w:r>
      <w:r>
        <w:rPr>
          <w:sz w:val="24"/>
          <w:szCs w:val="24"/>
          <w:lang w:eastAsia="zh-CN"/>
        </w:rPr>
        <w:t xml:space="preserve"> </w:t>
      </w:r>
    </w:p>
    <w:p>
      <w:pPr>
        <w:rPr>
          <w:color w:val="000000"/>
          <w:sz w:val="24"/>
          <w:szCs w:val="24"/>
          <w:lang w:eastAsia="zh-CN"/>
        </w:rPr>
      </w:pPr>
      <w:r>
        <w:rPr>
          <w:rFonts w:hint="eastAsia"/>
          <w:color w:val="000000"/>
          <w:sz w:val="24"/>
          <w:szCs w:val="24"/>
          <w:lang w:eastAsia="zh-CN"/>
        </w:rPr>
        <w:t xml:space="preserve">          漳州古雷经济开发区支行</w:t>
      </w:r>
    </w:p>
    <w:p>
      <w:pPr>
        <w:rPr>
          <w:sz w:val="24"/>
          <w:szCs w:val="24"/>
          <w:lang w:eastAsia="zh-CN"/>
        </w:rPr>
      </w:pPr>
      <w:r>
        <w:rPr>
          <w:rFonts w:hint="eastAsia"/>
          <w:color w:val="000000"/>
          <w:sz w:val="24"/>
          <w:szCs w:val="24"/>
          <w:lang w:eastAsia="zh-CN"/>
        </w:rPr>
        <w:t>帐</w:t>
      </w:r>
      <w:r>
        <w:rPr>
          <w:color w:val="000000"/>
          <w:sz w:val="24"/>
          <w:szCs w:val="24"/>
          <w:lang w:eastAsia="zh-CN"/>
        </w:rPr>
        <w:t xml:space="preserve">    </w:t>
      </w:r>
      <w:r>
        <w:rPr>
          <w:rFonts w:hint="eastAsia"/>
          <w:color w:val="000000"/>
          <w:sz w:val="24"/>
          <w:szCs w:val="24"/>
          <w:lang w:eastAsia="zh-CN"/>
        </w:rPr>
        <w:t>号：406574816628                        帐</w:t>
      </w:r>
      <w:r>
        <w:rPr>
          <w:color w:val="000000"/>
          <w:sz w:val="24"/>
          <w:szCs w:val="24"/>
          <w:lang w:eastAsia="zh-CN"/>
        </w:rPr>
        <w:t xml:space="preserve">    </w:t>
      </w:r>
      <w:r>
        <w:rPr>
          <w:rFonts w:hint="eastAsia"/>
          <w:color w:val="000000"/>
          <w:sz w:val="24"/>
          <w:szCs w:val="24"/>
          <w:lang w:eastAsia="zh-CN"/>
        </w:rPr>
        <w:t>号：</w:t>
      </w:r>
      <w:r>
        <w:rPr>
          <w:rFonts w:hint="eastAsia"/>
          <w:bCs/>
          <w:sz w:val="24"/>
          <w:szCs w:val="24"/>
          <w:lang w:eastAsia="zh-CN"/>
        </w:rPr>
        <w:t xml:space="preserve"> </w:t>
      </w:r>
    </w:p>
    <w:p>
      <w:pPr>
        <w:pStyle w:val="9"/>
        <w:ind w:left="0" w:leftChars="0"/>
        <w:rPr>
          <w:rFonts w:ascii="宋体" w:hAnsi="宋体"/>
          <w:b w:val="0"/>
          <w:color w:val="000000"/>
          <w:kern w:val="0"/>
          <w:sz w:val="24"/>
          <w:szCs w:val="24"/>
        </w:rPr>
      </w:pPr>
      <w:r>
        <w:rPr>
          <w:rFonts w:hint="eastAsia" w:ascii="宋体" w:hAnsi="宋体"/>
          <w:b w:val="0"/>
          <w:color w:val="000000"/>
          <w:kern w:val="0"/>
          <w:sz w:val="24"/>
          <w:szCs w:val="24"/>
        </w:rPr>
        <w:t>税</w:t>
      </w:r>
      <w:r>
        <w:rPr>
          <w:rFonts w:ascii="宋体" w:hAnsi="宋体"/>
          <w:b w:val="0"/>
          <w:color w:val="000000"/>
          <w:kern w:val="0"/>
          <w:sz w:val="24"/>
          <w:szCs w:val="24"/>
        </w:rPr>
        <w:t xml:space="preserve">    </w:t>
      </w:r>
      <w:r>
        <w:rPr>
          <w:rFonts w:hint="eastAsia" w:ascii="宋体" w:hAnsi="宋体"/>
          <w:b w:val="0"/>
          <w:color w:val="000000"/>
          <w:kern w:val="0"/>
          <w:sz w:val="24"/>
          <w:szCs w:val="24"/>
        </w:rPr>
        <w:t>号：91350600MA2YNG3G0P                    税</w:t>
      </w:r>
      <w:r>
        <w:rPr>
          <w:rFonts w:ascii="宋体" w:hAnsi="宋体"/>
          <w:b w:val="0"/>
          <w:color w:val="000000"/>
          <w:kern w:val="0"/>
          <w:sz w:val="24"/>
          <w:szCs w:val="24"/>
        </w:rPr>
        <w:t xml:space="preserve">  </w:t>
      </w:r>
      <w:r>
        <w:rPr>
          <w:rFonts w:hint="eastAsia" w:ascii="宋体" w:hAnsi="宋体"/>
          <w:b w:val="0"/>
          <w:color w:val="000000"/>
          <w:kern w:val="0"/>
          <w:sz w:val="24"/>
          <w:szCs w:val="24"/>
        </w:rPr>
        <w:t xml:space="preserve"> </w:t>
      </w:r>
      <w:r>
        <w:rPr>
          <w:rFonts w:ascii="宋体" w:hAnsi="宋体"/>
          <w:b w:val="0"/>
          <w:color w:val="000000"/>
          <w:kern w:val="0"/>
          <w:sz w:val="24"/>
          <w:szCs w:val="24"/>
        </w:rPr>
        <w:t xml:space="preserve"> </w:t>
      </w:r>
      <w:r>
        <w:rPr>
          <w:rFonts w:hint="eastAsia" w:ascii="宋体" w:hAnsi="宋体"/>
          <w:b w:val="0"/>
          <w:color w:val="000000"/>
          <w:kern w:val="0"/>
          <w:sz w:val="24"/>
          <w:szCs w:val="24"/>
        </w:rPr>
        <w:t xml:space="preserve">号： </w:t>
      </w:r>
    </w:p>
    <w:p>
      <w:pPr>
        <w:spacing w:line="300" w:lineRule="exact"/>
        <w:rPr>
          <w:color w:val="000000"/>
          <w:sz w:val="24"/>
          <w:szCs w:val="24"/>
          <w:lang w:eastAsia="zh-CN"/>
        </w:rPr>
      </w:pPr>
      <w:r>
        <w:rPr>
          <w:rFonts w:hint="eastAsia"/>
          <w:color w:val="000000"/>
          <w:sz w:val="24"/>
          <w:szCs w:val="24"/>
          <w:lang w:eastAsia="zh-CN"/>
        </w:rPr>
        <w:t>电</w:t>
      </w:r>
      <w:r>
        <w:rPr>
          <w:color w:val="000000"/>
          <w:sz w:val="24"/>
          <w:szCs w:val="24"/>
          <w:lang w:eastAsia="zh-CN"/>
        </w:rPr>
        <w:t xml:space="preserve">    </w:t>
      </w:r>
      <w:r>
        <w:rPr>
          <w:rFonts w:hint="eastAsia"/>
          <w:color w:val="000000"/>
          <w:sz w:val="24"/>
          <w:szCs w:val="24"/>
          <w:lang w:eastAsia="zh-CN"/>
        </w:rPr>
        <w:t>话：0596-3890083                        电</w:t>
      </w:r>
      <w:r>
        <w:rPr>
          <w:color w:val="000000"/>
          <w:sz w:val="24"/>
          <w:szCs w:val="24"/>
          <w:lang w:eastAsia="zh-CN"/>
        </w:rPr>
        <w:t xml:space="preserve">  </w:t>
      </w:r>
      <w:r>
        <w:rPr>
          <w:rFonts w:hint="eastAsia"/>
          <w:color w:val="000000"/>
          <w:sz w:val="24"/>
          <w:szCs w:val="24"/>
          <w:lang w:eastAsia="zh-CN"/>
        </w:rPr>
        <w:t xml:space="preserve"> </w:t>
      </w:r>
      <w:r>
        <w:rPr>
          <w:color w:val="000000"/>
          <w:sz w:val="24"/>
          <w:szCs w:val="24"/>
          <w:lang w:eastAsia="zh-CN"/>
        </w:rPr>
        <w:t xml:space="preserve"> </w:t>
      </w:r>
      <w:r>
        <w:rPr>
          <w:rFonts w:hint="eastAsia"/>
          <w:color w:val="000000"/>
          <w:sz w:val="24"/>
          <w:szCs w:val="24"/>
          <w:lang w:eastAsia="zh-CN"/>
        </w:rPr>
        <w:t xml:space="preserve">话： </w:t>
      </w:r>
    </w:p>
    <w:p>
      <w:pPr>
        <w:spacing w:line="300" w:lineRule="exact"/>
        <w:rPr>
          <w:color w:val="000000"/>
          <w:sz w:val="24"/>
          <w:szCs w:val="24"/>
          <w:lang w:eastAsia="zh-CN"/>
        </w:rPr>
      </w:pPr>
    </w:p>
    <w:p>
      <w:pPr>
        <w:spacing w:line="300" w:lineRule="exact"/>
        <w:rPr>
          <w:color w:val="000000"/>
          <w:szCs w:val="21"/>
          <w:lang w:eastAsia="zh-CN"/>
        </w:rPr>
      </w:pPr>
    </w:p>
    <w:p>
      <w:pPr>
        <w:spacing w:line="300" w:lineRule="exact"/>
        <w:rPr>
          <w:color w:val="000000"/>
          <w:szCs w:val="21"/>
          <w:lang w:eastAsia="zh-CN"/>
        </w:rPr>
      </w:pPr>
    </w:p>
    <w:p>
      <w:pPr>
        <w:widowControl/>
        <w:rPr>
          <w:b/>
          <w:color w:val="000000"/>
          <w:sz w:val="28"/>
          <w:szCs w:val="28"/>
          <w:lang w:eastAsia="zh-CN"/>
        </w:rPr>
      </w:pPr>
      <w:r>
        <w:rPr>
          <w:rFonts w:hint="eastAsia"/>
          <w:b/>
          <w:color w:val="000000"/>
          <w:sz w:val="28"/>
          <w:szCs w:val="28"/>
          <w:lang w:eastAsia="zh-CN"/>
        </w:rPr>
        <w:t>附件一：</w:t>
      </w:r>
    </w:p>
    <w:p>
      <w:pPr>
        <w:adjustRightInd w:val="0"/>
        <w:snapToGrid w:val="0"/>
        <w:jc w:val="center"/>
        <w:rPr>
          <w:rFonts w:asciiTheme="majorEastAsia" w:hAnsiTheme="majorEastAsia" w:eastAsiaTheme="majorEastAsia"/>
          <w:b/>
          <w:sz w:val="32"/>
          <w:szCs w:val="32"/>
          <w:lang w:eastAsia="zh-CN"/>
        </w:rPr>
      </w:pPr>
      <w:r>
        <w:rPr>
          <w:rFonts w:hint="eastAsia" w:asciiTheme="majorEastAsia" w:hAnsiTheme="majorEastAsia" w:eastAsiaTheme="majorEastAsia"/>
          <w:b/>
          <w:sz w:val="32"/>
          <w:szCs w:val="32"/>
          <w:lang w:eastAsia="zh-CN"/>
        </w:rPr>
        <w:t>福建福海创石油化工有限公司</w:t>
      </w:r>
    </w:p>
    <w:p>
      <w:pPr>
        <w:adjustRightInd w:val="0"/>
        <w:snapToGrid w:val="0"/>
        <w:jc w:val="center"/>
        <w:rPr>
          <w:rFonts w:asciiTheme="majorEastAsia" w:hAnsiTheme="majorEastAsia" w:eastAsiaTheme="majorEastAsia"/>
          <w:b/>
          <w:sz w:val="32"/>
          <w:szCs w:val="32"/>
        </w:rPr>
      </w:pPr>
      <w:r>
        <w:rPr>
          <w:rFonts w:hint="eastAsia" w:asciiTheme="majorEastAsia" w:hAnsiTheme="majorEastAsia" w:eastAsiaTheme="majorEastAsia"/>
          <w:b/>
          <w:sz w:val="32"/>
          <w:szCs w:val="32"/>
        </w:rPr>
        <w:t>车辆定点维修发包说明</w:t>
      </w:r>
    </w:p>
    <w:p/>
    <w:p>
      <w:pPr>
        <w:spacing w:line="360" w:lineRule="auto"/>
      </w:pPr>
    </w:p>
    <w:p>
      <w:pPr>
        <w:numPr>
          <w:ilvl w:val="0"/>
          <w:numId w:val="1"/>
        </w:numPr>
        <w:autoSpaceDE/>
        <w:autoSpaceDN/>
        <w:spacing w:line="360" w:lineRule="auto"/>
        <w:jc w:val="both"/>
        <w:rPr>
          <w:rFonts w:ascii="黑体" w:eastAsia="黑体"/>
          <w:b/>
          <w:sz w:val="24"/>
        </w:rPr>
      </w:pPr>
      <w:r>
        <w:rPr>
          <w:rFonts w:hint="eastAsia" w:ascii="黑体" w:eastAsia="黑体"/>
          <w:b/>
          <w:sz w:val="24"/>
        </w:rPr>
        <w:t>发包内容：</w:t>
      </w:r>
    </w:p>
    <w:p>
      <w:pPr>
        <w:spacing w:line="360" w:lineRule="auto"/>
        <w:ind w:left="720"/>
        <w:rPr>
          <w:sz w:val="24"/>
        </w:rPr>
      </w:pPr>
      <w:r>
        <w:rPr>
          <w:rFonts w:hint="eastAsia"/>
          <w:sz w:val="24"/>
        </w:rPr>
        <w:t>公务车辆定点维修</w:t>
      </w:r>
    </w:p>
    <w:p>
      <w:pPr>
        <w:numPr>
          <w:ilvl w:val="0"/>
          <w:numId w:val="1"/>
        </w:numPr>
        <w:autoSpaceDE/>
        <w:autoSpaceDN/>
        <w:spacing w:line="360" w:lineRule="auto"/>
        <w:jc w:val="both"/>
        <w:rPr>
          <w:rFonts w:ascii="黑体" w:eastAsia="黑体"/>
          <w:b/>
          <w:sz w:val="24"/>
        </w:rPr>
      </w:pPr>
      <w:r>
        <w:rPr>
          <w:rFonts w:hint="eastAsia" w:ascii="黑体" w:eastAsia="黑体"/>
          <w:b/>
          <w:sz w:val="24"/>
        </w:rPr>
        <w:t>发包期限：</w:t>
      </w:r>
    </w:p>
    <w:p>
      <w:pPr>
        <w:spacing w:line="360" w:lineRule="auto"/>
        <w:ind w:left="720"/>
        <w:rPr>
          <w:sz w:val="24"/>
        </w:rPr>
      </w:pPr>
      <w:r>
        <w:rPr>
          <w:rFonts w:hint="eastAsia"/>
          <w:sz w:val="24"/>
        </w:rPr>
        <w:t>两年</w:t>
      </w:r>
    </w:p>
    <w:p>
      <w:pPr>
        <w:numPr>
          <w:ilvl w:val="0"/>
          <w:numId w:val="1"/>
        </w:numPr>
        <w:autoSpaceDE/>
        <w:autoSpaceDN/>
        <w:spacing w:line="360" w:lineRule="auto"/>
        <w:jc w:val="both"/>
        <w:rPr>
          <w:rFonts w:ascii="黑体" w:eastAsia="黑体"/>
          <w:b/>
          <w:sz w:val="24"/>
        </w:rPr>
      </w:pPr>
      <w:r>
        <w:rPr>
          <w:rFonts w:hint="eastAsia" w:ascii="黑体" w:eastAsia="黑体"/>
          <w:b/>
          <w:sz w:val="24"/>
        </w:rPr>
        <w:t xml:space="preserve">发包要求： </w:t>
      </w:r>
    </w:p>
    <w:p>
      <w:pPr>
        <w:spacing w:line="360" w:lineRule="auto"/>
        <w:ind w:firstLine="480" w:firstLineChars="200"/>
        <w:rPr>
          <w:rFonts w:ascii="黑体" w:eastAsia="黑体"/>
          <w:b/>
          <w:sz w:val="24"/>
          <w:lang w:eastAsia="zh-CN"/>
        </w:rPr>
      </w:pPr>
      <w:r>
        <w:rPr>
          <w:sz w:val="24"/>
          <w:lang w:eastAsia="zh-CN"/>
        </w:rPr>
        <w:t>1</w:t>
      </w:r>
      <w:r>
        <w:rPr>
          <w:rFonts w:hint="eastAsia"/>
          <w:sz w:val="24"/>
          <w:lang w:eastAsia="zh-CN"/>
        </w:rPr>
        <w:t>、数量：两家承包商【漳浦、古雷区域（含杜浔）各一家】</w:t>
      </w:r>
    </w:p>
    <w:p>
      <w:pPr>
        <w:spacing w:line="360" w:lineRule="auto"/>
        <w:ind w:firstLine="480" w:firstLineChars="200"/>
        <w:rPr>
          <w:sz w:val="24"/>
          <w:lang w:eastAsia="zh-CN"/>
        </w:rPr>
      </w:pPr>
      <w:r>
        <w:rPr>
          <w:sz w:val="24"/>
          <w:lang w:eastAsia="zh-CN"/>
        </w:rPr>
        <w:t>2</w:t>
      </w:r>
      <w:r>
        <w:rPr>
          <w:rFonts w:hint="eastAsia"/>
          <w:sz w:val="24"/>
          <w:lang w:eastAsia="zh-CN"/>
        </w:rPr>
        <w:t>、漳浦承包商：一/二类资质维修企业；具有汽车维修企业营业执照、经营许可证、税务登记证（经营范围含汽车维修）并经年检合格；无不良执业记录，且未列入“黑名单”的汽车维修厂家。漳浦县区域免费24小时施救服务及拖车服务；设立抢修服务联系人</w:t>
      </w:r>
    </w:p>
    <w:p>
      <w:pPr>
        <w:spacing w:line="360" w:lineRule="auto"/>
        <w:ind w:firstLine="480" w:firstLineChars="200"/>
        <w:rPr>
          <w:color w:val="666666"/>
          <w:sz w:val="24"/>
          <w:lang w:eastAsia="zh-CN"/>
        </w:rPr>
      </w:pPr>
      <w:r>
        <w:rPr>
          <w:sz w:val="24"/>
          <w:lang w:eastAsia="zh-CN"/>
        </w:rPr>
        <w:t>3</w:t>
      </w:r>
      <w:r>
        <w:rPr>
          <w:rFonts w:hint="eastAsia"/>
          <w:sz w:val="24"/>
          <w:lang w:eastAsia="zh-CN"/>
        </w:rPr>
        <w:t>、古雷区域承包商：二/三类资质维修企业，具有汽车维修企业营业执照、经营许可证、税务登记证（经营范围含汽车维修）并经年检合格；无不良执业记录，且未列入“黑名单”的汽车维修厂家。古雷杜浔区域免费24小时施救服务及</w:t>
      </w:r>
      <w:r>
        <w:rPr>
          <w:sz w:val="24"/>
          <w:lang w:eastAsia="zh-CN"/>
        </w:rPr>
        <w:t>拖车</w:t>
      </w:r>
      <w:r>
        <w:rPr>
          <w:rFonts w:hint="eastAsia"/>
          <w:sz w:val="24"/>
          <w:lang w:eastAsia="zh-CN"/>
        </w:rPr>
        <w:t>服务；设立抢修服务联系人。</w:t>
      </w:r>
    </w:p>
    <w:p>
      <w:pPr>
        <w:spacing w:line="360" w:lineRule="auto"/>
        <w:ind w:firstLine="480" w:firstLineChars="200"/>
        <w:rPr>
          <w:sz w:val="24"/>
          <w:lang w:eastAsia="zh-CN"/>
        </w:rPr>
      </w:pPr>
      <w:r>
        <w:rPr>
          <w:sz w:val="24"/>
          <w:lang w:eastAsia="zh-CN"/>
        </w:rPr>
        <w:t>4</w:t>
      </w:r>
      <w:r>
        <w:rPr>
          <w:rFonts w:hint="eastAsia"/>
          <w:sz w:val="24"/>
          <w:lang w:eastAsia="zh-CN"/>
        </w:rPr>
        <w:t>、优先接待我司委托的维修任务。</w:t>
      </w:r>
    </w:p>
    <w:p>
      <w:pPr>
        <w:spacing w:line="360" w:lineRule="auto"/>
        <w:ind w:firstLine="480" w:firstLineChars="200"/>
        <w:rPr>
          <w:sz w:val="24"/>
          <w:lang w:eastAsia="zh-CN"/>
        </w:rPr>
      </w:pPr>
      <w:r>
        <w:rPr>
          <w:sz w:val="24"/>
          <w:lang w:eastAsia="zh-CN"/>
        </w:rPr>
        <w:t>5</w:t>
      </w:r>
      <w:r>
        <w:rPr>
          <w:rFonts w:hint="eastAsia"/>
          <w:sz w:val="24"/>
          <w:lang w:eastAsia="zh-CN"/>
        </w:rPr>
        <w:t>、其他</w:t>
      </w:r>
      <w:r>
        <w:rPr>
          <w:sz w:val="24"/>
          <w:lang w:eastAsia="zh-CN"/>
        </w:rPr>
        <w:t>要求详见附件</w:t>
      </w:r>
      <w:r>
        <w:rPr>
          <w:rFonts w:hint="eastAsia"/>
          <w:sz w:val="24"/>
          <w:lang w:eastAsia="zh-CN"/>
        </w:rPr>
        <w:t>“汽车维修服务承诺”</w:t>
      </w:r>
    </w:p>
    <w:p>
      <w:pPr>
        <w:numPr>
          <w:ilvl w:val="0"/>
          <w:numId w:val="1"/>
        </w:numPr>
        <w:autoSpaceDE/>
        <w:autoSpaceDN/>
        <w:spacing w:line="360" w:lineRule="auto"/>
        <w:jc w:val="both"/>
        <w:rPr>
          <w:rFonts w:ascii="黑体" w:eastAsia="黑体"/>
          <w:b/>
          <w:sz w:val="24"/>
        </w:rPr>
      </w:pPr>
      <w:r>
        <w:rPr>
          <w:rFonts w:hint="eastAsia" w:ascii="黑体" w:eastAsia="黑体"/>
          <w:b/>
          <w:sz w:val="24"/>
        </w:rPr>
        <w:t>发包项目：</w:t>
      </w:r>
    </w:p>
    <w:p>
      <w:pPr>
        <w:spacing w:line="360" w:lineRule="auto"/>
        <w:ind w:firstLine="480" w:firstLineChars="200"/>
        <w:rPr>
          <w:sz w:val="24"/>
          <w:lang w:eastAsia="zh-CN"/>
        </w:rPr>
      </w:pPr>
      <w:r>
        <w:rPr>
          <w:sz w:val="24"/>
          <w:lang w:eastAsia="zh-CN"/>
        </w:rPr>
        <w:t>1</w:t>
      </w:r>
      <w:r>
        <w:rPr>
          <w:rFonts w:hint="eastAsia"/>
          <w:sz w:val="24"/>
          <w:lang w:eastAsia="zh-CN"/>
        </w:rPr>
        <w:t>、漳浦供应商：车辆维修及保养、包括车辆大修、中小修、专项修理、维护保养、车辆年检和其他有关汽车维修的服务项目。</w:t>
      </w:r>
      <w:r>
        <w:rPr>
          <w:sz w:val="24"/>
          <w:lang w:eastAsia="zh-CN"/>
        </w:rPr>
        <w:br w:type="textWrapping"/>
      </w:r>
      <w:r>
        <w:rPr>
          <w:rFonts w:hint="eastAsia"/>
          <w:sz w:val="24"/>
          <w:lang w:eastAsia="zh-CN"/>
        </w:rPr>
        <w:t xml:space="preserve">    2、古雷区域供应商：车辆维护、中小修（含车辆年检、三清四轮保养、轮胎更换、更换大灯等）快修服务项目。</w:t>
      </w:r>
    </w:p>
    <w:p>
      <w:pPr>
        <w:autoSpaceDE/>
        <w:autoSpaceDN/>
        <w:spacing w:line="360" w:lineRule="auto"/>
        <w:ind w:firstLine="480" w:firstLineChars="200"/>
        <w:jc w:val="both"/>
        <w:rPr>
          <w:sz w:val="24"/>
          <w:lang w:eastAsia="zh-CN"/>
        </w:rPr>
      </w:pPr>
      <w:r>
        <w:rPr>
          <w:rFonts w:hint="eastAsia"/>
          <w:sz w:val="24"/>
          <w:lang w:eastAsia="zh-CN"/>
        </w:rPr>
        <w:t>3、常用维修项目配件清单及工时费用清单  （详见附件），维修工时费、配件价格以同行业市场价格为基础，不得</w:t>
      </w:r>
      <w:r>
        <w:rPr>
          <w:sz w:val="24"/>
          <w:lang w:eastAsia="zh-CN"/>
        </w:rPr>
        <w:t>高</w:t>
      </w:r>
      <w:r>
        <w:rPr>
          <w:rFonts w:hint="eastAsia"/>
          <w:sz w:val="24"/>
          <w:lang w:eastAsia="zh-CN"/>
        </w:rPr>
        <w:t>于</w:t>
      </w:r>
      <w:r>
        <w:rPr>
          <w:sz w:val="24"/>
          <w:lang w:eastAsia="zh-CN"/>
        </w:rPr>
        <w:t>同行业标准。</w:t>
      </w:r>
    </w:p>
    <w:p>
      <w:pPr>
        <w:spacing w:line="360" w:lineRule="auto"/>
        <w:ind w:firstLine="120" w:firstLineChars="50"/>
        <w:rPr>
          <w:rFonts w:ascii="黑体" w:hAnsi="黑体" w:eastAsia="黑体"/>
          <w:b/>
          <w:sz w:val="24"/>
          <w:lang w:eastAsia="zh-CN"/>
        </w:rPr>
      </w:pPr>
      <w:r>
        <w:rPr>
          <w:rFonts w:hint="eastAsia" w:ascii="黑体" w:hAnsi="黑体" w:eastAsia="黑体"/>
          <w:b/>
          <w:sz w:val="24"/>
          <w:lang w:eastAsia="zh-CN"/>
        </w:rPr>
        <w:t xml:space="preserve">五、 </w:t>
      </w:r>
      <w:r>
        <w:rPr>
          <w:rFonts w:ascii="黑体" w:hAnsi="黑体" w:eastAsia="黑体"/>
          <w:b/>
          <w:sz w:val="24"/>
          <w:lang w:eastAsia="zh-CN"/>
        </w:rPr>
        <w:t xml:space="preserve"> </w:t>
      </w:r>
      <w:r>
        <w:rPr>
          <w:rFonts w:hint="eastAsia" w:ascii="黑体" w:hAnsi="黑体" w:eastAsia="黑体"/>
          <w:b/>
          <w:sz w:val="24"/>
          <w:lang w:eastAsia="zh-CN"/>
        </w:rPr>
        <w:t>维修质量要求：</w:t>
      </w:r>
    </w:p>
    <w:p>
      <w:pPr>
        <w:spacing w:line="360" w:lineRule="auto"/>
        <w:ind w:firstLine="480" w:firstLineChars="200"/>
        <w:rPr>
          <w:sz w:val="24"/>
          <w:lang w:eastAsia="zh-CN"/>
        </w:rPr>
      </w:pPr>
      <w:r>
        <w:rPr>
          <w:rFonts w:hint="eastAsia"/>
          <w:sz w:val="24"/>
          <w:lang w:eastAsia="zh-CN"/>
        </w:rPr>
        <w:t>1、所采用的零部件、配件等材料必须符合国家或部颁发的标准，不得使用假冒伪劣产品，或以次充好、以旧换新。</w:t>
      </w:r>
      <w:r>
        <w:rPr>
          <w:sz w:val="24"/>
          <w:lang w:eastAsia="zh-CN"/>
        </w:rPr>
        <w:br w:type="textWrapping"/>
      </w:r>
      <w:r>
        <w:rPr>
          <w:rFonts w:hint="eastAsia"/>
          <w:sz w:val="24"/>
          <w:lang w:eastAsia="zh-CN"/>
        </w:rPr>
        <w:t xml:space="preserve">    2、各项质量、技术要求符合汽车维修技术国家标准和行业标准以及汽车维修相关标准</w:t>
      </w:r>
    </w:p>
    <w:p>
      <w:pPr>
        <w:pStyle w:val="2"/>
      </w:pPr>
    </w:p>
    <w:p>
      <w:pPr>
        <w:numPr>
          <w:ilvl w:val="0"/>
          <w:numId w:val="2"/>
        </w:numPr>
        <w:autoSpaceDE/>
        <w:autoSpaceDN/>
        <w:spacing w:line="360" w:lineRule="auto"/>
        <w:jc w:val="both"/>
        <w:rPr>
          <w:rFonts w:ascii="黑体" w:hAnsi="黑体" w:eastAsia="黑体"/>
          <w:b/>
          <w:sz w:val="24"/>
        </w:rPr>
      </w:pPr>
      <w:r>
        <w:rPr>
          <w:rFonts w:hint="eastAsia" w:ascii="黑体" w:hAnsi="黑体" w:eastAsia="黑体"/>
          <w:b/>
          <w:sz w:val="24"/>
          <w:lang w:eastAsia="zh-CN"/>
        </w:rPr>
        <w:t xml:space="preserve"> </w:t>
      </w:r>
      <w:r>
        <w:rPr>
          <w:rFonts w:hint="eastAsia" w:ascii="黑体" w:hAnsi="黑体" w:eastAsia="黑体"/>
          <w:b/>
          <w:sz w:val="24"/>
        </w:rPr>
        <w:t>车型：共</w:t>
      </w:r>
      <w:r>
        <w:rPr>
          <w:rFonts w:ascii="黑体" w:hAnsi="黑体" w:eastAsia="黑体"/>
          <w:b/>
          <w:sz w:val="24"/>
        </w:rPr>
        <w:t>30</w:t>
      </w:r>
      <w:r>
        <w:rPr>
          <w:rFonts w:hint="eastAsia" w:ascii="黑体" w:hAnsi="黑体" w:eastAsia="黑体"/>
          <w:b/>
          <w:sz w:val="24"/>
        </w:rPr>
        <w:t>辆车</w:t>
      </w:r>
    </w:p>
    <w:p>
      <w:pPr>
        <w:numPr>
          <w:ilvl w:val="0"/>
          <w:numId w:val="3"/>
        </w:numPr>
        <w:autoSpaceDE/>
        <w:autoSpaceDN/>
        <w:spacing w:line="360" w:lineRule="auto"/>
        <w:jc w:val="both"/>
        <w:rPr>
          <w:sz w:val="24"/>
          <w:lang w:eastAsia="zh-CN"/>
        </w:rPr>
      </w:pPr>
      <w:r>
        <w:rPr>
          <w:rFonts w:hint="eastAsia"/>
          <w:sz w:val="24"/>
          <w:lang w:eastAsia="zh-CN"/>
        </w:rPr>
        <w:t>两辆14座、排量3.0L东风客车</w:t>
      </w:r>
    </w:p>
    <w:p>
      <w:pPr>
        <w:numPr>
          <w:ilvl w:val="0"/>
          <w:numId w:val="3"/>
        </w:numPr>
        <w:autoSpaceDE/>
        <w:autoSpaceDN/>
        <w:spacing w:line="360" w:lineRule="auto"/>
        <w:jc w:val="both"/>
        <w:rPr>
          <w:sz w:val="24"/>
        </w:rPr>
      </w:pPr>
      <w:r>
        <w:rPr>
          <w:rFonts w:hint="eastAsia"/>
          <w:sz w:val="24"/>
        </w:rPr>
        <w:t>四辆7座、排量2.4L别克</w:t>
      </w:r>
    </w:p>
    <w:p>
      <w:pPr>
        <w:numPr>
          <w:ilvl w:val="0"/>
          <w:numId w:val="3"/>
        </w:numPr>
        <w:autoSpaceDE/>
        <w:autoSpaceDN/>
        <w:spacing w:line="360" w:lineRule="auto"/>
        <w:jc w:val="both"/>
        <w:rPr>
          <w:sz w:val="24"/>
        </w:rPr>
      </w:pPr>
      <w:r>
        <w:rPr>
          <w:rFonts w:hint="eastAsia"/>
          <w:sz w:val="24"/>
        </w:rPr>
        <w:t>四辆7座、排量2.</w:t>
      </w:r>
      <w:r>
        <w:rPr>
          <w:sz w:val="24"/>
        </w:rPr>
        <w:t>0</w:t>
      </w:r>
      <w:r>
        <w:rPr>
          <w:rFonts w:hint="eastAsia"/>
          <w:sz w:val="24"/>
        </w:rPr>
        <w:t>L别克</w:t>
      </w:r>
    </w:p>
    <w:p>
      <w:pPr>
        <w:numPr>
          <w:ilvl w:val="0"/>
          <w:numId w:val="3"/>
        </w:numPr>
        <w:autoSpaceDE/>
        <w:autoSpaceDN/>
        <w:spacing w:line="360" w:lineRule="auto"/>
        <w:jc w:val="both"/>
        <w:rPr>
          <w:sz w:val="24"/>
          <w:lang w:eastAsia="zh-CN"/>
        </w:rPr>
      </w:pPr>
      <w:r>
        <w:rPr>
          <w:rFonts w:hint="eastAsia"/>
          <w:sz w:val="24"/>
          <w:lang w:eastAsia="zh-CN"/>
        </w:rPr>
        <w:t>三辆5座、排量2.4L广本雅阁</w:t>
      </w:r>
    </w:p>
    <w:p>
      <w:pPr>
        <w:numPr>
          <w:ilvl w:val="0"/>
          <w:numId w:val="3"/>
        </w:numPr>
        <w:autoSpaceDE/>
        <w:autoSpaceDN/>
        <w:spacing w:line="360" w:lineRule="auto"/>
        <w:jc w:val="both"/>
        <w:rPr>
          <w:sz w:val="24"/>
          <w:lang w:eastAsia="zh-CN"/>
        </w:rPr>
      </w:pPr>
      <w:r>
        <w:rPr>
          <w:rFonts w:hint="eastAsia"/>
          <w:sz w:val="24"/>
          <w:lang w:eastAsia="zh-CN"/>
        </w:rPr>
        <w:t>三辆5座、排量2.</w:t>
      </w:r>
      <w:r>
        <w:rPr>
          <w:sz w:val="24"/>
          <w:lang w:eastAsia="zh-CN"/>
        </w:rPr>
        <w:t>3</w:t>
      </w:r>
      <w:r>
        <w:rPr>
          <w:rFonts w:hint="eastAsia"/>
          <w:sz w:val="24"/>
          <w:lang w:eastAsia="zh-CN"/>
        </w:rPr>
        <w:t>L长城货车</w:t>
      </w:r>
    </w:p>
    <w:p>
      <w:pPr>
        <w:numPr>
          <w:ilvl w:val="0"/>
          <w:numId w:val="3"/>
        </w:numPr>
        <w:autoSpaceDE/>
        <w:autoSpaceDN/>
        <w:spacing w:line="360" w:lineRule="auto"/>
        <w:jc w:val="both"/>
        <w:rPr>
          <w:sz w:val="24"/>
        </w:rPr>
      </w:pPr>
      <w:r>
        <w:rPr>
          <w:rFonts w:hint="eastAsia"/>
          <w:sz w:val="24"/>
        </w:rPr>
        <w:t>三辆7座、排量2.5L金杯</w:t>
      </w:r>
    </w:p>
    <w:p>
      <w:pPr>
        <w:numPr>
          <w:ilvl w:val="0"/>
          <w:numId w:val="3"/>
        </w:numPr>
        <w:autoSpaceDE/>
        <w:autoSpaceDN/>
        <w:spacing w:line="360" w:lineRule="auto"/>
        <w:jc w:val="both"/>
        <w:rPr>
          <w:sz w:val="24"/>
        </w:rPr>
      </w:pPr>
      <w:r>
        <w:rPr>
          <w:rFonts w:hint="eastAsia"/>
          <w:sz w:val="24"/>
        </w:rPr>
        <w:t>两辆5座、排量1.8L红旗</w:t>
      </w:r>
    </w:p>
    <w:p>
      <w:pPr>
        <w:numPr>
          <w:ilvl w:val="0"/>
          <w:numId w:val="3"/>
        </w:numPr>
        <w:autoSpaceDE/>
        <w:autoSpaceDN/>
        <w:spacing w:line="360" w:lineRule="auto"/>
        <w:jc w:val="both"/>
        <w:rPr>
          <w:sz w:val="24"/>
        </w:rPr>
      </w:pPr>
      <w:r>
        <w:rPr>
          <w:rFonts w:hint="eastAsia"/>
          <w:sz w:val="24"/>
        </w:rPr>
        <w:t>两辆5座、排量2.0L丰田</w:t>
      </w:r>
    </w:p>
    <w:p>
      <w:pPr>
        <w:numPr>
          <w:ilvl w:val="0"/>
          <w:numId w:val="3"/>
        </w:numPr>
        <w:autoSpaceDE/>
        <w:autoSpaceDN/>
        <w:spacing w:line="360" w:lineRule="auto"/>
        <w:jc w:val="both"/>
        <w:rPr>
          <w:sz w:val="24"/>
        </w:rPr>
      </w:pPr>
      <w:r>
        <w:rPr>
          <w:rFonts w:hint="eastAsia"/>
          <w:sz w:val="24"/>
        </w:rPr>
        <w:t>一辆11座、排量2.5L金杯</w:t>
      </w:r>
    </w:p>
    <w:p>
      <w:pPr>
        <w:numPr>
          <w:ilvl w:val="0"/>
          <w:numId w:val="3"/>
        </w:numPr>
        <w:autoSpaceDE/>
        <w:autoSpaceDN/>
        <w:spacing w:line="360" w:lineRule="auto"/>
        <w:jc w:val="both"/>
        <w:rPr>
          <w:sz w:val="24"/>
          <w:lang w:eastAsia="zh-CN"/>
        </w:rPr>
      </w:pPr>
      <w:r>
        <w:rPr>
          <w:rFonts w:hint="eastAsia"/>
          <w:sz w:val="24"/>
          <w:lang w:eastAsia="zh-CN"/>
        </w:rPr>
        <w:t>一辆5座、排量1.8L大众帕萨特</w:t>
      </w:r>
    </w:p>
    <w:p>
      <w:pPr>
        <w:numPr>
          <w:ilvl w:val="0"/>
          <w:numId w:val="3"/>
        </w:numPr>
        <w:autoSpaceDE/>
        <w:autoSpaceDN/>
        <w:spacing w:line="360" w:lineRule="auto"/>
        <w:jc w:val="both"/>
        <w:rPr>
          <w:sz w:val="24"/>
        </w:rPr>
      </w:pPr>
      <w:r>
        <w:rPr>
          <w:rFonts w:hint="eastAsia"/>
          <w:sz w:val="24"/>
        </w:rPr>
        <w:t>一辆7座、排量2.4 L艾力绅</w:t>
      </w:r>
    </w:p>
    <w:p>
      <w:pPr>
        <w:numPr>
          <w:ilvl w:val="0"/>
          <w:numId w:val="3"/>
        </w:numPr>
        <w:autoSpaceDE/>
        <w:autoSpaceDN/>
        <w:spacing w:line="360" w:lineRule="auto"/>
        <w:jc w:val="both"/>
        <w:rPr>
          <w:sz w:val="24"/>
        </w:rPr>
      </w:pPr>
      <w:r>
        <w:rPr>
          <w:rFonts w:hint="eastAsia"/>
          <w:sz w:val="24"/>
        </w:rPr>
        <w:t>一辆5座、排量1.8L别克</w:t>
      </w:r>
    </w:p>
    <w:p>
      <w:pPr>
        <w:numPr>
          <w:ilvl w:val="0"/>
          <w:numId w:val="3"/>
        </w:numPr>
        <w:autoSpaceDE/>
        <w:autoSpaceDN/>
        <w:spacing w:line="360" w:lineRule="auto"/>
        <w:jc w:val="both"/>
        <w:rPr>
          <w:sz w:val="24"/>
          <w:lang w:eastAsia="zh-CN"/>
        </w:rPr>
      </w:pPr>
      <w:r>
        <w:rPr>
          <w:rFonts w:hint="eastAsia"/>
          <w:sz w:val="24"/>
          <w:lang w:eastAsia="zh-CN"/>
        </w:rPr>
        <w:t>一辆5座、排量2.0L北京现代</w:t>
      </w:r>
    </w:p>
    <w:p>
      <w:pPr>
        <w:numPr>
          <w:ilvl w:val="0"/>
          <w:numId w:val="3"/>
        </w:numPr>
        <w:autoSpaceDE/>
        <w:autoSpaceDN/>
        <w:spacing w:line="360" w:lineRule="auto"/>
        <w:jc w:val="both"/>
        <w:rPr>
          <w:sz w:val="24"/>
          <w:lang w:eastAsia="zh-CN"/>
        </w:rPr>
      </w:pPr>
      <w:r>
        <w:rPr>
          <w:sz w:val="24"/>
          <w:lang w:eastAsia="zh-CN"/>
        </w:rPr>
        <w:t>一辆</w:t>
      </w:r>
      <w:r>
        <w:rPr>
          <w:rFonts w:hint="eastAsia"/>
          <w:sz w:val="24"/>
          <w:lang w:eastAsia="zh-CN"/>
        </w:rPr>
        <w:t>18座、排量</w:t>
      </w:r>
      <w:r>
        <w:rPr>
          <w:sz w:val="24"/>
          <w:lang w:eastAsia="zh-CN"/>
        </w:rPr>
        <w:t>4.0</w:t>
      </w:r>
      <w:r>
        <w:rPr>
          <w:rFonts w:hint="eastAsia"/>
          <w:sz w:val="24"/>
          <w:lang w:eastAsia="zh-CN"/>
        </w:rPr>
        <w:t xml:space="preserve"> L柯斯达</w:t>
      </w:r>
      <w:r>
        <w:rPr>
          <w:sz w:val="24"/>
          <w:lang w:eastAsia="zh-CN"/>
        </w:rPr>
        <w:t>牌考斯特</w:t>
      </w:r>
    </w:p>
    <w:p>
      <w:pPr>
        <w:ind w:firstLine="720" w:firstLineChars="300"/>
        <w:rPr>
          <w:sz w:val="24"/>
          <w:lang w:eastAsia="zh-CN"/>
        </w:rPr>
      </w:pPr>
      <w:r>
        <w:rPr>
          <w:rFonts w:hint="eastAsia"/>
          <w:sz w:val="24"/>
          <w:lang w:eastAsia="zh-CN"/>
        </w:rPr>
        <w:t>15、一辆5座、排量2.</w:t>
      </w:r>
      <w:r>
        <w:rPr>
          <w:sz w:val="24"/>
          <w:lang w:eastAsia="zh-CN"/>
        </w:rPr>
        <w:t>5</w:t>
      </w:r>
      <w:r>
        <w:rPr>
          <w:rFonts w:hint="eastAsia"/>
          <w:sz w:val="24"/>
          <w:lang w:eastAsia="zh-CN"/>
        </w:rPr>
        <w:t>L江铃牌货车</w:t>
      </w:r>
    </w:p>
    <w:p>
      <w:pPr>
        <w:rPr>
          <w:sz w:val="24"/>
          <w:lang w:eastAsia="zh-CN"/>
        </w:rPr>
      </w:pPr>
    </w:p>
    <w:p>
      <w:pPr>
        <w:rPr>
          <w:sz w:val="24"/>
          <w:lang w:eastAsia="zh-CN"/>
        </w:rPr>
      </w:pPr>
      <w:r>
        <w:rPr>
          <w:rFonts w:hint="eastAsia"/>
          <w:b/>
          <w:sz w:val="28"/>
          <w:szCs w:val="28"/>
          <w:lang w:eastAsia="zh-CN"/>
        </w:rPr>
        <w:t>附件二：价格清单</w:t>
      </w:r>
    </w:p>
    <w:p>
      <w:pPr>
        <w:rPr>
          <w:sz w:val="24"/>
          <w:lang w:eastAsia="zh-CN"/>
        </w:rPr>
      </w:pPr>
    </w:p>
    <w:p>
      <w:pPr>
        <w:ind w:left="720"/>
        <w:rPr>
          <w:rFonts w:ascii="黑体" w:eastAsia="黑体"/>
          <w:sz w:val="24"/>
          <w:lang w:eastAsia="zh-CN"/>
        </w:rPr>
      </w:pPr>
    </w:p>
    <w:p>
      <w:pPr>
        <w:rPr>
          <w:b/>
          <w:sz w:val="28"/>
          <w:szCs w:val="28"/>
          <w:lang w:eastAsia="zh-CN"/>
        </w:rPr>
      </w:pPr>
      <w:r>
        <w:rPr>
          <w:rFonts w:hint="eastAsia"/>
          <w:b/>
          <w:sz w:val="28"/>
          <w:szCs w:val="28"/>
          <w:lang w:eastAsia="zh-CN"/>
        </w:rPr>
        <w:t>附件三：</w:t>
      </w:r>
    </w:p>
    <w:p>
      <w:pPr>
        <w:pStyle w:val="11"/>
        <w:spacing w:afterLines="150" w:line="276" w:lineRule="auto"/>
        <w:ind w:left="-460" w:leftChars="-339" w:hanging="286" w:hangingChars="89"/>
        <w:jc w:val="center"/>
        <w:rPr>
          <w:rFonts w:ascii="黑体" w:hAnsi="宋体" w:eastAsia="黑体"/>
          <w:b/>
          <w:sz w:val="32"/>
          <w:szCs w:val="32"/>
          <w:lang w:eastAsia="zh-CN"/>
        </w:rPr>
      </w:pPr>
      <w:r>
        <w:rPr>
          <w:rFonts w:hint="eastAsia" w:ascii="黑体" w:hAnsi="宋体" w:eastAsia="黑体"/>
          <w:b/>
          <w:sz w:val="32"/>
          <w:szCs w:val="32"/>
          <w:lang w:eastAsia="zh-CN"/>
        </w:rPr>
        <w:t>安全环保协议书</w:t>
      </w:r>
    </w:p>
    <w:p>
      <w:pPr>
        <w:spacing w:line="360" w:lineRule="auto"/>
        <w:rPr>
          <w:rFonts w:asciiTheme="majorEastAsia" w:hAnsiTheme="majorEastAsia" w:eastAsiaTheme="majorEastAsia"/>
          <w:sz w:val="21"/>
          <w:szCs w:val="21"/>
          <w:lang w:eastAsia="zh-CN"/>
        </w:rPr>
      </w:pPr>
      <w:r>
        <w:rPr>
          <w:rFonts w:hint="eastAsia" w:asciiTheme="majorEastAsia" w:hAnsiTheme="majorEastAsia" w:eastAsiaTheme="majorEastAsia"/>
          <w:sz w:val="21"/>
          <w:szCs w:val="21"/>
          <w:lang w:eastAsia="zh-CN"/>
        </w:rPr>
        <w:t>发包单位（以下简称甲方）：</w:t>
      </w:r>
      <w:r>
        <w:rPr>
          <w:rFonts w:hint="eastAsia" w:asciiTheme="majorEastAsia" w:hAnsiTheme="majorEastAsia" w:eastAsiaTheme="majorEastAsia"/>
          <w:sz w:val="21"/>
          <w:szCs w:val="21"/>
          <w:u w:val="single"/>
          <w:lang w:eastAsia="zh-CN"/>
        </w:rPr>
        <w:t xml:space="preserve"> 福建福海创石油化工有限公司 </w:t>
      </w:r>
      <w:r>
        <w:rPr>
          <w:rFonts w:hint="eastAsia" w:asciiTheme="majorEastAsia" w:hAnsiTheme="majorEastAsia" w:eastAsiaTheme="majorEastAsia"/>
          <w:sz w:val="21"/>
          <w:szCs w:val="21"/>
          <w:lang w:eastAsia="zh-CN"/>
        </w:rPr>
        <w:t xml:space="preserve">   </w:t>
      </w:r>
    </w:p>
    <w:p>
      <w:pPr>
        <w:spacing w:line="360" w:lineRule="auto"/>
        <w:rPr>
          <w:rFonts w:asciiTheme="majorEastAsia" w:hAnsiTheme="majorEastAsia" w:eastAsiaTheme="majorEastAsia"/>
          <w:sz w:val="21"/>
          <w:szCs w:val="21"/>
          <w:lang w:eastAsia="zh-CN"/>
        </w:rPr>
      </w:pPr>
      <w:r>
        <w:rPr>
          <w:rFonts w:hint="eastAsia" w:asciiTheme="majorEastAsia" w:hAnsiTheme="majorEastAsia" w:eastAsiaTheme="majorEastAsia"/>
          <w:sz w:val="21"/>
          <w:szCs w:val="21"/>
          <w:lang w:eastAsia="zh-CN"/>
        </w:rPr>
        <w:t>承包单位（以下简称乙方）：</w:t>
      </w:r>
      <w:r>
        <w:rPr>
          <w:rFonts w:hint="eastAsia" w:asciiTheme="majorEastAsia" w:hAnsiTheme="majorEastAsia" w:eastAsiaTheme="majorEastAsia"/>
          <w:sz w:val="21"/>
          <w:szCs w:val="21"/>
          <w:u w:val="single"/>
          <w:lang w:eastAsia="zh-CN"/>
        </w:rPr>
        <w:t xml:space="preserve">                    </w:t>
      </w:r>
      <w:r>
        <w:rPr>
          <w:rFonts w:hint="eastAsia" w:asciiTheme="majorEastAsia" w:hAnsiTheme="majorEastAsia" w:eastAsiaTheme="majorEastAsia"/>
          <w:sz w:val="21"/>
          <w:szCs w:val="21"/>
          <w:lang w:eastAsia="zh-CN"/>
        </w:rPr>
        <w:t xml:space="preserve">                      </w:t>
      </w:r>
    </w:p>
    <w:p>
      <w:pPr>
        <w:spacing w:line="360" w:lineRule="auto"/>
        <w:rPr>
          <w:rFonts w:asciiTheme="majorEastAsia" w:hAnsiTheme="majorEastAsia" w:eastAsiaTheme="majorEastAsia"/>
          <w:sz w:val="21"/>
          <w:szCs w:val="21"/>
          <w:lang w:eastAsia="zh-CN"/>
        </w:rPr>
      </w:pPr>
      <w:r>
        <w:rPr>
          <w:rFonts w:hint="eastAsia" w:asciiTheme="majorEastAsia" w:hAnsiTheme="majorEastAsia" w:eastAsiaTheme="majorEastAsia"/>
          <w:sz w:val="21"/>
          <w:szCs w:val="21"/>
          <w:lang w:eastAsia="zh-CN"/>
        </w:rPr>
        <w:t xml:space="preserve">    双方就</w:t>
      </w:r>
      <w:r>
        <w:rPr>
          <w:rFonts w:hint="eastAsia" w:asciiTheme="majorEastAsia" w:hAnsiTheme="majorEastAsia" w:eastAsiaTheme="majorEastAsia"/>
          <w:sz w:val="21"/>
          <w:szCs w:val="21"/>
          <w:u w:val="single"/>
          <w:lang w:eastAsia="zh-CN"/>
        </w:rPr>
        <w:t xml:space="preserve"> 福建福海创石油化工有限公司车辆维护 </w:t>
      </w:r>
      <w:r>
        <w:rPr>
          <w:rFonts w:hint="eastAsia" w:asciiTheme="majorEastAsia" w:hAnsiTheme="majorEastAsia" w:eastAsiaTheme="majorEastAsia"/>
          <w:sz w:val="21"/>
          <w:szCs w:val="21"/>
          <w:lang w:eastAsia="zh-CN"/>
        </w:rPr>
        <w:t>工程/项目签订了</w:t>
      </w:r>
      <w:r>
        <w:rPr>
          <w:rFonts w:hint="eastAsia" w:asciiTheme="majorEastAsia" w:hAnsiTheme="majorEastAsia" w:eastAsiaTheme="majorEastAsia"/>
          <w:sz w:val="21"/>
          <w:szCs w:val="21"/>
          <w:u w:val="single"/>
          <w:lang w:eastAsia="zh-CN"/>
        </w:rPr>
        <w:t xml:space="preserve"> 车辆维护年约  </w:t>
      </w:r>
      <w:r>
        <w:rPr>
          <w:rFonts w:hint="eastAsia" w:asciiTheme="majorEastAsia" w:hAnsiTheme="majorEastAsia" w:eastAsiaTheme="majorEastAsia"/>
          <w:sz w:val="21"/>
          <w:szCs w:val="21"/>
          <w:lang w:eastAsia="zh-CN"/>
        </w:rPr>
        <w:t>合同，为进一步明确甲乙双方在工程承包合同履行过程中的权利和义务及责任，保障人身安全和企业财产安全，依据《中华人民共和国安全生产法》、《中华人民共和国环境保护法》等相关法规及福建福海创石油化工有限公司HSE管理制度，经双方协商，双方自愿签订本安全环保协议，作为主合同的附件。</w:t>
      </w:r>
    </w:p>
    <w:p>
      <w:pPr>
        <w:spacing w:line="360" w:lineRule="auto"/>
        <w:rPr>
          <w:rFonts w:asciiTheme="majorEastAsia" w:hAnsiTheme="majorEastAsia" w:eastAsiaTheme="majorEastAsia"/>
          <w:sz w:val="21"/>
          <w:szCs w:val="21"/>
          <w:lang w:eastAsia="zh-CN"/>
        </w:rPr>
      </w:pPr>
      <w:r>
        <w:rPr>
          <w:rFonts w:hint="eastAsia" w:asciiTheme="majorEastAsia" w:hAnsiTheme="majorEastAsia" w:eastAsiaTheme="majorEastAsia"/>
          <w:b/>
          <w:sz w:val="21"/>
          <w:szCs w:val="21"/>
          <w:lang w:eastAsia="zh-CN"/>
        </w:rPr>
        <w:t>一、甲方的权利和义务：</w:t>
      </w:r>
    </w:p>
    <w:p>
      <w:pPr>
        <w:pStyle w:val="27"/>
        <w:spacing w:before="0" w:line="360" w:lineRule="auto"/>
        <w:ind w:left="-2" w:leftChars="-1" w:firstLine="0"/>
        <w:rPr>
          <w:rFonts w:asciiTheme="majorEastAsia" w:hAnsiTheme="majorEastAsia" w:eastAsiaTheme="majorEastAsia"/>
          <w:sz w:val="21"/>
          <w:szCs w:val="21"/>
          <w:lang w:eastAsia="zh-CN"/>
        </w:rPr>
      </w:pPr>
      <w:r>
        <w:rPr>
          <w:rFonts w:hint="eastAsia" w:asciiTheme="majorEastAsia" w:hAnsiTheme="majorEastAsia" w:eastAsiaTheme="majorEastAsia"/>
          <w:sz w:val="21"/>
          <w:szCs w:val="21"/>
          <w:lang w:eastAsia="zh-CN"/>
        </w:rPr>
        <w:t>1、 甲方有权对乙方的资质进行审查，确认其符合且具备进厂条件，方可进厂施工。</w:t>
      </w:r>
    </w:p>
    <w:p>
      <w:pPr>
        <w:pStyle w:val="27"/>
        <w:spacing w:before="0" w:line="360" w:lineRule="auto"/>
        <w:ind w:left="-2" w:leftChars="-1" w:firstLine="0"/>
        <w:rPr>
          <w:rFonts w:asciiTheme="majorEastAsia" w:hAnsiTheme="majorEastAsia" w:eastAsiaTheme="majorEastAsia"/>
          <w:sz w:val="21"/>
          <w:szCs w:val="21"/>
          <w:lang w:eastAsia="zh-CN"/>
        </w:rPr>
      </w:pPr>
      <w:r>
        <w:rPr>
          <w:rFonts w:hint="eastAsia" w:asciiTheme="majorEastAsia" w:hAnsiTheme="majorEastAsia" w:eastAsiaTheme="majorEastAsia"/>
          <w:sz w:val="21"/>
          <w:szCs w:val="21"/>
          <w:lang w:eastAsia="zh-CN"/>
        </w:rPr>
        <w:t>2、 甲方有权要求乙方维护好甲方相关的安全环保设施、设备和器材。</w:t>
      </w:r>
    </w:p>
    <w:p>
      <w:pPr>
        <w:tabs>
          <w:tab w:val="left" w:pos="360"/>
          <w:tab w:val="left" w:pos="840"/>
        </w:tabs>
        <w:spacing w:line="360" w:lineRule="auto"/>
        <w:ind w:left="-2" w:leftChars="-1"/>
        <w:rPr>
          <w:rFonts w:asciiTheme="majorEastAsia" w:hAnsiTheme="majorEastAsia" w:eastAsiaTheme="majorEastAsia"/>
          <w:sz w:val="21"/>
          <w:szCs w:val="21"/>
          <w:lang w:eastAsia="zh-CN"/>
        </w:rPr>
      </w:pPr>
      <w:r>
        <w:rPr>
          <w:rFonts w:hint="eastAsia" w:asciiTheme="majorEastAsia" w:hAnsiTheme="majorEastAsia" w:eastAsiaTheme="majorEastAsia"/>
          <w:sz w:val="21"/>
          <w:szCs w:val="21"/>
          <w:lang w:eastAsia="zh-CN"/>
        </w:rPr>
        <w:t>3、 甲方有权全程检查乙方施工作业现场，对乙方人员在施工作业中违反有关安全生产规章制度的行为予以制止、纠正和处罚，并发出书面整改通知书；对严重违章的行为立即勒令其停止工作。</w:t>
      </w:r>
    </w:p>
    <w:p>
      <w:pPr>
        <w:tabs>
          <w:tab w:val="left" w:pos="360"/>
          <w:tab w:val="left" w:pos="840"/>
        </w:tabs>
        <w:spacing w:line="360" w:lineRule="auto"/>
        <w:ind w:left="-2" w:leftChars="-1"/>
        <w:rPr>
          <w:rFonts w:asciiTheme="majorEastAsia" w:hAnsiTheme="majorEastAsia" w:eastAsiaTheme="majorEastAsia"/>
          <w:sz w:val="21"/>
          <w:szCs w:val="21"/>
          <w:lang w:eastAsia="zh-CN"/>
        </w:rPr>
      </w:pPr>
      <w:r>
        <w:rPr>
          <w:rFonts w:hint="eastAsia" w:asciiTheme="majorEastAsia" w:hAnsiTheme="majorEastAsia" w:eastAsiaTheme="majorEastAsia"/>
          <w:sz w:val="21"/>
          <w:szCs w:val="21"/>
          <w:lang w:eastAsia="zh-CN"/>
        </w:rPr>
        <w:t>4、 甲方有权要求乙方制定施工方案，对危险性较大的分项工程，乙方必须制定专项安全环保施工方案，明确组织措施、安全环保措施、技术措施，经甲方各相关管理部门审查合格后方可进行施工作业。</w:t>
      </w:r>
    </w:p>
    <w:p>
      <w:pPr>
        <w:tabs>
          <w:tab w:val="left" w:pos="360"/>
          <w:tab w:val="left" w:pos="840"/>
        </w:tabs>
        <w:spacing w:line="360" w:lineRule="auto"/>
        <w:ind w:left="-2" w:leftChars="-1"/>
        <w:rPr>
          <w:rFonts w:asciiTheme="majorEastAsia" w:hAnsiTheme="majorEastAsia" w:eastAsiaTheme="majorEastAsia"/>
          <w:color w:val="FF0000"/>
          <w:sz w:val="21"/>
          <w:szCs w:val="21"/>
          <w:lang w:eastAsia="zh-CN"/>
        </w:rPr>
      </w:pPr>
      <w:r>
        <w:rPr>
          <w:rFonts w:hint="eastAsia" w:asciiTheme="majorEastAsia" w:hAnsiTheme="majorEastAsia" w:eastAsiaTheme="majorEastAsia"/>
          <w:sz w:val="21"/>
          <w:szCs w:val="21"/>
          <w:lang w:eastAsia="zh-CN"/>
        </w:rPr>
        <w:t>5、 甲方有权对乙方不服从管理和严重违章者，驱除施工现场。</w:t>
      </w:r>
    </w:p>
    <w:p>
      <w:pPr>
        <w:pStyle w:val="27"/>
        <w:spacing w:before="0" w:line="360" w:lineRule="auto"/>
        <w:ind w:left="-2" w:leftChars="-1" w:firstLine="0"/>
        <w:rPr>
          <w:rFonts w:asciiTheme="majorEastAsia" w:hAnsiTheme="majorEastAsia" w:eastAsiaTheme="majorEastAsia"/>
          <w:b/>
          <w:sz w:val="21"/>
          <w:szCs w:val="21"/>
          <w:lang w:eastAsia="zh-CN"/>
        </w:rPr>
      </w:pPr>
      <w:r>
        <w:rPr>
          <w:rFonts w:hint="eastAsia" w:asciiTheme="majorEastAsia" w:hAnsiTheme="majorEastAsia" w:eastAsiaTheme="majorEastAsia"/>
          <w:sz w:val="21"/>
          <w:szCs w:val="21"/>
          <w:lang w:eastAsia="zh-CN"/>
        </w:rPr>
        <w:t>6、 甲方负责对乙方进行厂级和部门级安全培训教育和考核，考核合格方可办理入厂手续。</w:t>
      </w:r>
    </w:p>
    <w:p>
      <w:pPr>
        <w:tabs>
          <w:tab w:val="left" w:pos="360"/>
          <w:tab w:val="left" w:pos="840"/>
        </w:tabs>
        <w:spacing w:line="360" w:lineRule="auto"/>
        <w:ind w:left="-2" w:leftChars="-1"/>
        <w:rPr>
          <w:rFonts w:asciiTheme="majorEastAsia" w:hAnsiTheme="majorEastAsia" w:eastAsiaTheme="majorEastAsia"/>
          <w:sz w:val="21"/>
          <w:szCs w:val="21"/>
          <w:lang w:eastAsia="zh-CN"/>
        </w:rPr>
      </w:pPr>
      <w:r>
        <w:rPr>
          <w:rFonts w:hint="eastAsia" w:asciiTheme="majorEastAsia" w:hAnsiTheme="majorEastAsia" w:eastAsiaTheme="majorEastAsia"/>
          <w:sz w:val="21"/>
          <w:szCs w:val="21"/>
          <w:lang w:eastAsia="zh-CN"/>
        </w:rPr>
        <w:t>7、 甲方负责各装置的工艺处理、退料、置换、吹扫及盲板隔离工作，为本项目提供安全的施工条件。</w:t>
      </w:r>
    </w:p>
    <w:p>
      <w:pPr>
        <w:tabs>
          <w:tab w:val="left" w:pos="360"/>
          <w:tab w:val="left" w:pos="840"/>
        </w:tabs>
        <w:spacing w:line="360" w:lineRule="auto"/>
        <w:ind w:left="-2" w:leftChars="-1"/>
        <w:rPr>
          <w:rFonts w:asciiTheme="majorEastAsia" w:hAnsiTheme="majorEastAsia" w:eastAsiaTheme="majorEastAsia"/>
          <w:sz w:val="21"/>
          <w:szCs w:val="21"/>
          <w:lang w:eastAsia="zh-CN"/>
        </w:rPr>
      </w:pPr>
      <w:r>
        <w:rPr>
          <w:rFonts w:hint="eastAsia" w:asciiTheme="majorEastAsia" w:hAnsiTheme="majorEastAsia" w:eastAsiaTheme="majorEastAsia"/>
          <w:sz w:val="21"/>
          <w:szCs w:val="21"/>
          <w:lang w:eastAsia="zh-CN"/>
        </w:rPr>
        <w:t>8、 甲方应乙方要求，向乙方提供与乙方作业相关的甲方有毒有害、易燃易爆物品的数据。</w:t>
      </w:r>
    </w:p>
    <w:p>
      <w:pPr>
        <w:tabs>
          <w:tab w:val="left" w:pos="360"/>
          <w:tab w:val="left" w:pos="840"/>
        </w:tabs>
        <w:spacing w:line="360" w:lineRule="auto"/>
        <w:ind w:left="-2" w:leftChars="-1"/>
        <w:rPr>
          <w:rFonts w:asciiTheme="majorEastAsia" w:hAnsiTheme="majorEastAsia" w:eastAsiaTheme="majorEastAsia"/>
          <w:sz w:val="21"/>
          <w:szCs w:val="21"/>
          <w:lang w:eastAsia="zh-CN"/>
        </w:rPr>
      </w:pPr>
      <w:r>
        <w:rPr>
          <w:rFonts w:hint="eastAsia" w:asciiTheme="majorEastAsia" w:hAnsiTheme="majorEastAsia" w:eastAsiaTheme="majorEastAsia"/>
          <w:sz w:val="21"/>
          <w:szCs w:val="21"/>
          <w:lang w:eastAsia="zh-CN"/>
        </w:rPr>
        <w:t>9、 甲方在开工前必须对乙方进行全面的安全技术及文明施工交底。</w:t>
      </w:r>
    </w:p>
    <w:p>
      <w:pPr>
        <w:spacing w:line="360" w:lineRule="auto"/>
        <w:ind w:left="-2" w:leftChars="-1"/>
        <w:rPr>
          <w:rFonts w:asciiTheme="majorEastAsia" w:hAnsiTheme="majorEastAsia" w:eastAsiaTheme="majorEastAsia"/>
          <w:b/>
          <w:sz w:val="21"/>
          <w:szCs w:val="21"/>
          <w:lang w:eastAsia="zh-CN"/>
        </w:rPr>
      </w:pPr>
      <w:r>
        <w:rPr>
          <w:rFonts w:hint="eastAsia" w:asciiTheme="majorEastAsia" w:hAnsiTheme="majorEastAsia" w:eastAsiaTheme="majorEastAsia"/>
          <w:b/>
          <w:sz w:val="21"/>
          <w:szCs w:val="21"/>
          <w:lang w:eastAsia="zh-CN"/>
        </w:rPr>
        <w:t>二、乙方的权利和义务：</w:t>
      </w:r>
    </w:p>
    <w:p>
      <w:pPr>
        <w:spacing w:line="360" w:lineRule="auto"/>
        <w:ind w:left="-2" w:leftChars="-1"/>
        <w:rPr>
          <w:rFonts w:asciiTheme="majorEastAsia" w:hAnsiTheme="majorEastAsia" w:eastAsiaTheme="majorEastAsia"/>
          <w:sz w:val="21"/>
          <w:szCs w:val="21"/>
          <w:lang w:eastAsia="zh-CN"/>
        </w:rPr>
      </w:pPr>
      <w:r>
        <w:rPr>
          <w:rFonts w:hint="eastAsia" w:asciiTheme="majorEastAsia" w:hAnsiTheme="majorEastAsia" w:eastAsiaTheme="majorEastAsia"/>
          <w:sz w:val="21"/>
          <w:szCs w:val="21"/>
          <w:lang w:eastAsia="zh-CN"/>
        </w:rPr>
        <w:t>1、乙方必须严格执行国家有关安全生产的方针、政策、法令、法规，遵守国家、行业及甲方各项HSE管理制度。现场施工作业时按照甲方的各项HSE管理制度等规定办理作业许可证，服从甲方的监督管理。对甲方检查提出的安全整改通知，必须按照甲方要求及时整改。</w:t>
      </w:r>
    </w:p>
    <w:p>
      <w:pPr>
        <w:spacing w:line="360" w:lineRule="auto"/>
        <w:ind w:left="-2" w:leftChars="-1"/>
        <w:rPr>
          <w:rFonts w:asciiTheme="majorEastAsia" w:hAnsiTheme="majorEastAsia" w:eastAsiaTheme="majorEastAsia"/>
          <w:sz w:val="21"/>
          <w:szCs w:val="21"/>
          <w:lang w:eastAsia="zh-CN"/>
        </w:rPr>
      </w:pPr>
      <w:r>
        <w:rPr>
          <w:rFonts w:hint="eastAsia" w:asciiTheme="majorEastAsia" w:hAnsiTheme="majorEastAsia" w:eastAsiaTheme="majorEastAsia"/>
          <w:sz w:val="21"/>
          <w:szCs w:val="21"/>
          <w:lang w:eastAsia="zh-CN"/>
        </w:rPr>
        <w:t>2、  乙方有权对甲方安全管理工作提出合理化建议或改进措施。</w:t>
      </w:r>
    </w:p>
    <w:p>
      <w:pPr>
        <w:spacing w:line="360" w:lineRule="auto"/>
        <w:ind w:left="-2" w:leftChars="-1"/>
        <w:rPr>
          <w:rFonts w:asciiTheme="majorEastAsia" w:hAnsiTheme="majorEastAsia" w:eastAsiaTheme="majorEastAsia"/>
          <w:sz w:val="21"/>
          <w:szCs w:val="21"/>
          <w:lang w:eastAsia="zh-CN"/>
        </w:rPr>
      </w:pPr>
      <w:r>
        <w:rPr>
          <w:rFonts w:hint="eastAsia" w:asciiTheme="majorEastAsia" w:hAnsiTheme="majorEastAsia" w:eastAsiaTheme="majorEastAsia"/>
          <w:sz w:val="21"/>
          <w:szCs w:val="21"/>
          <w:lang w:eastAsia="zh-CN"/>
        </w:rPr>
        <w:t xml:space="preserve">3、 乙方对甲方管理人员违章指挥、强令冒险作业、有权拒绝执行。对打击和报复行为有权向上级和有关部门汇报。 </w:t>
      </w:r>
    </w:p>
    <w:p>
      <w:pPr>
        <w:spacing w:line="360" w:lineRule="auto"/>
        <w:ind w:left="-2" w:leftChars="-1"/>
        <w:rPr>
          <w:rFonts w:asciiTheme="majorEastAsia" w:hAnsiTheme="majorEastAsia" w:eastAsiaTheme="majorEastAsia"/>
          <w:sz w:val="21"/>
          <w:szCs w:val="21"/>
          <w:lang w:eastAsia="zh-CN"/>
        </w:rPr>
      </w:pPr>
      <w:r>
        <w:rPr>
          <w:rFonts w:hint="eastAsia" w:asciiTheme="majorEastAsia" w:hAnsiTheme="majorEastAsia" w:eastAsiaTheme="majorEastAsia"/>
          <w:sz w:val="21"/>
          <w:szCs w:val="21"/>
          <w:lang w:eastAsia="zh-CN"/>
        </w:rPr>
        <w:t>4、 乙方对危及生命安全和身体健康的施工作业条件和环境，有权提出整改建议或拒绝施工作业。</w:t>
      </w:r>
    </w:p>
    <w:p>
      <w:pPr>
        <w:spacing w:line="360" w:lineRule="auto"/>
        <w:ind w:left="-2" w:leftChars="-1"/>
        <w:rPr>
          <w:rFonts w:asciiTheme="majorEastAsia" w:hAnsiTheme="majorEastAsia" w:eastAsiaTheme="majorEastAsia"/>
          <w:sz w:val="21"/>
          <w:szCs w:val="21"/>
          <w:lang w:eastAsia="zh-CN"/>
        </w:rPr>
      </w:pPr>
      <w:r>
        <w:rPr>
          <w:rFonts w:hint="eastAsia" w:asciiTheme="majorEastAsia" w:hAnsiTheme="majorEastAsia" w:eastAsiaTheme="majorEastAsia"/>
          <w:sz w:val="21"/>
          <w:szCs w:val="21"/>
          <w:lang w:eastAsia="zh-CN"/>
        </w:rPr>
        <w:t>5、 乙方施工过程中在发生严重危及作业人员生命安全的不可抗拒紧急情况时，有权采取必要的避险措施，并立即向管理部门报告。</w:t>
      </w:r>
    </w:p>
    <w:p>
      <w:pPr>
        <w:spacing w:line="360" w:lineRule="auto"/>
        <w:ind w:left="-2" w:leftChars="-1"/>
        <w:rPr>
          <w:rFonts w:asciiTheme="majorEastAsia" w:hAnsiTheme="majorEastAsia" w:eastAsiaTheme="majorEastAsia"/>
          <w:sz w:val="21"/>
          <w:szCs w:val="21"/>
          <w:lang w:eastAsia="zh-CN"/>
        </w:rPr>
      </w:pPr>
      <w:r>
        <w:rPr>
          <w:rFonts w:hint="eastAsia" w:asciiTheme="majorEastAsia" w:hAnsiTheme="majorEastAsia" w:eastAsiaTheme="majorEastAsia"/>
          <w:sz w:val="21"/>
          <w:szCs w:val="21"/>
          <w:lang w:eastAsia="zh-CN"/>
        </w:rPr>
        <w:t>6、 乙方有权要求甲方提供相关的安全资料。</w:t>
      </w:r>
    </w:p>
    <w:p>
      <w:pPr>
        <w:spacing w:line="360" w:lineRule="auto"/>
        <w:ind w:left="-2" w:leftChars="-1"/>
        <w:rPr>
          <w:rFonts w:asciiTheme="majorEastAsia" w:hAnsiTheme="majorEastAsia" w:eastAsiaTheme="majorEastAsia"/>
          <w:b/>
          <w:sz w:val="21"/>
          <w:szCs w:val="21"/>
          <w:lang w:eastAsia="zh-CN"/>
        </w:rPr>
      </w:pPr>
      <w:r>
        <w:rPr>
          <w:rFonts w:hint="eastAsia" w:asciiTheme="majorEastAsia" w:hAnsiTheme="majorEastAsia" w:eastAsiaTheme="majorEastAsia"/>
          <w:sz w:val="21"/>
          <w:szCs w:val="21"/>
          <w:lang w:eastAsia="zh-CN"/>
        </w:rPr>
        <w:t xml:space="preserve">7、 </w:t>
      </w:r>
      <w:r>
        <w:rPr>
          <w:rFonts w:hint="eastAsia" w:cs="Arial" w:asciiTheme="majorEastAsia" w:hAnsiTheme="majorEastAsia" w:eastAsiaTheme="majorEastAsia"/>
          <w:sz w:val="21"/>
          <w:szCs w:val="21"/>
          <w:lang w:eastAsia="zh-CN"/>
        </w:rPr>
        <w:t>乙方必须建立健全HSE管理网络、HSE保证体系和HSE责任制，成立专职HSE管理机构</w:t>
      </w:r>
      <w:r>
        <w:rPr>
          <w:rFonts w:hint="eastAsia" w:asciiTheme="majorEastAsia" w:hAnsiTheme="majorEastAsia" w:eastAsiaTheme="majorEastAsia"/>
          <w:sz w:val="21"/>
          <w:szCs w:val="21"/>
          <w:lang w:eastAsia="zh-CN"/>
        </w:rPr>
        <w:t>，依照《安全生产法》的要求配备专职或兼职安全生产管理人员；施工队伍超过50人的应按比例配足专职安全员，</w:t>
      </w:r>
      <w:r>
        <w:rPr>
          <w:rFonts w:hint="eastAsia" w:cs="Arial" w:asciiTheme="majorEastAsia" w:hAnsiTheme="majorEastAsia" w:eastAsiaTheme="majorEastAsia"/>
          <w:sz w:val="21"/>
          <w:szCs w:val="21"/>
          <w:lang w:eastAsia="zh-CN"/>
        </w:rPr>
        <w:t>并佩戴明显标志；编制和实施各安全环保施工方案和专项应急预案。</w:t>
      </w:r>
    </w:p>
    <w:p>
      <w:pPr>
        <w:spacing w:line="360" w:lineRule="auto"/>
        <w:ind w:left="-2" w:leftChars="-1"/>
        <w:rPr>
          <w:rFonts w:asciiTheme="majorEastAsia" w:hAnsiTheme="majorEastAsia" w:eastAsiaTheme="majorEastAsia"/>
          <w:sz w:val="21"/>
          <w:szCs w:val="21"/>
          <w:lang w:eastAsia="zh-CN"/>
        </w:rPr>
      </w:pPr>
      <w:r>
        <w:rPr>
          <w:rFonts w:hint="eastAsia" w:asciiTheme="majorEastAsia" w:hAnsiTheme="majorEastAsia" w:eastAsiaTheme="majorEastAsia"/>
          <w:sz w:val="21"/>
          <w:szCs w:val="21"/>
          <w:lang w:eastAsia="zh-CN"/>
        </w:rPr>
        <w:t>8、 乙方必须按照国家安全生产的要求及甲方的HSE管理制度的要求提供相关资料，接受安全资质和条件审查，签订安全承诺书等。人员和机动车辆入厂必需按甲方HSE管理制度办理入场证。特种作业人员必需持证上岗。</w:t>
      </w:r>
    </w:p>
    <w:p>
      <w:pPr>
        <w:spacing w:line="360" w:lineRule="auto"/>
        <w:ind w:left="-2" w:leftChars="-1"/>
        <w:rPr>
          <w:rFonts w:asciiTheme="majorEastAsia" w:hAnsiTheme="majorEastAsia" w:eastAsiaTheme="majorEastAsia"/>
          <w:sz w:val="21"/>
          <w:szCs w:val="21"/>
          <w:lang w:eastAsia="zh-CN"/>
        </w:rPr>
      </w:pPr>
      <w:r>
        <w:rPr>
          <w:rFonts w:hint="eastAsia" w:asciiTheme="majorEastAsia" w:hAnsiTheme="majorEastAsia" w:eastAsiaTheme="majorEastAsia"/>
          <w:sz w:val="21"/>
          <w:szCs w:val="21"/>
          <w:lang w:eastAsia="zh-CN"/>
        </w:rPr>
        <w:t>9、 在工程开工前，乙方必须对全体施工作业人员分工种进行安全教育、技能考试，合格后方可进行施工作业。施工作业前，必须向作业人员进行安全环保技术交底，掌握工程特点及施工安全环保措施。</w:t>
      </w:r>
    </w:p>
    <w:p>
      <w:pPr>
        <w:spacing w:line="360" w:lineRule="auto"/>
        <w:ind w:left="-2" w:leftChars="-1"/>
        <w:rPr>
          <w:rFonts w:asciiTheme="majorEastAsia" w:hAnsiTheme="majorEastAsia" w:eastAsiaTheme="majorEastAsia"/>
          <w:sz w:val="21"/>
          <w:szCs w:val="21"/>
          <w:lang w:eastAsia="zh-CN"/>
        </w:rPr>
      </w:pPr>
      <w:r>
        <w:rPr>
          <w:rFonts w:hint="eastAsia" w:asciiTheme="majorEastAsia" w:hAnsiTheme="majorEastAsia" w:eastAsiaTheme="majorEastAsia"/>
          <w:sz w:val="21"/>
          <w:szCs w:val="21"/>
          <w:lang w:eastAsia="zh-CN"/>
        </w:rPr>
        <w:t>10、乙方开工前应对施工机械、工器具及安全防护设施进行检查，确保符合安全规定并不超过检验周期。 乙方施工人员应对所在的施工区域、作业环境、操作设施、设备、工器具等进行认真检查，发现隐患立即停止施工，并经落实整改后方准继续施工。在施工期间所使用的各种设备及工用器具等均应符合施工要求。同时乙方应遵守相关法规，根据作业现场的实际需要，设置各类安全防护设施、遮栏、安全标志牌、警告牌等。</w:t>
      </w:r>
    </w:p>
    <w:p>
      <w:pPr>
        <w:spacing w:line="360" w:lineRule="auto"/>
        <w:ind w:left="-2" w:leftChars="-1"/>
        <w:rPr>
          <w:rFonts w:asciiTheme="majorEastAsia" w:hAnsiTheme="majorEastAsia" w:eastAsiaTheme="majorEastAsia"/>
          <w:sz w:val="21"/>
          <w:szCs w:val="21"/>
          <w:lang w:eastAsia="zh-CN"/>
        </w:rPr>
      </w:pPr>
      <w:r>
        <w:rPr>
          <w:rFonts w:hint="eastAsia" w:asciiTheme="majorEastAsia" w:hAnsiTheme="majorEastAsia" w:eastAsiaTheme="majorEastAsia"/>
          <w:sz w:val="21"/>
          <w:szCs w:val="21"/>
          <w:lang w:eastAsia="zh-CN"/>
        </w:rPr>
        <w:t>11、乙方应按《中华人民共和国劳动法》等法律、法规、规定用工，严禁使用未成年工和有职业禁忌的人员进行施工作业。</w:t>
      </w:r>
      <w:r>
        <w:rPr>
          <w:rFonts w:asciiTheme="majorEastAsia" w:hAnsiTheme="majorEastAsia" w:eastAsiaTheme="majorEastAsia"/>
          <w:sz w:val="21"/>
          <w:szCs w:val="21"/>
          <w:lang w:eastAsia="zh-CN"/>
        </w:rPr>
        <w:t xml:space="preserve"> </w:t>
      </w:r>
    </w:p>
    <w:p>
      <w:pPr>
        <w:spacing w:line="360" w:lineRule="auto"/>
        <w:ind w:left="-2" w:leftChars="-1"/>
        <w:rPr>
          <w:rFonts w:asciiTheme="majorEastAsia" w:hAnsiTheme="majorEastAsia" w:eastAsiaTheme="majorEastAsia"/>
          <w:sz w:val="21"/>
          <w:szCs w:val="21"/>
          <w:lang w:eastAsia="zh-CN"/>
        </w:rPr>
      </w:pPr>
      <w:r>
        <w:rPr>
          <w:rFonts w:hint="eastAsia" w:asciiTheme="majorEastAsia" w:hAnsiTheme="majorEastAsia" w:eastAsiaTheme="majorEastAsia"/>
          <w:sz w:val="21"/>
          <w:szCs w:val="21"/>
          <w:lang w:eastAsia="zh-CN"/>
        </w:rPr>
        <w:t>12、 乙方必须按国家有关规定，为施工人员办理工伤保险、意外伤害保险（施工人员较多的承包商建议购买建筑工程团体意外险），为施工人员配备合格的劳动防护用品及安全用具，并保证施工工具、器械使用安全。</w:t>
      </w:r>
    </w:p>
    <w:p>
      <w:pPr>
        <w:spacing w:line="360" w:lineRule="auto"/>
        <w:ind w:left="-2" w:leftChars="-1"/>
        <w:rPr>
          <w:rFonts w:asciiTheme="majorEastAsia" w:hAnsiTheme="majorEastAsia" w:eastAsiaTheme="majorEastAsia"/>
          <w:sz w:val="21"/>
          <w:szCs w:val="21"/>
          <w:lang w:eastAsia="zh-CN"/>
        </w:rPr>
      </w:pPr>
      <w:r>
        <w:rPr>
          <w:rFonts w:hint="eastAsia" w:asciiTheme="majorEastAsia" w:hAnsiTheme="majorEastAsia" w:eastAsiaTheme="majorEastAsia"/>
          <w:sz w:val="21"/>
          <w:szCs w:val="21"/>
          <w:lang w:eastAsia="zh-CN"/>
        </w:rPr>
        <w:t>13、 乙方需建立安全检查制度，指定专人负责现场安全监督检查工作，认真开展安全检查，发现作业过程中不安全行为、隐患、重大险情，应采取有效措施及时处理并报告甲方。</w:t>
      </w:r>
    </w:p>
    <w:p>
      <w:pPr>
        <w:spacing w:line="360" w:lineRule="auto"/>
        <w:ind w:left="-2" w:leftChars="-1"/>
        <w:rPr>
          <w:rFonts w:asciiTheme="majorEastAsia" w:hAnsiTheme="majorEastAsia" w:eastAsiaTheme="majorEastAsia"/>
          <w:sz w:val="21"/>
          <w:szCs w:val="21"/>
          <w:lang w:eastAsia="zh-CN"/>
        </w:rPr>
      </w:pPr>
      <w:r>
        <w:rPr>
          <w:rFonts w:hint="eastAsia" w:asciiTheme="majorEastAsia" w:hAnsiTheme="majorEastAsia" w:eastAsiaTheme="majorEastAsia"/>
          <w:sz w:val="21"/>
          <w:szCs w:val="21"/>
          <w:lang w:eastAsia="zh-CN"/>
        </w:rPr>
        <w:t>14、 发生事故时，乙方必须及时向甲方报告。同时根据指令迅速组织实施现场人员疏散和抢救工作、采取相应的措施保护好现场，并要积极配合甲方或上级有关部门对事故的调查和现场勘查。</w:t>
      </w:r>
    </w:p>
    <w:p>
      <w:pPr>
        <w:spacing w:line="360" w:lineRule="auto"/>
        <w:ind w:left="-2" w:leftChars="-1"/>
        <w:rPr>
          <w:rFonts w:asciiTheme="majorEastAsia" w:hAnsiTheme="majorEastAsia" w:eastAsiaTheme="majorEastAsia"/>
          <w:sz w:val="21"/>
          <w:szCs w:val="21"/>
          <w:lang w:eastAsia="zh-CN"/>
        </w:rPr>
      </w:pPr>
      <w:r>
        <w:rPr>
          <w:rFonts w:hint="eastAsia" w:asciiTheme="majorEastAsia" w:hAnsiTheme="majorEastAsia" w:eastAsiaTheme="majorEastAsia"/>
          <w:sz w:val="21"/>
          <w:szCs w:val="21"/>
          <w:lang w:eastAsia="zh-CN"/>
        </w:rPr>
        <w:t>15、 乙方进入现场的施工人员，严禁动用装置区机泵、容器、塔、加热炉等任何部位阀门，防止误开误关，造成意外事故。如确实需用，经与装置有关人员联系，同意后，由操作人员启闭阀门。</w:t>
      </w:r>
    </w:p>
    <w:p>
      <w:pPr>
        <w:spacing w:line="360" w:lineRule="auto"/>
        <w:ind w:left="-2" w:leftChars="-1"/>
        <w:rPr>
          <w:rFonts w:asciiTheme="majorEastAsia" w:hAnsiTheme="majorEastAsia" w:eastAsiaTheme="majorEastAsia"/>
          <w:sz w:val="21"/>
          <w:szCs w:val="21"/>
          <w:lang w:eastAsia="zh-CN"/>
        </w:rPr>
      </w:pPr>
      <w:r>
        <w:rPr>
          <w:rFonts w:hint="eastAsia" w:asciiTheme="majorEastAsia" w:hAnsiTheme="majorEastAsia" w:eastAsiaTheme="majorEastAsia"/>
          <w:sz w:val="21"/>
          <w:szCs w:val="21"/>
          <w:lang w:eastAsia="zh-CN"/>
        </w:rPr>
        <w:t>16、 乙方未经允许，不准占用消防通道和使用消防设施，确需占用或破路工程和使用消防设施，必须取得甲方同意并按照甲方有关规定办理手续；在规定时间内完工（使用）后，立即恢复道路（消防设施）的正常使用，以保证消防通道畅通无阻和消防设施处于完好状态。</w:t>
      </w:r>
    </w:p>
    <w:p>
      <w:pPr>
        <w:spacing w:line="360" w:lineRule="auto"/>
        <w:ind w:left="-2" w:leftChars="-1"/>
        <w:rPr>
          <w:rFonts w:asciiTheme="majorEastAsia" w:hAnsiTheme="majorEastAsia" w:eastAsiaTheme="majorEastAsia"/>
          <w:sz w:val="21"/>
          <w:szCs w:val="21"/>
          <w:lang w:eastAsia="zh-CN"/>
        </w:rPr>
      </w:pPr>
      <w:r>
        <w:rPr>
          <w:rFonts w:hint="eastAsia" w:asciiTheme="majorEastAsia" w:hAnsiTheme="majorEastAsia" w:eastAsiaTheme="majorEastAsia"/>
          <w:sz w:val="21"/>
          <w:szCs w:val="21"/>
          <w:lang w:eastAsia="zh-CN"/>
        </w:rPr>
        <w:t xml:space="preserve">17、 </w:t>
      </w:r>
      <w:r>
        <w:rPr>
          <w:rFonts w:hint="eastAsia" w:asciiTheme="majorEastAsia" w:hAnsiTheme="majorEastAsia" w:eastAsiaTheme="majorEastAsia"/>
          <w:bCs/>
          <w:sz w:val="21"/>
          <w:szCs w:val="21"/>
          <w:lang w:eastAsia="zh-CN"/>
        </w:rPr>
        <w:t>乙方负责组织施工作业的危害辨识、风险评估，编制吊装方案、作业程序、安全措施，提交相应的部门审查、备案。并组织吊装方案、作业程序、安全措施的交底和落实。负责编制吊装相关应急预案，并组织相关人员进行学习培训。</w:t>
      </w:r>
    </w:p>
    <w:p>
      <w:pPr>
        <w:spacing w:line="360" w:lineRule="auto"/>
        <w:ind w:left="-2" w:leftChars="-1"/>
        <w:rPr>
          <w:rFonts w:asciiTheme="majorEastAsia" w:hAnsiTheme="majorEastAsia" w:eastAsiaTheme="majorEastAsia"/>
          <w:bCs/>
          <w:sz w:val="21"/>
          <w:szCs w:val="21"/>
          <w:lang w:eastAsia="zh-CN"/>
        </w:rPr>
      </w:pPr>
      <w:r>
        <w:rPr>
          <w:rFonts w:hint="eastAsia" w:asciiTheme="majorEastAsia" w:hAnsiTheme="majorEastAsia" w:eastAsiaTheme="majorEastAsia"/>
          <w:bCs/>
          <w:sz w:val="21"/>
          <w:szCs w:val="21"/>
          <w:lang w:eastAsia="zh-CN"/>
        </w:rPr>
        <w:t xml:space="preserve">18、 </w:t>
      </w:r>
      <w:r>
        <w:rPr>
          <w:rFonts w:hint="eastAsia" w:asciiTheme="majorEastAsia" w:hAnsiTheme="majorEastAsia" w:eastAsiaTheme="majorEastAsia"/>
          <w:sz w:val="21"/>
          <w:szCs w:val="21"/>
          <w:lang w:eastAsia="zh-CN"/>
        </w:rPr>
        <w:t>乙方</w:t>
      </w:r>
      <w:r>
        <w:rPr>
          <w:rFonts w:hint="eastAsia" w:asciiTheme="majorEastAsia" w:hAnsiTheme="majorEastAsia" w:eastAsiaTheme="majorEastAsia"/>
          <w:bCs/>
          <w:sz w:val="21"/>
          <w:szCs w:val="21"/>
          <w:lang w:eastAsia="zh-CN"/>
        </w:rPr>
        <w:t>吊装作业单位的负责人及安全管理人员应对吊装区域内的安全状况进行检查（包括吊装区域的划定、标识、障碍）。警戒区域及吊装现场应设置安全警戒标志，并设专人监护，非作业人员禁止入内。安全警戒标志应符合《安全标志及其使用导则》（</w:t>
      </w:r>
      <w:r>
        <w:rPr>
          <w:rFonts w:hint="eastAsia" w:asciiTheme="majorEastAsia" w:hAnsiTheme="majorEastAsia" w:eastAsiaTheme="majorEastAsia"/>
          <w:sz w:val="21"/>
          <w:szCs w:val="21"/>
          <w:lang w:eastAsia="zh-CN"/>
        </w:rPr>
        <w:t>GB 2894-2008）</w:t>
      </w:r>
      <w:r>
        <w:rPr>
          <w:rFonts w:hint="eastAsia" w:asciiTheme="majorEastAsia" w:hAnsiTheme="majorEastAsia" w:eastAsiaTheme="majorEastAsia"/>
          <w:bCs/>
          <w:sz w:val="21"/>
          <w:szCs w:val="21"/>
          <w:lang w:eastAsia="zh-CN"/>
        </w:rPr>
        <w:t>的规定。</w:t>
      </w:r>
    </w:p>
    <w:p>
      <w:pPr>
        <w:spacing w:line="360" w:lineRule="auto"/>
        <w:ind w:left="-2" w:leftChars="-1"/>
        <w:rPr>
          <w:rFonts w:asciiTheme="majorEastAsia" w:hAnsiTheme="majorEastAsia" w:eastAsiaTheme="majorEastAsia"/>
          <w:sz w:val="21"/>
          <w:szCs w:val="21"/>
          <w:lang w:eastAsia="zh-CN"/>
        </w:rPr>
      </w:pPr>
      <w:r>
        <w:rPr>
          <w:rFonts w:hint="eastAsia" w:asciiTheme="majorEastAsia" w:hAnsiTheme="majorEastAsia" w:eastAsiaTheme="majorEastAsia"/>
          <w:bCs/>
          <w:sz w:val="21"/>
          <w:szCs w:val="21"/>
          <w:lang w:eastAsia="zh-CN"/>
        </w:rPr>
        <w:t>19、</w:t>
      </w:r>
      <w:r>
        <w:rPr>
          <w:rFonts w:hint="eastAsia" w:asciiTheme="majorEastAsia" w:hAnsiTheme="majorEastAsia" w:eastAsiaTheme="majorEastAsia"/>
          <w:sz w:val="21"/>
          <w:szCs w:val="21"/>
          <w:lang w:eastAsia="zh-CN"/>
        </w:rPr>
        <w:t>乙方</w:t>
      </w:r>
      <w:r>
        <w:rPr>
          <w:rFonts w:hint="eastAsia" w:asciiTheme="majorEastAsia" w:hAnsiTheme="majorEastAsia" w:eastAsiaTheme="majorEastAsia"/>
          <w:bCs/>
          <w:sz w:val="21"/>
          <w:szCs w:val="21"/>
          <w:lang w:eastAsia="zh-CN"/>
        </w:rPr>
        <w:t>施工用配电开关箱、电焊机等临时用电设备须距离容易发生泄漏的设备及下水井、油沟和隔油池不得少于15米，确因客观条件距离达不到15米的，必须覆盖严实并检测合格。电源线、电焊把线、电焊地线必须绝缘良好，并应避开下水井、油沟等危险区域，电焊地线应固定在焊件本体上。在可燃可爆区域动火所使用的电源线和地线不准用塑料铝线，要求使用胶皮铜线。</w:t>
      </w:r>
    </w:p>
    <w:p>
      <w:pPr>
        <w:spacing w:line="360" w:lineRule="auto"/>
        <w:ind w:left="-2" w:leftChars="-1"/>
        <w:rPr>
          <w:rFonts w:asciiTheme="majorEastAsia" w:hAnsiTheme="majorEastAsia" w:eastAsiaTheme="majorEastAsia"/>
          <w:sz w:val="21"/>
          <w:szCs w:val="21"/>
          <w:lang w:eastAsia="zh-CN"/>
        </w:rPr>
      </w:pPr>
      <w:r>
        <w:rPr>
          <w:rFonts w:hint="eastAsia" w:asciiTheme="majorEastAsia" w:hAnsiTheme="majorEastAsia" w:eastAsiaTheme="majorEastAsia"/>
          <w:sz w:val="21"/>
          <w:szCs w:val="21"/>
          <w:lang w:eastAsia="zh-CN"/>
        </w:rPr>
        <w:t>20、 乙方施工产生的</w:t>
      </w:r>
      <w:r>
        <w:rPr>
          <w:rFonts w:hint="eastAsia" w:asciiTheme="majorEastAsia" w:hAnsiTheme="majorEastAsia" w:eastAsiaTheme="majorEastAsia"/>
          <w:bCs/>
          <w:sz w:val="21"/>
          <w:szCs w:val="21"/>
          <w:lang w:eastAsia="zh-CN"/>
        </w:rPr>
        <w:t>任何有毒、有害物质，油类，化学品，废水，生活污水及其它污染物绝不能排入雨边沟、地井或污染地表土，必须按国家及地方的相关规定进行妥善处置。</w:t>
      </w:r>
      <w:r>
        <w:rPr>
          <w:rFonts w:hint="eastAsia" w:asciiTheme="majorEastAsia" w:hAnsiTheme="majorEastAsia" w:eastAsiaTheme="majorEastAsia"/>
          <w:sz w:val="21"/>
          <w:szCs w:val="21"/>
          <w:lang w:eastAsia="zh-CN"/>
        </w:rPr>
        <w:t>产生的废物应进行鉴别，一般固废和危险废物应妥善包装、分类堆放，并及时清理。不能任意排放和丢弃。</w:t>
      </w:r>
    </w:p>
    <w:p>
      <w:pPr>
        <w:spacing w:line="360" w:lineRule="auto"/>
        <w:ind w:left="-2" w:leftChars="-1"/>
        <w:rPr>
          <w:rFonts w:asciiTheme="majorEastAsia" w:hAnsiTheme="majorEastAsia" w:eastAsiaTheme="majorEastAsia"/>
          <w:sz w:val="21"/>
          <w:szCs w:val="21"/>
          <w:lang w:eastAsia="zh-CN"/>
        </w:rPr>
      </w:pPr>
      <w:r>
        <w:rPr>
          <w:rFonts w:hint="eastAsia" w:asciiTheme="majorEastAsia" w:hAnsiTheme="majorEastAsia" w:eastAsiaTheme="majorEastAsia"/>
          <w:sz w:val="21"/>
          <w:szCs w:val="21"/>
          <w:lang w:eastAsia="zh-CN"/>
        </w:rPr>
        <w:t>21、 乙方在施工过程中不得擅自更换工程技术管理人员、安全管理人员以及关系到施工安全及质量的特殊工种人员，特殊情况需要更换时，必须经甲方同意后方可更换，新更换人员的经验、资历等不低于原配备人员，并对新更换的人员进行相应的安全教育、培训和考核。</w:t>
      </w:r>
    </w:p>
    <w:p>
      <w:pPr>
        <w:spacing w:line="360" w:lineRule="auto"/>
        <w:ind w:left="-2" w:leftChars="-1"/>
        <w:rPr>
          <w:rFonts w:asciiTheme="majorEastAsia" w:hAnsiTheme="majorEastAsia" w:eastAsiaTheme="majorEastAsia"/>
          <w:sz w:val="21"/>
          <w:szCs w:val="21"/>
          <w:lang w:eastAsia="zh-CN"/>
        </w:rPr>
      </w:pPr>
      <w:r>
        <w:rPr>
          <w:rFonts w:hint="eastAsia" w:asciiTheme="majorEastAsia" w:hAnsiTheme="majorEastAsia" w:eastAsiaTheme="majorEastAsia"/>
          <w:sz w:val="21"/>
          <w:szCs w:val="21"/>
          <w:lang w:eastAsia="zh-CN"/>
        </w:rPr>
        <w:t xml:space="preserve">22、 </w:t>
      </w:r>
      <w:r>
        <w:rPr>
          <w:rFonts w:hint="eastAsia" w:asciiTheme="majorEastAsia" w:hAnsiTheme="majorEastAsia" w:eastAsiaTheme="majorEastAsia"/>
          <w:bCs/>
          <w:sz w:val="21"/>
          <w:szCs w:val="21"/>
          <w:lang w:eastAsia="zh-CN"/>
        </w:rPr>
        <w:t>两个以上承包商在同一作业区域内进行生产经营活动，可能危及对方生产安全的，应当签订安全生产管理协议，明确各自的安全生产管理职责和应当采取的安全措施，并指定专职安全生产管理人员进行安全检查与协调。</w:t>
      </w:r>
    </w:p>
    <w:p>
      <w:pPr>
        <w:spacing w:line="360" w:lineRule="auto"/>
        <w:ind w:leftChars="-1" w:hanging="2"/>
        <w:rPr>
          <w:rFonts w:asciiTheme="majorEastAsia" w:hAnsiTheme="majorEastAsia" w:eastAsiaTheme="majorEastAsia"/>
          <w:b/>
          <w:sz w:val="21"/>
          <w:szCs w:val="21"/>
        </w:rPr>
      </w:pPr>
      <w:r>
        <w:rPr>
          <w:rFonts w:hint="eastAsia" w:asciiTheme="majorEastAsia" w:hAnsiTheme="majorEastAsia" w:eastAsiaTheme="majorEastAsia"/>
          <w:b/>
          <w:sz w:val="21"/>
          <w:szCs w:val="21"/>
        </w:rPr>
        <w:t>三、违约责任及处理</w:t>
      </w:r>
    </w:p>
    <w:p>
      <w:pPr>
        <w:pStyle w:val="27"/>
        <w:numPr>
          <w:ilvl w:val="0"/>
          <w:numId w:val="4"/>
        </w:numPr>
        <w:autoSpaceDE/>
        <w:autoSpaceDN/>
        <w:spacing w:before="0" w:line="360" w:lineRule="auto"/>
        <w:ind w:left="0" w:leftChars="-1" w:hanging="2"/>
        <w:jc w:val="both"/>
        <w:rPr>
          <w:rFonts w:asciiTheme="majorEastAsia" w:hAnsiTheme="majorEastAsia" w:eastAsiaTheme="majorEastAsia"/>
          <w:b/>
          <w:sz w:val="21"/>
          <w:szCs w:val="21"/>
          <w:lang w:eastAsia="zh-CN"/>
        </w:rPr>
      </w:pPr>
      <w:r>
        <w:rPr>
          <w:rFonts w:hint="eastAsia" w:asciiTheme="majorEastAsia" w:hAnsiTheme="majorEastAsia" w:eastAsiaTheme="majorEastAsia"/>
          <w:sz w:val="21"/>
          <w:szCs w:val="21"/>
          <w:lang w:eastAsia="zh-CN"/>
        </w:rPr>
        <w:t>乙方不得将工程违法转包、分包。</w:t>
      </w:r>
    </w:p>
    <w:p>
      <w:pPr>
        <w:spacing w:line="360" w:lineRule="auto"/>
        <w:ind w:leftChars="-1" w:hanging="2"/>
        <w:rPr>
          <w:rFonts w:asciiTheme="majorEastAsia" w:hAnsiTheme="majorEastAsia" w:eastAsiaTheme="majorEastAsia"/>
          <w:sz w:val="21"/>
          <w:szCs w:val="21"/>
          <w:lang w:eastAsia="zh-CN"/>
        </w:rPr>
      </w:pPr>
      <w:r>
        <w:rPr>
          <w:rFonts w:hint="eastAsia" w:asciiTheme="majorEastAsia" w:hAnsiTheme="majorEastAsia" w:eastAsiaTheme="majorEastAsia"/>
          <w:sz w:val="21"/>
          <w:szCs w:val="21"/>
          <w:lang w:eastAsia="zh-CN"/>
        </w:rPr>
        <w:t>2、发生安全事故时，甲乙双方均有抢险、救灾的义务，所发生的费用由责任方承担。</w:t>
      </w:r>
    </w:p>
    <w:p>
      <w:pPr>
        <w:spacing w:line="360" w:lineRule="auto"/>
        <w:ind w:leftChars="-1" w:hanging="2"/>
        <w:rPr>
          <w:rFonts w:asciiTheme="majorEastAsia" w:hAnsiTheme="majorEastAsia" w:eastAsiaTheme="majorEastAsia"/>
          <w:sz w:val="21"/>
          <w:szCs w:val="21"/>
          <w:lang w:eastAsia="zh-CN"/>
        </w:rPr>
      </w:pPr>
      <w:r>
        <w:rPr>
          <w:rFonts w:hint="eastAsia" w:asciiTheme="majorEastAsia" w:hAnsiTheme="majorEastAsia" w:eastAsiaTheme="majorEastAsia"/>
          <w:sz w:val="21"/>
          <w:szCs w:val="21"/>
          <w:lang w:eastAsia="zh-CN"/>
        </w:rPr>
        <w:t>3、发生安全事故，由甲方或者政府安全管理机构按事故调查处理的，乙方参与配合调查。因乙方主要责任造成的人身伤亡、设备损坏事故及其造成的经济损失,一切责任及损失由乙方承担，并由乙方上报有关政府部门调查处理、统计上报。</w:t>
      </w:r>
    </w:p>
    <w:p>
      <w:pPr>
        <w:spacing w:line="360" w:lineRule="auto"/>
        <w:ind w:leftChars="-1" w:hanging="2"/>
        <w:rPr>
          <w:rFonts w:asciiTheme="majorEastAsia" w:hAnsiTheme="majorEastAsia" w:eastAsiaTheme="majorEastAsia"/>
          <w:sz w:val="21"/>
          <w:szCs w:val="21"/>
          <w:lang w:eastAsia="zh-CN"/>
        </w:rPr>
      </w:pPr>
      <w:r>
        <w:rPr>
          <w:rFonts w:hint="eastAsia" w:asciiTheme="majorEastAsia" w:hAnsiTheme="majorEastAsia" w:eastAsiaTheme="majorEastAsia"/>
          <w:sz w:val="21"/>
          <w:szCs w:val="21"/>
          <w:lang w:eastAsia="zh-CN"/>
        </w:rPr>
        <w:t>4、甲方违约造成的事故，甲方承担全部责任，并按规定追究有关人员责任及上报。</w:t>
      </w:r>
    </w:p>
    <w:p>
      <w:pPr>
        <w:spacing w:line="360" w:lineRule="auto"/>
        <w:ind w:leftChars="-1" w:hanging="2"/>
        <w:rPr>
          <w:rFonts w:asciiTheme="majorEastAsia" w:hAnsiTheme="majorEastAsia" w:eastAsiaTheme="majorEastAsia"/>
          <w:sz w:val="21"/>
          <w:szCs w:val="21"/>
          <w:lang w:eastAsia="zh-CN"/>
        </w:rPr>
      </w:pPr>
      <w:r>
        <w:rPr>
          <w:rFonts w:hint="eastAsia" w:asciiTheme="majorEastAsia" w:hAnsiTheme="majorEastAsia" w:eastAsiaTheme="majorEastAsia"/>
          <w:sz w:val="21"/>
          <w:szCs w:val="21"/>
          <w:lang w:eastAsia="zh-CN"/>
        </w:rPr>
        <w:t>5、 乙方在施工过程中如果有违法、违规和违章行为，甲方将按照按国家法律、法规和甲方的HSE管理制度进行处罚。处罚款由乙方现金形式交到甲方财务部，对不按时缴纳罚款的，甲方可以从乙方工程款双倍扣除。</w:t>
      </w:r>
    </w:p>
    <w:p>
      <w:pPr>
        <w:tabs>
          <w:tab w:val="left" w:pos="360"/>
          <w:tab w:val="left" w:pos="840"/>
        </w:tabs>
        <w:spacing w:line="360" w:lineRule="auto"/>
        <w:ind w:leftChars="-1" w:hanging="2"/>
        <w:rPr>
          <w:rFonts w:asciiTheme="majorEastAsia" w:hAnsiTheme="majorEastAsia" w:eastAsiaTheme="majorEastAsia"/>
          <w:color w:val="FF0000"/>
          <w:sz w:val="21"/>
          <w:szCs w:val="21"/>
          <w:lang w:eastAsia="zh-CN"/>
        </w:rPr>
      </w:pPr>
      <w:r>
        <w:rPr>
          <w:rFonts w:hint="eastAsia" w:asciiTheme="majorEastAsia" w:hAnsiTheme="majorEastAsia" w:eastAsiaTheme="majorEastAsia"/>
          <w:sz w:val="21"/>
          <w:szCs w:val="21"/>
          <w:lang w:eastAsia="zh-CN"/>
        </w:rPr>
        <w:t>6、 乙方违约造成的事故，乙方承担全部责任，对于事故后果影响较大的承包商，由甲方主管部门下达停工通知单，勒令承包商停工整顿，在承包商问题隐患整改完毕、人员培训学习合格后方可重新准予开工，并按规定追究有关人员责任并报告甲方；由于乙方工程服务质量、检修质量及购买的原材料质量导致的事故，由乙方承担全部责任构成犯罪的，依法追究刑事责任。</w:t>
      </w:r>
    </w:p>
    <w:p>
      <w:pPr>
        <w:spacing w:line="360" w:lineRule="auto"/>
        <w:ind w:leftChars="-1" w:hanging="2"/>
        <w:rPr>
          <w:rFonts w:asciiTheme="majorEastAsia" w:hAnsiTheme="majorEastAsia" w:eastAsiaTheme="majorEastAsia"/>
          <w:color w:val="FF0000"/>
          <w:sz w:val="21"/>
          <w:szCs w:val="21"/>
          <w:lang w:eastAsia="zh-CN"/>
        </w:rPr>
      </w:pPr>
      <w:r>
        <w:rPr>
          <w:rFonts w:hint="eastAsia" w:asciiTheme="majorEastAsia" w:hAnsiTheme="majorEastAsia" w:eastAsiaTheme="majorEastAsia"/>
          <w:sz w:val="21"/>
          <w:szCs w:val="21"/>
          <w:lang w:eastAsia="zh-CN"/>
        </w:rPr>
        <w:t>7、 对乙方发生事故后弄虚作假、隐瞒不报、迟报或谎报，一经查出，按有关规定处罚，并向所有在甲方范围内施工的其它承包商进行通报，并将通报送达承包商。情节严重的，取消其进入甲方的市场资格。</w:t>
      </w:r>
    </w:p>
    <w:p>
      <w:pPr>
        <w:spacing w:line="360" w:lineRule="auto"/>
        <w:ind w:leftChars="-1" w:hanging="2"/>
        <w:rPr>
          <w:rFonts w:asciiTheme="majorEastAsia" w:hAnsiTheme="majorEastAsia" w:eastAsiaTheme="majorEastAsia"/>
          <w:b/>
          <w:sz w:val="21"/>
          <w:szCs w:val="21"/>
          <w:lang w:eastAsia="zh-CN"/>
        </w:rPr>
      </w:pPr>
      <w:r>
        <w:rPr>
          <w:rFonts w:hint="eastAsia" w:asciiTheme="majorEastAsia" w:hAnsiTheme="majorEastAsia" w:eastAsiaTheme="majorEastAsia"/>
          <w:b/>
          <w:sz w:val="21"/>
          <w:szCs w:val="21"/>
          <w:lang w:eastAsia="zh-CN"/>
        </w:rPr>
        <w:t>四、 不可抗力：</w:t>
      </w:r>
    </w:p>
    <w:p>
      <w:pPr>
        <w:spacing w:line="360" w:lineRule="auto"/>
        <w:ind w:leftChars="-1" w:hanging="2"/>
        <w:rPr>
          <w:rFonts w:asciiTheme="majorEastAsia" w:hAnsiTheme="majorEastAsia" w:eastAsiaTheme="majorEastAsia"/>
          <w:sz w:val="21"/>
          <w:szCs w:val="21"/>
          <w:lang w:eastAsia="zh-CN"/>
        </w:rPr>
      </w:pPr>
      <w:r>
        <w:rPr>
          <w:rFonts w:hint="eastAsia" w:asciiTheme="majorEastAsia" w:hAnsiTheme="majorEastAsia" w:eastAsiaTheme="majorEastAsia"/>
          <w:sz w:val="21"/>
          <w:szCs w:val="21"/>
          <w:lang w:eastAsia="zh-CN"/>
        </w:rPr>
        <w:t xml:space="preserve">    由于不可抗力造成合同项目施工作业事故及产生的损失，甲乙双方各自承担相应的损失。</w:t>
      </w:r>
    </w:p>
    <w:p>
      <w:pPr>
        <w:spacing w:line="360" w:lineRule="auto"/>
        <w:ind w:leftChars="-1" w:hanging="2"/>
        <w:rPr>
          <w:rFonts w:asciiTheme="majorEastAsia" w:hAnsiTheme="majorEastAsia" w:eastAsiaTheme="majorEastAsia"/>
          <w:sz w:val="21"/>
          <w:szCs w:val="21"/>
          <w:lang w:eastAsia="zh-CN"/>
        </w:rPr>
      </w:pPr>
      <w:r>
        <w:rPr>
          <w:rFonts w:hint="eastAsia" w:asciiTheme="majorEastAsia" w:hAnsiTheme="majorEastAsia" w:eastAsiaTheme="majorEastAsia"/>
          <w:b/>
          <w:sz w:val="21"/>
          <w:szCs w:val="21"/>
          <w:lang w:eastAsia="zh-CN"/>
        </w:rPr>
        <w:t>五、</w:t>
      </w:r>
      <w:r>
        <w:rPr>
          <w:rFonts w:hint="eastAsia" w:asciiTheme="majorEastAsia" w:hAnsiTheme="majorEastAsia" w:eastAsiaTheme="majorEastAsia"/>
          <w:sz w:val="21"/>
          <w:szCs w:val="21"/>
          <w:lang w:eastAsia="zh-CN"/>
        </w:rPr>
        <w:t>本协议书一式陆份，甲方执肆份，乙方执贰份。</w:t>
      </w:r>
    </w:p>
    <w:p>
      <w:pPr>
        <w:spacing w:line="360" w:lineRule="auto"/>
        <w:ind w:leftChars="-1" w:hanging="2"/>
        <w:rPr>
          <w:rFonts w:asciiTheme="majorEastAsia" w:hAnsiTheme="majorEastAsia" w:eastAsiaTheme="majorEastAsia"/>
          <w:sz w:val="21"/>
          <w:szCs w:val="21"/>
          <w:lang w:eastAsia="zh-CN"/>
        </w:rPr>
      </w:pPr>
      <w:r>
        <w:rPr>
          <w:rFonts w:hint="eastAsia" w:asciiTheme="majorEastAsia" w:hAnsiTheme="majorEastAsia" w:eastAsiaTheme="majorEastAsia"/>
          <w:b/>
          <w:sz w:val="21"/>
          <w:szCs w:val="21"/>
          <w:lang w:eastAsia="zh-CN"/>
        </w:rPr>
        <w:t>六、</w:t>
      </w:r>
      <w:r>
        <w:rPr>
          <w:rFonts w:hint="eastAsia" w:asciiTheme="majorEastAsia" w:hAnsiTheme="majorEastAsia" w:eastAsiaTheme="majorEastAsia"/>
          <w:sz w:val="21"/>
          <w:szCs w:val="21"/>
          <w:lang w:eastAsia="zh-CN"/>
        </w:rPr>
        <w:t>本协议书经双方盖章后生效。</w:t>
      </w:r>
    </w:p>
    <w:p>
      <w:pPr>
        <w:spacing w:line="360" w:lineRule="auto"/>
        <w:ind w:leftChars="-1" w:hanging="2"/>
        <w:rPr>
          <w:rFonts w:asciiTheme="majorEastAsia" w:hAnsiTheme="majorEastAsia" w:eastAsiaTheme="majorEastAsia"/>
          <w:b/>
          <w:sz w:val="21"/>
          <w:szCs w:val="21"/>
          <w:lang w:eastAsia="zh-CN"/>
        </w:rPr>
      </w:pPr>
      <w:r>
        <w:rPr>
          <w:rFonts w:hint="eastAsia" w:asciiTheme="majorEastAsia" w:hAnsiTheme="majorEastAsia" w:eastAsiaTheme="majorEastAsia"/>
          <w:b/>
          <w:sz w:val="21"/>
          <w:szCs w:val="21"/>
          <w:lang w:eastAsia="zh-CN"/>
        </w:rPr>
        <w:t>七、协议期限：</w:t>
      </w:r>
    </w:p>
    <w:p>
      <w:pPr>
        <w:spacing w:line="360" w:lineRule="auto"/>
        <w:ind w:firstLine="525" w:firstLineChars="250"/>
        <w:rPr>
          <w:rFonts w:asciiTheme="majorEastAsia" w:hAnsiTheme="majorEastAsia" w:eastAsiaTheme="majorEastAsia"/>
          <w:sz w:val="21"/>
          <w:szCs w:val="21"/>
          <w:lang w:eastAsia="zh-CN"/>
        </w:rPr>
      </w:pPr>
      <w:r>
        <w:rPr>
          <w:rFonts w:hint="eastAsia" w:asciiTheme="majorEastAsia" w:hAnsiTheme="majorEastAsia" w:eastAsiaTheme="majorEastAsia"/>
          <w:sz w:val="21"/>
          <w:szCs w:val="21"/>
          <w:lang w:eastAsia="zh-CN"/>
        </w:rPr>
        <w:t>本协议期限应与主合同期限一致。如果主合同因故需要变更期限，本合同应与主同变更至相同期限。</w:t>
      </w:r>
    </w:p>
    <w:p>
      <w:pPr>
        <w:spacing w:line="360" w:lineRule="auto"/>
        <w:ind w:leftChars="-1" w:hanging="2"/>
        <w:rPr>
          <w:rFonts w:asciiTheme="majorEastAsia" w:hAnsiTheme="majorEastAsia" w:eastAsiaTheme="majorEastAsia"/>
          <w:sz w:val="21"/>
          <w:szCs w:val="21"/>
          <w:lang w:eastAsia="zh-CN"/>
        </w:rPr>
      </w:pPr>
      <w:r>
        <w:rPr>
          <w:rFonts w:hint="eastAsia" w:asciiTheme="majorEastAsia" w:hAnsiTheme="majorEastAsia" w:eastAsiaTheme="majorEastAsia"/>
          <w:sz w:val="21"/>
          <w:szCs w:val="21"/>
          <w:lang w:eastAsia="zh-CN"/>
        </w:rPr>
        <w:t>（以下无正文）</w:t>
      </w:r>
    </w:p>
    <w:p>
      <w:pPr>
        <w:spacing w:line="360" w:lineRule="auto"/>
        <w:rPr>
          <w:rFonts w:asciiTheme="majorEastAsia" w:hAnsiTheme="majorEastAsia" w:eastAsiaTheme="majorEastAsia"/>
          <w:sz w:val="21"/>
          <w:szCs w:val="21"/>
          <w:lang w:eastAsia="zh-CN"/>
        </w:rPr>
      </w:pPr>
    </w:p>
    <w:p>
      <w:pPr>
        <w:spacing w:line="360" w:lineRule="auto"/>
        <w:rPr>
          <w:rFonts w:asciiTheme="majorEastAsia" w:hAnsiTheme="majorEastAsia" w:eastAsiaTheme="majorEastAsia"/>
          <w:sz w:val="21"/>
          <w:szCs w:val="21"/>
          <w:lang w:eastAsia="zh-CN"/>
        </w:rPr>
      </w:pPr>
    </w:p>
    <w:p>
      <w:pPr>
        <w:spacing w:line="360" w:lineRule="auto"/>
        <w:rPr>
          <w:rFonts w:asciiTheme="majorEastAsia" w:hAnsiTheme="majorEastAsia" w:eastAsiaTheme="majorEastAsia"/>
          <w:sz w:val="21"/>
          <w:szCs w:val="21"/>
          <w:lang w:eastAsia="zh-CN"/>
        </w:rPr>
      </w:pPr>
      <w:r>
        <w:rPr>
          <w:rFonts w:hint="eastAsia" w:asciiTheme="majorEastAsia" w:hAnsiTheme="majorEastAsia" w:eastAsiaTheme="majorEastAsia"/>
          <w:sz w:val="21"/>
          <w:szCs w:val="21"/>
          <w:lang w:eastAsia="zh-CN"/>
        </w:rPr>
        <w:t>甲方 (章)：福建福海创石油化工有限公司        乙方(章)：</w:t>
      </w:r>
      <w:r>
        <w:rPr>
          <w:rFonts w:asciiTheme="majorEastAsia" w:hAnsiTheme="majorEastAsia" w:eastAsiaTheme="majorEastAsia"/>
          <w:sz w:val="21"/>
          <w:szCs w:val="21"/>
          <w:lang w:eastAsia="zh-CN"/>
        </w:rPr>
        <w:t xml:space="preserve"> </w:t>
      </w:r>
    </w:p>
    <w:p>
      <w:pPr>
        <w:spacing w:line="360" w:lineRule="auto"/>
        <w:rPr>
          <w:rFonts w:asciiTheme="majorEastAsia" w:hAnsiTheme="majorEastAsia" w:eastAsiaTheme="majorEastAsia"/>
          <w:sz w:val="21"/>
          <w:szCs w:val="21"/>
          <w:lang w:eastAsia="zh-CN"/>
        </w:rPr>
      </w:pPr>
    </w:p>
    <w:p>
      <w:pPr>
        <w:spacing w:line="360" w:lineRule="auto"/>
        <w:rPr>
          <w:rFonts w:asciiTheme="majorEastAsia" w:hAnsiTheme="majorEastAsia" w:eastAsiaTheme="majorEastAsia"/>
          <w:sz w:val="21"/>
          <w:szCs w:val="21"/>
          <w:lang w:eastAsia="zh-CN"/>
        </w:rPr>
      </w:pPr>
      <w:r>
        <w:rPr>
          <w:rFonts w:hint="eastAsia" w:asciiTheme="majorEastAsia" w:hAnsiTheme="majorEastAsia" w:eastAsiaTheme="majorEastAsia"/>
          <w:sz w:val="21"/>
          <w:szCs w:val="21"/>
          <w:lang w:eastAsia="zh-CN"/>
        </w:rPr>
        <w:t>法人委托代理人 :                              法人委托代理人:</w:t>
      </w:r>
    </w:p>
    <w:p>
      <w:pPr>
        <w:spacing w:line="360" w:lineRule="auto"/>
        <w:rPr>
          <w:rFonts w:asciiTheme="majorEastAsia" w:hAnsiTheme="majorEastAsia" w:eastAsiaTheme="majorEastAsia"/>
          <w:sz w:val="21"/>
          <w:szCs w:val="21"/>
          <w:lang w:eastAsia="zh-CN"/>
        </w:rPr>
      </w:pPr>
    </w:p>
    <w:p>
      <w:pPr>
        <w:spacing w:line="360" w:lineRule="auto"/>
        <w:rPr>
          <w:rFonts w:asciiTheme="majorEastAsia" w:hAnsiTheme="majorEastAsia" w:eastAsiaTheme="majorEastAsia"/>
          <w:b/>
          <w:sz w:val="21"/>
          <w:szCs w:val="21"/>
          <w:lang w:eastAsia="zh-CN"/>
        </w:rPr>
      </w:pPr>
      <w:r>
        <w:rPr>
          <w:rFonts w:hint="eastAsia" w:asciiTheme="majorEastAsia" w:hAnsiTheme="majorEastAsia" w:eastAsiaTheme="majorEastAsia"/>
          <w:sz w:val="21"/>
          <w:szCs w:val="21"/>
          <w:lang w:eastAsia="zh-CN"/>
        </w:rPr>
        <w:t xml:space="preserve">签定日期：    年    月    日                   </w:t>
      </w:r>
    </w:p>
    <w:p>
      <w:pPr>
        <w:spacing w:line="360" w:lineRule="auto"/>
        <w:rPr>
          <w:rFonts w:asciiTheme="majorEastAsia" w:hAnsiTheme="majorEastAsia" w:eastAsiaTheme="majorEastAsia"/>
          <w:sz w:val="21"/>
          <w:szCs w:val="21"/>
          <w:lang w:eastAsia="zh-CN"/>
        </w:rPr>
      </w:pPr>
    </w:p>
    <w:p>
      <w:pPr>
        <w:rPr>
          <w:rFonts w:asciiTheme="majorEastAsia" w:hAnsiTheme="majorEastAsia" w:eastAsiaTheme="majorEastAsia"/>
          <w:sz w:val="24"/>
          <w:lang w:eastAsia="zh-CN"/>
        </w:rPr>
      </w:pPr>
      <w:r>
        <w:rPr>
          <w:rFonts w:hint="eastAsia"/>
          <w:b/>
          <w:sz w:val="28"/>
          <w:szCs w:val="28"/>
          <w:lang w:eastAsia="zh-CN"/>
        </w:rPr>
        <w:t>附件四：</w:t>
      </w:r>
    </w:p>
    <w:p>
      <w:pPr>
        <w:spacing w:line="480" w:lineRule="auto"/>
        <w:jc w:val="center"/>
        <w:rPr>
          <w:b/>
          <w:spacing w:val="16"/>
          <w:sz w:val="36"/>
          <w:szCs w:val="36"/>
        </w:rPr>
      </w:pPr>
      <w:r>
        <w:rPr>
          <w:rFonts w:hint="eastAsia"/>
          <w:b/>
          <w:spacing w:val="16"/>
          <w:sz w:val="36"/>
          <w:szCs w:val="36"/>
        </w:rPr>
        <w:t>汽车维修服务承诺</w:t>
      </w:r>
    </w:p>
    <w:p>
      <w:pPr>
        <w:spacing w:line="480" w:lineRule="auto"/>
        <w:jc w:val="center"/>
        <w:rPr>
          <w:spacing w:val="16"/>
          <w:sz w:val="36"/>
          <w:szCs w:val="36"/>
        </w:rPr>
      </w:pPr>
    </w:p>
    <w:p>
      <w:pPr>
        <w:numPr>
          <w:ilvl w:val="0"/>
          <w:numId w:val="5"/>
        </w:numPr>
        <w:autoSpaceDE/>
        <w:autoSpaceDN/>
        <w:spacing w:line="360" w:lineRule="auto"/>
        <w:jc w:val="both"/>
        <w:rPr>
          <w:spacing w:val="16"/>
          <w:sz w:val="24"/>
        </w:rPr>
      </w:pPr>
      <w:r>
        <w:rPr>
          <w:rFonts w:hint="eastAsia"/>
          <w:spacing w:val="16"/>
          <w:sz w:val="24"/>
        </w:rPr>
        <w:t>维修质量</w:t>
      </w:r>
    </w:p>
    <w:p>
      <w:pPr>
        <w:numPr>
          <w:ilvl w:val="0"/>
          <w:numId w:val="6"/>
        </w:numPr>
        <w:autoSpaceDE/>
        <w:autoSpaceDN/>
        <w:spacing w:line="360" w:lineRule="auto"/>
        <w:jc w:val="both"/>
        <w:rPr>
          <w:spacing w:val="16"/>
          <w:sz w:val="24"/>
          <w:lang w:eastAsia="zh-CN"/>
        </w:rPr>
      </w:pPr>
      <w:r>
        <w:rPr>
          <w:rFonts w:hint="eastAsia"/>
          <w:spacing w:val="16"/>
          <w:sz w:val="24"/>
          <w:lang w:eastAsia="zh-CN"/>
        </w:rPr>
        <w:t>对车辆维修的任何项目，如发生质量问题，负责免费保修</w:t>
      </w:r>
    </w:p>
    <w:p>
      <w:pPr>
        <w:numPr>
          <w:ilvl w:val="0"/>
          <w:numId w:val="6"/>
        </w:numPr>
        <w:autoSpaceDE/>
        <w:autoSpaceDN/>
        <w:spacing w:line="360" w:lineRule="auto"/>
        <w:jc w:val="both"/>
        <w:rPr>
          <w:spacing w:val="16"/>
          <w:sz w:val="24"/>
          <w:lang w:eastAsia="zh-CN"/>
        </w:rPr>
      </w:pPr>
      <w:r>
        <w:rPr>
          <w:rFonts w:hint="eastAsia"/>
          <w:spacing w:val="16"/>
          <w:sz w:val="24"/>
          <w:lang w:eastAsia="zh-CN"/>
        </w:rPr>
        <w:t>发动机大修保修6个月或3万公里</w:t>
      </w:r>
    </w:p>
    <w:p>
      <w:pPr>
        <w:numPr>
          <w:ilvl w:val="0"/>
          <w:numId w:val="6"/>
        </w:numPr>
        <w:autoSpaceDE/>
        <w:autoSpaceDN/>
        <w:spacing w:line="360" w:lineRule="auto"/>
        <w:jc w:val="both"/>
        <w:rPr>
          <w:spacing w:val="16"/>
          <w:sz w:val="24"/>
          <w:lang w:eastAsia="zh-CN"/>
        </w:rPr>
      </w:pPr>
      <w:r>
        <w:rPr>
          <w:rFonts w:hint="eastAsia"/>
          <w:spacing w:val="16"/>
          <w:sz w:val="24"/>
          <w:lang w:eastAsia="zh-CN"/>
        </w:rPr>
        <w:t>烤补车辆外观，必须恢复车型的98%以上，漆面处理保证恢复至原车的100%,色泽相似度达98%且永不褪色</w:t>
      </w:r>
    </w:p>
    <w:p>
      <w:pPr>
        <w:numPr>
          <w:ilvl w:val="0"/>
          <w:numId w:val="6"/>
        </w:numPr>
        <w:autoSpaceDE/>
        <w:autoSpaceDN/>
        <w:spacing w:line="360" w:lineRule="auto"/>
        <w:jc w:val="both"/>
        <w:rPr>
          <w:spacing w:val="16"/>
          <w:sz w:val="24"/>
          <w:lang w:eastAsia="zh-CN"/>
        </w:rPr>
      </w:pPr>
      <w:r>
        <w:rPr>
          <w:rFonts w:hint="eastAsia"/>
          <w:spacing w:val="16"/>
          <w:sz w:val="24"/>
          <w:lang w:eastAsia="zh-CN"/>
        </w:rPr>
        <w:t>修理中不得弄虚作假，偷梁换柱，未经许可不得擅自扩大维修范围，最终实际维修结算价不能超过维修估价单上的价格。</w:t>
      </w:r>
    </w:p>
    <w:p>
      <w:pPr>
        <w:numPr>
          <w:ilvl w:val="0"/>
          <w:numId w:val="6"/>
        </w:numPr>
        <w:autoSpaceDE/>
        <w:autoSpaceDN/>
        <w:spacing w:line="360" w:lineRule="auto"/>
        <w:jc w:val="both"/>
        <w:rPr>
          <w:spacing w:val="16"/>
          <w:sz w:val="24"/>
          <w:lang w:eastAsia="zh-CN"/>
        </w:rPr>
      </w:pPr>
      <w:r>
        <w:rPr>
          <w:rFonts w:hint="eastAsia"/>
          <w:spacing w:val="16"/>
          <w:sz w:val="24"/>
          <w:lang w:eastAsia="zh-CN"/>
        </w:rPr>
        <w:t>车辆空调维修竣工后保修整个夏季</w:t>
      </w:r>
    </w:p>
    <w:p>
      <w:pPr>
        <w:numPr>
          <w:ilvl w:val="0"/>
          <w:numId w:val="6"/>
        </w:numPr>
        <w:autoSpaceDE/>
        <w:autoSpaceDN/>
        <w:spacing w:line="360" w:lineRule="auto"/>
        <w:jc w:val="both"/>
        <w:rPr>
          <w:spacing w:val="16"/>
          <w:sz w:val="24"/>
          <w:lang w:eastAsia="zh-CN"/>
        </w:rPr>
      </w:pPr>
      <w:r>
        <w:rPr>
          <w:rFonts w:hint="eastAsia"/>
          <w:spacing w:val="16"/>
          <w:sz w:val="24"/>
          <w:lang w:eastAsia="zh-CN"/>
        </w:rPr>
        <w:t>小修不过夜、大修一周内完成，对紧急情况，应客户要求提供及时快捷服务</w:t>
      </w:r>
    </w:p>
    <w:p>
      <w:pPr>
        <w:numPr>
          <w:ilvl w:val="0"/>
          <w:numId w:val="6"/>
        </w:numPr>
        <w:autoSpaceDE/>
        <w:autoSpaceDN/>
        <w:spacing w:line="360" w:lineRule="auto"/>
        <w:jc w:val="both"/>
        <w:rPr>
          <w:spacing w:val="16"/>
          <w:sz w:val="24"/>
          <w:lang w:eastAsia="zh-CN"/>
        </w:rPr>
      </w:pPr>
      <w:r>
        <w:rPr>
          <w:rFonts w:hint="eastAsia"/>
          <w:spacing w:val="16"/>
          <w:sz w:val="24"/>
          <w:lang w:eastAsia="zh-CN"/>
        </w:rPr>
        <w:t>电瓶更换、雨刮更换、灯泡</w:t>
      </w:r>
      <w:r>
        <w:rPr>
          <w:spacing w:val="16"/>
          <w:sz w:val="24"/>
          <w:lang w:eastAsia="zh-CN"/>
        </w:rPr>
        <w:t>更换、</w:t>
      </w:r>
      <w:r>
        <w:rPr>
          <w:rFonts w:hint="eastAsia"/>
          <w:spacing w:val="16"/>
          <w:sz w:val="24"/>
          <w:lang w:eastAsia="zh-CN"/>
        </w:rPr>
        <w:t>轮胎</w:t>
      </w:r>
      <w:r>
        <w:rPr>
          <w:spacing w:val="16"/>
          <w:sz w:val="24"/>
          <w:lang w:eastAsia="zh-CN"/>
        </w:rPr>
        <w:t>更换</w:t>
      </w:r>
      <w:r>
        <w:rPr>
          <w:rFonts w:hint="eastAsia"/>
          <w:spacing w:val="16"/>
          <w:sz w:val="24"/>
          <w:lang w:eastAsia="zh-CN"/>
        </w:rPr>
        <w:t>、四轮对调、调试</w:t>
      </w:r>
      <w:r>
        <w:rPr>
          <w:spacing w:val="16"/>
          <w:sz w:val="24"/>
          <w:lang w:eastAsia="zh-CN"/>
        </w:rPr>
        <w:t>灯光</w:t>
      </w:r>
      <w:r>
        <w:rPr>
          <w:rFonts w:hint="eastAsia"/>
          <w:spacing w:val="16"/>
          <w:sz w:val="24"/>
          <w:lang w:eastAsia="zh-CN"/>
        </w:rPr>
        <w:t>免收工时费</w:t>
      </w:r>
    </w:p>
    <w:p>
      <w:pPr>
        <w:numPr>
          <w:ilvl w:val="0"/>
          <w:numId w:val="5"/>
        </w:numPr>
        <w:autoSpaceDE/>
        <w:autoSpaceDN/>
        <w:spacing w:line="360" w:lineRule="auto"/>
        <w:jc w:val="both"/>
        <w:rPr>
          <w:spacing w:val="16"/>
          <w:sz w:val="24"/>
        </w:rPr>
      </w:pPr>
      <w:r>
        <w:rPr>
          <w:rFonts w:hint="eastAsia"/>
          <w:spacing w:val="16"/>
          <w:sz w:val="24"/>
        </w:rPr>
        <w:t>配件质量</w:t>
      </w:r>
    </w:p>
    <w:p>
      <w:pPr>
        <w:numPr>
          <w:ilvl w:val="0"/>
          <w:numId w:val="7"/>
        </w:numPr>
        <w:autoSpaceDE/>
        <w:autoSpaceDN/>
        <w:spacing w:line="360" w:lineRule="auto"/>
        <w:jc w:val="both"/>
        <w:rPr>
          <w:spacing w:val="16"/>
          <w:sz w:val="24"/>
          <w:lang w:eastAsia="zh-CN"/>
        </w:rPr>
      </w:pPr>
      <w:r>
        <w:rPr>
          <w:rFonts w:hint="eastAsia"/>
          <w:spacing w:val="16"/>
          <w:sz w:val="24"/>
          <w:lang w:eastAsia="zh-CN"/>
        </w:rPr>
        <w:t>凡经同意更换车辆配件，确保质量纯正，价格合理。（维修</w:t>
      </w:r>
      <w:r>
        <w:rPr>
          <w:spacing w:val="16"/>
          <w:sz w:val="24"/>
          <w:lang w:eastAsia="zh-CN"/>
        </w:rPr>
        <w:t>工时及配件不得高于同行业</w:t>
      </w:r>
      <w:r>
        <w:rPr>
          <w:rFonts w:hint="eastAsia"/>
          <w:spacing w:val="16"/>
          <w:sz w:val="24"/>
          <w:lang w:eastAsia="zh-CN"/>
        </w:rPr>
        <w:t>收费</w:t>
      </w:r>
      <w:r>
        <w:rPr>
          <w:spacing w:val="16"/>
          <w:sz w:val="24"/>
          <w:lang w:eastAsia="zh-CN"/>
        </w:rPr>
        <w:t>标准</w:t>
      </w:r>
      <w:r>
        <w:rPr>
          <w:rFonts w:hint="eastAsia"/>
          <w:spacing w:val="16"/>
          <w:sz w:val="24"/>
          <w:lang w:eastAsia="zh-CN"/>
        </w:rPr>
        <w:t>，若价格偏高</w:t>
      </w:r>
      <w:r>
        <w:rPr>
          <w:spacing w:val="16"/>
          <w:sz w:val="24"/>
          <w:lang w:eastAsia="zh-CN"/>
        </w:rPr>
        <w:t>，有权</w:t>
      </w:r>
      <w:r>
        <w:rPr>
          <w:rFonts w:hint="eastAsia"/>
          <w:spacing w:val="16"/>
          <w:sz w:val="24"/>
          <w:lang w:eastAsia="zh-CN"/>
        </w:rPr>
        <w:t>根据</w:t>
      </w:r>
      <w:r>
        <w:rPr>
          <w:spacing w:val="16"/>
          <w:sz w:val="24"/>
          <w:lang w:eastAsia="zh-CN"/>
        </w:rPr>
        <w:t>行业标准调整价格</w:t>
      </w:r>
      <w:r>
        <w:rPr>
          <w:rFonts w:hint="eastAsia"/>
          <w:spacing w:val="16"/>
          <w:sz w:val="24"/>
          <w:lang w:eastAsia="zh-CN"/>
        </w:rPr>
        <w:t>）。</w:t>
      </w:r>
    </w:p>
    <w:p>
      <w:pPr>
        <w:numPr>
          <w:ilvl w:val="0"/>
          <w:numId w:val="5"/>
        </w:numPr>
        <w:autoSpaceDE/>
        <w:autoSpaceDN/>
        <w:spacing w:line="360" w:lineRule="auto"/>
        <w:jc w:val="both"/>
        <w:rPr>
          <w:spacing w:val="16"/>
          <w:sz w:val="24"/>
        </w:rPr>
      </w:pPr>
      <w:r>
        <w:rPr>
          <w:rFonts w:hint="eastAsia"/>
          <w:spacing w:val="16"/>
          <w:sz w:val="24"/>
        </w:rPr>
        <w:t>服务质量</w:t>
      </w:r>
    </w:p>
    <w:p>
      <w:pPr>
        <w:numPr>
          <w:ilvl w:val="0"/>
          <w:numId w:val="8"/>
        </w:numPr>
        <w:autoSpaceDE/>
        <w:autoSpaceDN/>
        <w:spacing w:line="360" w:lineRule="auto"/>
        <w:jc w:val="both"/>
        <w:rPr>
          <w:spacing w:val="16"/>
          <w:sz w:val="24"/>
          <w:lang w:eastAsia="zh-CN"/>
        </w:rPr>
      </w:pPr>
      <w:r>
        <w:rPr>
          <w:rFonts w:hint="eastAsia"/>
          <w:sz w:val="24"/>
          <w:lang w:eastAsia="zh-CN"/>
        </w:rPr>
        <w:t>在接到紧急抢修通知后，承包商须在1个工作日内上门维修。如未及时维修，公司有权委托第三方修复，所花费费用全部由承包商承担。</w:t>
      </w:r>
    </w:p>
    <w:p>
      <w:pPr>
        <w:numPr>
          <w:ilvl w:val="0"/>
          <w:numId w:val="8"/>
        </w:numPr>
        <w:autoSpaceDE/>
        <w:autoSpaceDN/>
        <w:spacing w:line="360" w:lineRule="auto"/>
        <w:jc w:val="both"/>
        <w:rPr>
          <w:spacing w:val="16"/>
          <w:sz w:val="24"/>
          <w:lang w:eastAsia="zh-CN"/>
        </w:rPr>
      </w:pPr>
      <w:r>
        <w:rPr>
          <w:rFonts w:hint="eastAsia"/>
          <w:spacing w:val="16"/>
          <w:sz w:val="24"/>
          <w:lang w:eastAsia="zh-CN"/>
        </w:rPr>
        <w:t>免费提供车辆清洗</w:t>
      </w:r>
      <w:r>
        <w:rPr>
          <w:spacing w:val="16"/>
          <w:sz w:val="24"/>
          <w:lang w:eastAsia="zh-CN"/>
        </w:rPr>
        <w:t>服务，</w:t>
      </w:r>
      <w:r>
        <w:rPr>
          <w:rFonts w:hint="eastAsia"/>
          <w:spacing w:val="16"/>
          <w:sz w:val="24"/>
          <w:lang w:eastAsia="zh-CN"/>
        </w:rPr>
        <w:t>免费</w:t>
      </w:r>
      <w:r>
        <w:rPr>
          <w:spacing w:val="16"/>
          <w:sz w:val="24"/>
          <w:lang w:eastAsia="zh-CN"/>
        </w:rPr>
        <w:t>提供手工打蜡服务（</w:t>
      </w:r>
      <w:r>
        <w:rPr>
          <w:rFonts w:hint="eastAsia"/>
          <w:spacing w:val="16"/>
          <w:sz w:val="24"/>
          <w:lang w:eastAsia="zh-CN"/>
        </w:rPr>
        <w:t>甲方</w:t>
      </w:r>
      <w:r>
        <w:rPr>
          <w:spacing w:val="16"/>
          <w:sz w:val="24"/>
          <w:lang w:eastAsia="zh-CN"/>
        </w:rPr>
        <w:t>自备</w:t>
      </w:r>
      <w:r>
        <w:rPr>
          <w:rFonts w:hint="eastAsia"/>
          <w:spacing w:val="16"/>
          <w:sz w:val="24"/>
          <w:lang w:eastAsia="zh-CN"/>
        </w:rPr>
        <w:t>车蜡</w:t>
      </w:r>
      <w:r>
        <w:rPr>
          <w:spacing w:val="16"/>
          <w:sz w:val="24"/>
          <w:lang w:eastAsia="zh-CN"/>
        </w:rPr>
        <w:t>）</w:t>
      </w:r>
    </w:p>
    <w:p>
      <w:pPr>
        <w:numPr>
          <w:ilvl w:val="0"/>
          <w:numId w:val="8"/>
        </w:numPr>
        <w:autoSpaceDE/>
        <w:autoSpaceDN/>
        <w:spacing w:line="360" w:lineRule="auto"/>
        <w:jc w:val="both"/>
        <w:rPr>
          <w:spacing w:val="16"/>
          <w:sz w:val="24"/>
          <w:lang w:eastAsia="zh-CN"/>
        </w:rPr>
      </w:pPr>
      <w:r>
        <w:rPr>
          <w:rFonts w:hint="eastAsia"/>
          <w:spacing w:val="16"/>
          <w:sz w:val="24"/>
          <w:lang w:eastAsia="zh-CN"/>
        </w:rPr>
        <w:t>树立客户至上，诚信经营的思想。</w:t>
      </w:r>
    </w:p>
    <w:p>
      <w:pPr>
        <w:spacing w:line="360" w:lineRule="auto"/>
        <w:ind w:firstLine="544" w:firstLineChars="200"/>
        <w:rPr>
          <w:rFonts w:asciiTheme="majorEastAsia" w:hAnsiTheme="majorEastAsia" w:eastAsiaTheme="majorEastAsia"/>
          <w:sz w:val="24"/>
          <w:lang w:eastAsia="zh-CN"/>
        </w:rPr>
      </w:pPr>
      <w:r>
        <w:rPr>
          <w:rFonts w:hint="eastAsia"/>
          <w:spacing w:val="16"/>
          <w:sz w:val="24"/>
          <w:lang w:eastAsia="zh-CN"/>
        </w:rPr>
        <w:t>4、   提供维修后电话回访服务并及时解决客户提出的问题。</w:t>
      </w:r>
    </w:p>
    <w:p>
      <w:pPr>
        <w:rPr>
          <w:rFonts w:asciiTheme="majorEastAsia" w:hAnsiTheme="majorEastAsia" w:eastAsiaTheme="majorEastAsia"/>
          <w:b/>
          <w:sz w:val="24"/>
          <w:lang w:eastAsia="zh-CN"/>
        </w:rPr>
      </w:pPr>
    </w:p>
    <w:p>
      <w:pPr>
        <w:rPr>
          <w:rFonts w:ascii="Times New Roman" w:hAnsi="Times New Roman" w:cs="Times New Roman"/>
          <w:sz w:val="24"/>
          <w:szCs w:val="24"/>
          <w:lang w:eastAsia="zh-CN"/>
        </w:rPr>
        <w:sectPr>
          <w:footerReference r:id="rId5" w:type="default"/>
          <w:pgSz w:w="11910" w:h="16840"/>
          <w:pgMar w:top="1480" w:right="1120" w:bottom="740" w:left="1300" w:header="0" w:footer="487" w:gutter="0"/>
          <w:cols w:space="720" w:num="1"/>
        </w:sectPr>
      </w:pPr>
    </w:p>
    <w:p>
      <w:pPr>
        <w:pStyle w:val="2"/>
        <w:rPr>
          <w:b/>
          <w:bCs/>
          <w:sz w:val="24"/>
          <w:szCs w:val="24"/>
        </w:rPr>
      </w:pPr>
      <w:bookmarkStart w:id="1" w:name="_Toc251742852"/>
      <w:r>
        <w:rPr>
          <w:rFonts w:hint="eastAsia"/>
          <w:b/>
          <w:bCs/>
          <w:sz w:val="24"/>
          <w:szCs w:val="24"/>
        </w:rPr>
        <w:t>附件二   参选文件范本</w:t>
      </w:r>
    </w:p>
    <w:p>
      <w:pPr>
        <w:pStyle w:val="11"/>
        <w:jc w:val="center"/>
        <w:rPr>
          <w:rFonts w:ascii="Times New Roman" w:hAnsi="Times New Roman"/>
          <w:b/>
          <w:sz w:val="52"/>
          <w:szCs w:val="52"/>
          <w:lang w:eastAsia="zh-CN"/>
        </w:rPr>
      </w:pPr>
    </w:p>
    <w:p>
      <w:pPr>
        <w:pStyle w:val="11"/>
        <w:spacing w:line="615" w:lineRule="exact"/>
        <w:jc w:val="center"/>
        <w:rPr>
          <w:rFonts w:ascii="方正小标宋简体" w:hAnsi="方正小标宋简体" w:eastAsia="方正小标宋简体" w:cs="方正小标宋简体"/>
          <w:b/>
          <w:sz w:val="36"/>
          <w:szCs w:val="36"/>
          <w:lang w:eastAsia="zh-CN"/>
        </w:rPr>
      </w:pPr>
      <w:r>
        <w:rPr>
          <w:rFonts w:hint="eastAsia" w:ascii="方正小标宋简体" w:hAnsi="方正小标宋简体" w:eastAsia="方正小标宋简体" w:cs="方正小标宋简体"/>
          <w:b/>
          <w:sz w:val="36"/>
          <w:szCs w:val="36"/>
          <w:lang w:eastAsia="zh-CN"/>
        </w:rPr>
        <w:t>福建福海创石油化工有限公司</w:t>
      </w:r>
    </w:p>
    <w:p>
      <w:pPr>
        <w:pStyle w:val="11"/>
        <w:spacing w:line="615" w:lineRule="exact"/>
        <w:jc w:val="center"/>
        <w:rPr>
          <w:rFonts w:ascii="方正小标宋简体" w:hAnsi="方正小标宋简体" w:eastAsia="方正小标宋简体" w:cs="方正小标宋简体"/>
          <w:b/>
          <w:sz w:val="44"/>
          <w:szCs w:val="44"/>
          <w:lang w:eastAsia="zh-CN"/>
        </w:rPr>
      </w:pPr>
    </w:p>
    <w:p>
      <w:pPr>
        <w:spacing w:before="38"/>
        <w:ind w:left="172"/>
        <w:jc w:val="center"/>
        <w:rPr>
          <w:rFonts w:ascii="微软雅黑" w:eastAsia="微软雅黑"/>
          <w:b/>
          <w:sz w:val="36"/>
          <w:szCs w:val="36"/>
          <w:lang w:eastAsia="zh-CN"/>
        </w:rPr>
      </w:pPr>
      <w:r>
        <w:rPr>
          <w:rFonts w:hint="eastAsia" w:ascii="微软雅黑" w:eastAsia="微软雅黑"/>
          <w:b/>
          <w:sz w:val="36"/>
          <w:szCs w:val="36"/>
          <w:u w:val="single"/>
          <w:lang w:eastAsia="zh-CN"/>
        </w:rPr>
        <w:t xml:space="preserve">  </w:t>
      </w:r>
      <w:r>
        <w:rPr>
          <w:rFonts w:hint="eastAsia" w:ascii="黑体" w:hAnsi="黑体" w:eastAsia="黑体"/>
          <w:sz w:val="36"/>
          <w:szCs w:val="36"/>
          <w:u w:val="single"/>
          <w:lang w:eastAsia="zh-CN"/>
        </w:rPr>
        <w:t>车辆维修保养年约</w:t>
      </w:r>
      <w:r>
        <w:rPr>
          <w:rFonts w:hint="eastAsia" w:ascii="微软雅黑" w:eastAsia="微软雅黑"/>
          <w:b/>
          <w:sz w:val="36"/>
          <w:szCs w:val="36"/>
          <w:u w:val="single"/>
          <w:lang w:eastAsia="zh-CN"/>
        </w:rPr>
        <w:t xml:space="preserve">  </w:t>
      </w:r>
      <w:r>
        <w:rPr>
          <w:rFonts w:hint="eastAsia" w:ascii="微软雅黑" w:eastAsia="微软雅黑"/>
          <w:b/>
          <w:sz w:val="36"/>
          <w:szCs w:val="36"/>
          <w:lang w:eastAsia="zh-CN"/>
        </w:rPr>
        <w:t>项目</w:t>
      </w:r>
    </w:p>
    <w:p>
      <w:pPr>
        <w:spacing w:line="1000" w:lineRule="exact"/>
        <w:jc w:val="center"/>
        <w:rPr>
          <w:rFonts w:ascii="方正小标宋简体" w:hAnsi="方正小标宋简体" w:eastAsia="方正小标宋简体" w:cs="方正小标宋简体"/>
          <w:b/>
          <w:sz w:val="44"/>
          <w:szCs w:val="44"/>
          <w:lang w:eastAsia="zh-CN"/>
        </w:rPr>
      </w:pPr>
    </w:p>
    <w:p>
      <w:pPr>
        <w:spacing w:line="1000" w:lineRule="exact"/>
        <w:jc w:val="center"/>
        <w:rPr>
          <w:b/>
          <w:sz w:val="44"/>
          <w:szCs w:val="44"/>
          <w:lang w:eastAsia="zh-CN"/>
        </w:rPr>
      </w:pPr>
    </w:p>
    <w:p>
      <w:pPr>
        <w:spacing w:line="1000" w:lineRule="exact"/>
        <w:jc w:val="center"/>
        <w:rPr>
          <w:b/>
          <w:sz w:val="44"/>
          <w:szCs w:val="44"/>
          <w:lang w:eastAsia="zh-CN"/>
        </w:rPr>
      </w:pPr>
    </w:p>
    <w:p>
      <w:pPr>
        <w:spacing w:line="1000" w:lineRule="exact"/>
        <w:jc w:val="center"/>
        <w:rPr>
          <w:b/>
          <w:sz w:val="44"/>
          <w:szCs w:val="44"/>
          <w:lang w:eastAsia="zh-CN"/>
        </w:rPr>
      </w:pPr>
      <w:r>
        <w:rPr>
          <w:rFonts w:hint="eastAsia"/>
          <w:b/>
          <w:sz w:val="44"/>
          <w:szCs w:val="44"/>
          <w:lang w:eastAsia="zh-CN"/>
        </w:rPr>
        <w:t>参选</w:t>
      </w:r>
      <w:r>
        <w:rPr>
          <w:b/>
          <w:sz w:val="44"/>
          <w:szCs w:val="44"/>
          <w:lang w:eastAsia="zh-CN"/>
        </w:rPr>
        <w:t>文件</w:t>
      </w:r>
    </w:p>
    <w:p>
      <w:pPr>
        <w:pStyle w:val="2"/>
      </w:pPr>
    </w:p>
    <w:p>
      <w:pPr>
        <w:pStyle w:val="11"/>
        <w:rPr>
          <w:rFonts w:ascii="Times New Roman" w:hAnsi="Times New Roman"/>
          <w:lang w:eastAsia="zh-CN"/>
        </w:rPr>
      </w:pPr>
    </w:p>
    <w:p>
      <w:pPr>
        <w:pStyle w:val="11"/>
        <w:rPr>
          <w:rFonts w:ascii="Times New Roman" w:hAnsi="Times New Roman"/>
          <w:lang w:eastAsia="zh-CN"/>
        </w:rPr>
      </w:pPr>
    </w:p>
    <w:p>
      <w:pPr>
        <w:pStyle w:val="11"/>
        <w:rPr>
          <w:rFonts w:ascii="Times New Roman" w:hAnsi="Times New Roman"/>
          <w:lang w:eastAsia="zh-CN"/>
        </w:rPr>
      </w:pPr>
    </w:p>
    <w:p>
      <w:pPr>
        <w:pStyle w:val="11"/>
        <w:rPr>
          <w:rFonts w:ascii="Times New Roman" w:hAnsi="Times New Roman"/>
          <w:lang w:eastAsia="zh-CN"/>
        </w:rPr>
      </w:pPr>
    </w:p>
    <w:p>
      <w:pPr>
        <w:pStyle w:val="11"/>
        <w:rPr>
          <w:rFonts w:ascii="Times New Roman" w:hAnsi="Times New Roman"/>
          <w:lang w:eastAsia="zh-CN"/>
        </w:rPr>
      </w:pPr>
    </w:p>
    <w:p>
      <w:pPr>
        <w:pStyle w:val="11"/>
        <w:rPr>
          <w:rFonts w:ascii="Times New Roman" w:hAnsi="Times New Roman"/>
          <w:b/>
          <w:bCs/>
          <w:sz w:val="32"/>
          <w:szCs w:val="32"/>
          <w:lang w:eastAsia="zh-CN"/>
        </w:rPr>
      </w:pPr>
    </w:p>
    <w:p>
      <w:pPr>
        <w:pStyle w:val="11"/>
        <w:rPr>
          <w:rFonts w:ascii="Times New Roman" w:hAnsi="Times New Roman"/>
          <w:b/>
          <w:bCs/>
          <w:sz w:val="32"/>
          <w:szCs w:val="32"/>
          <w:lang w:eastAsia="zh-CN"/>
        </w:rPr>
      </w:pPr>
    </w:p>
    <w:p>
      <w:pPr>
        <w:pStyle w:val="11"/>
        <w:rPr>
          <w:rFonts w:ascii="Times New Roman" w:hAnsi="Times New Roman"/>
          <w:b/>
          <w:bCs/>
          <w:sz w:val="32"/>
          <w:szCs w:val="32"/>
          <w:lang w:eastAsia="zh-CN"/>
        </w:rPr>
      </w:pPr>
    </w:p>
    <w:p>
      <w:pPr>
        <w:pStyle w:val="11"/>
        <w:rPr>
          <w:rFonts w:ascii="Times New Roman" w:hAnsi="Times New Roman"/>
          <w:b/>
          <w:bCs/>
          <w:sz w:val="32"/>
          <w:szCs w:val="36"/>
          <w:lang w:eastAsia="zh-CN"/>
        </w:rPr>
      </w:pPr>
    </w:p>
    <w:p>
      <w:pPr>
        <w:pStyle w:val="11"/>
        <w:jc w:val="center"/>
        <w:rPr>
          <w:rFonts w:ascii="Times New Roman" w:hAnsi="Times New Roman"/>
          <w:b/>
          <w:bCs/>
          <w:sz w:val="32"/>
          <w:szCs w:val="32"/>
          <w:lang w:eastAsia="zh-CN"/>
        </w:rPr>
      </w:pPr>
      <w:r>
        <w:rPr>
          <w:rFonts w:hint="eastAsia" w:ascii="Times New Roman" w:hAnsi="Times New Roman"/>
          <w:b/>
          <w:bCs/>
          <w:w w:val="95"/>
          <w:sz w:val="32"/>
          <w:szCs w:val="32"/>
          <w:lang w:eastAsia="zh-CN"/>
        </w:rPr>
        <w:t>参选</w:t>
      </w:r>
      <w:r>
        <w:rPr>
          <w:rFonts w:ascii="Times New Roman" w:hAnsi="Times New Roman"/>
          <w:b/>
          <w:bCs/>
          <w:w w:val="95"/>
          <w:sz w:val="32"/>
          <w:szCs w:val="32"/>
          <w:lang w:eastAsia="zh-CN"/>
        </w:rPr>
        <w:t>人：</w:t>
      </w:r>
      <w:r>
        <w:rPr>
          <w:rFonts w:hint="eastAsia" w:ascii="Times New Roman" w:hAnsi="Times New Roman"/>
          <w:b/>
          <w:bCs/>
          <w:i/>
          <w:iCs/>
          <w:color w:val="C00000"/>
          <w:sz w:val="32"/>
          <w:szCs w:val="32"/>
          <w:lang w:eastAsia="zh-CN"/>
        </w:rPr>
        <w:t xml:space="preserve"> </w:t>
      </w:r>
      <w:r>
        <w:rPr>
          <w:rFonts w:hint="eastAsia" w:ascii="Times New Roman" w:hAnsi="Times New Roman"/>
          <w:b/>
          <w:bCs/>
          <w:i/>
          <w:iCs/>
          <w:color w:val="C00000"/>
          <w:sz w:val="32"/>
          <w:szCs w:val="32"/>
          <w:u w:val="single"/>
          <w:lang w:eastAsia="zh-CN"/>
        </w:rPr>
        <w:t>（打印时请取消下划线）</w:t>
      </w:r>
      <w:r>
        <w:rPr>
          <w:rFonts w:hint="eastAsia" w:ascii="Times New Roman" w:hAnsi="Times New Roman"/>
          <w:b/>
          <w:bCs/>
          <w:sz w:val="32"/>
          <w:szCs w:val="32"/>
          <w:lang w:eastAsia="zh-CN"/>
        </w:rPr>
        <w:t>有限公司</w:t>
      </w:r>
    </w:p>
    <w:p>
      <w:pPr>
        <w:pStyle w:val="11"/>
        <w:jc w:val="center"/>
        <w:rPr>
          <w:rFonts w:ascii="Times New Roman" w:hAnsi="Times New Roman"/>
          <w:b/>
          <w:bCs/>
          <w:w w:val="95"/>
          <w:sz w:val="32"/>
          <w:lang w:eastAsia="zh-CN"/>
        </w:rPr>
      </w:pPr>
      <w:r>
        <w:rPr>
          <w:rFonts w:hint="eastAsia" w:ascii="Times New Roman" w:hAnsi="Times New Roman"/>
          <w:b/>
          <w:bCs/>
          <w:w w:val="95"/>
          <w:sz w:val="32"/>
          <w:lang w:eastAsia="zh-CN"/>
        </w:rPr>
        <w:t xml:space="preserve"> 2021</w:t>
      </w:r>
      <w:r>
        <w:rPr>
          <w:rFonts w:ascii="Times New Roman" w:hAnsi="Times New Roman"/>
          <w:b/>
          <w:bCs/>
          <w:w w:val="95"/>
          <w:sz w:val="32"/>
          <w:lang w:eastAsia="zh-CN"/>
        </w:rPr>
        <w:t>年</w:t>
      </w:r>
      <w:r>
        <w:rPr>
          <w:rFonts w:hint="eastAsia" w:ascii="Times New Roman" w:hAnsi="Times New Roman"/>
          <w:b/>
          <w:bCs/>
          <w:w w:val="95"/>
          <w:sz w:val="32"/>
          <w:lang w:eastAsia="zh-CN"/>
        </w:rPr>
        <w:t>01</w:t>
      </w:r>
      <w:r>
        <w:rPr>
          <w:rFonts w:ascii="Times New Roman" w:hAnsi="Times New Roman"/>
          <w:b/>
          <w:bCs/>
          <w:w w:val="95"/>
          <w:sz w:val="32"/>
          <w:lang w:eastAsia="zh-CN"/>
        </w:rPr>
        <w:t>月</w:t>
      </w:r>
    </w:p>
    <w:p>
      <w:pPr>
        <w:rPr>
          <w:lang w:eastAsia="zh-CN"/>
        </w:rPr>
      </w:pPr>
    </w:p>
    <w:p>
      <w:pPr>
        <w:pStyle w:val="2"/>
      </w:pPr>
    </w:p>
    <w:p>
      <w:pPr>
        <w:spacing w:line="500" w:lineRule="exact"/>
        <w:rPr>
          <w:b/>
          <w:bCs/>
          <w:sz w:val="36"/>
          <w:szCs w:val="36"/>
          <w:lang w:eastAsia="zh-CN"/>
        </w:rPr>
      </w:pPr>
    </w:p>
    <w:p>
      <w:pPr>
        <w:spacing w:line="1000" w:lineRule="exact"/>
        <w:rPr>
          <w:b/>
          <w:i/>
          <w:iCs/>
          <w:color w:val="C00000"/>
          <w:sz w:val="44"/>
          <w:szCs w:val="44"/>
          <w:lang w:eastAsia="zh-CN"/>
        </w:rPr>
      </w:pPr>
    </w:p>
    <w:p>
      <w:pPr>
        <w:spacing w:line="1000" w:lineRule="exact"/>
        <w:jc w:val="center"/>
        <w:rPr>
          <w:b/>
          <w:i/>
          <w:iCs/>
          <w:color w:val="C00000"/>
          <w:sz w:val="36"/>
          <w:szCs w:val="36"/>
          <w:lang w:eastAsia="zh-CN"/>
        </w:rPr>
      </w:pPr>
      <w:r>
        <w:rPr>
          <w:rFonts w:hint="eastAsia"/>
          <w:b/>
          <w:i/>
          <w:iCs/>
          <w:color w:val="C00000"/>
          <w:sz w:val="36"/>
          <w:szCs w:val="36"/>
          <w:lang w:eastAsia="zh-CN"/>
        </w:rPr>
        <w:t>参选文件编写说明</w:t>
      </w:r>
    </w:p>
    <w:p>
      <w:pPr>
        <w:spacing w:line="1000" w:lineRule="exact"/>
        <w:jc w:val="center"/>
        <w:rPr>
          <w:b/>
          <w:i/>
          <w:iCs/>
          <w:color w:val="C00000"/>
          <w:sz w:val="36"/>
          <w:szCs w:val="36"/>
          <w:u w:val="double"/>
          <w:lang w:eastAsia="zh-CN"/>
        </w:rPr>
      </w:pPr>
      <w:r>
        <w:rPr>
          <w:rFonts w:hint="eastAsia"/>
          <w:b/>
          <w:i/>
          <w:iCs/>
          <w:color w:val="C00000"/>
          <w:sz w:val="36"/>
          <w:szCs w:val="36"/>
          <w:u w:val="double"/>
          <w:lang w:eastAsia="zh-CN"/>
        </w:rPr>
        <w:t>（本页无须打印）</w:t>
      </w:r>
    </w:p>
    <w:p>
      <w:pPr>
        <w:pStyle w:val="2"/>
        <w:rPr>
          <w:color w:val="4E6127"/>
        </w:rPr>
      </w:pPr>
    </w:p>
    <w:p>
      <w:pPr>
        <w:pStyle w:val="29"/>
        <w:spacing w:beforeLines="0" w:afterLines="0"/>
        <w:ind w:firstLine="530" w:firstLineChars="221"/>
        <w:rPr>
          <w:rFonts w:cs="Times New Roman"/>
          <w:bCs w:val="0"/>
          <w:color w:val="C00000"/>
          <w:sz w:val="24"/>
          <w:szCs w:val="24"/>
          <w:lang w:eastAsia="zh-CN"/>
        </w:rPr>
      </w:pPr>
      <w:r>
        <w:rPr>
          <w:rFonts w:hint="eastAsia" w:cs="Times New Roman"/>
          <w:bCs w:val="0"/>
          <w:color w:val="C00000"/>
          <w:sz w:val="24"/>
          <w:szCs w:val="24"/>
          <w:lang w:eastAsia="zh-CN"/>
        </w:rPr>
        <w:t>1、参选人应按规定，向比选人递交参选文件，</w:t>
      </w:r>
      <w:r>
        <w:rPr>
          <w:rFonts w:hint="eastAsia" w:cs="Times New Roman"/>
          <w:b/>
          <w:color w:val="C00000"/>
          <w:sz w:val="24"/>
          <w:szCs w:val="24"/>
          <w:lang w:eastAsia="zh-CN"/>
        </w:rPr>
        <w:t>正本一份、副本两份</w:t>
      </w:r>
      <w:r>
        <w:rPr>
          <w:rFonts w:hint="eastAsia" w:cs="Times New Roman"/>
          <w:bCs w:val="0"/>
          <w:color w:val="C00000"/>
          <w:sz w:val="24"/>
          <w:szCs w:val="24"/>
          <w:lang w:eastAsia="zh-CN"/>
        </w:rPr>
        <w:t>，当正本与副本有不一致时，以正本为准。</w:t>
      </w:r>
    </w:p>
    <w:p>
      <w:pPr>
        <w:pStyle w:val="29"/>
        <w:spacing w:beforeLines="0" w:afterLines="0"/>
        <w:ind w:firstLine="530" w:firstLineChars="221"/>
        <w:rPr>
          <w:rFonts w:cs="Times New Roman"/>
          <w:bCs w:val="0"/>
          <w:color w:val="C00000"/>
          <w:sz w:val="24"/>
          <w:szCs w:val="24"/>
          <w:lang w:eastAsia="zh-CN"/>
        </w:rPr>
      </w:pPr>
      <w:r>
        <w:rPr>
          <w:rFonts w:hint="eastAsia" w:cs="Times New Roman"/>
          <w:bCs w:val="0"/>
          <w:color w:val="C00000"/>
          <w:sz w:val="24"/>
          <w:szCs w:val="24"/>
          <w:lang w:eastAsia="zh-CN"/>
        </w:rPr>
        <w:t>2、参选文件的正本和副本均需A4纸打印或用不褪色墨水书写，由参选人的法定代表人或其授权的代理人按规定</w:t>
      </w:r>
      <w:r>
        <w:rPr>
          <w:rFonts w:hint="eastAsia" w:cs="Times New Roman"/>
          <w:b/>
          <w:color w:val="C00000"/>
          <w:sz w:val="24"/>
          <w:szCs w:val="24"/>
          <w:lang w:eastAsia="zh-CN"/>
        </w:rPr>
        <w:t>手签，不得用签名章代替</w:t>
      </w:r>
      <w:r>
        <w:rPr>
          <w:rFonts w:hint="eastAsia" w:cs="Times New Roman"/>
          <w:bCs w:val="0"/>
          <w:color w:val="C00000"/>
          <w:sz w:val="24"/>
          <w:szCs w:val="24"/>
          <w:lang w:eastAsia="zh-CN"/>
        </w:rPr>
        <w:t>。</w:t>
      </w:r>
    </w:p>
    <w:p>
      <w:pPr>
        <w:pStyle w:val="29"/>
        <w:spacing w:beforeLines="0" w:afterLines="0"/>
        <w:ind w:firstLine="480"/>
        <w:rPr>
          <w:rFonts w:cs="Times New Roman"/>
          <w:bCs w:val="0"/>
          <w:color w:val="C00000"/>
          <w:sz w:val="24"/>
          <w:szCs w:val="24"/>
          <w:lang w:eastAsia="zh-CN"/>
        </w:rPr>
      </w:pPr>
      <w:r>
        <w:rPr>
          <w:rFonts w:hint="eastAsia" w:cs="Times New Roman"/>
          <w:bCs w:val="0"/>
          <w:color w:val="C00000"/>
          <w:sz w:val="24"/>
          <w:szCs w:val="24"/>
          <w:lang w:eastAsia="zh-CN"/>
        </w:rPr>
        <w:t>3、参选文件的任何一页都不应涂改，不应有行间插字或删除。如果出现上述情况，不论何种原因造成，均由参选文件签字人在改动处签字或盖法人章。</w:t>
      </w:r>
    </w:p>
    <w:p>
      <w:pPr>
        <w:pStyle w:val="29"/>
        <w:spacing w:beforeLines="0" w:afterLines="0"/>
        <w:ind w:firstLine="480"/>
        <w:rPr>
          <w:rFonts w:cs="Times New Roman"/>
          <w:b/>
          <w:color w:val="C00000"/>
          <w:sz w:val="24"/>
          <w:szCs w:val="24"/>
          <w:lang w:eastAsia="zh-CN"/>
        </w:rPr>
      </w:pPr>
      <w:r>
        <w:rPr>
          <w:rFonts w:hint="eastAsia" w:cs="Times New Roman"/>
          <w:bCs w:val="0"/>
          <w:color w:val="C00000"/>
          <w:sz w:val="24"/>
          <w:szCs w:val="24"/>
          <w:lang w:eastAsia="zh-CN"/>
        </w:rPr>
        <w:t>4、每包参选文件的正本与副本应分别装订成册，不得采用活页夹，</w:t>
      </w:r>
      <w:r>
        <w:rPr>
          <w:rFonts w:hint="eastAsia" w:cs="Times New Roman"/>
          <w:b/>
          <w:color w:val="C00000"/>
          <w:sz w:val="24"/>
          <w:szCs w:val="24"/>
          <w:lang w:eastAsia="zh-CN"/>
        </w:rPr>
        <w:t>必须装订，否则为无效参选文件。参选文件应编制目录，并且逐页标注连续页码。</w:t>
      </w:r>
    </w:p>
    <w:p>
      <w:pPr>
        <w:pStyle w:val="29"/>
        <w:spacing w:beforeLines="0" w:afterLines="0"/>
        <w:ind w:firstLine="530" w:firstLineChars="221"/>
        <w:rPr>
          <w:rFonts w:cs="Times New Roman"/>
          <w:bCs w:val="0"/>
          <w:color w:val="C00000"/>
          <w:sz w:val="24"/>
          <w:szCs w:val="24"/>
          <w:lang w:eastAsia="zh-CN"/>
        </w:rPr>
      </w:pPr>
      <w:r>
        <w:rPr>
          <w:rFonts w:hint="eastAsia" w:cs="Times New Roman"/>
          <w:bCs w:val="0"/>
          <w:color w:val="C00000"/>
          <w:sz w:val="24"/>
          <w:szCs w:val="24"/>
          <w:lang w:eastAsia="zh-CN"/>
        </w:rPr>
        <w:t>5、以下文件中</w:t>
      </w:r>
      <w:r>
        <w:rPr>
          <w:rFonts w:hint="eastAsia" w:cs="Times New Roman"/>
          <w:b/>
          <w:color w:val="00B050"/>
          <w:sz w:val="24"/>
          <w:szCs w:val="24"/>
          <w:lang w:eastAsia="zh-CN"/>
        </w:rPr>
        <w:t>绿色</w:t>
      </w:r>
      <w:r>
        <w:rPr>
          <w:rFonts w:hint="eastAsia" w:cs="Times New Roman"/>
          <w:bCs w:val="0"/>
          <w:color w:val="C00000"/>
          <w:sz w:val="24"/>
          <w:szCs w:val="24"/>
          <w:lang w:eastAsia="zh-CN"/>
        </w:rPr>
        <w:t>字体部分，请各参选单位根据实际情况填写后，修改为</w:t>
      </w:r>
      <w:r>
        <w:rPr>
          <w:rFonts w:hint="eastAsia" w:cs="Times New Roman"/>
          <w:b/>
          <w:color w:val="C00000"/>
          <w:sz w:val="24"/>
          <w:szCs w:val="24"/>
          <w:lang w:eastAsia="zh-CN"/>
        </w:rPr>
        <w:t>黑色（不加粗）</w:t>
      </w:r>
      <w:r>
        <w:rPr>
          <w:rFonts w:hint="eastAsia" w:cs="Times New Roman"/>
          <w:bCs w:val="0"/>
          <w:color w:val="C00000"/>
          <w:sz w:val="24"/>
          <w:szCs w:val="24"/>
          <w:lang w:eastAsia="zh-CN"/>
        </w:rPr>
        <w:t>字体打印。目录页码请根据实际情况编写。</w:t>
      </w:r>
    </w:p>
    <w:p>
      <w:pPr>
        <w:pStyle w:val="29"/>
        <w:spacing w:beforeLines="0" w:afterLines="0"/>
        <w:ind w:firstLine="532" w:firstLineChars="221"/>
        <w:rPr>
          <w:rFonts w:cs="Times New Roman"/>
          <w:b/>
          <w:color w:val="C00000"/>
          <w:sz w:val="24"/>
          <w:szCs w:val="24"/>
          <w:lang w:eastAsia="zh-CN"/>
        </w:rPr>
      </w:pPr>
      <w:r>
        <w:rPr>
          <w:rFonts w:hint="eastAsia" w:cs="Times New Roman"/>
          <w:b/>
          <w:color w:val="C00000"/>
          <w:sz w:val="24"/>
          <w:szCs w:val="24"/>
          <w:lang w:eastAsia="zh-CN"/>
        </w:rPr>
        <w:t>6、以下文件中红色字体部分，打印时请删除。</w:t>
      </w:r>
    </w:p>
    <w:p>
      <w:pPr>
        <w:pStyle w:val="29"/>
        <w:spacing w:beforeLines="0" w:afterLines="0"/>
        <w:ind w:firstLine="532" w:firstLineChars="221"/>
        <w:rPr>
          <w:rFonts w:cs="Times New Roman"/>
          <w:b/>
          <w:bCs w:val="0"/>
          <w:color w:val="C00000"/>
          <w:sz w:val="24"/>
          <w:szCs w:val="24"/>
          <w:lang w:eastAsia="zh-CN"/>
        </w:rPr>
      </w:pPr>
      <w:r>
        <w:rPr>
          <w:rFonts w:hint="eastAsia" w:cs="Times New Roman"/>
          <w:b/>
          <w:color w:val="C00000"/>
          <w:sz w:val="24"/>
          <w:szCs w:val="24"/>
          <w:lang w:eastAsia="zh-CN"/>
        </w:rPr>
        <w:t>7、</w:t>
      </w:r>
      <w:r>
        <w:rPr>
          <w:rFonts w:hint="eastAsia" w:cs="Times New Roman"/>
          <w:b/>
          <w:bCs w:val="0"/>
          <w:color w:val="C00000"/>
          <w:sz w:val="24"/>
          <w:szCs w:val="24"/>
          <w:lang w:eastAsia="zh-CN"/>
        </w:rPr>
        <w:t>在外层包封上应写明参选人的名称与地址、邮政编码，以便参选出现逾期送达时能原封退回。具体样式如下：</w:t>
      </w:r>
    </w:p>
    <w:p>
      <w:pPr>
        <w:rPr>
          <w:szCs w:val="21"/>
          <w:lang w:eastAsia="zh-CN"/>
        </w:rPr>
      </w:pPr>
      <w:r>
        <w:rPr>
          <w:rFonts w:ascii="Calibri"/>
        </w:rPr>
        <w:pict>
          <v:shape id="_x0000_s1026" o:spid="_x0000_s1026" o:spt="202" type="#_x0000_t202" style="position:absolute;left:0pt;margin-left:5.25pt;margin-top:0.5pt;height:147.2pt;width:363.2pt;z-index:251660288;mso-width-relative:page;mso-height-relative:page;"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es9kOgIAAFIEAAAOAAAAZHJzL2Uyb0RvYy54bWysVM2O0zAQviPxDpbvNGnULm3UdLV0KUJa&#10;fqSFB3AdJ7FwPMZ2m5QHgDfgxIU7z9XnYOx0SwScEDlYHs/488z3zWR13beKHIR1EnRBp5OUEqE5&#10;lFLXBX3/bvtkQYnzTJdMgRYFPQpHr9ePH606k4sMGlClsARBtMs7U9DGe5MnieONaJmbgBEanRXY&#10;lnk0bZ2UlnWI3qokS9OrpANbGgtcOIent4OTriN+VQnu31SVE56ogmJuPq42rruwJusVy2vLTCP5&#10;OQ32D1m0TGp89AJ1yzwjeyv/gGolt+Cg8hMObQJVJbmINWA10/S3au4bZkSsBclx5kKT+3+w/PXh&#10;rSWyRO0o0axFiU5fv5y+/Th9/0yyQE9nXI5R9wbjfP8M+hAaSnXmDvgHRzRsGqZrcWMtdI1gJaY3&#10;DTeT0dUBxwWQXfcKSnyH7T1EoL6ybQBENgiio0zHizSi94Tj4SxdLrIlujj6povsarGcxzdY/nDd&#10;WOdfCGhJ2BTUovYRnh3unA/psPwhJKYPSpZbqVQ0bL3bKEsODPtkG78zuhuHKU26gi7n2XxgYOxz&#10;Y4g0fn+DaKXHhleyLejiEsTywNtzXcZ29EyqYY8pK30mMnA3sOj7XX8WZgflESm1MDQ2DiJuGrCf&#10;KOmwqQvqPu6ZFZSolxplWU5nszAF0ZjNn2Zo2LFnN/YwzRGqoJ6SYbvxw+TsjZV1gy8NjaDhBqWs&#10;ZCQ5aD5kdc4bGzdyfx6yMBljO0b9+hWsfwIAAP//AwBQSwMEFAAGAAgAAAAhAAvK7w7eAAAABwEA&#10;AA8AAABkcnMvZG93bnJldi54bWxMzsFOwzAMBuA7Eu8QGYkL2lJK6bbSdEJIIHaDDcE1a722InFK&#10;knXl7TEnOFnWb/3+yvVkjRjRh96Rgut5AgKpdk1PrYK33eNsCSJETY02jlDBNwZYV+dnpS4ad6JX&#10;HLexFVxCodAKuhiHQspQd2h1mLsBibOD81ZHXn0rG69PXG6NTJMkl1b3xB86PeBDh/Xn9mgVLLPn&#10;8SNsbl7e6/xgVvFqMT59eaUuL6b7OxARp/h3DL98pkPFpr07UhOEUZAxPPJYgOA0v01SEHsF6SrN&#10;QFal/O+vfgAAAP//AwBQSwECLQAUAAYACAAAACEAtoM4kv4AAADhAQAAEwAAAAAAAAAAAAAAAAAA&#10;AAAAW0NvbnRlbnRfVHlwZXNdLnhtbFBLAQItABQABgAIAAAAIQA4/SH/1gAAAJQBAAALAAAAAAAA&#10;AAAAAAAAAC8BAABfcmVscy8ucmVsc1BLAQItABQABgAIAAAAIQDdes9kOgIAAFIEAAAOAAAAAAAA&#10;AAAAAAAAAC4CAABkcnMvZTJvRG9jLnhtbFBLAQItABQABgAIAAAAIQALyu8O3gAAAAcBAAAPAAAA&#10;AAAAAAAAAAAAAJQEAABkcnMvZG93bnJldi54bWxQSwUGAAAAAAQABADzAAAAnwUAAAAA&#10;">
            <v:path/>
            <v:fill focussize="0,0"/>
            <v:stroke joinstyle="miter"/>
            <v:imagedata o:title=""/>
            <o:lock v:ext="edit"/>
            <v:textbox>
              <w:txbxContent>
                <w:p>
                  <w:pPr>
                    <w:rPr>
                      <w:rFonts w:cs="Arial"/>
                      <w:sz w:val="24"/>
                      <w:szCs w:val="24"/>
                      <w:u w:val="single"/>
                      <w:lang w:eastAsia="zh-CN"/>
                    </w:rPr>
                  </w:pPr>
                  <w:r>
                    <w:rPr>
                      <w:rFonts w:hint="eastAsia" w:cs="Arial"/>
                      <w:sz w:val="24"/>
                      <w:szCs w:val="24"/>
                      <w:lang w:eastAsia="zh-CN"/>
                    </w:rPr>
                    <w:t>比选项目：</w:t>
                  </w:r>
                  <w:r>
                    <w:rPr>
                      <w:rFonts w:cs="Arial"/>
                      <w:sz w:val="24"/>
                      <w:szCs w:val="24"/>
                      <w:u w:val="single"/>
                      <w:lang w:eastAsia="zh-CN"/>
                    </w:rPr>
                    <w:t xml:space="preserve">                                      </w:t>
                  </w:r>
                </w:p>
                <w:p>
                  <w:pPr>
                    <w:rPr>
                      <w:rFonts w:cs="Arial"/>
                      <w:sz w:val="24"/>
                      <w:szCs w:val="24"/>
                      <w:u w:val="single"/>
                      <w:lang w:eastAsia="zh-CN"/>
                    </w:rPr>
                  </w:pPr>
                  <w:r>
                    <w:rPr>
                      <w:rFonts w:hint="eastAsia" w:cs="Arial"/>
                      <w:sz w:val="24"/>
                      <w:szCs w:val="24"/>
                      <w:lang w:eastAsia="zh-CN"/>
                    </w:rPr>
                    <w:t>比选人名称：</w:t>
                  </w:r>
                  <w:r>
                    <w:rPr>
                      <w:rFonts w:cs="Arial"/>
                      <w:sz w:val="24"/>
                      <w:szCs w:val="24"/>
                      <w:u w:val="single"/>
                      <w:lang w:eastAsia="zh-CN"/>
                    </w:rPr>
                    <w:t xml:space="preserve">                                    </w:t>
                  </w:r>
                </w:p>
                <w:p>
                  <w:pPr>
                    <w:rPr>
                      <w:rFonts w:cs="Arial"/>
                      <w:sz w:val="24"/>
                      <w:szCs w:val="24"/>
                      <w:lang w:eastAsia="zh-CN"/>
                    </w:rPr>
                  </w:pPr>
                  <w:r>
                    <w:rPr>
                      <w:rFonts w:hint="eastAsia" w:cs="Arial"/>
                      <w:sz w:val="24"/>
                      <w:szCs w:val="24"/>
                      <w:lang w:eastAsia="zh-CN"/>
                    </w:rPr>
                    <w:t>本文件于</w:t>
                  </w:r>
                  <w:r>
                    <w:rPr>
                      <w:rFonts w:cs="Arial"/>
                      <w:sz w:val="24"/>
                      <w:szCs w:val="24"/>
                      <w:u w:val="single"/>
                      <w:lang w:eastAsia="zh-CN"/>
                    </w:rPr>
                    <w:t xml:space="preserve">  </w:t>
                  </w:r>
                  <w:r>
                    <w:rPr>
                      <w:rFonts w:hint="eastAsia" w:cs="Arial"/>
                      <w:sz w:val="24"/>
                      <w:szCs w:val="24"/>
                      <w:lang w:eastAsia="zh-CN"/>
                    </w:rPr>
                    <w:t>年</w:t>
                  </w:r>
                  <w:r>
                    <w:rPr>
                      <w:rFonts w:cs="Arial"/>
                      <w:sz w:val="24"/>
                      <w:szCs w:val="24"/>
                      <w:u w:val="single"/>
                      <w:lang w:eastAsia="zh-CN"/>
                    </w:rPr>
                    <w:t xml:space="preserve">  </w:t>
                  </w:r>
                  <w:r>
                    <w:rPr>
                      <w:rFonts w:hint="eastAsia" w:cs="Arial"/>
                      <w:sz w:val="24"/>
                      <w:szCs w:val="24"/>
                      <w:lang w:eastAsia="zh-CN"/>
                    </w:rPr>
                    <w:t>月</w:t>
                  </w:r>
                  <w:r>
                    <w:rPr>
                      <w:rFonts w:cs="Arial"/>
                      <w:sz w:val="24"/>
                      <w:szCs w:val="24"/>
                      <w:u w:val="single"/>
                      <w:lang w:eastAsia="zh-CN"/>
                    </w:rPr>
                    <w:t xml:space="preserve">  </w:t>
                  </w:r>
                  <w:r>
                    <w:rPr>
                      <w:rFonts w:hint="eastAsia" w:cs="Arial"/>
                      <w:sz w:val="24"/>
                      <w:szCs w:val="24"/>
                      <w:lang w:eastAsia="zh-CN"/>
                    </w:rPr>
                    <w:t>日</w:t>
                  </w:r>
                  <w:r>
                    <w:rPr>
                      <w:rFonts w:cs="Arial"/>
                      <w:sz w:val="24"/>
                      <w:szCs w:val="24"/>
                      <w:u w:val="single"/>
                      <w:lang w:eastAsia="zh-CN"/>
                    </w:rPr>
                    <w:t xml:space="preserve">  </w:t>
                  </w:r>
                  <w:r>
                    <w:rPr>
                      <w:rFonts w:hint="eastAsia" w:cs="Arial"/>
                      <w:sz w:val="24"/>
                      <w:szCs w:val="24"/>
                      <w:lang w:eastAsia="zh-CN"/>
                    </w:rPr>
                    <w:t>点</w:t>
                  </w:r>
                  <w:r>
                    <w:rPr>
                      <w:rFonts w:cs="Arial"/>
                      <w:sz w:val="24"/>
                      <w:szCs w:val="24"/>
                      <w:u w:val="single"/>
                      <w:lang w:eastAsia="zh-CN"/>
                    </w:rPr>
                    <w:t xml:space="preserve">  </w:t>
                  </w:r>
                  <w:r>
                    <w:rPr>
                      <w:rFonts w:hint="eastAsia" w:cs="Arial"/>
                      <w:sz w:val="24"/>
                      <w:szCs w:val="24"/>
                      <w:lang w:eastAsia="zh-CN"/>
                    </w:rPr>
                    <w:t>分（北京时间）（开标时间）前不得开封此文件</w:t>
                  </w:r>
                </w:p>
                <w:p>
                  <w:pPr>
                    <w:rPr>
                      <w:rFonts w:cs="Arial"/>
                      <w:sz w:val="24"/>
                      <w:szCs w:val="24"/>
                      <w:lang w:eastAsia="zh-CN"/>
                    </w:rPr>
                  </w:pPr>
                  <w:r>
                    <w:rPr>
                      <w:rFonts w:hint="eastAsia" w:cs="Arial"/>
                      <w:sz w:val="24"/>
                      <w:szCs w:val="24"/>
                      <w:lang w:eastAsia="zh-CN"/>
                    </w:rPr>
                    <w:t>参选人名称：</w:t>
                  </w:r>
                  <w:r>
                    <w:rPr>
                      <w:rFonts w:cs="Arial"/>
                      <w:sz w:val="24"/>
                      <w:szCs w:val="24"/>
                      <w:u w:val="single"/>
                      <w:lang w:eastAsia="zh-CN"/>
                    </w:rPr>
                    <w:t xml:space="preserve">                      </w:t>
                  </w:r>
                  <w:r>
                    <w:rPr>
                      <w:rFonts w:hint="eastAsia" w:cs="Arial"/>
                      <w:sz w:val="24"/>
                      <w:szCs w:val="24"/>
                      <w:lang w:eastAsia="zh-CN"/>
                    </w:rPr>
                    <w:t>（公章）</w:t>
                  </w:r>
                </w:p>
                <w:p>
                  <w:pPr>
                    <w:rPr>
                      <w:rFonts w:cs="Arial"/>
                      <w:sz w:val="24"/>
                      <w:szCs w:val="24"/>
                      <w:u w:val="single"/>
                      <w:lang w:eastAsia="zh-CN"/>
                    </w:rPr>
                  </w:pPr>
                  <w:r>
                    <w:rPr>
                      <w:rFonts w:hint="eastAsia" w:cs="Arial"/>
                      <w:sz w:val="24"/>
                      <w:szCs w:val="24"/>
                      <w:lang w:eastAsia="zh-CN"/>
                    </w:rPr>
                    <w:t>参选人地址、邮编：</w:t>
                  </w:r>
                  <w:r>
                    <w:rPr>
                      <w:rFonts w:cs="Arial"/>
                      <w:sz w:val="24"/>
                      <w:szCs w:val="24"/>
                      <w:u w:val="single"/>
                      <w:lang w:eastAsia="zh-CN"/>
                    </w:rPr>
                    <w:t xml:space="preserve">                         </w:t>
                  </w:r>
                </w:p>
                <w:p>
                  <w:pPr>
                    <w:rPr>
                      <w:rFonts w:cs="Arial"/>
                      <w:sz w:val="24"/>
                      <w:szCs w:val="24"/>
                      <w:u w:val="single"/>
                      <w:lang w:eastAsia="zh-CN"/>
                    </w:rPr>
                  </w:pPr>
                  <w:r>
                    <w:rPr>
                      <w:rFonts w:hint="eastAsia" w:cs="Arial"/>
                      <w:sz w:val="24"/>
                      <w:szCs w:val="24"/>
                      <w:lang w:eastAsia="zh-CN"/>
                    </w:rPr>
                    <w:t>封装文件内容：</w:t>
                  </w:r>
                  <w:r>
                    <w:rPr>
                      <w:rFonts w:cs="Arial"/>
                      <w:sz w:val="24"/>
                      <w:szCs w:val="24"/>
                      <w:u w:val="single"/>
                      <w:lang w:eastAsia="zh-CN"/>
                    </w:rPr>
                    <w:t xml:space="preserve">                             </w:t>
                  </w:r>
                </w:p>
                <w:p>
                  <w:pPr>
                    <w:rPr>
                      <w:sz w:val="24"/>
                      <w:szCs w:val="24"/>
                      <w:lang w:eastAsia="zh-CN"/>
                    </w:rPr>
                  </w:pPr>
                  <w:r>
                    <w:rPr>
                      <w:rFonts w:hint="eastAsia" w:cs="Arial"/>
                      <w:sz w:val="24"/>
                      <w:szCs w:val="24"/>
                      <w:lang w:eastAsia="zh-CN"/>
                    </w:rPr>
                    <w:t>参选人联系人及联系电话：</w:t>
                  </w:r>
                  <w:r>
                    <w:rPr>
                      <w:rFonts w:cs="Arial"/>
                      <w:sz w:val="24"/>
                      <w:szCs w:val="24"/>
                      <w:u w:val="single"/>
                      <w:lang w:eastAsia="zh-CN"/>
                    </w:rPr>
                    <w:t xml:space="preserve">                   </w:t>
                  </w:r>
                </w:p>
              </w:txbxContent>
            </v:textbox>
          </v:shape>
        </w:pict>
      </w:r>
    </w:p>
    <w:p>
      <w:pPr>
        <w:rPr>
          <w:szCs w:val="21"/>
          <w:lang w:eastAsia="zh-CN"/>
        </w:rPr>
      </w:pPr>
    </w:p>
    <w:p>
      <w:pPr>
        <w:rPr>
          <w:szCs w:val="21"/>
          <w:lang w:eastAsia="zh-CN"/>
        </w:rPr>
      </w:pPr>
    </w:p>
    <w:p>
      <w:pPr>
        <w:rPr>
          <w:szCs w:val="21"/>
          <w:lang w:eastAsia="zh-CN"/>
        </w:rPr>
      </w:pPr>
    </w:p>
    <w:p>
      <w:pPr>
        <w:rPr>
          <w:szCs w:val="21"/>
          <w:lang w:eastAsia="zh-CN"/>
        </w:rPr>
      </w:pPr>
    </w:p>
    <w:p>
      <w:pPr>
        <w:rPr>
          <w:szCs w:val="21"/>
          <w:lang w:eastAsia="zh-CN"/>
        </w:rPr>
      </w:pPr>
    </w:p>
    <w:p>
      <w:pPr>
        <w:rPr>
          <w:szCs w:val="21"/>
          <w:lang w:eastAsia="zh-CN"/>
        </w:rPr>
      </w:pPr>
    </w:p>
    <w:p>
      <w:pPr>
        <w:rPr>
          <w:szCs w:val="21"/>
          <w:lang w:eastAsia="zh-CN"/>
        </w:rPr>
      </w:pPr>
    </w:p>
    <w:p>
      <w:pPr>
        <w:pStyle w:val="29"/>
        <w:spacing w:beforeLines="0" w:afterLines="0" w:line="240" w:lineRule="auto"/>
        <w:ind w:firstLine="618" w:firstLineChars="221"/>
        <w:rPr>
          <w:rFonts w:cs="Times New Roman"/>
          <w:bCs w:val="0"/>
          <w:color w:val="C00000"/>
          <w:lang w:eastAsia="zh-CN"/>
        </w:rPr>
      </w:pPr>
    </w:p>
    <w:p>
      <w:pPr>
        <w:pStyle w:val="29"/>
        <w:spacing w:beforeLines="0" w:afterLines="0"/>
        <w:ind w:firstLine="532" w:firstLineChars="221"/>
        <w:rPr>
          <w:rFonts w:cs="Times New Roman"/>
          <w:b/>
          <w:color w:val="C00000"/>
          <w:sz w:val="24"/>
          <w:szCs w:val="24"/>
          <w:lang w:eastAsia="zh-CN"/>
        </w:rPr>
      </w:pPr>
    </w:p>
    <w:p>
      <w:pPr>
        <w:spacing w:line="1000" w:lineRule="exact"/>
        <w:jc w:val="center"/>
        <w:rPr>
          <w:b/>
          <w:sz w:val="44"/>
          <w:szCs w:val="44"/>
          <w:lang w:eastAsia="zh-CN"/>
        </w:rPr>
      </w:pPr>
    </w:p>
    <w:p>
      <w:pPr>
        <w:pStyle w:val="2"/>
        <w:rPr>
          <w:sz w:val="32"/>
          <w:szCs w:val="32"/>
        </w:rPr>
      </w:pPr>
      <w:r>
        <w:rPr>
          <w:rFonts w:hint="eastAsia"/>
          <w:sz w:val="32"/>
          <w:szCs w:val="32"/>
        </w:rPr>
        <w:t>附件1、</w:t>
      </w:r>
    </w:p>
    <w:p>
      <w:pPr>
        <w:pStyle w:val="11"/>
        <w:jc w:val="center"/>
        <w:rPr>
          <w:rFonts w:ascii="Times New Roman" w:hAnsi="Times New Roman"/>
          <w:b/>
          <w:sz w:val="52"/>
          <w:szCs w:val="52"/>
          <w:lang w:eastAsia="zh-CN"/>
        </w:rPr>
      </w:pPr>
    </w:p>
    <w:p>
      <w:pPr>
        <w:spacing w:line="360" w:lineRule="auto"/>
        <w:ind w:firstLine="480" w:firstLineChars="200"/>
        <w:rPr>
          <w:color w:val="000000"/>
          <w:sz w:val="24"/>
          <w:szCs w:val="24"/>
          <w:lang w:eastAsia="zh-CN"/>
        </w:rPr>
      </w:pPr>
      <w:r>
        <w:rPr>
          <w:rFonts w:hint="eastAsia"/>
          <w:color w:val="000000"/>
          <w:sz w:val="24"/>
          <w:szCs w:val="24"/>
          <w:lang w:eastAsia="zh-CN"/>
        </w:rPr>
        <w:t>1、参选单位概况（包含但不限于单位简介、营业执照、开户许可证、经营状况、拟投入本项目的人员信息、以往承揽类似业绩的合同等其他可以证明参选人具有良好业绩的相关材料及售后承诺应急服务等，凡弄虚作假的，一经查实，比选人有权取消其中选资格）。</w:t>
      </w:r>
    </w:p>
    <w:p>
      <w:pPr>
        <w:pStyle w:val="2"/>
        <w:spacing w:line="360" w:lineRule="auto"/>
        <w:rPr>
          <w:sz w:val="24"/>
          <w:szCs w:val="24"/>
        </w:rPr>
      </w:pPr>
      <w:r>
        <w:rPr>
          <w:rFonts w:hint="eastAsia"/>
          <w:sz w:val="24"/>
          <w:szCs w:val="24"/>
        </w:rPr>
        <w:t xml:space="preserve">    </w:t>
      </w:r>
    </w:p>
    <w:p>
      <w:pPr>
        <w:spacing w:line="360" w:lineRule="auto"/>
        <w:rPr>
          <w:color w:val="000000"/>
          <w:sz w:val="24"/>
          <w:szCs w:val="24"/>
          <w:lang w:eastAsia="zh-CN"/>
        </w:rPr>
      </w:pPr>
    </w:p>
    <w:p>
      <w:pPr>
        <w:spacing w:line="520" w:lineRule="exact"/>
        <w:rPr>
          <w:i/>
          <w:color w:val="FF0000"/>
          <w:sz w:val="28"/>
          <w:szCs w:val="28"/>
          <w:lang w:eastAsia="zh-CN"/>
        </w:rPr>
      </w:pPr>
      <w:r>
        <w:rPr>
          <w:rFonts w:hint="eastAsia"/>
          <w:i/>
          <w:color w:val="FF0000"/>
          <w:sz w:val="28"/>
          <w:szCs w:val="28"/>
          <w:lang w:eastAsia="zh-CN"/>
        </w:rPr>
        <w:t>本部分内容由参选单位自行编制，不做格式要求。</w:t>
      </w:r>
    </w:p>
    <w:p>
      <w:pPr>
        <w:pStyle w:val="2"/>
        <w:rPr>
          <w:b/>
          <w:bCs/>
          <w:sz w:val="36"/>
          <w:szCs w:val="36"/>
        </w:rPr>
      </w:pPr>
    </w:p>
    <w:p>
      <w:pPr>
        <w:pStyle w:val="2"/>
        <w:rPr>
          <w:b/>
          <w:bCs/>
          <w:sz w:val="36"/>
          <w:szCs w:val="36"/>
        </w:rPr>
      </w:pPr>
    </w:p>
    <w:p>
      <w:pPr>
        <w:spacing w:line="500" w:lineRule="exact"/>
        <w:rPr>
          <w:b/>
          <w:bCs/>
          <w:sz w:val="36"/>
          <w:szCs w:val="36"/>
          <w:lang w:eastAsia="zh-CN"/>
        </w:rPr>
      </w:pPr>
    </w:p>
    <w:p>
      <w:pPr>
        <w:pStyle w:val="2"/>
        <w:rPr>
          <w:b/>
          <w:bCs/>
          <w:sz w:val="36"/>
          <w:szCs w:val="36"/>
        </w:rPr>
      </w:pPr>
    </w:p>
    <w:p>
      <w:pPr>
        <w:pStyle w:val="2"/>
        <w:rPr>
          <w:b/>
          <w:bCs/>
          <w:sz w:val="36"/>
          <w:szCs w:val="36"/>
        </w:rPr>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rPr>
          <w:sz w:val="32"/>
          <w:szCs w:val="32"/>
        </w:rPr>
      </w:pPr>
      <w:r>
        <w:rPr>
          <w:rFonts w:hint="eastAsia"/>
          <w:sz w:val="32"/>
          <w:szCs w:val="32"/>
        </w:rPr>
        <w:t>附件2、</w:t>
      </w:r>
    </w:p>
    <w:p>
      <w:pPr>
        <w:pStyle w:val="2"/>
      </w:pPr>
    </w:p>
    <w:p>
      <w:pPr>
        <w:spacing w:line="500" w:lineRule="exact"/>
        <w:jc w:val="center"/>
        <w:rPr>
          <w:b/>
          <w:bCs/>
          <w:sz w:val="36"/>
          <w:szCs w:val="36"/>
          <w:lang w:eastAsia="zh-CN"/>
        </w:rPr>
      </w:pPr>
      <w:r>
        <w:rPr>
          <w:rFonts w:hint="eastAsia"/>
          <w:b/>
          <w:bCs/>
          <w:sz w:val="36"/>
          <w:szCs w:val="36"/>
          <w:lang w:eastAsia="zh-CN"/>
        </w:rPr>
        <w:t>参选书</w:t>
      </w:r>
    </w:p>
    <w:p>
      <w:pPr>
        <w:spacing w:line="500" w:lineRule="exact"/>
        <w:rPr>
          <w:sz w:val="24"/>
          <w:lang w:eastAsia="zh-CN"/>
        </w:rPr>
      </w:pPr>
    </w:p>
    <w:p>
      <w:pPr>
        <w:spacing w:line="500" w:lineRule="exact"/>
        <w:rPr>
          <w:sz w:val="24"/>
          <w:lang w:eastAsia="zh-CN"/>
        </w:rPr>
      </w:pPr>
      <w:r>
        <w:rPr>
          <w:rFonts w:hint="eastAsia"/>
          <w:sz w:val="24"/>
          <w:lang w:eastAsia="zh-CN"/>
        </w:rPr>
        <w:t>致：福建福海创石油化工有限公司</w:t>
      </w:r>
    </w:p>
    <w:p>
      <w:pPr>
        <w:spacing w:line="500" w:lineRule="exact"/>
        <w:ind w:firstLine="480" w:firstLineChars="200"/>
        <w:rPr>
          <w:sz w:val="24"/>
          <w:lang w:eastAsia="zh-CN"/>
        </w:rPr>
      </w:pPr>
      <w:r>
        <w:rPr>
          <w:rFonts w:hint="eastAsia"/>
          <w:sz w:val="24"/>
          <w:lang w:eastAsia="zh-CN"/>
        </w:rPr>
        <w:t xml:space="preserve"> 根据贵方的比选文件， </w:t>
      </w:r>
      <w:r>
        <w:rPr>
          <w:rFonts w:hint="eastAsia" w:cs="Times New Roman"/>
          <w:color w:val="00B050"/>
          <w:sz w:val="28"/>
          <w:szCs w:val="28"/>
          <w:u w:val="single"/>
          <w:lang w:eastAsia="zh-CN"/>
        </w:rPr>
        <w:t>被授权代表人姓名</w:t>
      </w:r>
      <w:r>
        <w:rPr>
          <w:rFonts w:hint="eastAsia"/>
          <w:sz w:val="24"/>
          <w:lang w:eastAsia="zh-CN"/>
        </w:rPr>
        <w:t>被我方正式授权并代表我公司</w:t>
      </w:r>
      <w:r>
        <w:rPr>
          <w:rFonts w:hint="eastAsia" w:cs="Times New Roman"/>
          <w:color w:val="00B050"/>
          <w:sz w:val="28"/>
          <w:szCs w:val="28"/>
          <w:u w:val="single"/>
          <w:lang w:eastAsia="zh-CN"/>
        </w:rPr>
        <w:t>单位名称</w:t>
      </w:r>
      <w:r>
        <w:rPr>
          <w:rFonts w:hint="eastAsia"/>
          <w:sz w:val="24"/>
          <w:lang w:eastAsia="zh-CN"/>
        </w:rPr>
        <w:t>递交下述文件，并对此负责。</w:t>
      </w:r>
    </w:p>
    <w:p>
      <w:pPr>
        <w:spacing w:line="500" w:lineRule="exact"/>
        <w:ind w:firstLine="480" w:firstLineChars="200"/>
        <w:rPr>
          <w:sz w:val="24"/>
          <w:lang w:eastAsia="zh-CN"/>
        </w:rPr>
      </w:pPr>
      <w:r>
        <w:rPr>
          <w:rFonts w:hint="eastAsia"/>
          <w:sz w:val="24"/>
          <w:lang w:eastAsia="zh-CN"/>
        </w:rPr>
        <w:t>（1）参选文件</w:t>
      </w:r>
    </w:p>
    <w:p>
      <w:pPr>
        <w:spacing w:line="500" w:lineRule="exact"/>
        <w:ind w:firstLine="480" w:firstLineChars="200"/>
        <w:rPr>
          <w:sz w:val="24"/>
          <w:lang w:eastAsia="zh-CN"/>
        </w:rPr>
      </w:pPr>
      <w:r>
        <w:rPr>
          <w:rFonts w:hint="eastAsia"/>
          <w:sz w:val="24"/>
          <w:lang w:eastAsia="zh-CN"/>
        </w:rPr>
        <w:t>（2）法定代表人授权委托书</w:t>
      </w:r>
    </w:p>
    <w:p>
      <w:pPr>
        <w:spacing w:line="500" w:lineRule="exact"/>
        <w:ind w:firstLine="480" w:firstLineChars="200"/>
        <w:rPr>
          <w:sz w:val="24"/>
          <w:lang w:eastAsia="zh-CN"/>
        </w:rPr>
      </w:pPr>
      <w:r>
        <w:rPr>
          <w:rFonts w:hint="eastAsia"/>
          <w:sz w:val="24"/>
          <w:lang w:eastAsia="zh-CN"/>
        </w:rPr>
        <w:t>（3）参选报价单</w:t>
      </w:r>
    </w:p>
    <w:p>
      <w:pPr>
        <w:spacing w:line="500" w:lineRule="exact"/>
        <w:ind w:firstLine="480" w:firstLineChars="200"/>
        <w:rPr>
          <w:sz w:val="24"/>
          <w:lang w:eastAsia="zh-CN"/>
        </w:rPr>
      </w:pPr>
      <w:r>
        <w:rPr>
          <w:rFonts w:hint="eastAsia"/>
          <w:sz w:val="24"/>
          <w:lang w:eastAsia="zh-CN"/>
        </w:rPr>
        <w:t xml:space="preserve"> 据此参选书，我公司及签字代表宣布同意如下：</w:t>
      </w:r>
    </w:p>
    <w:p>
      <w:pPr>
        <w:spacing w:line="500" w:lineRule="exact"/>
        <w:rPr>
          <w:sz w:val="24"/>
          <w:lang w:eastAsia="zh-CN"/>
        </w:rPr>
      </w:pPr>
      <w:r>
        <w:rPr>
          <w:rFonts w:hint="eastAsia"/>
          <w:sz w:val="24"/>
          <w:lang w:eastAsia="zh-CN"/>
        </w:rPr>
        <w:t xml:space="preserve">     1、所递交的文件真实合法有效，且不存在任何虚假陈述或记载。</w:t>
      </w:r>
    </w:p>
    <w:p>
      <w:pPr>
        <w:spacing w:line="500" w:lineRule="exact"/>
        <w:rPr>
          <w:sz w:val="24"/>
          <w:lang w:eastAsia="zh-CN"/>
        </w:rPr>
      </w:pPr>
      <w:r>
        <w:rPr>
          <w:rFonts w:hint="eastAsia"/>
          <w:sz w:val="24"/>
          <w:lang w:eastAsia="zh-CN"/>
        </w:rPr>
        <w:t xml:space="preserve">     2、我方将履行比选文件规定的每一项要求：如我司中选，将严格按照服务合同约定履行各项义务。</w:t>
      </w:r>
    </w:p>
    <w:p>
      <w:pPr>
        <w:spacing w:line="500" w:lineRule="exact"/>
        <w:rPr>
          <w:sz w:val="24"/>
          <w:lang w:eastAsia="zh-CN"/>
        </w:rPr>
      </w:pPr>
      <w:r>
        <w:rPr>
          <w:rFonts w:hint="eastAsia"/>
          <w:sz w:val="24"/>
          <w:lang w:eastAsia="zh-CN"/>
        </w:rPr>
        <w:t xml:space="preserve">     3、我公司报价有效期为比选文件收取时间截止期后30个工作日，如我司中选，有效期将延长至合同执行完毕。</w:t>
      </w:r>
    </w:p>
    <w:p>
      <w:pPr>
        <w:spacing w:line="500" w:lineRule="exact"/>
        <w:ind w:firstLine="480" w:firstLineChars="200"/>
        <w:rPr>
          <w:sz w:val="24"/>
          <w:lang w:eastAsia="zh-CN"/>
        </w:rPr>
      </w:pPr>
    </w:p>
    <w:p>
      <w:pPr>
        <w:spacing w:line="500" w:lineRule="exact"/>
        <w:ind w:firstLine="480" w:firstLineChars="200"/>
        <w:rPr>
          <w:sz w:val="24"/>
          <w:lang w:eastAsia="zh-CN"/>
        </w:rPr>
      </w:pPr>
    </w:p>
    <w:p>
      <w:pPr>
        <w:spacing w:line="500" w:lineRule="exact"/>
        <w:ind w:firstLine="480" w:firstLineChars="200"/>
        <w:rPr>
          <w:sz w:val="24"/>
          <w:lang w:eastAsia="zh-CN"/>
        </w:rPr>
      </w:pPr>
      <w:r>
        <w:rPr>
          <w:rFonts w:hint="eastAsia"/>
          <w:sz w:val="24"/>
          <w:lang w:eastAsia="zh-CN"/>
        </w:rPr>
        <w:t>被授权代表姓名：</w:t>
      </w:r>
    </w:p>
    <w:p>
      <w:pPr>
        <w:spacing w:line="500" w:lineRule="exact"/>
        <w:ind w:firstLine="480" w:firstLineChars="200"/>
        <w:rPr>
          <w:sz w:val="24"/>
          <w:lang w:eastAsia="zh-CN"/>
        </w:rPr>
      </w:pPr>
      <w:r>
        <w:rPr>
          <w:rFonts w:hint="eastAsia"/>
          <w:sz w:val="24"/>
          <w:lang w:eastAsia="zh-CN"/>
        </w:rPr>
        <w:t xml:space="preserve">        职务：</w:t>
      </w:r>
    </w:p>
    <w:p>
      <w:pPr>
        <w:spacing w:line="500" w:lineRule="exact"/>
        <w:ind w:firstLine="480" w:firstLineChars="200"/>
        <w:rPr>
          <w:sz w:val="24"/>
          <w:lang w:eastAsia="zh-CN"/>
        </w:rPr>
      </w:pPr>
      <w:r>
        <w:rPr>
          <w:rFonts w:hint="eastAsia"/>
          <w:sz w:val="24"/>
          <w:lang w:eastAsia="zh-CN"/>
        </w:rPr>
        <w:t xml:space="preserve">    联系方式：</w:t>
      </w:r>
    </w:p>
    <w:p>
      <w:pPr>
        <w:spacing w:line="500" w:lineRule="exact"/>
        <w:ind w:firstLine="480" w:firstLineChars="200"/>
        <w:rPr>
          <w:sz w:val="24"/>
          <w:lang w:eastAsia="zh-CN"/>
        </w:rPr>
      </w:pPr>
      <w:r>
        <w:rPr>
          <w:rFonts w:hint="eastAsia"/>
          <w:sz w:val="24"/>
          <w:lang w:eastAsia="zh-CN"/>
        </w:rPr>
        <w:t xml:space="preserve">        邮箱：</w:t>
      </w:r>
    </w:p>
    <w:p>
      <w:pPr>
        <w:spacing w:line="500" w:lineRule="exact"/>
        <w:ind w:firstLine="480" w:firstLineChars="200"/>
        <w:rPr>
          <w:sz w:val="24"/>
          <w:lang w:eastAsia="zh-CN"/>
        </w:rPr>
      </w:pPr>
      <w:r>
        <w:rPr>
          <w:rFonts w:hint="eastAsia"/>
          <w:sz w:val="24"/>
          <w:lang w:eastAsia="zh-CN"/>
        </w:rPr>
        <w:t>被授权代表签字：</w:t>
      </w:r>
    </w:p>
    <w:p>
      <w:pPr>
        <w:pStyle w:val="2"/>
      </w:pPr>
    </w:p>
    <w:p>
      <w:pPr>
        <w:pStyle w:val="2"/>
        <w:jc w:val="center"/>
        <w:rPr>
          <w:rFonts w:ascii="Times New Roman" w:hAnsi="Times New Roman"/>
          <w:kern w:val="2"/>
          <w:sz w:val="24"/>
          <w:szCs w:val="24"/>
        </w:rPr>
      </w:pPr>
      <w:r>
        <w:rPr>
          <w:rFonts w:hint="eastAsia" w:ascii="Times New Roman" w:hAnsi="Times New Roman"/>
          <w:kern w:val="2"/>
          <w:sz w:val="24"/>
          <w:szCs w:val="24"/>
        </w:rPr>
        <w:t xml:space="preserve">                     参  选  人：</w:t>
      </w:r>
      <w:r>
        <w:rPr>
          <w:rFonts w:hint="eastAsia" w:hAnsi="宋体"/>
          <w:color w:val="00B050"/>
          <w:kern w:val="2"/>
          <w:sz w:val="28"/>
          <w:szCs w:val="28"/>
        </w:rPr>
        <w:t>（单位名称）</w:t>
      </w:r>
    </w:p>
    <w:p>
      <w:pPr>
        <w:pStyle w:val="2"/>
        <w:ind w:firstLine="420"/>
        <w:jc w:val="center"/>
        <w:rPr>
          <w:rFonts w:ascii="Times New Roman" w:hAnsi="Times New Roman"/>
          <w:kern w:val="2"/>
          <w:sz w:val="24"/>
          <w:szCs w:val="24"/>
        </w:rPr>
      </w:pPr>
      <w:r>
        <w:rPr>
          <w:rFonts w:hint="eastAsia" w:ascii="Times New Roman" w:hAnsi="Times New Roman"/>
          <w:kern w:val="2"/>
          <w:sz w:val="24"/>
          <w:szCs w:val="24"/>
        </w:rPr>
        <w:t xml:space="preserve">       法定代表人：</w:t>
      </w:r>
    </w:p>
    <w:p>
      <w:pPr>
        <w:pStyle w:val="2"/>
        <w:jc w:val="center"/>
      </w:pPr>
    </w:p>
    <w:p>
      <w:pPr>
        <w:spacing w:line="500" w:lineRule="exact"/>
        <w:jc w:val="both"/>
        <w:rPr>
          <w:sz w:val="24"/>
          <w:szCs w:val="24"/>
          <w:lang w:eastAsia="zh-CN"/>
        </w:rPr>
      </w:pPr>
    </w:p>
    <w:p>
      <w:pPr>
        <w:spacing w:line="500" w:lineRule="exact"/>
        <w:jc w:val="both"/>
        <w:rPr>
          <w:b/>
          <w:bCs/>
          <w:sz w:val="32"/>
          <w:szCs w:val="32"/>
          <w:lang w:eastAsia="zh-CN"/>
        </w:rPr>
      </w:pPr>
      <w:r>
        <w:rPr>
          <w:rFonts w:hint="eastAsia"/>
          <w:sz w:val="32"/>
          <w:szCs w:val="32"/>
          <w:lang w:eastAsia="zh-CN"/>
        </w:rPr>
        <w:t>附件3、</w:t>
      </w:r>
    </w:p>
    <w:p>
      <w:pPr>
        <w:spacing w:line="500" w:lineRule="exact"/>
        <w:jc w:val="center"/>
        <w:rPr>
          <w:b/>
          <w:bCs/>
          <w:sz w:val="36"/>
          <w:szCs w:val="36"/>
          <w:lang w:eastAsia="zh-CN"/>
        </w:rPr>
      </w:pPr>
      <w:r>
        <w:rPr>
          <w:rFonts w:hint="eastAsia"/>
          <w:b/>
          <w:bCs/>
          <w:sz w:val="36"/>
          <w:szCs w:val="36"/>
          <w:lang w:eastAsia="zh-CN"/>
        </w:rPr>
        <w:t>法定代表人授权书</w:t>
      </w:r>
    </w:p>
    <w:p>
      <w:pPr>
        <w:spacing w:line="500" w:lineRule="exact"/>
        <w:ind w:firstLine="480" w:firstLineChars="200"/>
        <w:rPr>
          <w:sz w:val="24"/>
          <w:lang w:eastAsia="zh-CN"/>
        </w:rPr>
      </w:pPr>
      <w:r>
        <w:rPr>
          <w:rFonts w:hint="eastAsia"/>
          <w:sz w:val="24"/>
          <w:lang w:eastAsia="zh-CN"/>
        </w:rPr>
        <w:t>本授权书声明：注册于</w:t>
      </w:r>
      <w:r>
        <w:rPr>
          <w:rFonts w:hint="eastAsia" w:cs="Times New Roman"/>
          <w:color w:val="00B050"/>
          <w:sz w:val="28"/>
          <w:szCs w:val="28"/>
          <w:u w:val="single"/>
          <w:lang w:eastAsia="zh-CN"/>
        </w:rPr>
        <w:t>注册地址</w:t>
      </w:r>
      <w:r>
        <w:rPr>
          <w:rFonts w:hint="eastAsia"/>
          <w:sz w:val="24"/>
          <w:lang w:eastAsia="zh-CN"/>
        </w:rPr>
        <w:t>的</w:t>
      </w:r>
      <w:r>
        <w:rPr>
          <w:rFonts w:hint="eastAsia" w:cs="Times New Roman"/>
          <w:color w:val="00B050"/>
          <w:sz w:val="28"/>
          <w:szCs w:val="28"/>
          <w:u w:val="single"/>
          <w:lang w:eastAsia="zh-CN"/>
        </w:rPr>
        <w:t>公司名称</w:t>
      </w:r>
      <w:r>
        <w:rPr>
          <w:rFonts w:hint="eastAsia"/>
          <w:sz w:val="24"/>
          <w:lang w:eastAsia="zh-CN"/>
        </w:rPr>
        <w:t>的在下方签字（或签章）的</w:t>
      </w:r>
      <w:r>
        <w:rPr>
          <w:rFonts w:hint="eastAsia" w:cs="Times New Roman"/>
          <w:color w:val="00B050"/>
          <w:sz w:val="28"/>
          <w:szCs w:val="28"/>
          <w:u w:val="single"/>
          <w:lang w:eastAsia="zh-CN"/>
        </w:rPr>
        <w:t>法人代表姓名</w:t>
      </w:r>
      <w:r>
        <w:rPr>
          <w:rFonts w:hint="eastAsia"/>
          <w:sz w:val="24"/>
          <w:lang w:eastAsia="zh-CN"/>
        </w:rPr>
        <w:t>代表本公司授权</w:t>
      </w:r>
      <w:r>
        <w:rPr>
          <w:rFonts w:hint="eastAsia" w:cs="Times New Roman"/>
          <w:color w:val="00B050"/>
          <w:sz w:val="28"/>
          <w:szCs w:val="28"/>
          <w:u w:val="single"/>
          <w:lang w:eastAsia="zh-CN"/>
        </w:rPr>
        <w:t>被授权代表人姓名、职务</w:t>
      </w:r>
      <w:r>
        <w:rPr>
          <w:rFonts w:hint="eastAsia"/>
          <w:sz w:val="24"/>
          <w:lang w:eastAsia="zh-CN"/>
        </w:rPr>
        <w:t>为本公司的合法代理人，就福建福海创石油化工有限公司</w:t>
      </w:r>
      <w:r>
        <w:rPr>
          <w:rStyle w:val="74"/>
          <w:rFonts w:hint="eastAsia"/>
          <w:szCs w:val="24"/>
          <w:u w:val="single"/>
          <w:lang w:eastAsia="zh-CN"/>
        </w:rPr>
        <w:t>车辆维修保养年约</w:t>
      </w:r>
      <w:r>
        <w:rPr>
          <w:rFonts w:hint="eastAsia"/>
          <w:sz w:val="24"/>
          <w:lang w:eastAsia="zh-CN"/>
        </w:rPr>
        <w:t>项目公开自主比选，以本公司名义参与报价、合同执行并处理与之有关的其他事务，相关责任及后果由本公司承担。</w:t>
      </w:r>
    </w:p>
    <w:p>
      <w:pPr>
        <w:spacing w:line="360" w:lineRule="auto"/>
        <w:ind w:firstLine="480" w:firstLineChars="200"/>
        <w:rPr>
          <w:sz w:val="24"/>
          <w:lang w:eastAsia="zh-CN"/>
        </w:rPr>
      </w:pPr>
      <w:r>
        <w:rPr>
          <w:rFonts w:hint="eastAsia"/>
          <w:sz w:val="24"/>
          <w:lang w:eastAsia="zh-CN"/>
        </w:rPr>
        <w:t>本授权书于</w:t>
      </w:r>
      <w:r>
        <w:rPr>
          <w:rFonts w:hint="eastAsia" w:cs="Times New Roman"/>
          <w:color w:val="00B050"/>
          <w:sz w:val="28"/>
          <w:szCs w:val="28"/>
          <w:u w:val="single"/>
          <w:lang w:eastAsia="zh-CN"/>
        </w:rPr>
        <w:t>2021年  月   日</w:t>
      </w:r>
      <w:r>
        <w:rPr>
          <w:rFonts w:hint="eastAsia"/>
          <w:sz w:val="24"/>
          <w:lang w:eastAsia="zh-CN"/>
        </w:rPr>
        <w:t>生效，本授权书有效期至此次报价，以及合同履行完毕时止。</w:t>
      </w:r>
    </w:p>
    <w:p>
      <w:pPr>
        <w:spacing w:line="360" w:lineRule="auto"/>
        <w:ind w:firstLine="480" w:firstLineChars="200"/>
        <w:rPr>
          <w:sz w:val="24"/>
          <w:szCs w:val="24"/>
          <w:lang w:eastAsia="zh-CN"/>
        </w:rPr>
      </w:pPr>
      <w:r>
        <w:rPr>
          <w:rFonts w:hint="eastAsia"/>
          <w:sz w:val="24"/>
          <w:szCs w:val="24"/>
          <w:lang w:eastAsia="zh-CN"/>
        </w:rPr>
        <w:t>代理人无转委托权，特此委托。</w:t>
      </w:r>
    </w:p>
    <w:p>
      <w:pPr>
        <w:spacing w:line="360" w:lineRule="auto"/>
        <w:ind w:firstLine="480" w:firstLineChars="200"/>
        <w:rPr>
          <w:color w:val="000000"/>
          <w:sz w:val="24"/>
          <w:szCs w:val="24"/>
          <w:lang w:eastAsia="zh-CN"/>
        </w:rPr>
      </w:pPr>
      <w:r>
        <w:rPr>
          <w:rFonts w:hint="eastAsia"/>
          <w:color w:val="000000"/>
          <w:sz w:val="24"/>
          <w:szCs w:val="24"/>
          <w:lang w:eastAsia="zh-CN"/>
        </w:rPr>
        <w:t>附：法定代表人身份证明</w:t>
      </w:r>
    </w:p>
    <w:tbl>
      <w:tblPr>
        <w:tblStyle w:val="2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383"/>
        <w:gridCol w:w="43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43" w:type="dxa"/>
          </w:tcPr>
          <w:p>
            <w:pPr>
              <w:spacing w:line="360" w:lineRule="auto"/>
              <w:jc w:val="both"/>
              <w:rPr>
                <w:color w:val="000000"/>
                <w:szCs w:val="21"/>
                <w:lang w:eastAsia="zh-CN"/>
              </w:rPr>
            </w:pPr>
          </w:p>
          <w:p>
            <w:pPr>
              <w:spacing w:line="360" w:lineRule="auto"/>
              <w:jc w:val="center"/>
              <w:rPr>
                <w:color w:val="000000"/>
                <w:szCs w:val="21"/>
              </w:rPr>
            </w:pPr>
            <w:r>
              <w:rPr>
                <w:rFonts w:hint="eastAsia"/>
                <w:color w:val="000000"/>
                <w:szCs w:val="21"/>
              </w:rPr>
              <w:t>（正面）</w:t>
            </w:r>
          </w:p>
          <w:p>
            <w:pPr>
              <w:spacing w:line="360" w:lineRule="auto"/>
              <w:jc w:val="both"/>
              <w:rPr>
                <w:color w:val="000000"/>
                <w:szCs w:val="21"/>
                <w:lang w:eastAsia="zh-CN"/>
              </w:rPr>
            </w:pPr>
          </w:p>
        </w:tc>
        <w:tc>
          <w:tcPr>
            <w:tcW w:w="4643" w:type="dxa"/>
          </w:tcPr>
          <w:p>
            <w:pPr>
              <w:spacing w:line="360" w:lineRule="auto"/>
              <w:jc w:val="both"/>
              <w:rPr>
                <w:color w:val="000000"/>
                <w:szCs w:val="21"/>
                <w:lang w:eastAsia="zh-CN"/>
              </w:rPr>
            </w:pPr>
          </w:p>
          <w:p>
            <w:pPr>
              <w:spacing w:line="360" w:lineRule="auto"/>
              <w:jc w:val="center"/>
              <w:rPr>
                <w:color w:val="000000"/>
                <w:szCs w:val="21"/>
              </w:rPr>
            </w:pPr>
            <w:r>
              <w:rPr>
                <w:rFonts w:hint="eastAsia"/>
                <w:color w:val="000000"/>
                <w:szCs w:val="21"/>
              </w:rPr>
              <w:t>（反面）</w:t>
            </w:r>
          </w:p>
        </w:tc>
      </w:tr>
    </w:tbl>
    <w:p>
      <w:pPr>
        <w:spacing w:line="276" w:lineRule="auto"/>
        <w:ind w:firstLine="420" w:firstLineChars="200"/>
        <w:rPr>
          <w:color w:val="000000"/>
          <w:sz w:val="21"/>
          <w:szCs w:val="21"/>
        </w:rPr>
      </w:pPr>
    </w:p>
    <w:p>
      <w:pPr>
        <w:spacing w:line="360" w:lineRule="auto"/>
        <w:ind w:firstLine="480" w:firstLineChars="200"/>
        <w:rPr>
          <w:color w:val="000000"/>
          <w:sz w:val="24"/>
          <w:szCs w:val="24"/>
          <w:lang w:eastAsia="zh-CN"/>
        </w:rPr>
      </w:pPr>
      <w:r>
        <w:rPr>
          <w:rFonts w:hint="eastAsia"/>
          <w:color w:val="000000"/>
          <w:sz w:val="24"/>
          <w:szCs w:val="24"/>
          <w:lang w:eastAsia="zh-CN"/>
        </w:rPr>
        <w:t>代  理  人：</w:t>
      </w:r>
      <w:r>
        <w:rPr>
          <w:color w:val="000000"/>
          <w:sz w:val="24"/>
          <w:szCs w:val="24"/>
          <w:u w:val="single"/>
          <w:lang w:eastAsia="zh-CN"/>
        </w:rPr>
        <w:t xml:space="preserve">  </w:t>
      </w:r>
      <w:r>
        <w:rPr>
          <w:rFonts w:hint="eastAsia"/>
          <w:color w:val="000000"/>
          <w:sz w:val="24"/>
          <w:szCs w:val="24"/>
          <w:u w:val="single"/>
          <w:lang w:eastAsia="zh-CN"/>
        </w:rPr>
        <w:t xml:space="preserve">            </w:t>
      </w:r>
      <w:r>
        <w:rPr>
          <w:rFonts w:hint="eastAsia"/>
          <w:color w:val="FF0000"/>
          <w:sz w:val="24"/>
          <w:szCs w:val="24"/>
          <w:u w:val="single"/>
          <w:lang w:eastAsia="zh-CN"/>
        </w:rPr>
        <w:t>（签字）</w:t>
      </w:r>
      <w:r>
        <w:rPr>
          <w:rFonts w:hint="eastAsia"/>
          <w:color w:val="000000"/>
          <w:sz w:val="24"/>
          <w:szCs w:val="24"/>
          <w:lang w:eastAsia="zh-CN"/>
        </w:rPr>
        <w:t>性别：</w:t>
      </w:r>
      <w:r>
        <w:rPr>
          <w:color w:val="000000"/>
          <w:sz w:val="24"/>
          <w:szCs w:val="24"/>
          <w:u w:val="single"/>
          <w:lang w:eastAsia="zh-CN"/>
        </w:rPr>
        <w:t xml:space="preserve">      </w:t>
      </w:r>
      <w:r>
        <w:rPr>
          <w:rFonts w:hint="eastAsia"/>
          <w:color w:val="000000"/>
          <w:sz w:val="24"/>
          <w:szCs w:val="24"/>
          <w:lang w:eastAsia="zh-CN"/>
        </w:rPr>
        <w:t>年龄：</w:t>
      </w:r>
      <w:r>
        <w:rPr>
          <w:color w:val="000000"/>
          <w:sz w:val="24"/>
          <w:szCs w:val="24"/>
          <w:u w:val="single"/>
          <w:lang w:eastAsia="zh-CN"/>
        </w:rPr>
        <w:t xml:space="preserve">     </w:t>
      </w:r>
      <w:r>
        <w:rPr>
          <w:rFonts w:hint="eastAsia"/>
          <w:color w:val="000000"/>
          <w:sz w:val="24"/>
          <w:szCs w:val="24"/>
          <w:u w:val="single"/>
          <w:lang w:eastAsia="zh-CN"/>
        </w:rPr>
        <w:t xml:space="preserve"> </w:t>
      </w:r>
      <w:r>
        <w:rPr>
          <w:color w:val="000000"/>
          <w:sz w:val="24"/>
          <w:szCs w:val="24"/>
          <w:u w:val="single"/>
          <w:lang w:eastAsia="zh-CN"/>
        </w:rPr>
        <w:t xml:space="preserve">  </w:t>
      </w:r>
      <w:r>
        <w:rPr>
          <w:rFonts w:hint="eastAsia"/>
          <w:color w:val="000000"/>
          <w:sz w:val="24"/>
          <w:szCs w:val="24"/>
          <w:lang w:eastAsia="zh-CN"/>
        </w:rPr>
        <w:t>；</w:t>
      </w:r>
    </w:p>
    <w:p>
      <w:pPr>
        <w:spacing w:line="360" w:lineRule="auto"/>
        <w:ind w:firstLine="480" w:firstLineChars="200"/>
        <w:rPr>
          <w:color w:val="000000"/>
          <w:sz w:val="24"/>
          <w:szCs w:val="24"/>
          <w:lang w:eastAsia="zh-CN"/>
        </w:rPr>
      </w:pPr>
      <w:r>
        <w:rPr>
          <w:rFonts w:hint="eastAsia"/>
          <w:color w:val="000000"/>
          <w:sz w:val="24"/>
          <w:szCs w:val="24"/>
          <w:lang w:eastAsia="zh-CN"/>
        </w:rPr>
        <w:t>身份证号码：</w:t>
      </w:r>
      <w:r>
        <w:rPr>
          <w:color w:val="000000"/>
          <w:sz w:val="24"/>
          <w:szCs w:val="24"/>
          <w:u w:val="single"/>
          <w:lang w:eastAsia="zh-CN"/>
        </w:rPr>
        <w:t xml:space="preserve">                   </w:t>
      </w:r>
      <w:r>
        <w:rPr>
          <w:rFonts w:hint="eastAsia"/>
          <w:color w:val="000000"/>
          <w:sz w:val="24"/>
          <w:szCs w:val="24"/>
          <w:u w:val="single"/>
          <w:lang w:eastAsia="zh-CN"/>
        </w:rPr>
        <w:t xml:space="preserve">   </w:t>
      </w:r>
      <w:r>
        <w:rPr>
          <w:color w:val="000000"/>
          <w:sz w:val="24"/>
          <w:szCs w:val="24"/>
          <w:u w:val="single"/>
          <w:lang w:eastAsia="zh-CN"/>
        </w:rPr>
        <w:t xml:space="preserve">     </w:t>
      </w:r>
      <w:r>
        <w:rPr>
          <w:color w:val="000000"/>
          <w:sz w:val="24"/>
          <w:szCs w:val="24"/>
          <w:lang w:eastAsia="zh-CN"/>
        </w:rPr>
        <w:t xml:space="preserve"> </w:t>
      </w:r>
      <w:r>
        <w:rPr>
          <w:rFonts w:hint="eastAsia"/>
          <w:color w:val="000000"/>
          <w:sz w:val="24"/>
          <w:szCs w:val="24"/>
          <w:lang w:eastAsia="zh-CN"/>
        </w:rPr>
        <w:t>职务：</w:t>
      </w:r>
      <w:r>
        <w:rPr>
          <w:color w:val="000000"/>
          <w:sz w:val="24"/>
          <w:szCs w:val="24"/>
          <w:u w:val="single"/>
          <w:lang w:eastAsia="zh-CN"/>
        </w:rPr>
        <w:t xml:space="preserve">   </w:t>
      </w:r>
      <w:r>
        <w:rPr>
          <w:rFonts w:hint="eastAsia"/>
          <w:color w:val="000000"/>
          <w:sz w:val="24"/>
          <w:szCs w:val="24"/>
          <w:u w:val="single"/>
          <w:lang w:eastAsia="zh-CN"/>
        </w:rPr>
        <w:t xml:space="preserve">       </w:t>
      </w:r>
      <w:r>
        <w:rPr>
          <w:color w:val="000000"/>
          <w:sz w:val="24"/>
          <w:szCs w:val="24"/>
          <w:u w:val="single"/>
          <w:lang w:eastAsia="zh-CN"/>
        </w:rPr>
        <w:t xml:space="preserve">    </w:t>
      </w:r>
      <w:r>
        <w:rPr>
          <w:rFonts w:hint="eastAsia"/>
          <w:color w:val="000000"/>
          <w:sz w:val="24"/>
          <w:szCs w:val="24"/>
          <w:lang w:eastAsia="zh-CN"/>
        </w:rPr>
        <w:t>；</w:t>
      </w:r>
    </w:p>
    <w:p>
      <w:pPr>
        <w:spacing w:line="360" w:lineRule="auto"/>
        <w:ind w:firstLine="480" w:firstLineChars="200"/>
        <w:rPr>
          <w:color w:val="000000"/>
          <w:sz w:val="24"/>
          <w:szCs w:val="24"/>
          <w:lang w:eastAsia="zh-CN"/>
        </w:rPr>
      </w:pPr>
      <w:r>
        <w:rPr>
          <w:rFonts w:hint="eastAsia"/>
          <w:color w:val="000000"/>
          <w:sz w:val="24"/>
          <w:szCs w:val="24"/>
          <w:lang w:eastAsia="zh-CN"/>
        </w:rPr>
        <w:t>委托期限：</w:t>
      </w:r>
      <w:r>
        <w:rPr>
          <w:color w:val="000000"/>
          <w:sz w:val="24"/>
          <w:szCs w:val="24"/>
          <w:u w:val="single"/>
          <w:lang w:eastAsia="zh-CN"/>
        </w:rPr>
        <w:t xml:space="preserve">       </w:t>
      </w:r>
      <w:r>
        <w:rPr>
          <w:rFonts w:hint="eastAsia"/>
          <w:color w:val="000000"/>
          <w:sz w:val="24"/>
          <w:szCs w:val="24"/>
          <w:lang w:eastAsia="zh-CN"/>
        </w:rPr>
        <w:t>年</w:t>
      </w:r>
      <w:r>
        <w:rPr>
          <w:color w:val="000000"/>
          <w:sz w:val="24"/>
          <w:szCs w:val="24"/>
          <w:u w:val="single"/>
          <w:lang w:eastAsia="zh-CN"/>
        </w:rPr>
        <w:t xml:space="preserve">    </w:t>
      </w:r>
      <w:r>
        <w:rPr>
          <w:rFonts w:hint="eastAsia"/>
          <w:color w:val="000000"/>
          <w:sz w:val="24"/>
          <w:szCs w:val="24"/>
          <w:lang w:eastAsia="zh-CN"/>
        </w:rPr>
        <w:t>月</w:t>
      </w:r>
      <w:r>
        <w:rPr>
          <w:color w:val="000000"/>
          <w:sz w:val="24"/>
          <w:szCs w:val="24"/>
          <w:u w:val="single"/>
          <w:lang w:eastAsia="zh-CN"/>
        </w:rPr>
        <w:t xml:space="preserve">    </w:t>
      </w:r>
      <w:r>
        <w:rPr>
          <w:rFonts w:hint="eastAsia"/>
          <w:color w:val="000000"/>
          <w:sz w:val="24"/>
          <w:szCs w:val="24"/>
          <w:lang w:eastAsia="zh-CN"/>
        </w:rPr>
        <w:t>日至</w:t>
      </w:r>
      <w:r>
        <w:rPr>
          <w:color w:val="000000"/>
          <w:sz w:val="24"/>
          <w:szCs w:val="24"/>
          <w:u w:val="single"/>
          <w:lang w:eastAsia="zh-CN"/>
        </w:rPr>
        <w:t xml:space="preserve">    </w:t>
      </w:r>
      <w:r>
        <w:rPr>
          <w:rFonts w:hint="eastAsia"/>
          <w:color w:val="000000"/>
          <w:sz w:val="24"/>
          <w:szCs w:val="24"/>
          <w:lang w:eastAsia="zh-CN"/>
        </w:rPr>
        <w:t>年</w:t>
      </w:r>
      <w:r>
        <w:rPr>
          <w:color w:val="000000"/>
          <w:sz w:val="24"/>
          <w:szCs w:val="24"/>
          <w:u w:val="single"/>
          <w:lang w:eastAsia="zh-CN"/>
        </w:rPr>
        <w:t xml:space="preserve">    </w:t>
      </w:r>
      <w:r>
        <w:rPr>
          <w:rFonts w:hint="eastAsia"/>
          <w:color w:val="000000"/>
          <w:sz w:val="24"/>
          <w:szCs w:val="24"/>
          <w:lang w:eastAsia="zh-CN"/>
        </w:rPr>
        <w:t>月</w:t>
      </w:r>
      <w:r>
        <w:rPr>
          <w:color w:val="000000"/>
          <w:sz w:val="24"/>
          <w:szCs w:val="24"/>
          <w:u w:val="single"/>
          <w:lang w:eastAsia="zh-CN"/>
        </w:rPr>
        <w:t xml:space="preserve">    </w:t>
      </w:r>
      <w:r>
        <w:rPr>
          <w:rFonts w:hint="eastAsia"/>
          <w:color w:val="000000"/>
          <w:sz w:val="24"/>
          <w:szCs w:val="24"/>
          <w:lang w:eastAsia="zh-CN"/>
        </w:rPr>
        <w:t>日。</w:t>
      </w:r>
    </w:p>
    <w:p>
      <w:pPr>
        <w:spacing w:line="360" w:lineRule="auto"/>
        <w:ind w:firstLine="480" w:firstLineChars="200"/>
        <w:rPr>
          <w:color w:val="000000"/>
          <w:sz w:val="24"/>
          <w:szCs w:val="24"/>
          <w:lang w:eastAsia="zh-CN"/>
        </w:rPr>
      </w:pPr>
      <w:r>
        <w:rPr>
          <w:rFonts w:hint="eastAsia"/>
          <w:color w:val="000000"/>
          <w:sz w:val="24"/>
          <w:szCs w:val="24"/>
          <w:lang w:eastAsia="zh-CN"/>
        </w:rPr>
        <w:t>代理人电话：</w:t>
      </w:r>
      <w:r>
        <w:rPr>
          <w:color w:val="000000"/>
          <w:sz w:val="24"/>
          <w:szCs w:val="24"/>
          <w:u w:val="single"/>
          <w:lang w:eastAsia="zh-CN"/>
        </w:rPr>
        <w:t xml:space="preserve">   </w:t>
      </w:r>
      <w:r>
        <w:rPr>
          <w:rFonts w:hint="eastAsia"/>
          <w:color w:val="000000"/>
          <w:sz w:val="24"/>
          <w:szCs w:val="24"/>
          <w:u w:val="single"/>
          <w:lang w:eastAsia="zh-CN"/>
        </w:rPr>
        <w:t xml:space="preserve">        </w:t>
      </w:r>
      <w:r>
        <w:rPr>
          <w:color w:val="000000"/>
          <w:sz w:val="24"/>
          <w:szCs w:val="24"/>
          <w:u w:val="single"/>
          <w:lang w:eastAsia="zh-CN"/>
        </w:rPr>
        <w:t xml:space="preserve">    </w:t>
      </w:r>
      <w:r>
        <w:rPr>
          <w:rFonts w:hint="eastAsia"/>
          <w:color w:val="000000"/>
          <w:sz w:val="24"/>
          <w:szCs w:val="24"/>
          <w:u w:val="single"/>
          <w:lang w:eastAsia="zh-CN"/>
        </w:rPr>
        <w:t xml:space="preserve"> </w:t>
      </w:r>
      <w:r>
        <w:rPr>
          <w:rFonts w:hint="eastAsia"/>
          <w:color w:val="000000"/>
          <w:sz w:val="24"/>
          <w:szCs w:val="24"/>
          <w:lang w:eastAsia="zh-CN"/>
        </w:rPr>
        <w:t xml:space="preserve">  邮箱：</w:t>
      </w:r>
      <w:r>
        <w:rPr>
          <w:color w:val="000000"/>
          <w:sz w:val="24"/>
          <w:szCs w:val="24"/>
          <w:u w:val="single"/>
          <w:lang w:eastAsia="zh-CN"/>
        </w:rPr>
        <w:t xml:space="preserve"> </w:t>
      </w:r>
      <w:r>
        <w:rPr>
          <w:rFonts w:hint="eastAsia"/>
          <w:color w:val="000000"/>
          <w:sz w:val="24"/>
          <w:szCs w:val="24"/>
          <w:u w:val="single"/>
          <w:lang w:eastAsia="zh-CN"/>
        </w:rPr>
        <w:t xml:space="preserve">          </w:t>
      </w:r>
      <w:r>
        <w:rPr>
          <w:color w:val="000000"/>
          <w:sz w:val="24"/>
          <w:szCs w:val="24"/>
          <w:u w:val="single"/>
          <w:lang w:eastAsia="zh-CN"/>
        </w:rPr>
        <w:t xml:space="preserve"> </w:t>
      </w:r>
      <w:r>
        <w:rPr>
          <w:rFonts w:hint="eastAsia"/>
          <w:color w:val="000000"/>
          <w:sz w:val="24"/>
          <w:szCs w:val="24"/>
          <w:u w:val="single"/>
          <w:lang w:eastAsia="zh-CN"/>
        </w:rPr>
        <w:t xml:space="preserve">   </w:t>
      </w:r>
      <w:r>
        <w:rPr>
          <w:color w:val="000000"/>
          <w:sz w:val="24"/>
          <w:szCs w:val="24"/>
          <w:u w:val="single"/>
          <w:lang w:eastAsia="zh-CN"/>
        </w:rPr>
        <w:t xml:space="preserve">     </w:t>
      </w:r>
      <w:r>
        <w:rPr>
          <w:rFonts w:hint="eastAsia"/>
          <w:color w:val="000000"/>
          <w:sz w:val="24"/>
          <w:szCs w:val="24"/>
          <w:lang w:eastAsia="zh-CN"/>
        </w:rPr>
        <w:t>；</w:t>
      </w:r>
    </w:p>
    <w:p>
      <w:pPr>
        <w:spacing w:line="360" w:lineRule="auto"/>
        <w:ind w:firstLine="480" w:firstLineChars="200"/>
        <w:rPr>
          <w:color w:val="000000"/>
          <w:sz w:val="24"/>
          <w:szCs w:val="24"/>
          <w:lang w:eastAsia="zh-CN"/>
        </w:rPr>
      </w:pPr>
      <w:r>
        <w:rPr>
          <w:rFonts w:hint="eastAsia"/>
          <w:color w:val="000000"/>
          <w:sz w:val="24"/>
          <w:szCs w:val="24"/>
          <w:lang w:eastAsia="zh-CN"/>
        </w:rPr>
        <w:t>法定代表人：</w:t>
      </w:r>
      <w:r>
        <w:rPr>
          <w:color w:val="000000"/>
          <w:sz w:val="24"/>
          <w:szCs w:val="24"/>
          <w:u w:val="single"/>
          <w:lang w:eastAsia="zh-CN"/>
        </w:rPr>
        <w:t xml:space="preserve">                </w:t>
      </w:r>
      <w:r>
        <w:rPr>
          <w:rFonts w:hint="eastAsia"/>
          <w:color w:val="FF0000"/>
          <w:sz w:val="24"/>
          <w:szCs w:val="24"/>
          <w:u w:val="single"/>
          <w:lang w:eastAsia="zh-CN"/>
        </w:rPr>
        <w:t>签字）</w:t>
      </w:r>
      <w:r>
        <w:rPr>
          <w:color w:val="000000"/>
          <w:sz w:val="24"/>
          <w:szCs w:val="24"/>
          <w:u w:val="single"/>
          <w:lang w:eastAsia="zh-CN"/>
        </w:rPr>
        <w:t xml:space="preserve">  </w:t>
      </w:r>
    </w:p>
    <w:p>
      <w:pPr>
        <w:spacing w:line="360" w:lineRule="auto"/>
        <w:ind w:firstLine="480" w:firstLineChars="200"/>
        <w:rPr>
          <w:color w:val="000000"/>
          <w:sz w:val="24"/>
          <w:szCs w:val="24"/>
          <w:lang w:eastAsia="zh-CN"/>
        </w:rPr>
      </w:pPr>
    </w:p>
    <w:p>
      <w:pPr>
        <w:spacing w:line="360" w:lineRule="auto"/>
        <w:ind w:firstLine="480" w:firstLineChars="200"/>
        <w:rPr>
          <w:color w:val="000000"/>
          <w:sz w:val="24"/>
          <w:szCs w:val="24"/>
          <w:lang w:eastAsia="zh-CN"/>
        </w:rPr>
      </w:pPr>
      <w:r>
        <w:rPr>
          <w:rFonts w:hint="eastAsia"/>
          <w:color w:val="000000"/>
          <w:sz w:val="24"/>
          <w:szCs w:val="24"/>
          <w:lang w:eastAsia="zh-CN"/>
        </w:rPr>
        <w:t>参</w:t>
      </w:r>
      <w:r>
        <w:rPr>
          <w:color w:val="000000"/>
          <w:sz w:val="24"/>
          <w:szCs w:val="24"/>
          <w:lang w:eastAsia="zh-CN"/>
        </w:rPr>
        <w:t xml:space="preserve">  </w:t>
      </w:r>
      <w:r>
        <w:rPr>
          <w:rFonts w:hint="eastAsia"/>
          <w:color w:val="000000"/>
          <w:sz w:val="24"/>
          <w:szCs w:val="24"/>
          <w:lang w:eastAsia="zh-CN"/>
        </w:rPr>
        <w:t>选</w:t>
      </w:r>
      <w:r>
        <w:rPr>
          <w:color w:val="000000"/>
          <w:sz w:val="24"/>
          <w:szCs w:val="24"/>
          <w:lang w:eastAsia="zh-CN"/>
        </w:rPr>
        <w:t xml:space="preserve">  </w:t>
      </w:r>
      <w:r>
        <w:rPr>
          <w:rFonts w:hint="eastAsia"/>
          <w:color w:val="000000"/>
          <w:sz w:val="24"/>
          <w:szCs w:val="24"/>
          <w:lang w:eastAsia="zh-CN"/>
        </w:rPr>
        <w:t>人：</w:t>
      </w:r>
      <w:r>
        <w:rPr>
          <w:color w:val="000000"/>
          <w:sz w:val="24"/>
          <w:szCs w:val="24"/>
          <w:u w:val="single"/>
          <w:lang w:eastAsia="zh-CN"/>
        </w:rPr>
        <w:t xml:space="preserve">                            </w:t>
      </w:r>
      <w:r>
        <w:rPr>
          <w:rFonts w:hint="eastAsia"/>
          <w:color w:val="000000"/>
          <w:sz w:val="24"/>
          <w:szCs w:val="24"/>
          <w:u w:val="single"/>
          <w:lang w:eastAsia="zh-CN"/>
        </w:rPr>
        <w:t>（盖单位章）</w:t>
      </w:r>
      <w:r>
        <w:rPr>
          <w:color w:val="000000"/>
          <w:sz w:val="24"/>
          <w:szCs w:val="24"/>
          <w:u w:val="single"/>
          <w:lang w:eastAsia="zh-CN"/>
        </w:rPr>
        <w:t xml:space="preserve">  </w:t>
      </w:r>
    </w:p>
    <w:p>
      <w:pPr>
        <w:spacing w:line="360" w:lineRule="auto"/>
        <w:ind w:firstLine="480" w:firstLineChars="200"/>
        <w:rPr>
          <w:color w:val="000000"/>
          <w:sz w:val="24"/>
          <w:szCs w:val="24"/>
          <w:lang w:eastAsia="zh-CN"/>
        </w:rPr>
      </w:pPr>
      <w:r>
        <w:rPr>
          <w:color w:val="000000"/>
          <w:sz w:val="24"/>
          <w:szCs w:val="24"/>
          <w:lang w:eastAsia="zh-CN"/>
        </w:rPr>
        <w:t xml:space="preserve">                               </w:t>
      </w:r>
      <w:r>
        <w:rPr>
          <w:color w:val="000000"/>
          <w:sz w:val="24"/>
          <w:szCs w:val="24"/>
          <w:u w:val="single"/>
          <w:lang w:eastAsia="zh-CN"/>
        </w:rPr>
        <w:t xml:space="preserve">    </w:t>
      </w:r>
      <w:r>
        <w:rPr>
          <w:rFonts w:hint="eastAsia"/>
          <w:color w:val="000000"/>
          <w:sz w:val="24"/>
          <w:szCs w:val="24"/>
          <w:lang w:eastAsia="zh-CN"/>
        </w:rPr>
        <w:t>年</w:t>
      </w:r>
      <w:r>
        <w:rPr>
          <w:color w:val="000000"/>
          <w:sz w:val="24"/>
          <w:szCs w:val="24"/>
          <w:u w:val="single"/>
          <w:lang w:eastAsia="zh-CN"/>
        </w:rPr>
        <w:t xml:space="preserve">    </w:t>
      </w:r>
      <w:r>
        <w:rPr>
          <w:rFonts w:hint="eastAsia"/>
          <w:color w:val="000000"/>
          <w:sz w:val="24"/>
          <w:szCs w:val="24"/>
          <w:lang w:eastAsia="zh-CN"/>
        </w:rPr>
        <w:t>月</w:t>
      </w:r>
      <w:r>
        <w:rPr>
          <w:color w:val="000000"/>
          <w:sz w:val="24"/>
          <w:szCs w:val="24"/>
          <w:u w:val="single"/>
          <w:lang w:eastAsia="zh-CN"/>
        </w:rPr>
        <w:t xml:space="preserve">    </w:t>
      </w:r>
      <w:r>
        <w:rPr>
          <w:rFonts w:hint="eastAsia"/>
          <w:color w:val="000000"/>
          <w:sz w:val="24"/>
          <w:szCs w:val="24"/>
          <w:lang w:eastAsia="zh-CN"/>
        </w:rPr>
        <w:t>日</w:t>
      </w:r>
    </w:p>
    <w:p>
      <w:pPr>
        <w:spacing w:line="360" w:lineRule="auto"/>
        <w:ind w:firstLine="480" w:firstLineChars="200"/>
        <w:rPr>
          <w:color w:val="000000"/>
          <w:sz w:val="24"/>
          <w:szCs w:val="24"/>
          <w:lang w:eastAsia="zh-CN"/>
        </w:rPr>
      </w:pPr>
      <w:r>
        <w:rPr>
          <w:rFonts w:hint="eastAsia"/>
          <w:color w:val="000000"/>
          <w:sz w:val="24"/>
          <w:szCs w:val="24"/>
          <w:lang w:eastAsia="zh-CN"/>
        </w:rPr>
        <w:t>附：代理人身份证明</w:t>
      </w:r>
    </w:p>
    <w:tbl>
      <w:tblPr>
        <w:tblStyle w:val="2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383"/>
        <w:gridCol w:w="43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43" w:type="dxa"/>
          </w:tcPr>
          <w:p>
            <w:pPr>
              <w:spacing w:line="360" w:lineRule="auto"/>
              <w:jc w:val="both"/>
              <w:rPr>
                <w:color w:val="000000"/>
                <w:szCs w:val="21"/>
                <w:lang w:eastAsia="zh-CN"/>
              </w:rPr>
            </w:pPr>
          </w:p>
          <w:p>
            <w:pPr>
              <w:spacing w:line="360" w:lineRule="auto"/>
              <w:jc w:val="center"/>
              <w:rPr>
                <w:color w:val="000000"/>
                <w:szCs w:val="21"/>
              </w:rPr>
            </w:pPr>
            <w:r>
              <w:rPr>
                <w:rFonts w:hint="eastAsia"/>
                <w:color w:val="000000"/>
                <w:szCs w:val="21"/>
              </w:rPr>
              <w:t>（正面）</w:t>
            </w:r>
          </w:p>
          <w:p>
            <w:pPr>
              <w:spacing w:line="360" w:lineRule="auto"/>
              <w:jc w:val="both"/>
              <w:rPr>
                <w:color w:val="000000"/>
                <w:szCs w:val="21"/>
                <w:lang w:eastAsia="zh-CN"/>
              </w:rPr>
            </w:pPr>
          </w:p>
        </w:tc>
        <w:tc>
          <w:tcPr>
            <w:tcW w:w="4643" w:type="dxa"/>
          </w:tcPr>
          <w:p>
            <w:pPr>
              <w:spacing w:line="360" w:lineRule="auto"/>
              <w:jc w:val="both"/>
              <w:rPr>
                <w:color w:val="000000"/>
                <w:szCs w:val="21"/>
                <w:lang w:eastAsia="zh-CN"/>
              </w:rPr>
            </w:pPr>
          </w:p>
          <w:p>
            <w:pPr>
              <w:spacing w:line="360" w:lineRule="auto"/>
              <w:jc w:val="center"/>
              <w:rPr>
                <w:color w:val="000000"/>
                <w:szCs w:val="21"/>
              </w:rPr>
            </w:pPr>
            <w:r>
              <w:rPr>
                <w:rFonts w:hint="eastAsia"/>
                <w:color w:val="000000"/>
                <w:szCs w:val="21"/>
              </w:rPr>
              <w:t>（反面）</w:t>
            </w:r>
          </w:p>
        </w:tc>
      </w:tr>
    </w:tbl>
    <w:p>
      <w:pPr>
        <w:spacing w:line="500" w:lineRule="exact"/>
        <w:jc w:val="both"/>
        <w:rPr>
          <w:sz w:val="24"/>
          <w:szCs w:val="24"/>
          <w:lang w:eastAsia="zh-CN"/>
        </w:rPr>
      </w:pPr>
    </w:p>
    <w:p>
      <w:pPr>
        <w:spacing w:line="500" w:lineRule="exact"/>
        <w:jc w:val="both"/>
        <w:rPr>
          <w:sz w:val="24"/>
          <w:szCs w:val="24"/>
          <w:lang w:eastAsia="zh-CN"/>
        </w:rPr>
      </w:pPr>
    </w:p>
    <w:p>
      <w:pPr>
        <w:spacing w:line="500" w:lineRule="exact"/>
        <w:jc w:val="both"/>
        <w:rPr>
          <w:sz w:val="24"/>
          <w:szCs w:val="24"/>
          <w:lang w:eastAsia="zh-CN"/>
        </w:rPr>
      </w:pPr>
    </w:p>
    <w:p>
      <w:pPr>
        <w:spacing w:line="500" w:lineRule="exact"/>
        <w:jc w:val="both"/>
        <w:rPr>
          <w:sz w:val="32"/>
          <w:szCs w:val="32"/>
          <w:lang w:eastAsia="zh-CN"/>
        </w:rPr>
      </w:pPr>
      <w:r>
        <w:rPr>
          <w:rFonts w:hint="eastAsia"/>
          <w:sz w:val="32"/>
          <w:szCs w:val="32"/>
          <w:lang w:eastAsia="zh-CN"/>
        </w:rPr>
        <w:t>附件4、</w:t>
      </w:r>
    </w:p>
    <w:p>
      <w:pPr>
        <w:pStyle w:val="2"/>
      </w:pPr>
    </w:p>
    <w:p>
      <w:pPr>
        <w:pStyle w:val="29"/>
        <w:spacing w:beforeLines="0" w:afterLines="0" w:line="240" w:lineRule="auto"/>
        <w:ind w:firstLine="0" w:firstLineChars="0"/>
        <w:jc w:val="center"/>
        <w:rPr>
          <w:rFonts w:ascii="Times New Roman" w:hAnsi="Times New Roman" w:cs="Times New Roman"/>
          <w:b/>
          <w:sz w:val="36"/>
          <w:szCs w:val="36"/>
          <w:lang w:eastAsia="zh-CN"/>
        </w:rPr>
      </w:pPr>
      <w:r>
        <w:rPr>
          <w:rFonts w:hint="eastAsia" w:ascii="Times New Roman" w:hAnsi="Times New Roman" w:cs="Times New Roman"/>
          <w:b/>
          <w:sz w:val="36"/>
          <w:szCs w:val="36"/>
          <w:lang w:eastAsia="zh-CN"/>
        </w:rPr>
        <w:t>承诺函</w:t>
      </w:r>
    </w:p>
    <w:p>
      <w:pPr>
        <w:spacing w:line="500" w:lineRule="exact"/>
        <w:rPr>
          <w:sz w:val="24"/>
          <w:lang w:eastAsia="zh-CN"/>
        </w:rPr>
      </w:pPr>
      <w:r>
        <w:rPr>
          <w:rFonts w:hint="eastAsia"/>
          <w:sz w:val="24"/>
          <w:lang w:eastAsia="zh-CN"/>
        </w:rPr>
        <w:t>致：福建福海创石油化工有限公司</w:t>
      </w:r>
    </w:p>
    <w:p>
      <w:pPr>
        <w:spacing w:line="500" w:lineRule="exact"/>
        <w:ind w:firstLine="480" w:firstLineChars="200"/>
        <w:rPr>
          <w:sz w:val="24"/>
          <w:lang w:eastAsia="zh-CN"/>
        </w:rPr>
      </w:pPr>
      <w:r>
        <w:rPr>
          <w:rFonts w:hint="eastAsia"/>
          <w:sz w:val="24"/>
          <w:lang w:eastAsia="zh-CN"/>
        </w:rPr>
        <w:t>我公司对</w:t>
      </w:r>
      <w:r>
        <w:rPr>
          <w:rFonts w:hint="eastAsia" w:asciiTheme="majorEastAsia" w:hAnsiTheme="majorEastAsia" w:eastAsiaTheme="majorEastAsia"/>
          <w:sz w:val="24"/>
          <w:szCs w:val="24"/>
          <w:u w:val="single"/>
          <w:lang w:eastAsia="zh-CN"/>
        </w:rPr>
        <w:t xml:space="preserve"> </w:t>
      </w:r>
      <w:r>
        <w:rPr>
          <w:rStyle w:val="74"/>
          <w:rFonts w:hint="eastAsia"/>
          <w:szCs w:val="24"/>
          <w:u w:val="single"/>
          <w:lang w:eastAsia="zh-CN"/>
        </w:rPr>
        <w:t>车辆维修保养年约</w:t>
      </w:r>
      <w:r>
        <w:rPr>
          <w:rFonts w:hint="eastAsia"/>
          <w:sz w:val="24"/>
          <w:lang w:eastAsia="zh-CN"/>
        </w:rPr>
        <w:t>项目招标文件中有关要求完全响应，完全满足供应商合格条件。如我公司能在本次中选，我公司郑重承诺如下：</w:t>
      </w:r>
    </w:p>
    <w:p>
      <w:pPr>
        <w:spacing w:line="500" w:lineRule="exact"/>
        <w:ind w:firstLine="480" w:firstLineChars="200"/>
        <w:rPr>
          <w:sz w:val="24"/>
          <w:lang w:eastAsia="zh-CN"/>
        </w:rPr>
      </w:pPr>
      <w:r>
        <w:rPr>
          <w:rFonts w:hint="eastAsia"/>
          <w:sz w:val="24"/>
          <w:lang w:eastAsia="zh-CN"/>
        </w:rPr>
        <w:t>1、我公司将按照用户需求至上原则，保证提供优质的服务。同时承诺没有涉及到的项目，按照市场维修最低价给予维修。</w:t>
      </w:r>
    </w:p>
    <w:p>
      <w:pPr>
        <w:spacing w:line="500" w:lineRule="exact"/>
        <w:ind w:firstLine="480" w:firstLineChars="200"/>
        <w:rPr>
          <w:sz w:val="24"/>
          <w:lang w:eastAsia="zh-CN"/>
        </w:rPr>
      </w:pPr>
      <w:r>
        <w:rPr>
          <w:rFonts w:hint="eastAsia"/>
          <w:sz w:val="24"/>
          <w:lang w:eastAsia="zh-CN"/>
        </w:rPr>
        <w:t>2、我公司将严格按照比选文件、参选文件及合同的要求履行自身义务。</w:t>
      </w:r>
    </w:p>
    <w:p>
      <w:pPr>
        <w:pStyle w:val="2"/>
        <w:ind w:firstLine="601" w:firstLineChars="188"/>
        <w:rPr>
          <w:rFonts w:ascii="Times New Roman" w:hAnsi="Times New Roman" w:eastAsia="仿宋_GB2312"/>
          <w:kern w:val="2"/>
          <w:sz w:val="32"/>
          <w:szCs w:val="32"/>
        </w:rPr>
      </w:pPr>
    </w:p>
    <w:p>
      <w:pPr>
        <w:snapToGrid w:val="0"/>
        <w:spacing w:line="360" w:lineRule="auto"/>
        <w:rPr>
          <w:sz w:val="24"/>
          <w:szCs w:val="24"/>
          <w:lang w:eastAsia="zh-CN"/>
        </w:rPr>
      </w:pPr>
      <w:r>
        <w:rPr>
          <w:sz w:val="24"/>
          <w:szCs w:val="24"/>
          <w:lang w:eastAsia="zh-CN"/>
        </w:rPr>
        <w:t xml:space="preserve">               </w:t>
      </w:r>
    </w:p>
    <w:p>
      <w:pPr>
        <w:rPr>
          <w:color w:val="000000"/>
          <w:sz w:val="24"/>
          <w:szCs w:val="24"/>
          <w:lang w:eastAsia="zh-CN"/>
        </w:rPr>
      </w:pPr>
    </w:p>
    <w:p>
      <w:pPr>
        <w:pStyle w:val="2"/>
        <w:jc w:val="center"/>
        <w:rPr>
          <w:color w:val="4E6127"/>
        </w:rPr>
      </w:pPr>
      <w:r>
        <w:rPr>
          <w:rFonts w:hint="eastAsia"/>
          <w:sz w:val="24"/>
          <w:szCs w:val="24"/>
        </w:rPr>
        <w:t xml:space="preserve">  单位名称：</w:t>
      </w:r>
      <w:r>
        <w:rPr>
          <w:rFonts w:hint="eastAsia" w:hAnsi="宋体"/>
          <w:color w:val="00B050"/>
          <w:kern w:val="2"/>
          <w:sz w:val="28"/>
          <w:szCs w:val="28"/>
        </w:rPr>
        <w:t>（公章）</w:t>
      </w:r>
    </w:p>
    <w:p>
      <w:pPr>
        <w:pStyle w:val="2"/>
        <w:jc w:val="center"/>
        <w:rPr>
          <w:color w:val="4E6127"/>
        </w:rPr>
      </w:pPr>
    </w:p>
    <w:p>
      <w:pPr>
        <w:pStyle w:val="2"/>
        <w:jc w:val="center"/>
      </w:pPr>
    </w:p>
    <w:p>
      <w:pPr>
        <w:pStyle w:val="2"/>
      </w:pPr>
    </w:p>
    <w:p>
      <w:pPr>
        <w:pStyle w:val="2"/>
      </w:pPr>
    </w:p>
    <w:p>
      <w:pPr>
        <w:pStyle w:val="2"/>
      </w:pPr>
    </w:p>
    <w:p>
      <w:pPr>
        <w:pStyle w:val="2"/>
      </w:pPr>
    </w:p>
    <w:p>
      <w:pPr>
        <w:pStyle w:val="2"/>
      </w:pPr>
    </w:p>
    <w:p>
      <w:pPr>
        <w:pStyle w:val="2"/>
      </w:pPr>
    </w:p>
    <w:p>
      <w:pPr>
        <w:pStyle w:val="2"/>
      </w:pPr>
    </w:p>
    <w:p>
      <w:pPr>
        <w:pStyle w:val="2"/>
      </w:pPr>
    </w:p>
    <w:p>
      <w:pPr>
        <w:pStyle w:val="2"/>
        <w:jc w:val="center"/>
        <w:rPr>
          <w:color w:val="0000FF"/>
          <w:kern w:val="2"/>
        </w:rPr>
      </w:pPr>
    </w:p>
    <w:p>
      <w:pPr>
        <w:pStyle w:val="2"/>
        <w:jc w:val="center"/>
        <w:rPr>
          <w:color w:val="0000FF"/>
          <w:kern w:val="2"/>
        </w:rPr>
      </w:pPr>
    </w:p>
    <w:p>
      <w:pPr>
        <w:spacing w:line="500" w:lineRule="exact"/>
        <w:jc w:val="both"/>
        <w:rPr>
          <w:sz w:val="32"/>
          <w:szCs w:val="32"/>
          <w:lang w:eastAsia="zh-CN"/>
        </w:rPr>
      </w:pPr>
      <w:r>
        <w:rPr>
          <w:rFonts w:hint="eastAsia"/>
          <w:sz w:val="32"/>
          <w:szCs w:val="32"/>
          <w:lang w:eastAsia="zh-CN"/>
        </w:rPr>
        <w:t>附件5、</w:t>
      </w:r>
    </w:p>
    <w:p>
      <w:pPr>
        <w:pStyle w:val="29"/>
        <w:spacing w:beforeLines="0" w:afterLines="0" w:line="240" w:lineRule="auto"/>
        <w:ind w:firstLine="0" w:firstLineChars="0"/>
        <w:rPr>
          <w:rFonts w:ascii="Times New Roman" w:hAnsi="Times New Roman" w:cs="Times New Roman"/>
          <w:b/>
          <w:sz w:val="36"/>
          <w:szCs w:val="36"/>
          <w:lang w:eastAsia="zh-CN"/>
        </w:rPr>
      </w:pPr>
      <w:r>
        <w:rPr>
          <w:rFonts w:hint="eastAsia" w:ascii="Times New Roman" w:hAnsi="Times New Roman" w:cs="Times New Roman"/>
          <w:b/>
          <w:sz w:val="36"/>
          <w:szCs w:val="36"/>
          <w:lang w:eastAsia="zh-CN"/>
        </w:rPr>
        <w:t xml:space="preserve">       参选报价单</w:t>
      </w:r>
    </w:p>
    <w:p>
      <w:pPr>
        <w:jc w:val="center"/>
        <w:rPr>
          <w:b/>
          <w:sz w:val="36"/>
          <w:szCs w:val="36"/>
          <w:lang w:eastAsia="zh-CN"/>
        </w:rPr>
      </w:pPr>
      <w:r>
        <w:rPr>
          <w:rFonts w:hint="eastAsia"/>
          <w:b/>
          <w:sz w:val="36"/>
          <w:szCs w:val="36"/>
          <w:lang w:eastAsia="zh-CN"/>
        </w:rPr>
        <w:t>报 价 单</w:t>
      </w:r>
    </w:p>
    <w:p>
      <w:pPr>
        <w:pStyle w:val="29"/>
        <w:spacing w:beforeLines="0" w:afterLines="0" w:line="240" w:lineRule="auto"/>
        <w:ind w:firstLine="354" w:firstLineChars="147"/>
        <w:rPr>
          <w:rFonts w:ascii="Times New Roman" w:hAnsi="Times New Roman" w:cs="Times New Roman"/>
          <w:b/>
          <w:color w:val="FF0000"/>
          <w:sz w:val="24"/>
          <w:szCs w:val="24"/>
          <w:lang w:eastAsia="zh-CN"/>
        </w:rPr>
      </w:pPr>
    </w:p>
    <w:p>
      <w:pPr>
        <w:pStyle w:val="29"/>
        <w:spacing w:beforeLines="0" w:afterLines="0"/>
        <w:ind w:firstLine="470" w:firstLineChars="196"/>
        <w:rPr>
          <w:rFonts w:ascii="Times New Roman" w:hAnsi="Times New Roman" w:cs="Times New Roman"/>
          <w:b/>
          <w:sz w:val="24"/>
          <w:szCs w:val="24"/>
          <w:lang w:eastAsia="zh-CN"/>
        </w:rPr>
      </w:pPr>
      <w:r>
        <w:rPr>
          <w:rFonts w:hint="eastAsia"/>
          <w:sz w:val="24"/>
          <w:szCs w:val="24"/>
          <w:lang w:eastAsia="zh-CN"/>
        </w:rPr>
        <w:t>参选单位：</w:t>
      </w:r>
      <w:r>
        <w:rPr>
          <w:sz w:val="24"/>
          <w:szCs w:val="24"/>
          <w:lang w:eastAsia="zh-CN"/>
        </w:rPr>
        <w:t xml:space="preserve"> ____________________</w:t>
      </w:r>
    </w:p>
    <w:p>
      <w:pPr>
        <w:spacing w:line="360" w:lineRule="auto"/>
        <w:ind w:firstLine="480" w:firstLineChars="200"/>
        <w:rPr>
          <w:sz w:val="24"/>
          <w:szCs w:val="24"/>
          <w:u w:val="single"/>
          <w:lang w:eastAsia="zh-CN"/>
        </w:rPr>
      </w:pPr>
      <w:r>
        <w:rPr>
          <w:rFonts w:hint="eastAsia"/>
          <w:sz w:val="24"/>
          <w:szCs w:val="24"/>
          <w:lang w:eastAsia="zh-CN"/>
        </w:rPr>
        <w:t xml:space="preserve">项目名称： </w:t>
      </w:r>
      <w:r>
        <w:rPr>
          <w:rStyle w:val="74"/>
          <w:rFonts w:hint="eastAsia"/>
          <w:szCs w:val="24"/>
          <w:u w:val="single"/>
          <w:lang w:eastAsia="zh-CN"/>
        </w:rPr>
        <w:t>车辆维修保养年约</w:t>
      </w:r>
      <w:r>
        <w:rPr>
          <w:rFonts w:hint="eastAsia" w:asciiTheme="majorEastAsia" w:hAnsiTheme="majorEastAsia" w:eastAsiaTheme="majorEastAsia"/>
          <w:sz w:val="24"/>
          <w:szCs w:val="24"/>
          <w:u w:val="single"/>
          <w:lang w:eastAsia="zh-CN"/>
        </w:rPr>
        <w:t xml:space="preserve">项目 </w:t>
      </w:r>
    </w:p>
    <w:p>
      <w:pPr>
        <w:spacing w:line="360" w:lineRule="auto"/>
        <w:ind w:firstLine="480" w:firstLineChars="200"/>
        <w:rPr>
          <w:sz w:val="24"/>
          <w:szCs w:val="24"/>
          <w:u w:val="single"/>
          <w:lang w:eastAsia="zh-CN"/>
        </w:rPr>
      </w:pPr>
      <w:r>
        <w:rPr>
          <w:rFonts w:hint="eastAsia"/>
          <w:sz w:val="24"/>
          <w:szCs w:val="24"/>
          <w:lang w:eastAsia="zh-CN"/>
        </w:rPr>
        <w:t>价格总计：</w:t>
      </w:r>
      <w:r>
        <w:rPr>
          <w:rFonts w:hint="eastAsia"/>
          <w:sz w:val="24"/>
          <w:szCs w:val="24"/>
          <w:u w:val="single"/>
          <w:lang w:eastAsia="zh-CN"/>
        </w:rPr>
        <w:t xml:space="preserve">          元   </w:t>
      </w:r>
    </w:p>
    <w:p>
      <w:pPr>
        <w:pStyle w:val="2"/>
        <w:spacing w:line="360" w:lineRule="auto"/>
        <w:rPr>
          <w:sz w:val="24"/>
          <w:szCs w:val="24"/>
        </w:rPr>
      </w:pPr>
      <w:r>
        <w:rPr>
          <w:rFonts w:hint="eastAsia"/>
          <w:sz w:val="24"/>
          <w:szCs w:val="24"/>
        </w:rPr>
        <w:t xml:space="preserve">            具体单项报价见附表“报价表”</w:t>
      </w:r>
    </w:p>
    <w:p>
      <w:pPr>
        <w:spacing w:line="360" w:lineRule="auto"/>
        <w:ind w:firstLine="720" w:firstLineChars="300"/>
        <w:rPr>
          <w:sz w:val="24"/>
          <w:szCs w:val="24"/>
          <w:lang w:eastAsia="zh-CN"/>
        </w:rPr>
      </w:pPr>
      <w:r>
        <w:rPr>
          <w:rFonts w:hint="eastAsia"/>
          <w:sz w:val="24"/>
          <w:szCs w:val="24"/>
          <w:lang w:eastAsia="zh-CN"/>
        </w:rPr>
        <w:t>注： 1、价格为含税价，税率：</w:t>
      </w:r>
      <w:r>
        <w:rPr>
          <w:rFonts w:hint="eastAsia"/>
          <w:sz w:val="24"/>
          <w:szCs w:val="24"/>
          <w:u w:val="single"/>
          <w:lang w:eastAsia="zh-CN"/>
        </w:rPr>
        <w:t xml:space="preserve"> 3 %  </w:t>
      </w:r>
      <w:r>
        <w:rPr>
          <w:rFonts w:hint="eastAsia"/>
          <w:sz w:val="24"/>
          <w:szCs w:val="24"/>
          <w:lang w:eastAsia="zh-CN"/>
        </w:rPr>
        <w:t xml:space="preserve"> ；</w:t>
      </w:r>
    </w:p>
    <w:p>
      <w:pPr>
        <w:pStyle w:val="2"/>
        <w:spacing w:line="360" w:lineRule="auto"/>
        <w:rPr>
          <w:sz w:val="24"/>
          <w:szCs w:val="24"/>
        </w:rPr>
      </w:pPr>
      <w:r>
        <w:rPr>
          <w:rFonts w:hint="eastAsia"/>
          <w:sz w:val="24"/>
          <w:szCs w:val="24"/>
        </w:rPr>
        <w:t xml:space="preserve">           2、付款方式：</w:t>
      </w:r>
      <w:r>
        <w:rPr>
          <w:rFonts w:hint="eastAsia"/>
          <w:sz w:val="24"/>
          <w:szCs w:val="24"/>
          <w:u w:val="single"/>
        </w:rPr>
        <w:t xml:space="preserve">  固定单价，据实结算，按月支付  </w:t>
      </w:r>
      <w:r>
        <w:rPr>
          <w:rFonts w:hint="eastAsia"/>
          <w:sz w:val="24"/>
          <w:szCs w:val="24"/>
        </w:rPr>
        <w:t>；</w:t>
      </w:r>
    </w:p>
    <w:p>
      <w:pPr>
        <w:pStyle w:val="2"/>
        <w:spacing w:line="360" w:lineRule="auto"/>
        <w:rPr>
          <w:sz w:val="24"/>
          <w:szCs w:val="24"/>
          <w:u w:val="single"/>
        </w:rPr>
      </w:pPr>
      <w:r>
        <w:rPr>
          <w:rFonts w:hint="eastAsia"/>
          <w:sz w:val="24"/>
          <w:szCs w:val="24"/>
        </w:rPr>
        <w:t xml:space="preserve">           3、服务期限：</w:t>
      </w:r>
      <w:r>
        <w:rPr>
          <w:rFonts w:hint="eastAsia"/>
          <w:sz w:val="24"/>
          <w:szCs w:val="24"/>
          <w:u w:val="single"/>
        </w:rPr>
        <w:t xml:space="preserve"> 24个月  </w:t>
      </w:r>
    </w:p>
    <w:p>
      <w:pPr>
        <w:pStyle w:val="2"/>
        <w:spacing w:line="360" w:lineRule="auto"/>
        <w:ind w:firstLine="480" w:firstLineChars="200"/>
        <w:rPr>
          <w:sz w:val="24"/>
          <w:szCs w:val="24"/>
          <w:u w:val="single"/>
        </w:rPr>
      </w:pPr>
      <w:r>
        <w:rPr>
          <w:rFonts w:hint="eastAsia"/>
          <w:sz w:val="24"/>
          <w:szCs w:val="24"/>
        </w:rPr>
        <w:t>参选人：</w:t>
      </w:r>
      <w:r>
        <w:rPr>
          <w:rFonts w:hint="eastAsia"/>
          <w:sz w:val="24"/>
          <w:szCs w:val="24"/>
          <w:u w:val="single"/>
        </w:rPr>
        <w:t xml:space="preserve">      </w:t>
      </w:r>
      <w:r>
        <w:rPr>
          <w:rFonts w:hint="eastAsia"/>
          <w:color w:val="00B050"/>
          <w:sz w:val="24"/>
          <w:szCs w:val="24"/>
        </w:rPr>
        <w:t>（加盖参选单位章）</w:t>
      </w:r>
    </w:p>
    <w:p>
      <w:pPr>
        <w:spacing w:line="360" w:lineRule="auto"/>
        <w:ind w:firstLine="480" w:firstLineChars="200"/>
        <w:rPr>
          <w:color w:val="00B050"/>
          <w:sz w:val="24"/>
          <w:szCs w:val="24"/>
          <w:lang w:eastAsia="zh-CN"/>
        </w:rPr>
      </w:pPr>
      <w:r>
        <w:rPr>
          <w:rFonts w:hint="eastAsia"/>
          <w:sz w:val="24"/>
          <w:szCs w:val="24"/>
          <w:lang w:eastAsia="zh-CN"/>
        </w:rPr>
        <w:t>法定代表人：</w:t>
      </w:r>
      <w:r>
        <w:rPr>
          <w:rFonts w:hint="eastAsia"/>
          <w:sz w:val="24"/>
          <w:szCs w:val="24"/>
          <w:u w:val="single"/>
          <w:lang w:eastAsia="zh-CN"/>
        </w:rPr>
        <w:t xml:space="preserve">                 </w:t>
      </w:r>
      <w:r>
        <w:rPr>
          <w:rFonts w:hint="eastAsia"/>
          <w:color w:val="00B050"/>
          <w:sz w:val="24"/>
          <w:szCs w:val="24"/>
          <w:lang w:eastAsia="zh-CN"/>
        </w:rPr>
        <w:t>（签字）</w:t>
      </w:r>
    </w:p>
    <w:p>
      <w:pPr>
        <w:spacing w:line="360" w:lineRule="auto"/>
        <w:ind w:firstLine="480" w:firstLineChars="200"/>
        <w:rPr>
          <w:color w:val="C00000"/>
          <w:sz w:val="24"/>
          <w:szCs w:val="24"/>
          <w:u w:val="single"/>
          <w:lang w:eastAsia="zh-CN"/>
        </w:rPr>
      </w:pPr>
      <w:r>
        <w:rPr>
          <w:rFonts w:hint="eastAsia"/>
          <w:sz w:val="24"/>
          <w:szCs w:val="24"/>
          <w:lang w:eastAsia="zh-CN"/>
        </w:rPr>
        <w:t>或其授权委托代理人：</w:t>
      </w:r>
      <w:r>
        <w:rPr>
          <w:rFonts w:hint="eastAsia"/>
          <w:sz w:val="24"/>
          <w:szCs w:val="24"/>
          <w:u w:val="single"/>
          <w:lang w:eastAsia="zh-CN"/>
        </w:rPr>
        <w:t xml:space="preserve">                 </w:t>
      </w:r>
      <w:r>
        <w:rPr>
          <w:sz w:val="24"/>
          <w:szCs w:val="24"/>
          <w:lang w:eastAsia="zh-CN"/>
        </w:rPr>
        <w:t>_</w:t>
      </w:r>
      <w:r>
        <w:rPr>
          <w:rFonts w:hint="eastAsia"/>
          <w:color w:val="00B050"/>
          <w:sz w:val="24"/>
          <w:szCs w:val="24"/>
          <w:lang w:eastAsia="zh-CN"/>
        </w:rPr>
        <w:t>（签字）</w:t>
      </w:r>
    </w:p>
    <w:p>
      <w:pPr>
        <w:spacing w:line="360" w:lineRule="auto"/>
        <w:ind w:firstLine="480" w:firstLineChars="200"/>
        <w:rPr>
          <w:sz w:val="24"/>
          <w:szCs w:val="24"/>
          <w:u w:val="single"/>
          <w:lang w:eastAsia="zh-CN"/>
        </w:rPr>
      </w:pPr>
      <w:r>
        <w:rPr>
          <w:rFonts w:hint="eastAsia"/>
          <w:sz w:val="24"/>
          <w:szCs w:val="24"/>
          <w:lang w:eastAsia="zh-CN"/>
        </w:rPr>
        <w:t xml:space="preserve">编制时间： </w:t>
      </w:r>
      <w:r>
        <w:rPr>
          <w:rFonts w:hint="eastAsia"/>
          <w:sz w:val="24"/>
          <w:szCs w:val="24"/>
          <w:u w:val="single"/>
          <w:lang w:eastAsia="zh-CN"/>
        </w:rPr>
        <w:t xml:space="preserve">      年   月   日</w:t>
      </w:r>
    </w:p>
    <w:p>
      <w:pPr>
        <w:pStyle w:val="2"/>
        <w:rPr>
          <w:b/>
          <w:sz w:val="28"/>
          <w:szCs w:val="28"/>
        </w:rPr>
      </w:pPr>
    </w:p>
    <w:p>
      <w:pPr>
        <w:pStyle w:val="2"/>
        <w:rPr>
          <w:b/>
          <w:sz w:val="28"/>
          <w:szCs w:val="28"/>
        </w:rPr>
      </w:pPr>
      <w:r>
        <w:rPr>
          <w:rFonts w:hint="eastAsia" w:ascii="Times New Roman" w:hAnsi="Times New Roman"/>
          <w:b/>
          <w:color w:val="FF0000"/>
          <w:sz w:val="24"/>
          <w:szCs w:val="24"/>
        </w:rPr>
        <w:t>（注：本报价单和附表需单独盖章密封，报价前请详细阅读“比选文件”，提供电子版U盘，如纸质版和电子版不一致时，以纸质版为准。）</w:t>
      </w:r>
    </w:p>
    <w:p>
      <w:pPr>
        <w:pStyle w:val="2"/>
        <w:jc w:val="center"/>
        <w:rPr>
          <w:color w:val="0000FF"/>
          <w:kern w:val="2"/>
        </w:rPr>
      </w:pPr>
    </w:p>
    <w:p>
      <w:pPr>
        <w:pStyle w:val="29"/>
        <w:spacing w:beforeLines="0" w:afterLines="0" w:line="240" w:lineRule="auto"/>
        <w:ind w:firstLine="0" w:firstLineChars="0"/>
        <w:rPr>
          <w:lang w:eastAsia="zh-CN"/>
        </w:rPr>
      </w:pPr>
      <w:r>
        <w:rPr>
          <w:rFonts w:hint="eastAsia" w:ascii="Times New Roman" w:hAnsi="Times New Roman" w:cs="Times New Roman"/>
          <w:b/>
          <w:sz w:val="36"/>
          <w:szCs w:val="36"/>
          <w:lang w:eastAsia="zh-CN"/>
        </w:rPr>
        <w:t xml:space="preserve">      </w:t>
      </w:r>
      <w:bookmarkEnd w:id="1"/>
    </w:p>
    <w:p>
      <w:pPr>
        <w:pStyle w:val="10"/>
        <w:spacing w:before="106"/>
        <w:ind w:left="218"/>
        <w:rPr>
          <w:lang w:eastAsia="zh-CN"/>
        </w:rPr>
      </w:pPr>
    </w:p>
    <w:sectPr>
      <w:footerReference r:id="rId6" w:type="default"/>
      <w:pgSz w:w="11910" w:h="16840"/>
      <w:pgMar w:top="1500" w:right="1680" w:bottom="740" w:left="1680" w:header="0" w:footer="551"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Arial">
    <w:panose1 w:val="020B0604020202020204"/>
    <w:charset w:val="00"/>
    <w:family w:val="swiss"/>
    <w:pitch w:val="default"/>
    <w:sig w:usb0="E0002EFF" w:usb1="C000785B" w:usb2="00000009" w:usb3="00000000" w:csb0="400001FF" w:csb1="FFFF0000"/>
  </w:font>
  <w:font w:name="楷体">
    <w:panose1 w:val="02010609060101010101"/>
    <w:charset w:val="86"/>
    <w:family w:val="modern"/>
    <w:pitch w:val="default"/>
    <w:sig w:usb0="800002BF" w:usb1="38CF7CFA" w:usb2="00000016" w:usb3="00000000" w:csb0="00040001" w:csb1="00000000"/>
  </w:font>
  <w:font w:name="PMingLiU">
    <w:altName w:val="PMingLiU-ExtB"/>
    <w:panose1 w:val="02020500000000000000"/>
    <w:charset w:val="88"/>
    <w:family w:val="roman"/>
    <w:pitch w:val="default"/>
    <w:sig w:usb0="00000000" w:usb1="00000000" w:usb2="00000016" w:usb3="00000000" w:csb0="00100001" w:csb1="00000000"/>
  </w:font>
  <w:font w:name="微软雅黑">
    <w:panose1 w:val="020B0503020204020204"/>
    <w:charset w:val="86"/>
    <w:family w:val="swiss"/>
    <w:pitch w:val="default"/>
    <w:sig w:usb0="80000287" w:usb1="2ACF3C50" w:usb2="00000016" w:usb3="00000000" w:csb0="0004001F" w:csb1="00000000"/>
  </w:font>
  <w:font w:name="方正小标宋简体">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PMingLiU-ExtB">
    <w:panose1 w:val="02020500000000000000"/>
    <w:charset w:val="88"/>
    <w:family w:val="auto"/>
    <w:pitch w:val="default"/>
    <w:sig w:usb0="8000002F" w:usb1="02000008" w:usb2="00000000" w:usb3="00000000" w:csb0="001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spacing w:line="14" w:lineRule="auto"/>
      <w:rPr>
        <w:sz w:val="20"/>
      </w:rPr>
    </w:pPr>
    <w:r>
      <w:pict>
        <v:shape id="_x0000_s3074" o:spid="_x0000_s3074" o:spt="202" type="#_x0000_t202" style="position:absolute;left:0pt;margin-left:305.95pt;margin-top:803.4pt;height:12pt;width:38pt;mso-position-horizontal-relative:page;mso-position-vertical-relative:page;z-index:-251658240;mso-width-relative:page;mso-height-relative:page;" filled="f" stroked="f" coordsize="21600,21600">
          <v:path/>
          <v:fill on="f" focussize="0,0"/>
          <v:stroke on="f" joinstyle="miter"/>
          <v:imagedata o:title=""/>
          <o:lock v:ext="edit"/>
          <v:textbox inset="0mm,0mm,0mm,0mm">
            <w:txbxContent>
              <w:p>
                <w:pPr>
                  <w:spacing w:line="219" w:lineRule="exact"/>
                  <w:ind w:left="20"/>
                  <w:rPr>
                    <w:sz w:val="18"/>
                  </w:rPr>
                </w:pPr>
              </w:p>
            </w:txbxContent>
          </v:textbox>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30014187"/>
      <w:docPartObj>
        <w:docPartGallery w:val="AutoText"/>
      </w:docPartObj>
    </w:sdtPr>
    <w:sdtContent>
      <w:p>
        <w:pPr>
          <w:pStyle w:val="15"/>
          <w:jc w:val="center"/>
        </w:pPr>
        <w:r>
          <w:fldChar w:fldCharType="begin"/>
        </w:r>
        <w:r>
          <w:instrText xml:space="preserve"> PAGE   \* MERGEFORMAT </w:instrText>
        </w:r>
        <w:r>
          <w:fldChar w:fldCharType="separate"/>
        </w:r>
        <w:r>
          <w:rPr>
            <w:lang w:val="zh-CN"/>
          </w:rPr>
          <w:t>11</w:t>
        </w:r>
        <w:r>
          <w:rPr>
            <w:lang w:val="zh-CN"/>
          </w:rPr>
          <w:fldChar w:fldCharType="end"/>
        </w:r>
      </w:p>
    </w:sdtContent>
  </w:sdt>
  <w:p>
    <w:pPr>
      <w:pStyle w:val="10"/>
      <w:spacing w:line="14" w:lineRule="auto"/>
      <w:rPr>
        <w:sz w:val="2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spacing w:line="14" w:lineRule="auto"/>
      <w:rPr>
        <w:sz w:val="14"/>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spacing w:line="14" w:lineRule="auto"/>
      <w:rPr>
        <w:sz w:val="20"/>
      </w:rP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603979"/>
    <w:multiLevelType w:val="multilevel"/>
    <w:tmpl w:val="0E603979"/>
    <w:lvl w:ilvl="0" w:tentative="0">
      <w:start w:val="1"/>
      <w:numFmt w:val="decimal"/>
      <w:lvlText w:val="%1、"/>
      <w:lvlJc w:val="left"/>
      <w:pPr>
        <w:ind w:left="360" w:hanging="360"/>
      </w:pPr>
      <w:rPr>
        <w:rFonts w:hint="default" w:ascii="宋体" w:hAnsi="宋体" w:eastAsia="宋体"/>
        <w:b w:val="0"/>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
    <w:nsid w:val="1A1831FF"/>
    <w:multiLevelType w:val="multilevel"/>
    <w:tmpl w:val="1A1831FF"/>
    <w:lvl w:ilvl="0" w:tentative="0">
      <w:start w:val="1"/>
      <w:numFmt w:val="japaneseCounting"/>
      <w:lvlText w:val="%1、"/>
      <w:lvlJc w:val="left"/>
      <w:pPr>
        <w:ind w:left="720" w:hanging="7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205E60F5"/>
    <w:multiLevelType w:val="multilevel"/>
    <w:tmpl w:val="205E60F5"/>
    <w:lvl w:ilvl="0" w:tentative="0">
      <w:start w:val="1"/>
      <w:numFmt w:val="japaneseCounting"/>
      <w:lvlText w:val="%1、"/>
      <w:lvlJc w:val="left"/>
      <w:pPr>
        <w:tabs>
          <w:tab w:val="left" w:pos="1260"/>
        </w:tabs>
        <w:ind w:left="1260" w:hanging="720"/>
      </w:pPr>
      <w:rPr>
        <w:rFonts w:hint="default"/>
      </w:rPr>
    </w:lvl>
    <w:lvl w:ilvl="1" w:tentative="0">
      <w:start w:val="1"/>
      <w:numFmt w:val="lowerLetter"/>
      <w:lvlText w:val="%2)"/>
      <w:lvlJc w:val="left"/>
      <w:pPr>
        <w:tabs>
          <w:tab w:val="left" w:pos="1380"/>
        </w:tabs>
        <w:ind w:left="1380" w:hanging="420"/>
      </w:pPr>
    </w:lvl>
    <w:lvl w:ilvl="2" w:tentative="0">
      <w:start w:val="1"/>
      <w:numFmt w:val="lowerRoman"/>
      <w:lvlText w:val="%3."/>
      <w:lvlJc w:val="right"/>
      <w:pPr>
        <w:tabs>
          <w:tab w:val="left" w:pos="1800"/>
        </w:tabs>
        <w:ind w:left="1800" w:hanging="420"/>
      </w:pPr>
    </w:lvl>
    <w:lvl w:ilvl="3" w:tentative="0">
      <w:start w:val="1"/>
      <w:numFmt w:val="decimal"/>
      <w:lvlText w:val="%4."/>
      <w:lvlJc w:val="left"/>
      <w:pPr>
        <w:tabs>
          <w:tab w:val="left" w:pos="2220"/>
        </w:tabs>
        <w:ind w:left="2220" w:hanging="420"/>
      </w:pPr>
    </w:lvl>
    <w:lvl w:ilvl="4" w:tentative="0">
      <w:start w:val="1"/>
      <w:numFmt w:val="lowerLetter"/>
      <w:lvlText w:val="%5)"/>
      <w:lvlJc w:val="left"/>
      <w:pPr>
        <w:tabs>
          <w:tab w:val="left" w:pos="2640"/>
        </w:tabs>
        <w:ind w:left="2640" w:hanging="420"/>
      </w:pPr>
    </w:lvl>
    <w:lvl w:ilvl="5" w:tentative="0">
      <w:start w:val="1"/>
      <w:numFmt w:val="lowerRoman"/>
      <w:lvlText w:val="%6."/>
      <w:lvlJc w:val="right"/>
      <w:pPr>
        <w:tabs>
          <w:tab w:val="left" w:pos="3060"/>
        </w:tabs>
        <w:ind w:left="3060" w:hanging="420"/>
      </w:pPr>
    </w:lvl>
    <w:lvl w:ilvl="6" w:tentative="0">
      <w:start w:val="1"/>
      <w:numFmt w:val="decimal"/>
      <w:lvlText w:val="%7."/>
      <w:lvlJc w:val="left"/>
      <w:pPr>
        <w:tabs>
          <w:tab w:val="left" w:pos="3480"/>
        </w:tabs>
        <w:ind w:left="3480" w:hanging="420"/>
      </w:pPr>
    </w:lvl>
    <w:lvl w:ilvl="7" w:tentative="0">
      <w:start w:val="1"/>
      <w:numFmt w:val="lowerLetter"/>
      <w:lvlText w:val="%8)"/>
      <w:lvlJc w:val="left"/>
      <w:pPr>
        <w:tabs>
          <w:tab w:val="left" w:pos="3900"/>
        </w:tabs>
        <w:ind w:left="3900" w:hanging="420"/>
      </w:pPr>
    </w:lvl>
    <w:lvl w:ilvl="8" w:tentative="0">
      <w:start w:val="1"/>
      <w:numFmt w:val="lowerRoman"/>
      <w:lvlText w:val="%9."/>
      <w:lvlJc w:val="right"/>
      <w:pPr>
        <w:tabs>
          <w:tab w:val="left" w:pos="4320"/>
        </w:tabs>
        <w:ind w:left="4320" w:hanging="420"/>
      </w:pPr>
    </w:lvl>
  </w:abstractNum>
  <w:abstractNum w:abstractNumId="3">
    <w:nsid w:val="2BF80E31"/>
    <w:multiLevelType w:val="multilevel"/>
    <w:tmpl w:val="2BF80E31"/>
    <w:lvl w:ilvl="0" w:tentative="0">
      <w:start w:val="1"/>
      <w:numFmt w:val="decimal"/>
      <w:lvlText w:val="%1、"/>
      <w:lvlJc w:val="left"/>
      <w:pPr>
        <w:tabs>
          <w:tab w:val="left" w:pos="1260"/>
        </w:tabs>
        <w:ind w:left="1260" w:hanging="720"/>
      </w:pPr>
      <w:rPr>
        <w:rFonts w:hint="default"/>
      </w:rPr>
    </w:lvl>
    <w:lvl w:ilvl="1" w:tentative="0">
      <w:start w:val="1"/>
      <w:numFmt w:val="lowerLetter"/>
      <w:lvlText w:val="%2)"/>
      <w:lvlJc w:val="left"/>
      <w:pPr>
        <w:tabs>
          <w:tab w:val="left" w:pos="1380"/>
        </w:tabs>
        <w:ind w:left="1380" w:hanging="420"/>
      </w:pPr>
    </w:lvl>
    <w:lvl w:ilvl="2" w:tentative="0">
      <w:start w:val="1"/>
      <w:numFmt w:val="lowerRoman"/>
      <w:lvlText w:val="%3."/>
      <w:lvlJc w:val="right"/>
      <w:pPr>
        <w:tabs>
          <w:tab w:val="left" w:pos="1800"/>
        </w:tabs>
        <w:ind w:left="1800" w:hanging="420"/>
      </w:pPr>
    </w:lvl>
    <w:lvl w:ilvl="3" w:tentative="0">
      <w:start w:val="1"/>
      <w:numFmt w:val="decimal"/>
      <w:lvlText w:val="%4."/>
      <w:lvlJc w:val="left"/>
      <w:pPr>
        <w:tabs>
          <w:tab w:val="left" w:pos="2220"/>
        </w:tabs>
        <w:ind w:left="2220" w:hanging="420"/>
      </w:pPr>
    </w:lvl>
    <w:lvl w:ilvl="4" w:tentative="0">
      <w:start w:val="1"/>
      <w:numFmt w:val="lowerLetter"/>
      <w:lvlText w:val="%5)"/>
      <w:lvlJc w:val="left"/>
      <w:pPr>
        <w:tabs>
          <w:tab w:val="left" w:pos="2640"/>
        </w:tabs>
        <w:ind w:left="2640" w:hanging="420"/>
      </w:pPr>
    </w:lvl>
    <w:lvl w:ilvl="5" w:tentative="0">
      <w:start w:val="1"/>
      <w:numFmt w:val="lowerRoman"/>
      <w:lvlText w:val="%6."/>
      <w:lvlJc w:val="right"/>
      <w:pPr>
        <w:tabs>
          <w:tab w:val="left" w:pos="3060"/>
        </w:tabs>
        <w:ind w:left="3060" w:hanging="420"/>
      </w:pPr>
    </w:lvl>
    <w:lvl w:ilvl="6" w:tentative="0">
      <w:start w:val="1"/>
      <w:numFmt w:val="decimal"/>
      <w:lvlText w:val="%7."/>
      <w:lvlJc w:val="left"/>
      <w:pPr>
        <w:tabs>
          <w:tab w:val="left" w:pos="3480"/>
        </w:tabs>
        <w:ind w:left="3480" w:hanging="420"/>
      </w:pPr>
    </w:lvl>
    <w:lvl w:ilvl="7" w:tentative="0">
      <w:start w:val="1"/>
      <w:numFmt w:val="lowerLetter"/>
      <w:lvlText w:val="%8)"/>
      <w:lvlJc w:val="left"/>
      <w:pPr>
        <w:tabs>
          <w:tab w:val="left" w:pos="3900"/>
        </w:tabs>
        <w:ind w:left="3900" w:hanging="420"/>
      </w:pPr>
    </w:lvl>
    <w:lvl w:ilvl="8" w:tentative="0">
      <w:start w:val="1"/>
      <w:numFmt w:val="lowerRoman"/>
      <w:lvlText w:val="%9."/>
      <w:lvlJc w:val="right"/>
      <w:pPr>
        <w:tabs>
          <w:tab w:val="left" w:pos="4320"/>
        </w:tabs>
        <w:ind w:left="4320" w:hanging="420"/>
      </w:pPr>
    </w:lvl>
  </w:abstractNum>
  <w:abstractNum w:abstractNumId="4">
    <w:nsid w:val="2FE22AAF"/>
    <w:multiLevelType w:val="multilevel"/>
    <w:tmpl w:val="2FE22AAF"/>
    <w:lvl w:ilvl="0" w:tentative="0">
      <w:start w:val="1"/>
      <w:numFmt w:val="decimal"/>
      <w:lvlText w:val="%1、"/>
      <w:lvlJc w:val="left"/>
      <w:pPr>
        <w:ind w:left="1080" w:hanging="360"/>
      </w:pPr>
      <w:rPr>
        <w:rFonts w:hint="default"/>
      </w:rPr>
    </w:lvl>
    <w:lvl w:ilvl="1" w:tentative="0">
      <w:start w:val="1"/>
      <w:numFmt w:val="lowerLetter"/>
      <w:lvlText w:val="%2)"/>
      <w:lvlJc w:val="left"/>
      <w:pPr>
        <w:ind w:left="1560" w:hanging="420"/>
      </w:pPr>
    </w:lvl>
    <w:lvl w:ilvl="2" w:tentative="0">
      <w:start w:val="1"/>
      <w:numFmt w:val="lowerRoman"/>
      <w:lvlText w:val="%3."/>
      <w:lvlJc w:val="right"/>
      <w:pPr>
        <w:ind w:left="1980" w:hanging="420"/>
      </w:pPr>
    </w:lvl>
    <w:lvl w:ilvl="3" w:tentative="0">
      <w:start w:val="1"/>
      <w:numFmt w:val="decimal"/>
      <w:lvlText w:val="%4."/>
      <w:lvlJc w:val="left"/>
      <w:pPr>
        <w:ind w:left="2400" w:hanging="420"/>
      </w:pPr>
    </w:lvl>
    <w:lvl w:ilvl="4" w:tentative="0">
      <w:start w:val="1"/>
      <w:numFmt w:val="lowerLetter"/>
      <w:lvlText w:val="%5)"/>
      <w:lvlJc w:val="left"/>
      <w:pPr>
        <w:ind w:left="2820" w:hanging="420"/>
      </w:pPr>
    </w:lvl>
    <w:lvl w:ilvl="5" w:tentative="0">
      <w:start w:val="1"/>
      <w:numFmt w:val="lowerRoman"/>
      <w:lvlText w:val="%6."/>
      <w:lvlJc w:val="right"/>
      <w:pPr>
        <w:ind w:left="3240" w:hanging="420"/>
      </w:pPr>
    </w:lvl>
    <w:lvl w:ilvl="6" w:tentative="0">
      <w:start w:val="1"/>
      <w:numFmt w:val="decimal"/>
      <w:lvlText w:val="%7."/>
      <w:lvlJc w:val="left"/>
      <w:pPr>
        <w:ind w:left="3660" w:hanging="420"/>
      </w:pPr>
    </w:lvl>
    <w:lvl w:ilvl="7" w:tentative="0">
      <w:start w:val="1"/>
      <w:numFmt w:val="lowerLetter"/>
      <w:lvlText w:val="%8)"/>
      <w:lvlJc w:val="left"/>
      <w:pPr>
        <w:ind w:left="4080" w:hanging="420"/>
      </w:pPr>
    </w:lvl>
    <w:lvl w:ilvl="8" w:tentative="0">
      <w:start w:val="1"/>
      <w:numFmt w:val="lowerRoman"/>
      <w:lvlText w:val="%9."/>
      <w:lvlJc w:val="right"/>
      <w:pPr>
        <w:ind w:left="4500" w:hanging="420"/>
      </w:pPr>
    </w:lvl>
  </w:abstractNum>
  <w:abstractNum w:abstractNumId="5">
    <w:nsid w:val="4788631A"/>
    <w:multiLevelType w:val="multilevel"/>
    <w:tmpl w:val="4788631A"/>
    <w:lvl w:ilvl="0" w:tentative="0">
      <w:start w:val="6"/>
      <w:numFmt w:val="japaneseCounting"/>
      <w:lvlText w:val="%1、"/>
      <w:lvlJc w:val="left"/>
      <w:pPr>
        <w:ind w:left="720" w:hanging="7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6">
    <w:nsid w:val="70820433"/>
    <w:multiLevelType w:val="multilevel"/>
    <w:tmpl w:val="70820433"/>
    <w:lvl w:ilvl="0" w:tentative="0">
      <w:start w:val="1"/>
      <w:numFmt w:val="decimal"/>
      <w:lvlText w:val="%1、"/>
      <w:lvlJc w:val="left"/>
      <w:pPr>
        <w:tabs>
          <w:tab w:val="left" w:pos="1260"/>
        </w:tabs>
        <w:ind w:left="1260" w:hanging="720"/>
      </w:pPr>
      <w:rPr>
        <w:rFonts w:hint="default"/>
      </w:rPr>
    </w:lvl>
    <w:lvl w:ilvl="1" w:tentative="0">
      <w:start w:val="1"/>
      <w:numFmt w:val="lowerLetter"/>
      <w:lvlText w:val="%2)"/>
      <w:lvlJc w:val="left"/>
      <w:pPr>
        <w:tabs>
          <w:tab w:val="left" w:pos="1380"/>
        </w:tabs>
        <w:ind w:left="1380" w:hanging="420"/>
      </w:pPr>
    </w:lvl>
    <w:lvl w:ilvl="2" w:tentative="0">
      <w:start w:val="1"/>
      <w:numFmt w:val="lowerRoman"/>
      <w:lvlText w:val="%3."/>
      <w:lvlJc w:val="right"/>
      <w:pPr>
        <w:tabs>
          <w:tab w:val="left" w:pos="1800"/>
        </w:tabs>
        <w:ind w:left="1800" w:hanging="420"/>
      </w:pPr>
    </w:lvl>
    <w:lvl w:ilvl="3" w:tentative="0">
      <w:start w:val="1"/>
      <w:numFmt w:val="decimal"/>
      <w:lvlText w:val="%4."/>
      <w:lvlJc w:val="left"/>
      <w:pPr>
        <w:tabs>
          <w:tab w:val="left" w:pos="2220"/>
        </w:tabs>
        <w:ind w:left="2220" w:hanging="420"/>
      </w:pPr>
    </w:lvl>
    <w:lvl w:ilvl="4" w:tentative="0">
      <w:start w:val="1"/>
      <w:numFmt w:val="lowerLetter"/>
      <w:lvlText w:val="%5)"/>
      <w:lvlJc w:val="left"/>
      <w:pPr>
        <w:tabs>
          <w:tab w:val="left" w:pos="2640"/>
        </w:tabs>
        <w:ind w:left="2640" w:hanging="420"/>
      </w:pPr>
    </w:lvl>
    <w:lvl w:ilvl="5" w:tentative="0">
      <w:start w:val="1"/>
      <w:numFmt w:val="lowerRoman"/>
      <w:lvlText w:val="%6."/>
      <w:lvlJc w:val="right"/>
      <w:pPr>
        <w:tabs>
          <w:tab w:val="left" w:pos="3060"/>
        </w:tabs>
        <w:ind w:left="3060" w:hanging="420"/>
      </w:pPr>
    </w:lvl>
    <w:lvl w:ilvl="6" w:tentative="0">
      <w:start w:val="1"/>
      <w:numFmt w:val="decimal"/>
      <w:lvlText w:val="%7."/>
      <w:lvlJc w:val="left"/>
      <w:pPr>
        <w:tabs>
          <w:tab w:val="left" w:pos="3480"/>
        </w:tabs>
        <w:ind w:left="3480" w:hanging="420"/>
      </w:pPr>
    </w:lvl>
    <w:lvl w:ilvl="7" w:tentative="0">
      <w:start w:val="1"/>
      <w:numFmt w:val="lowerLetter"/>
      <w:lvlText w:val="%8)"/>
      <w:lvlJc w:val="left"/>
      <w:pPr>
        <w:tabs>
          <w:tab w:val="left" w:pos="3900"/>
        </w:tabs>
        <w:ind w:left="3900" w:hanging="420"/>
      </w:pPr>
    </w:lvl>
    <w:lvl w:ilvl="8" w:tentative="0">
      <w:start w:val="1"/>
      <w:numFmt w:val="lowerRoman"/>
      <w:lvlText w:val="%9."/>
      <w:lvlJc w:val="right"/>
      <w:pPr>
        <w:tabs>
          <w:tab w:val="left" w:pos="4320"/>
        </w:tabs>
        <w:ind w:left="4320" w:hanging="420"/>
      </w:pPr>
    </w:lvl>
  </w:abstractNum>
  <w:abstractNum w:abstractNumId="7">
    <w:nsid w:val="75E535E7"/>
    <w:multiLevelType w:val="multilevel"/>
    <w:tmpl w:val="75E535E7"/>
    <w:lvl w:ilvl="0" w:tentative="0">
      <w:start w:val="1"/>
      <w:numFmt w:val="decimal"/>
      <w:lvlText w:val="%1、"/>
      <w:lvlJc w:val="left"/>
      <w:pPr>
        <w:tabs>
          <w:tab w:val="left" w:pos="1260"/>
        </w:tabs>
        <w:ind w:left="1260" w:hanging="720"/>
      </w:pPr>
      <w:rPr>
        <w:rFonts w:hint="default"/>
      </w:rPr>
    </w:lvl>
    <w:lvl w:ilvl="1" w:tentative="0">
      <w:start w:val="1"/>
      <w:numFmt w:val="lowerLetter"/>
      <w:lvlText w:val="%2)"/>
      <w:lvlJc w:val="left"/>
      <w:pPr>
        <w:tabs>
          <w:tab w:val="left" w:pos="1380"/>
        </w:tabs>
        <w:ind w:left="1380" w:hanging="420"/>
      </w:pPr>
    </w:lvl>
    <w:lvl w:ilvl="2" w:tentative="0">
      <w:start w:val="1"/>
      <w:numFmt w:val="lowerRoman"/>
      <w:lvlText w:val="%3."/>
      <w:lvlJc w:val="right"/>
      <w:pPr>
        <w:tabs>
          <w:tab w:val="left" w:pos="1800"/>
        </w:tabs>
        <w:ind w:left="1800" w:hanging="420"/>
      </w:pPr>
    </w:lvl>
    <w:lvl w:ilvl="3" w:tentative="0">
      <w:start w:val="1"/>
      <w:numFmt w:val="decimal"/>
      <w:lvlText w:val="%4."/>
      <w:lvlJc w:val="left"/>
      <w:pPr>
        <w:tabs>
          <w:tab w:val="left" w:pos="2220"/>
        </w:tabs>
        <w:ind w:left="2220" w:hanging="420"/>
      </w:pPr>
    </w:lvl>
    <w:lvl w:ilvl="4" w:tentative="0">
      <w:start w:val="1"/>
      <w:numFmt w:val="lowerLetter"/>
      <w:lvlText w:val="%5)"/>
      <w:lvlJc w:val="left"/>
      <w:pPr>
        <w:tabs>
          <w:tab w:val="left" w:pos="2640"/>
        </w:tabs>
        <w:ind w:left="2640" w:hanging="420"/>
      </w:pPr>
    </w:lvl>
    <w:lvl w:ilvl="5" w:tentative="0">
      <w:start w:val="1"/>
      <w:numFmt w:val="lowerRoman"/>
      <w:lvlText w:val="%6."/>
      <w:lvlJc w:val="right"/>
      <w:pPr>
        <w:tabs>
          <w:tab w:val="left" w:pos="3060"/>
        </w:tabs>
        <w:ind w:left="3060" w:hanging="420"/>
      </w:pPr>
    </w:lvl>
    <w:lvl w:ilvl="6" w:tentative="0">
      <w:start w:val="1"/>
      <w:numFmt w:val="decimal"/>
      <w:lvlText w:val="%7."/>
      <w:lvlJc w:val="left"/>
      <w:pPr>
        <w:tabs>
          <w:tab w:val="left" w:pos="3480"/>
        </w:tabs>
        <w:ind w:left="3480" w:hanging="420"/>
      </w:pPr>
    </w:lvl>
    <w:lvl w:ilvl="7" w:tentative="0">
      <w:start w:val="1"/>
      <w:numFmt w:val="lowerLetter"/>
      <w:lvlText w:val="%8)"/>
      <w:lvlJc w:val="left"/>
      <w:pPr>
        <w:tabs>
          <w:tab w:val="left" w:pos="3900"/>
        </w:tabs>
        <w:ind w:left="3900" w:hanging="420"/>
      </w:pPr>
    </w:lvl>
    <w:lvl w:ilvl="8" w:tentative="0">
      <w:start w:val="1"/>
      <w:numFmt w:val="lowerRoman"/>
      <w:lvlText w:val="%9."/>
      <w:lvlJc w:val="right"/>
      <w:pPr>
        <w:tabs>
          <w:tab w:val="left" w:pos="4320"/>
        </w:tabs>
        <w:ind w:left="4320" w:hanging="420"/>
      </w:pPr>
    </w:lvl>
  </w:abstractNum>
  <w:num w:numId="1">
    <w:abstractNumId w:val="1"/>
  </w:num>
  <w:num w:numId="2">
    <w:abstractNumId w:val="5"/>
  </w:num>
  <w:num w:numId="3">
    <w:abstractNumId w:val="4"/>
  </w:num>
  <w:num w:numId="4">
    <w:abstractNumId w:val="0"/>
  </w:num>
  <w:num w:numId="5">
    <w:abstractNumId w:val="2"/>
  </w:num>
  <w:num w:numId="6">
    <w:abstractNumId w:val="3"/>
  </w:num>
  <w:num w:numId="7">
    <w:abstractNumId w:val="6"/>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720"/>
  <w:drawingGridHorizontalSpacing w:val="110"/>
  <w:displayHorizontalDrawingGridEvery w:val="2"/>
  <w:characterSpacingControl w:val="doNotCompress"/>
  <w:hdrShapeDefaults>
    <o:shapelayout v:ext="edit">
      <o:idmap v:ext="edit" data="2,3"/>
    </o:shapelayout>
  </w:hdrShapeDefaults>
  <w:compat>
    <w:ulTrailSpace/>
    <w:useFELayout/>
    <w:compatSetting w:name="compatibilityMode" w:uri="http://schemas.microsoft.com/office/word" w:val="12"/>
  </w:compat>
  <w:rsids>
    <w:rsidRoot w:val="00967702"/>
    <w:rsid w:val="0000223B"/>
    <w:rsid w:val="00011F62"/>
    <w:rsid w:val="0001534B"/>
    <w:rsid w:val="000202CA"/>
    <w:rsid w:val="00023EC0"/>
    <w:rsid w:val="00026E62"/>
    <w:rsid w:val="00027197"/>
    <w:rsid w:val="00042113"/>
    <w:rsid w:val="00051F8E"/>
    <w:rsid w:val="00053167"/>
    <w:rsid w:val="00055A07"/>
    <w:rsid w:val="000566C1"/>
    <w:rsid w:val="000574D8"/>
    <w:rsid w:val="00057B80"/>
    <w:rsid w:val="00061920"/>
    <w:rsid w:val="00074021"/>
    <w:rsid w:val="00080531"/>
    <w:rsid w:val="00082CB7"/>
    <w:rsid w:val="00083E6F"/>
    <w:rsid w:val="00091E7C"/>
    <w:rsid w:val="00095571"/>
    <w:rsid w:val="000A3EC0"/>
    <w:rsid w:val="000B32D4"/>
    <w:rsid w:val="000C1ED9"/>
    <w:rsid w:val="000C5F12"/>
    <w:rsid w:val="000D11B0"/>
    <w:rsid w:val="000E01DA"/>
    <w:rsid w:val="000E0643"/>
    <w:rsid w:val="000E3D99"/>
    <w:rsid w:val="000E76E8"/>
    <w:rsid w:val="000F1F09"/>
    <w:rsid w:val="000F58B5"/>
    <w:rsid w:val="00102DE0"/>
    <w:rsid w:val="001116F7"/>
    <w:rsid w:val="001150E8"/>
    <w:rsid w:val="0012227C"/>
    <w:rsid w:val="00126DE3"/>
    <w:rsid w:val="00127930"/>
    <w:rsid w:val="00127CFD"/>
    <w:rsid w:val="00134B8B"/>
    <w:rsid w:val="00141561"/>
    <w:rsid w:val="00144E45"/>
    <w:rsid w:val="001520B4"/>
    <w:rsid w:val="00152F15"/>
    <w:rsid w:val="0016313A"/>
    <w:rsid w:val="00163ABB"/>
    <w:rsid w:val="00170CEB"/>
    <w:rsid w:val="00177533"/>
    <w:rsid w:val="001875DD"/>
    <w:rsid w:val="00193817"/>
    <w:rsid w:val="00194E55"/>
    <w:rsid w:val="00195099"/>
    <w:rsid w:val="001A7C6F"/>
    <w:rsid w:val="001B2F20"/>
    <w:rsid w:val="001B698B"/>
    <w:rsid w:val="001C14D9"/>
    <w:rsid w:val="001C5FF6"/>
    <w:rsid w:val="001D0E1A"/>
    <w:rsid w:val="001D129E"/>
    <w:rsid w:val="001E25DE"/>
    <w:rsid w:val="001E7BAD"/>
    <w:rsid w:val="001F29F9"/>
    <w:rsid w:val="001F6DCE"/>
    <w:rsid w:val="002040A2"/>
    <w:rsid w:val="00206E34"/>
    <w:rsid w:val="002120A8"/>
    <w:rsid w:val="00215FB1"/>
    <w:rsid w:val="00226C0B"/>
    <w:rsid w:val="00227556"/>
    <w:rsid w:val="0023436A"/>
    <w:rsid w:val="00240817"/>
    <w:rsid w:val="002432A4"/>
    <w:rsid w:val="00243784"/>
    <w:rsid w:val="00255354"/>
    <w:rsid w:val="00261F6C"/>
    <w:rsid w:val="00273E5C"/>
    <w:rsid w:val="002773BE"/>
    <w:rsid w:val="0028289E"/>
    <w:rsid w:val="0028469F"/>
    <w:rsid w:val="002A0C8B"/>
    <w:rsid w:val="002A386F"/>
    <w:rsid w:val="002B0A06"/>
    <w:rsid w:val="002B53EA"/>
    <w:rsid w:val="002C18CA"/>
    <w:rsid w:val="002D03A9"/>
    <w:rsid w:val="002D22FF"/>
    <w:rsid w:val="002D2646"/>
    <w:rsid w:val="002E1E41"/>
    <w:rsid w:val="002E210C"/>
    <w:rsid w:val="002E38F7"/>
    <w:rsid w:val="002F0FE0"/>
    <w:rsid w:val="002F3BC8"/>
    <w:rsid w:val="00307BE6"/>
    <w:rsid w:val="003218EF"/>
    <w:rsid w:val="00322549"/>
    <w:rsid w:val="003352AA"/>
    <w:rsid w:val="0034645F"/>
    <w:rsid w:val="00350BB7"/>
    <w:rsid w:val="00353FD4"/>
    <w:rsid w:val="00361ABB"/>
    <w:rsid w:val="00363196"/>
    <w:rsid w:val="00365AFE"/>
    <w:rsid w:val="00371CA0"/>
    <w:rsid w:val="00372FA5"/>
    <w:rsid w:val="003914FA"/>
    <w:rsid w:val="00391D97"/>
    <w:rsid w:val="00392B3B"/>
    <w:rsid w:val="00392D28"/>
    <w:rsid w:val="003A1FDF"/>
    <w:rsid w:val="003A327F"/>
    <w:rsid w:val="003B2BCD"/>
    <w:rsid w:val="003B2D77"/>
    <w:rsid w:val="003B4363"/>
    <w:rsid w:val="003B6081"/>
    <w:rsid w:val="003B75BC"/>
    <w:rsid w:val="003C0F4B"/>
    <w:rsid w:val="003D2806"/>
    <w:rsid w:val="003D77B7"/>
    <w:rsid w:val="003F1FAC"/>
    <w:rsid w:val="00400F25"/>
    <w:rsid w:val="0040273C"/>
    <w:rsid w:val="00403AFA"/>
    <w:rsid w:val="0040417A"/>
    <w:rsid w:val="004051BC"/>
    <w:rsid w:val="00406F89"/>
    <w:rsid w:val="0040778F"/>
    <w:rsid w:val="00412846"/>
    <w:rsid w:val="00423BDF"/>
    <w:rsid w:val="00431BFE"/>
    <w:rsid w:val="00444569"/>
    <w:rsid w:val="004521DA"/>
    <w:rsid w:val="00462F00"/>
    <w:rsid w:val="0047268A"/>
    <w:rsid w:val="0047282D"/>
    <w:rsid w:val="004763D4"/>
    <w:rsid w:val="004835AF"/>
    <w:rsid w:val="004919EE"/>
    <w:rsid w:val="004A23CB"/>
    <w:rsid w:val="004B0896"/>
    <w:rsid w:val="004C4941"/>
    <w:rsid w:val="004D16FD"/>
    <w:rsid w:val="004D222B"/>
    <w:rsid w:val="004D7D03"/>
    <w:rsid w:val="004E0E75"/>
    <w:rsid w:val="004E608D"/>
    <w:rsid w:val="00524492"/>
    <w:rsid w:val="005257EA"/>
    <w:rsid w:val="0054012A"/>
    <w:rsid w:val="00540F71"/>
    <w:rsid w:val="0054734D"/>
    <w:rsid w:val="00551549"/>
    <w:rsid w:val="00560C35"/>
    <w:rsid w:val="00565F85"/>
    <w:rsid w:val="005722E9"/>
    <w:rsid w:val="00595B54"/>
    <w:rsid w:val="00595F8F"/>
    <w:rsid w:val="005A7BB0"/>
    <w:rsid w:val="005B4BA0"/>
    <w:rsid w:val="005B66C2"/>
    <w:rsid w:val="005C4060"/>
    <w:rsid w:val="005C43E3"/>
    <w:rsid w:val="005C49AB"/>
    <w:rsid w:val="005C7620"/>
    <w:rsid w:val="005D12E3"/>
    <w:rsid w:val="005D4648"/>
    <w:rsid w:val="005D7754"/>
    <w:rsid w:val="005E0672"/>
    <w:rsid w:val="005F2E5C"/>
    <w:rsid w:val="005F63E8"/>
    <w:rsid w:val="00601441"/>
    <w:rsid w:val="0060334B"/>
    <w:rsid w:val="00604A29"/>
    <w:rsid w:val="00605BBD"/>
    <w:rsid w:val="0060613A"/>
    <w:rsid w:val="00610D2B"/>
    <w:rsid w:val="006127B7"/>
    <w:rsid w:val="00614725"/>
    <w:rsid w:val="00643712"/>
    <w:rsid w:val="00645F1C"/>
    <w:rsid w:val="0064718E"/>
    <w:rsid w:val="006565A2"/>
    <w:rsid w:val="006607C3"/>
    <w:rsid w:val="00663E41"/>
    <w:rsid w:val="00667E90"/>
    <w:rsid w:val="00671E1A"/>
    <w:rsid w:val="00680835"/>
    <w:rsid w:val="00683267"/>
    <w:rsid w:val="00686952"/>
    <w:rsid w:val="00687836"/>
    <w:rsid w:val="00692262"/>
    <w:rsid w:val="00693209"/>
    <w:rsid w:val="0069733E"/>
    <w:rsid w:val="006A3277"/>
    <w:rsid w:val="006A5936"/>
    <w:rsid w:val="006A61A9"/>
    <w:rsid w:val="006A74F2"/>
    <w:rsid w:val="006C0640"/>
    <w:rsid w:val="006C1D49"/>
    <w:rsid w:val="006C66F6"/>
    <w:rsid w:val="006E457E"/>
    <w:rsid w:val="006E572C"/>
    <w:rsid w:val="006E62DE"/>
    <w:rsid w:val="006F2A42"/>
    <w:rsid w:val="006F3B23"/>
    <w:rsid w:val="00701934"/>
    <w:rsid w:val="00703FAF"/>
    <w:rsid w:val="00717152"/>
    <w:rsid w:val="007279C2"/>
    <w:rsid w:val="00733F1A"/>
    <w:rsid w:val="00735A61"/>
    <w:rsid w:val="007425A4"/>
    <w:rsid w:val="00742987"/>
    <w:rsid w:val="00751740"/>
    <w:rsid w:val="007563C8"/>
    <w:rsid w:val="0077094C"/>
    <w:rsid w:val="007760C7"/>
    <w:rsid w:val="007A3950"/>
    <w:rsid w:val="007A7888"/>
    <w:rsid w:val="007C43CE"/>
    <w:rsid w:val="007D7C61"/>
    <w:rsid w:val="007F5584"/>
    <w:rsid w:val="0080002D"/>
    <w:rsid w:val="00805348"/>
    <w:rsid w:val="0080691B"/>
    <w:rsid w:val="00815E73"/>
    <w:rsid w:val="00820E36"/>
    <w:rsid w:val="00827E4C"/>
    <w:rsid w:val="0083416B"/>
    <w:rsid w:val="008427A4"/>
    <w:rsid w:val="0085070A"/>
    <w:rsid w:val="00851BDC"/>
    <w:rsid w:val="008550A9"/>
    <w:rsid w:val="008735C5"/>
    <w:rsid w:val="008736F1"/>
    <w:rsid w:val="008769E8"/>
    <w:rsid w:val="00884873"/>
    <w:rsid w:val="0088521A"/>
    <w:rsid w:val="00886356"/>
    <w:rsid w:val="00892302"/>
    <w:rsid w:val="00896532"/>
    <w:rsid w:val="008A4205"/>
    <w:rsid w:val="008A5545"/>
    <w:rsid w:val="008B177E"/>
    <w:rsid w:val="008C0A12"/>
    <w:rsid w:val="008C0FD5"/>
    <w:rsid w:val="008C21B5"/>
    <w:rsid w:val="008D3800"/>
    <w:rsid w:val="008D3912"/>
    <w:rsid w:val="008D7465"/>
    <w:rsid w:val="008E12A9"/>
    <w:rsid w:val="008E1DB0"/>
    <w:rsid w:val="008F47A3"/>
    <w:rsid w:val="00901B11"/>
    <w:rsid w:val="00902CEE"/>
    <w:rsid w:val="0090301E"/>
    <w:rsid w:val="0092419D"/>
    <w:rsid w:val="009312CA"/>
    <w:rsid w:val="00933C8C"/>
    <w:rsid w:val="00936AB5"/>
    <w:rsid w:val="00943426"/>
    <w:rsid w:val="00947874"/>
    <w:rsid w:val="00953778"/>
    <w:rsid w:val="00967702"/>
    <w:rsid w:val="00973032"/>
    <w:rsid w:val="00973ECB"/>
    <w:rsid w:val="00980519"/>
    <w:rsid w:val="0098443A"/>
    <w:rsid w:val="009A0766"/>
    <w:rsid w:val="009A106C"/>
    <w:rsid w:val="009A4654"/>
    <w:rsid w:val="009B3333"/>
    <w:rsid w:val="009B34E7"/>
    <w:rsid w:val="009F057B"/>
    <w:rsid w:val="009F1737"/>
    <w:rsid w:val="009F186E"/>
    <w:rsid w:val="00A00F4B"/>
    <w:rsid w:val="00A12DF4"/>
    <w:rsid w:val="00A22B2E"/>
    <w:rsid w:val="00A26BD6"/>
    <w:rsid w:val="00A3094A"/>
    <w:rsid w:val="00A34BA6"/>
    <w:rsid w:val="00A374CB"/>
    <w:rsid w:val="00A430B8"/>
    <w:rsid w:val="00A77229"/>
    <w:rsid w:val="00A80354"/>
    <w:rsid w:val="00A84167"/>
    <w:rsid w:val="00A9710D"/>
    <w:rsid w:val="00A974E4"/>
    <w:rsid w:val="00A97D0E"/>
    <w:rsid w:val="00AA062F"/>
    <w:rsid w:val="00AC18C2"/>
    <w:rsid w:val="00AC4A45"/>
    <w:rsid w:val="00AD13BA"/>
    <w:rsid w:val="00AE058E"/>
    <w:rsid w:val="00AE5AF2"/>
    <w:rsid w:val="00AF4539"/>
    <w:rsid w:val="00B065F7"/>
    <w:rsid w:val="00B07D59"/>
    <w:rsid w:val="00B26192"/>
    <w:rsid w:val="00B27085"/>
    <w:rsid w:val="00B44FC3"/>
    <w:rsid w:val="00B57CBA"/>
    <w:rsid w:val="00B7018D"/>
    <w:rsid w:val="00B705AE"/>
    <w:rsid w:val="00B7332C"/>
    <w:rsid w:val="00B73A92"/>
    <w:rsid w:val="00B75565"/>
    <w:rsid w:val="00B75EC9"/>
    <w:rsid w:val="00B841C5"/>
    <w:rsid w:val="00B86D1F"/>
    <w:rsid w:val="00B92675"/>
    <w:rsid w:val="00B93FAE"/>
    <w:rsid w:val="00B966DA"/>
    <w:rsid w:val="00BA0122"/>
    <w:rsid w:val="00BA29FE"/>
    <w:rsid w:val="00BB01F8"/>
    <w:rsid w:val="00BC0FE8"/>
    <w:rsid w:val="00BC160F"/>
    <w:rsid w:val="00BC69B7"/>
    <w:rsid w:val="00BD15B7"/>
    <w:rsid w:val="00BD264B"/>
    <w:rsid w:val="00BD3682"/>
    <w:rsid w:val="00BD3ECB"/>
    <w:rsid w:val="00BD562D"/>
    <w:rsid w:val="00BF41E6"/>
    <w:rsid w:val="00BF42DC"/>
    <w:rsid w:val="00BF5ECE"/>
    <w:rsid w:val="00BF68B8"/>
    <w:rsid w:val="00C0167E"/>
    <w:rsid w:val="00C03A00"/>
    <w:rsid w:val="00C10120"/>
    <w:rsid w:val="00C1359A"/>
    <w:rsid w:val="00C14D43"/>
    <w:rsid w:val="00C168D3"/>
    <w:rsid w:val="00C236A4"/>
    <w:rsid w:val="00C237DC"/>
    <w:rsid w:val="00C31793"/>
    <w:rsid w:val="00C32F69"/>
    <w:rsid w:val="00C3555D"/>
    <w:rsid w:val="00C43DBD"/>
    <w:rsid w:val="00C502FD"/>
    <w:rsid w:val="00C5640F"/>
    <w:rsid w:val="00C73BF4"/>
    <w:rsid w:val="00C74C62"/>
    <w:rsid w:val="00C845B7"/>
    <w:rsid w:val="00C900D2"/>
    <w:rsid w:val="00CB2E01"/>
    <w:rsid w:val="00CB41BE"/>
    <w:rsid w:val="00CC675E"/>
    <w:rsid w:val="00CE1050"/>
    <w:rsid w:val="00CE2543"/>
    <w:rsid w:val="00CF1395"/>
    <w:rsid w:val="00CF2260"/>
    <w:rsid w:val="00CF22A0"/>
    <w:rsid w:val="00D00F91"/>
    <w:rsid w:val="00D07DA5"/>
    <w:rsid w:val="00D210FD"/>
    <w:rsid w:val="00D244F9"/>
    <w:rsid w:val="00D26F29"/>
    <w:rsid w:val="00D43086"/>
    <w:rsid w:val="00D461AC"/>
    <w:rsid w:val="00D56426"/>
    <w:rsid w:val="00D660BD"/>
    <w:rsid w:val="00D749CB"/>
    <w:rsid w:val="00D80B59"/>
    <w:rsid w:val="00D84374"/>
    <w:rsid w:val="00D844C1"/>
    <w:rsid w:val="00D947D8"/>
    <w:rsid w:val="00D97E3F"/>
    <w:rsid w:val="00DB05E0"/>
    <w:rsid w:val="00DC3284"/>
    <w:rsid w:val="00DC4D44"/>
    <w:rsid w:val="00DC5A96"/>
    <w:rsid w:val="00DD56C2"/>
    <w:rsid w:val="00DE07CD"/>
    <w:rsid w:val="00DE1405"/>
    <w:rsid w:val="00DE1C6C"/>
    <w:rsid w:val="00DE5602"/>
    <w:rsid w:val="00DE6B27"/>
    <w:rsid w:val="00DE7E07"/>
    <w:rsid w:val="00DF1C4F"/>
    <w:rsid w:val="00E05BF3"/>
    <w:rsid w:val="00E10FA5"/>
    <w:rsid w:val="00E2472F"/>
    <w:rsid w:val="00E265CB"/>
    <w:rsid w:val="00E377A1"/>
    <w:rsid w:val="00E44AC8"/>
    <w:rsid w:val="00E56F9B"/>
    <w:rsid w:val="00E62C2E"/>
    <w:rsid w:val="00E63D10"/>
    <w:rsid w:val="00E72FE6"/>
    <w:rsid w:val="00E75FE5"/>
    <w:rsid w:val="00E818CD"/>
    <w:rsid w:val="00E83940"/>
    <w:rsid w:val="00E84E3A"/>
    <w:rsid w:val="00E95ACA"/>
    <w:rsid w:val="00EA6422"/>
    <w:rsid w:val="00EA67AA"/>
    <w:rsid w:val="00EB2E58"/>
    <w:rsid w:val="00EB3A70"/>
    <w:rsid w:val="00EC6350"/>
    <w:rsid w:val="00ED0EB7"/>
    <w:rsid w:val="00ED4453"/>
    <w:rsid w:val="00ED63E2"/>
    <w:rsid w:val="00EE735B"/>
    <w:rsid w:val="00EF5DFE"/>
    <w:rsid w:val="00F016E0"/>
    <w:rsid w:val="00F03A3C"/>
    <w:rsid w:val="00F060A9"/>
    <w:rsid w:val="00F14430"/>
    <w:rsid w:val="00F25655"/>
    <w:rsid w:val="00F42B7B"/>
    <w:rsid w:val="00F46782"/>
    <w:rsid w:val="00F56134"/>
    <w:rsid w:val="00F60757"/>
    <w:rsid w:val="00F62379"/>
    <w:rsid w:val="00F6274B"/>
    <w:rsid w:val="00F6409E"/>
    <w:rsid w:val="00F73313"/>
    <w:rsid w:val="00F7405E"/>
    <w:rsid w:val="00F80742"/>
    <w:rsid w:val="00F81DC8"/>
    <w:rsid w:val="00F904FF"/>
    <w:rsid w:val="00F91345"/>
    <w:rsid w:val="00F93981"/>
    <w:rsid w:val="00F9455E"/>
    <w:rsid w:val="00F97E24"/>
    <w:rsid w:val="00FA00FA"/>
    <w:rsid w:val="00FA5E9F"/>
    <w:rsid w:val="00FA7EF2"/>
    <w:rsid w:val="00FB093C"/>
    <w:rsid w:val="00FB3167"/>
    <w:rsid w:val="00FC0F19"/>
    <w:rsid w:val="00FE775B"/>
    <w:rsid w:val="00FF618B"/>
    <w:rsid w:val="00FF7A44"/>
    <w:rsid w:val="0367315B"/>
    <w:rsid w:val="061139E5"/>
    <w:rsid w:val="06F50B00"/>
    <w:rsid w:val="076E1278"/>
    <w:rsid w:val="08D1141D"/>
    <w:rsid w:val="0B296DE2"/>
    <w:rsid w:val="10294AA3"/>
    <w:rsid w:val="10E40CA0"/>
    <w:rsid w:val="136130D9"/>
    <w:rsid w:val="18DD4F7E"/>
    <w:rsid w:val="195B58A2"/>
    <w:rsid w:val="1E085A14"/>
    <w:rsid w:val="1FF43DDB"/>
    <w:rsid w:val="21933AA2"/>
    <w:rsid w:val="25BF356F"/>
    <w:rsid w:val="25DB0C2D"/>
    <w:rsid w:val="269469E7"/>
    <w:rsid w:val="29FC3B14"/>
    <w:rsid w:val="2B11792E"/>
    <w:rsid w:val="31C54755"/>
    <w:rsid w:val="3216608C"/>
    <w:rsid w:val="34CE14C6"/>
    <w:rsid w:val="34D84CEC"/>
    <w:rsid w:val="37AF5AB7"/>
    <w:rsid w:val="39005243"/>
    <w:rsid w:val="3B1C3371"/>
    <w:rsid w:val="3CC23198"/>
    <w:rsid w:val="3DDF4815"/>
    <w:rsid w:val="3FE669E5"/>
    <w:rsid w:val="50F63E28"/>
    <w:rsid w:val="5221007F"/>
    <w:rsid w:val="52926B5A"/>
    <w:rsid w:val="545C5E51"/>
    <w:rsid w:val="5486175B"/>
    <w:rsid w:val="57667D24"/>
    <w:rsid w:val="57CE5BC3"/>
    <w:rsid w:val="5AE1516A"/>
    <w:rsid w:val="5B6A3A79"/>
    <w:rsid w:val="5C1A5F7B"/>
    <w:rsid w:val="645771F8"/>
    <w:rsid w:val="6A54112D"/>
    <w:rsid w:val="6AA035AE"/>
    <w:rsid w:val="6E0F2E14"/>
    <w:rsid w:val="6F1E141D"/>
    <w:rsid w:val="6F5354F8"/>
    <w:rsid w:val="740A2BDE"/>
    <w:rsid w:val="751839E0"/>
    <w:rsid w:val="76274F93"/>
    <w:rsid w:val="79EB3F2F"/>
    <w:rsid w:val="7B11789E"/>
    <w:rsid w:val="7DC94A0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1" w:semiHidden="0" w:name="Normal"/>
    <w:lsdException w:qFormat="1" w:unhideWhenUsed="0" w:uiPriority="0" w:semiHidden="0" w:name="heading 1"/>
    <w:lsdException w:qFormat="1" w:unhideWhenUsed="0" w:uiPriority="0"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qFormat="1" w:uiPriority="99"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1"/>
    <w:pPr>
      <w:widowControl w:val="0"/>
      <w:autoSpaceDE w:val="0"/>
      <w:autoSpaceDN w:val="0"/>
    </w:pPr>
    <w:rPr>
      <w:rFonts w:ascii="宋体" w:hAnsi="宋体" w:eastAsia="宋体" w:cs="宋体"/>
      <w:sz w:val="22"/>
      <w:szCs w:val="22"/>
      <w:lang w:val="en-US" w:eastAsia="en-US" w:bidi="ar-SA"/>
    </w:rPr>
  </w:style>
  <w:style w:type="paragraph" w:styleId="3">
    <w:name w:val="heading 1"/>
    <w:basedOn w:val="1"/>
    <w:next w:val="1"/>
    <w:link w:val="43"/>
    <w:qFormat/>
    <w:uiPriority w:val="0"/>
    <w:pPr>
      <w:ind w:left="538"/>
      <w:outlineLvl w:val="0"/>
    </w:pPr>
    <w:rPr>
      <w:b/>
      <w:bCs/>
      <w:sz w:val="28"/>
      <w:szCs w:val="28"/>
    </w:rPr>
  </w:style>
  <w:style w:type="paragraph" w:styleId="4">
    <w:name w:val="heading 2"/>
    <w:basedOn w:val="1"/>
    <w:next w:val="1"/>
    <w:link w:val="75"/>
    <w:qFormat/>
    <w:uiPriority w:val="0"/>
    <w:pPr>
      <w:ind w:left="629"/>
      <w:outlineLvl w:val="1"/>
    </w:pPr>
    <w:rPr>
      <w:b/>
      <w:bCs/>
      <w:sz w:val="24"/>
      <w:szCs w:val="24"/>
    </w:rPr>
  </w:style>
  <w:style w:type="paragraph" w:styleId="5">
    <w:name w:val="heading 3"/>
    <w:basedOn w:val="1"/>
    <w:next w:val="1"/>
    <w:link w:val="24"/>
    <w:unhideWhenUsed/>
    <w:qFormat/>
    <w:uiPriority w:val="0"/>
    <w:pPr>
      <w:keepNext/>
      <w:keepLines/>
      <w:spacing w:before="260" w:after="260" w:line="416" w:lineRule="auto"/>
      <w:outlineLvl w:val="2"/>
    </w:pPr>
    <w:rPr>
      <w:b/>
      <w:bCs/>
      <w:sz w:val="32"/>
      <w:szCs w:val="32"/>
    </w:rPr>
  </w:style>
  <w:style w:type="character" w:default="1" w:styleId="21">
    <w:name w:val="Default Paragraph Font"/>
    <w:semiHidden/>
    <w:unhideWhenUsed/>
    <w:qFormat/>
    <w:uiPriority w:val="1"/>
  </w:style>
  <w:style w:type="table" w:default="1" w:styleId="19">
    <w:name w:val="Normal Table"/>
    <w:semiHidden/>
    <w:unhideWhenUsed/>
    <w:qFormat/>
    <w:uiPriority w:val="99"/>
    <w:tblPr>
      <w:tblCellMar>
        <w:top w:w="0" w:type="dxa"/>
        <w:left w:w="108" w:type="dxa"/>
        <w:bottom w:w="0" w:type="dxa"/>
        <w:right w:w="108" w:type="dxa"/>
      </w:tblCellMar>
    </w:tblPr>
  </w:style>
  <w:style w:type="paragraph" w:customStyle="1" w:styleId="2">
    <w:name w:val="正文1"/>
    <w:qFormat/>
    <w:uiPriority w:val="0"/>
    <w:pPr>
      <w:widowControl w:val="0"/>
      <w:adjustRightInd w:val="0"/>
      <w:spacing w:line="312" w:lineRule="atLeast"/>
      <w:jc w:val="both"/>
      <w:textAlignment w:val="baseline"/>
    </w:pPr>
    <w:rPr>
      <w:rFonts w:ascii="宋体" w:hAnsi="Calibri" w:eastAsia="宋体" w:cs="Times New Roman"/>
      <w:sz w:val="34"/>
      <w:szCs w:val="22"/>
      <w:lang w:val="en-US" w:eastAsia="zh-CN" w:bidi="ar-SA"/>
    </w:rPr>
  </w:style>
  <w:style w:type="paragraph" w:styleId="6">
    <w:name w:val="Normal Indent"/>
    <w:basedOn w:val="1"/>
    <w:next w:val="7"/>
    <w:link w:val="76"/>
    <w:qFormat/>
    <w:uiPriority w:val="0"/>
    <w:pPr>
      <w:autoSpaceDE/>
      <w:autoSpaceDN/>
      <w:adjustRightInd w:val="0"/>
      <w:spacing w:line="360" w:lineRule="atLeast"/>
      <w:ind w:firstLine="420"/>
      <w:jc w:val="both"/>
      <w:textAlignment w:val="baseline"/>
    </w:pPr>
    <w:rPr>
      <w:rFonts w:ascii="Times New Roman" w:hAnsi="Times New Roman" w:cs="Times New Roman"/>
      <w:kern w:val="2"/>
      <w:sz w:val="21"/>
      <w:szCs w:val="20"/>
      <w:lang w:eastAsia="zh-CN"/>
    </w:rPr>
  </w:style>
  <w:style w:type="paragraph" w:styleId="7">
    <w:name w:val="header"/>
    <w:basedOn w:val="1"/>
    <w:link w:val="47"/>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jc w:val="both"/>
    </w:pPr>
    <w:rPr>
      <w:sz w:val="18"/>
    </w:rPr>
  </w:style>
  <w:style w:type="paragraph" w:styleId="8">
    <w:name w:val="annotation text"/>
    <w:basedOn w:val="1"/>
    <w:link w:val="38"/>
    <w:uiPriority w:val="0"/>
    <w:pPr>
      <w:autoSpaceDE/>
      <w:autoSpaceDN/>
      <w:jc w:val="both"/>
    </w:pPr>
    <w:rPr>
      <w:rFonts w:ascii="Times New Roman" w:hAnsi="Times New Roman" w:cs="Times New Roman"/>
      <w:kern w:val="2"/>
      <w:sz w:val="21"/>
      <w:szCs w:val="20"/>
      <w:lang w:eastAsia="zh-CN"/>
    </w:rPr>
  </w:style>
  <w:style w:type="paragraph" w:styleId="9">
    <w:name w:val="Closing"/>
    <w:basedOn w:val="1"/>
    <w:link w:val="41"/>
    <w:uiPriority w:val="0"/>
    <w:pPr>
      <w:autoSpaceDE/>
      <w:autoSpaceDN/>
      <w:ind w:left="100" w:leftChars="2100"/>
      <w:jc w:val="both"/>
    </w:pPr>
    <w:rPr>
      <w:rFonts w:ascii="Times New Roman" w:hAnsi="Times New Roman" w:cs="Times New Roman"/>
      <w:b/>
      <w:kern w:val="2"/>
      <w:sz w:val="21"/>
      <w:szCs w:val="20"/>
      <w:lang w:eastAsia="zh-CN"/>
    </w:rPr>
  </w:style>
  <w:style w:type="paragraph" w:styleId="10">
    <w:name w:val="Body Text"/>
    <w:basedOn w:val="1"/>
    <w:link w:val="45"/>
    <w:qFormat/>
    <w:uiPriority w:val="1"/>
    <w:rPr>
      <w:sz w:val="24"/>
      <w:szCs w:val="24"/>
    </w:rPr>
  </w:style>
  <w:style w:type="paragraph" w:styleId="11">
    <w:name w:val="Plain Text"/>
    <w:basedOn w:val="1"/>
    <w:link w:val="44"/>
    <w:qFormat/>
    <w:uiPriority w:val="0"/>
    <w:rPr>
      <w:rFonts w:hAnsi="Courier New" w:cs="Courier New"/>
      <w:szCs w:val="21"/>
    </w:rPr>
  </w:style>
  <w:style w:type="paragraph" w:styleId="12">
    <w:name w:val="Date"/>
    <w:basedOn w:val="1"/>
    <w:next w:val="1"/>
    <w:link w:val="30"/>
    <w:unhideWhenUsed/>
    <w:qFormat/>
    <w:uiPriority w:val="0"/>
    <w:pPr>
      <w:autoSpaceDE/>
      <w:autoSpaceDN/>
      <w:ind w:left="100" w:leftChars="2500"/>
      <w:jc w:val="both"/>
    </w:pPr>
    <w:rPr>
      <w:rFonts w:asciiTheme="minorHAnsi" w:hAnsiTheme="minorHAnsi" w:eastAsiaTheme="minorEastAsia" w:cstheme="minorBidi"/>
      <w:kern w:val="2"/>
      <w:sz w:val="21"/>
      <w:lang w:eastAsia="zh-CN"/>
    </w:rPr>
  </w:style>
  <w:style w:type="paragraph" w:styleId="13">
    <w:name w:val="Body Text Indent 2"/>
    <w:basedOn w:val="1"/>
    <w:link w:val="40"/>
    <w:uiPriority w:val="0"/>
    <w:pPr>
      <w:spacing w:after="120" w:line="480" w:lineRule="auto"/>
      <w:ind w:left="420" w:leftChars="200"/>
    </w:pPr>
  </w:style>
  <w:style w:type="paragraph" w:styleId="14">
    <w:name w:val="Balloon Text"/>
    <w:basedOn w:val="1"/>
    <w:link w:val="34"/>
    <w:uiPriority w:val="0"/>
    <w:rPr>
      <w:sz w:val="18"/>
      <w:szCs w:val="18"/>
    </w:rPr>
  </w:style>
  <w:style w:type="paragraph" w:styleId="15">
    <w:name w:val="footer"/>
    <w:basedOn w:val="1"/>
    <w:link w:val="25"/>
    <w:qFormat/>
    <w:uiPriority w:val="99"/>
    <w:pPr>
      <w:tabs>
        <w:tab w:val="center" w:pos="4153"/>
        <w:tab w:val="right" w:pos="8306"/>
      </w:tabs>
      <w:snapToGrid w:val="0"/>
    </w:pPr>
    <w:rPr>
      <w:sz w:val="18"/>
      <w:szCs w:val="18"/>
    </w:rPr>
  </w:style>
  <w:style w:type="paragraph" w:styleId="16">
    <w:name w:val="toc 1"/>
    <w:basedOn w:val="1"/>
    <w:next w:val="1"/>
    <w:uiPriority w:val="39"/>
    <w:pPr>
      <w:autoSpaceDE/>
      <w:autoSpaceDN/>
      <w:spacing w:before="120" w:after="120"/>
    </w:pPr>
    <w:rPr>
      <w:rFonts w:ascii="Times New Roman" w:hAnsi="Times New Roman" w:cs="Times New Roman"/>
      <w:b/>
      <w:caps/>
      <w:kern w:val="2"/>
      <w:sz w:val="20"/>
      <w:szCs w:val="20"/>
      <w:lang w:eastAsia="zh-CN"/>
    </w:rPr>
  </w:style>
  <w:style w:type="paragraph" w:styleId="17">
    <w:name w:val="List"/>
    <w:basedOn w:val="1"/>
    <w:uiPriority w:val="0"/>
    <w:pPr>
      <w:widowControl/>
      <w:autoSpaceDE/>
      <w:autoSpaceDN/>
      <w:ind w:left="420" w:hanging="420"/>
    </w:pPr>
    <w:rPr>
      <w:rFonts w:hAnsi="Times New Roman" w:cs="Times New Roman"/>
      <w:szCs w:val="20"/>
      <w:lang w:eastAsia="zh-CN"/>
    </w:rPr>
  </w:style>
  <w:style w:type="paragraph" w:styleId="18">
    <w:name w:val="Title"/>
    <w:basedOn w:val="1"/>
    <w:link w:val="42"/>
    <w:qFormat/>
    <w:uiPriority w:val="0"/>
    <w:pPr>
      <w:autoSpaceDE/>
      <w:autoSpaceDN/>
      <w:jc w:val="center"/>
    </w:pPr>
    <w:rPr>
      <w:rFonts w:ascii="Times New Roman" w:hAnsi="Times New Roman" w:eastAsia="PMingLiU" w:cs="Times New Roman"/>
      <w:kern w:val="2"/>
      <w:sz w:val="32"/>
      <w:szCs w:val="24"/>
      <w:lang w:eastAsia="zh-TW"/>
    </w:rPr>
  </w:style>
  <w:style w:type="table" w:styleId="20">
    <w:name w:val="Table Grid"/>
    <w:basedOn w:val="1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2">
    <w:name w:val="FollowedHyperlink"/>
    <w:basedOn w:val="21"/>
    <w:unhideWhenUsed/>
    <w:qFormat/>
    <w:uiPriority w:val="99"/>
    <w:rPr>
      <w:color w:val="800080"/>
      <w:u w:val="single"/>
    </w:rPr>
  </w:style>
  <w:style w:type="character" w:styleId="23">
    <w:name w:val="Hyperlink"/>
    <w:basedOn w:val="21"/>
    <w:qFormat/>
    <w:uiPriority w:val="99"/>
    <w:rPr>
      <w:color w:val="0000FF"/>
      <w:u w:val="single"/>
    </w:rPr>
  </w:style>
  <w:style w:type="character" w:customStyle="1" w:styleId="24">
    <w:name w:val="标题 3 Char"/>
    <w:basedOn w:val="21"/>
    <w:link w:val="5"/>
    <w:qFormat/>
    <w:uiPriority w:val="0"/>
    <w:rPr>
      <w:rFonts w:ascii="宋体" w:hAnsi="宋体" w:cs="宋体"/>
      <w:b/>
      <w:bCs/>
      <w:sz w:val="32"/>
      <w:szCs w:val="32"/>
      <w:lang w:eastAsia="en-US"/>
    </w:rPr>
  </w:style>
  <w:style w:type="character" w:customStyle="1" w:styleId="25">
    <w:name w:val="页脚 Char"/>
    <w:basedOn w:val="21"/>
    <w:link w:val="15"/>
    <w:qFormat/>
    <w:uiPriority w:val="99"/>
    <w:rPr>
      <w:rFonts w:ascii="宋体" w:hAnsi="宋体" w:cs="宋体"/>
      <w:sz w:val="18"/>
      <w:szCs w:val="18"/>
      <w:lang w:eastAsia="en-US"/>
    </w:rPr>
  </w:style>
  <w:style w:type="table" w:customStyle="1" w:styleId="26">
    <w:name w:val="Table Normal"/>
    <w:semiHidden/>
    <w:unhideWhenUsed/>
    <w:qFormat/>
    <w:uiPriority w:val="2"/>
    <w:tblPr>
      <w:tblCellMar>
        <w:top w:w="0" w:type="dxa"/>
        <w:left w:w="0" w:type="dxa"/>
        <w:bottom w:w="0" w:type="dxa"/>
        <w:right w:w="0" w:type="dxa"/>
      </w:tblCellMar>
    </w:tblPr>
  </w:style>
  <w:style w:type="paragraph" w:styleId="27">
    <w:name w:val="List Paragraph"/>
    <w:basedOn w:val="1"/>
    <w:qFormat/>
    <w:uiPriority w:val="34"/>
    <w:pPr>
      <w:spacing w:before="206"/>
      <w:ind w:left="959" w:hanging="361"/>
    </w:pPr>
  </w:style>
  <w:style w:type="paragraph" w:customStyle="1" w:styleId="28">
    <w:name w:val="Table Paragraph"/>
    <w:basedOn w:val="1"/>
    <w:qFormat/>
    <w:uiPriority w:val="1"/>
  </w:style>
  <w:style w:type="paragraph" w:customStyle="1" w:styleId="29">
    <w:name w:val="文档正文"/>
    <w:basedOn w:val="1"/>
    <w:qFormat/>
    <w:uiPriority w:val="0"/>
    <w:pPr>
      <w:spacing w:beforeLines="50" w:afterLines="50" w:line="360" w:lineRule="auto"/>
      <w:ind w:firstLine="560" w:firstLineChars="200"/>
    </w:pPr>
    <w:rPr>
      <w:rFonts w:cs="Arial"/>
      <w:bCs/>
      <w:sz w:val="28"/>
      <w:szCs w:val="28"/>
    </w:rPr>
  </w:style>
  <w:style w:type="character" w:customStyle="1" w:styleId="30">
    <w:name w:val="日期 Char"/>
    <w:basedOn w:val="21"/>
    <w:link w:val="12"/>
    <w:uiPriority w:val="0"/>
    <w:rPr>
      <w:rFonts w:asciiTheme="minorHAnsi" w:hAnsiTheme="minorHAnsi" w:eastAsiaTheme="minorEastAsia" w:cstheme="minorBidi"/>
      <w:kern w:val="2"/>
      <w:sz w:val="21"/>
      <w:szCs w:val="22"/>
    </w:rPr>
  </w:style>
  <w:style w:type="paragraph" w:customStyle="1" w:styleId="31">
    <w:name w:val="样式1"/>
    <w:basedOn w:val="1"/>
    <w:link w:val="74"/>
    <w:uiPriority w:val="0"/>
    <w:pPr>
      <w:autoSpaceDE/>
      <w:autoSpaceDN/>
      <w:adjustRightInd w:val="0"/>
      <w:spacing w:line="420" w:lineRule="auto"/>
      <w:jc w:val="center"/>
      <w:textAlignment w:val="baseline"/>
    </w:pPr>
    <w:rPr>
      <w:rFonts w:hAnsi="Times New Roman" w:cs="Times New Roman"/>
      <w:sz w:val="24"/>
      <w:szCs w:val="20"/>
      <w:lang w:eastAsia="zh-CN"/>
    </w:rPr>
  </w:style>
  <w:style w:type="paragraph" w:customStyle="1" w:styleId="32">
    <w:name w:val="列出段落2"/>
    <w:basedOn w:val="1"/>
    <w:uiPriority w:val="0"/>
    <w:pPr>
      <w:widowControl/>
      <w:autoSpaceDE/>
      <w:autoSpaceDN/>
      <w:ind w:firstLine="420" w:firstLineChars="200"/>
    </w:pPr>
    <w:rPr>
      <w:rFonts w:ascii="Times New Roman" w:hAnsi="Times New Roman" w:cs="Times New Roman"/>
      <w:sz w:val="20"/>
      <w:szCs w:val="20"/>
      <w:lang w:eastAsia="zh-CN"/>
    </w:rPr>
  </w:style>
  <w:style w:type="character" w:customStyle="1" w:styleId="33">
    <w:name w:val="xdrichtextbox2"/>
    <w:basedOn w:val="21"/>
    <w:uiPriority w:val="0"/>
    <w:rPr>
      <w:color w:val="0000FF"/>
      <w:sz w:val="18"/>
      <w:szCs w:val="18"/>
      <w:u w:val="none"/>
      <w:bdr w:val="single" w:color="DCDCDC" w:sz="8" w:space="0"/>
      <w:shd w:val="clear" w:color="auto" w:fill="FFFFFF"/>
    </w:rPr>
  </w:style>
  <w:style w:type="character" w:customStyle="1" w:styleId="34">
    <w:name w:val="批注框文本 Char"/>
    <w:basedOn w:val="21"/>
    <w:link w:val="14"/>
    <w:uiPriority w:val="0"/>
    <w:rPr>
      <w:rFonts w:ascii="宋体" w:hAnsi="宋体" w:cs="宋体"/>
      <w:sz w:val="18"/>
      <w:szCs w:val="18"/>
      <w:lang w:eastAsia="en-US"/>
    </w:rPr>
  </w:style>
  <w:style w:type="paragraph" w:customStyle="1" w:styleId="35">
    <w:name w:val="正文文本 21"/>
    <w:basedOn w:val="1"/>
    <w:uiPriority w:val="0"/>
    <w:pPr>
      <w:autoSpaceDE/>
      <w:autoSpaceDN/>
      <w:adjustRightInd w:val="0"/>
      <w:spacing w:line="360" w:lineRule="auto"/>
      <w:ind w:left="180"/>
      <w:jc w:val="both"/>
      <w:textAlignment w:val="baseline"/>
    </w:pPr>
    <w:rPr>
      <w:rFonts w:ascii="楷体" w:hAnsi="Times New Roman" w:eastAsia="楷体" w:cs="Times New Roman"/>
      <w:kern w:val="2"/>
      <w:sz w:val="24"/>
      <w:szCs w:val="20"/>
      <w:lang w:eastAsia="zh-CN"/>
    </w:rPr>
  </w:style>
  <w:style w:type="character" w:customStyle="1" w:styleId="36">
    <w:name w:val="apple-converted-space"/>
    <w:basedOn w:val="21"/>
    <w:qFormat/>
    <w:uiPriority w:val="0"/>
  </w:style>
  <w:style w:type="paragraph" w:customStyle="1" w:styleId="37">
    <w:name w:val="* 左对齐的段落"/>
    <w:uiPriority w:val="99"/>
    <w:pPr>
      <w:widowControl w:val="0"/>
      <w:autoSpaceDE w:val="0"/>
      <w:autoSpaceDN w:val="0"/>
      <w:adjustRightInd w:val="0"/>
      <w:spacing w:line="240" w:lineRule="atLeast"/>
    </w:pPr>
    <w:rPr>
      <w:rFonts w:ascii="宋体" w:hAnsi="Calibri" w:eastAsia="宋体" w:cs="宋体"/>
      <w:sz w:val="24"/>
      <w:szCs w:val="24"/>
      <w:lang w:val="en-US" w:eastAsia="zh-CN" w:bidi="ar-SA"/>
    </w:rPr>
  </w:style>
  <w:style w:type="character" w:customStyle="1" w:styleId="38">
    <w:name w:val="批注文字 Char"/>
    <w:basedOn w:val="21"/>
    <w:link w:val="8"/>
    <w:uiPriority w:val="0"/>
    <w:rPr>
      <w:kern w:val="2"/>
      <w:sz w:val="21"/>
    </w:rPr>
  </w:style>
  <w:style w:type="paragraph" w:customStyle="1" w:styleId="39">
    <w:name w:val="正文格式"/>
    <w:basedOn w:val="1"/>
    <w:uiPriority w:val="0"/>
    <w:pPr>
      <w:topLinePunct/>
      <w:autoSpaceDE/>
      <w:autoSpaceDN/>
      <w:spacing w:beforeLines="50" w:afterLines="50"/>
      <w:ind w:firstLine="420" w:firstLineChars="200"/>
      <w:jc w:val="both"/>
    </w:pPr>
    <w:rPr>
      <w:rFonts w:cs="Times New Roman"/>
      <w:bCs/>
      <w:kern w:val="2"/>
      <w:sz w:val="21"/>
      <w:szCs w:val="21"/>
      <w:lang w:eastAsia="zh-CN"/>
    </w:rPr>
  </w:style>
  <w:style w:type="character" w:customStyle="1" w:styleId="40">
    <w:name w:val="正文文本缩进 2 Char"/>
    <w:basedOn w:val="21"/>
    <w:link w:val="13"/>
    <w:uiPriority w:val="0"/>
    <w:rPr>
      <w:rFonts w:ascii="宋体" w:hAnsi="宋体" w:cs="宋体"/>
      <w:sz w:val="22"/>
      <w:szCs w:val="22"/>
      <w:lang w:eastAsia="en-US"/>
    </w:rPr>
  </w:style>
  <w:style w:type="character" w:customStyle="1" w:styleId="41">
    <w:name w:val="结束语 Char"/>
    <w:basedOn w:val="21"/>
    <w:link w:val="9"/>
    <w:qFormat/>
    <w:uiPriority w:val="0"/>
    <w:rPr>
      <w:b/>
      <w:kern w:val="2"/>
      <w:sz w:val="21"/>
    </w:rPr>
  </w:style>
  <w:style w:type="character" w:customStyle="1" w:styleId="42">
    <w:name w:val="标题 Char"/>
    <w:basedOn w:val="21"/>
    <w:link w:val="18"/>
    <w:uiPriority w:val="0"/>
    <w:rPr>
      <w:rFonts w:eastAsia="PMingLiU"/>
      <w:kern w:val="2"/>
      <w:sz w:val="32"/>
      <w:szCs w:val="24"/>
      <w:lang w:eastAsia="zh-TW"/>
    </w:rPr>
  </w:style>
  <w:style w:type="character" w:customStyle="1" w:styleId="43">
    <w:name w:val="标题 1 Char"/>
    <w:link w:val="3"/>
    <w:uiPriority w:val="0"/>
    <w:rPr>
      <w:rFonts w:ascii="宋体" w:hAnsi="宋体" w:cs="宋体"/>
      <w:b/>
      <w:bCs/>
      <w:sz w:val="28"/>
      <w:szCs w:val="28"/>
      <w:lang w:eastAsia="en-US"/>
    </w:rPr>
  </w:style>
  <w:style w:type="character" w:customStyle="1" w:styleId="44">
    <w:name w:val="纯文本 Char1"/>
    <w:link w:val="11"/>
    <w:qFormat/>
    <w:uiPriority w:val="0"/>
    <w:rPr>
      <w:rFonts w:ascii="宋体" w:hAnsi="Courier New" w:cs="Courier New"/>
      <w:sz w:val="22"/>
      <w:szCs w:val="21"/>
      <w:lang w:eastAsia="en-US"/>
    </w:rPr>
  </w:style>
  <w:style w:type="character" w:customStyle="1" w:styleId="45">
    <w:name w:val="正文文本 Char"/>
    <w:basedOn w:val="21"/>
    <w:link w:val="10"/>
    <w:uiPriority w:val="0"/>
    <w:rPr>
      <w:rFonts w:ascii="宋体" w:hAnsi="宋体" w:cs="宋体"/>
      <w:sz w:val="24"/>
      <w:szCs w:val="24"/>
      <w:lang w:eastAsia="en-US"/>
    </w:rPr>
  </w:style>
  <w:style w:type="paragraph" w:customStyle="1" w:styleId="46">
    <w:name w:val="列出段落1"/>
    <w:basedOn w:val="1"/>
    <w:qFormat/>
    <w:uiPriority w:val="0"/>
    <w:pPr>
      <w:autoSpaceDE/>
      <w:autoSpaceDN/>
      <w:ind w:firstLine="420" w:firstLineChars="200"/>
      <w:jc w:val="both"/>
    </w:pPr>
    <w:rPr>
      <w:rFonts w:ascii="Times New Roman" w:hAnsi="Times New Roman" w:cs="Times New Roman"/>
      <w:kern w:val="2"/>
      <w:sz w:val="21"/>
      <w:szCs w:val="24"/>
      <w:lang w:eastAsia="zh-CN"/>
    </w:rPr>
  </w:style>
  <w:style w:type="character" w:customStyle="1" w:styleId="47">
    <w:name w:val="页眉 Char"/>
    <w:basedOn w:val="21"/>
    <w:link w:val="7"/>
    <w:qFormat/>
    <w:uiPriority w:val="99"/>
    <w:rPr>
      <w:rFonts w:ascii="宋体" w:hAnsi="宋体" w:cs="宋体"/>
      <w:sz w:val="18"/>
      <w:szCs w:val="22"/>
      <w:lang w:eastAsia="en-US"/>
    </w:rPr>
  </w:style>
  <w:style w:type="paragraph" w:customStyle="1" w:styleId="48">
    <w:name w:val="font5"/>
    <w:basedOn w:val="1"/>
    <w:qFormat/>
    <w:uiPriority w:val="0"/>
    <w:pPr>
      <w:widowControl/>
      <w:autoSpaceDE/>
      <w:autoSpaceDN/>
      <w:spacing w:before="100" w:beforeAutospacing="1" w:after="100" w:afterAutospacing="1"/>
    </w:pPr>
    <w:rPr>
      <w:sz w:val="18"/>
      <w:szCs w:val="18"/>
      <w:lang w:eastAsia="zh-CN"/>
    </w:rPr>
  </w:style>
  <w:style w:type="paragraph" w:customStyle="1" w:styleId="49">
    <w:name w:val="xl73"/>
    <w:basedOn w:val="1"/>
    <w:qFormat/>
    <w:uiPriority w:val="0"/>
    <w:pPr>
      <w:widowControl/>
      <w:autoSpaceDE/>
      <w:autoSpaceDN/>
      <w:spacing w:before="100" w:beforeAutospacing="1" w:after="100" w:afterAutospacing="1"/>
      <w:jc w:val="center"/>
    </w:pPr>
    <w:rPr>
      <w:sz w:val="20"/>
      <w:szCs w:val="20"/>
      <w:lang w:eastAsia="zh-CN"/>
    </w:rPr>
  </w:style>
  <w:style w:type="paragraph" w:customStyle="1" w:styleId="50">
    <w:name w:val="xl74"/>
    <w:basedOn w:val="1"/>
    <w:qFormat/>
    <w:uiPriority w:val="0"/>
    <w:pPr>
      <w:widowControl/>
      <w:autoSpaceDE/>
      <w:autoSpaceDN/>
      <w:spacing w:before="100" w:beforeAutospacing="1" w:after="100" w:afterAutospacing="1"/>
      <w:jc w:val="center"/>
    </w:pPr>
    <w:rPr>
      <w:sz w:val="20"/>
      <w:szCs w:val="20"/>
      <w:lang w:eastAsia="zh-CN"/>
    </w:rPr>
  </w:style>
  <w:style w:type="paragraph" w:customStyle="1" w:styleId="51">
    <w:name w:val="xl75"/>
    <w:basedOn w:val="1"/>
    <w:qFormat/>
    <w:uiPriority w:val="0"/>
    <w:pPr>
      <w:widowControl/>
      <w:autoSpaceDE/>
      <w:autoSpaceDN/>
      <w:spacing w:before="100" w:beforeAutospacing="1" w:after="100" w:afterAutospacing="1"/>
      <w:jc w:val="center"/>
    </w:pPr>
    <w:rPr>
      <w:sz w:val="20"/>
      <w:szCs w:val="20"/>
      <w:lang w:eastAsia="zh-CN"/>
    </w:rPr>
  </w:style>
  <w:style w:type="paragraph" w:customStyle="1" w:styleId="52">
    <w:name w:val="xl76"/>
    <w:basedOn w:val="1"/>
    <w:qFormat/>
    <w:uiPriority w:val="0"/>
    <w:pPr>
      <w:widowControl/>
      <w:autoSpaceDE/>
      <w:autoSpaceDN/>
      <w:spacing w:before="100" w:beforeAutospacing="1" w:after="100" w:afterAutospacing="1"/>
    </w:pPr>
    <w:rPr>
      <w:sz w:val="20"/>
      <w:szCs w:val="20"/>
      <w:lang w:eastAsia="zh-CN"/>
    </w:rPr>
  </w:style>
  <w:style w:type="paragraph" w:customStyle="1" w:styleId="53">
    <w:name w:val="xl77"/>
    <w:basedOn w:val="1"/>
    <w:qFormat/>
    <w:uiPriority w:val="0"/>
    <w:pPr>
      <w:widowControl/>
      <w:autoSpaceDE/>
      <w:autoSpaceDN/>
      <w:spacing w:before="100" w:beforeAutospacing="1" w:after="100" w:afterAutospacing="1"/>
      <w:jc w:val="center"/>
    </w:pPr>
    <w:rPr>
      <w:sz w:val="24"/>
      <w:szCs w:val="24"/>
      <w:lang w:eastAsia="zh-CN"/>
    </w:rPr>
  </w:style>
  <w:style w:type="paragraph" w:customStyle="1" w:styleId="54">
    <w:name w:val="xl78"/>
    <w:basedOn w:val="1"/>
    <w:qFormat/>
    <w:uiPriority w:val="0"/>
    <w:pPr>
      <w:widowControl/>
      <w:autoSpaceDE/>
      <w:autoSpaceDN/>
      <w:spacing w:before="100" w:beforeAutospacing="1" w:after="100" w:afterAutospacing="1"/>
    </w:pPr>
    <w:rPr>
      <w:sz w:val="20"/>
      <w:szCs w:val="20"/>
      <w:lang w:eastAsia="zh-CN"/>
    </w:rPr>
  </w:style>
  <w:style w:type="paragraph" w:customStyle="1" w:styleId="55">
    <w:name w:val="xl79"/>
    <w:basedOn w:val="1"/>
    <w:qFormat/>
    <w:uiPriority w:val="0"/>
    <w:pPr>
      <w:widowControl/>
      <w:pBdr>
        <w:top w:val="single" w:color="auto" w:sz="4" w:space="0"/>
        <w:left w:val="single" w:color="auto" w:sz="4" w:space="0"/>
        <w:bottom w:val="single" w:color="auto" w:sz="4" w:space="0"/>
        <w:right w:val="single" w:color="auto" w:sz="4" w:space="0"/>
      </w:pBdr>
      <w:autoSpaceDE/>
      <w:autoSpaceDN/>
      <w:spacing w:before="100" w:beforeAutospacing="1" w:after="100" w:afterAutospacing="1"/>
      <w:jc w:val="center"/>
    </w:pPr>
    <w:rPr>
      <w:sz w:val="20"/>
      <w:szCs w:val="20"/>
      <w:lang w:eastAsia="zh-CN"/>
    </w:rPr>
  </w:style>
  <w:style w:type="paragraph" w:customStyle="1" w:styleId="56">
    <w:name w:val="xl80"/>
    <w:basedOn w:val="1"/>
    <w:qFormat/>
    <w:uiPriority w:val="0"/>
    <w:pPr>
      <w:widowControl/>
      <w:pBdr>
        <w:top w:val="single" w:color="auto" w:sz="4" w:space="0"/>
        <w:left w:val="single" w:color="auto" w:sz="4" w:space="0"/>
        <w:bottom w:val="single" w:color="auto" w:sz="4" w:space="0"/>
        <w:right w:val="single" w:color="auto" w:sz="4" w:space="0"/>
      </w:pBdr>
      <w:autoSpaceDE/>
      <w:autoSpaceDN/>
      <w:spacing w:before="100" w:beforeAutospacing="1" w:after="100" w:afterAutospacing="1"/>
      <w:jc w:val="center"/>
    </w:pPr>
    <w:rPr>
      <w:sz w:val="20"/>
      <w:szCs w:val="20"/>
      <w:lang w:eastAsia="zh-CN"/>
    </w:rPr>
  </w:style>
  <w:style w:type="paragraph" w:customStyle="1" w:styleId="57">
    <w:name w:val="xl81"/>
    <w:basedOn w:val="1"/>
    <w:qFormat/>
    <w:uiPriority w:val="0"/>
    <w:pPr>
      <w:widowControl/>
      <w:pBdr>
        <w:top w:val="single" w:color="auto" w:sz="4" w:space="0"/>
        <w:left w:val="single" w:color="auto" w:sz="4" w:space="0"/>
        <w:bottom w:val="single" w:color="auto" w:sz="4" w:space="0"/>
        <w:right w:val="single" w:color="auto" w:sz="4" w:space="0"/>
      </w:pBdr>
      <w:autoSpaceDE/>
      <w:autoSpaceDN/>
      <w:spacing w:before="100" w:beforeAutospacing="1" w:after="100" w:afterAutospacing="1"/>
      <w:jc w:val="center"/>
    </w:pPr>
    <w:rPr>
      <w:color w:val="000000"/>
      <w:sz w:val="20"/>
      <w:szCs w:val="20"/>
      <w:lang w:eastAsia="zh-CN"/>
    </w:rPr>
  </w:style>
  <w:style w:type="paragraph" w:customStyle="1" w:styleId="58">
    <w:name w:val="xl82"/>
    <w:basedOn w:val="1"/>
    <w:qFormat/>
    <w:uiPriority w:val="0"/>
    <w:pPr>
      <w:widowControl/>
      <w:pBdr>
        <w:top w:val="single" w:color="auto" w:sz="4" w:space="0"/>
        <w:left w:val="single" w:color="auto" w:sz="4" w:space="0"/>
        <w:bottom w:val="single" w:color="auto" w:sz="4" w:space="0"/>
        <w:right w:val="single" w:color="auto" w:sz="4" w:space="0"/>
      </w:pBdr>
      <w:autoSpaceDE/>
      <w:autoSpaceDN/>
      <w:spacing w:before="100" w:beforeAutospacing="1" w:after="100" w:afterAutospacing="1"/>
      <w:jc w:val="center"/>
    </w:pPr>
    <w:rPr>
      <w:color w:val="000000"/>
      <w:sz w:val="20"/>
      <w:szCs w:val="20"/>
      <w:lang w:eastAsia="zh-CN"/>
    </w:rPr>
  </w:style>
  <w:style w:type="paragraph" w:customStyle="1" w:styleId="59">
    <w:name w:val="xl83"/>
    <w:basedOn w:val="1"/>
    <w:qFormat/>
    <w:uiPriority w:val="0"/>
    <w:pPr>
      <w:widowControl/>
      <w:pBdr>
        <w:top w:val="single" w:color="auto" w:sz="4" w:space="0"/>
        <w:left w:val="single" w:color="auto" w:sz="4" w:space="0"/>
        <w:bottom w:val="single" w:color="auto" w:sz="4" w:space="0"/>
        <w:right w:val="single" w:color="auto" w:sz="4" w:space="0"/>
      </w:pBdr>
      <w:autoSpaceDE/>
      <w:autoSpaceDN/>
      <w:spacing w:before="100" w:beforeAutospacing="1" w:after="100" w:afterAutospacing="1"/>
      <w:jc w:val="center"/>
    </w:pPr>
    <w:rPr>
      <w:sz w:val="20"/>
      <w:szCs w:val="20"/>
      <w:lang w:eastAsia="zh-CN"/>
    </w:rPr>
  </w:style>
  <w:style w:type="paragraph" w:customStyle="1" w:styleId="60">
    <w:name w:val="xl84"/>
    <w:basedOn w:val="1"/>
    <w:qFormat/>
    <w:uiPriority w:val="0"/>
    <w:pPr>
      <w:widowControl/>
      <w:pBdr>
        <w:top w:val="single" w:color="auto" w:sz="4" w:space="0"/>
        <w:left w:val="single" w:color="auto" w:sz="4" w:space="0"/>
        <w:bottom w:val="single" w:color="auto" w:sz="4" w:space="0"/>
        <w:right w:val="single" w:color="auto" w:sz="4" w:space="0"/>
      </w:pBdr>
      <w:autoSpaceDE/>
      <w:autoSpaceDN/>
      <w:spacing w:before="100" w:beforeAutospacing="1" w:after="100" w:afterAutospacing="1"/>
      <w:jc w:val="center"/>
    </w:pPr>
    <w:rPr>
      <w:sz w:val="20"/>
      <w:szCs w:val="20"/>
      <w:lang w:eastAsia="zh-CN"/>
    </w:rPr>
  </w:style>
  <w:style w:type="paragraph" w:customStyle="1" w:styleId="61">
    <w:name w:val="xl85"/>
    <w:basedOn w:val="1"/>
    <w:qFormat/>
    <w:uiPriority w:val="0"/>
    <w:pPr>
      <w:widowControl/>
      <w:pBdr>
        <w:top w:val="single" w:color="auto" w:sz="4" w:space="0"/>
        <w:left w:val="single" w:color="auto" w:sz="4" w:space="0"/>
        <w:bottom w:val="single" w:color="auto" w:sz="4" w:space="0"/>
        <w:right w:val="single" w:color="auto" w:sz="4" w:space="0"/>
      </w:pBdr>
      <w:autoSpaceDE/>
      <w:autoSpaceDN/>
      <w:spacing w:before="100" w:beforeAutospacing="1" w:after="100" w:afterAutospacing="1"/>
      <w:jc w:val="center"/>
    </w:pPr>
    <w:rPr>
      <w:sz w:val="20"/>
      <w:szCs w:val="20"/>
      <w:lang w:eastAsia="zh-CN"/>
    </w:rPr>
  </w:style>
  <w:style w:type="paragraph" w:customStyle="1" w:styleId="62">
    <w:name w:val="xl86"/>
    <w:basedOn w:val="1"/>
    <w:qFormat/>
    <w:uiPriority w:val="0"/>
    <w:pPr>
      <w:widowControl/>
      <w:pBdr>
        <w:top w:val="single" w:color="auto" w:sz="4" w:space="0"/>
        <w:bottom w:val="single" w:color="auto" w:sz="4" w:space="0"/>
        <w:right w:val="single" w:color="auto" w:sz="4" w:space="0"/>
      </w:pBdr>
      <w:autoSpaceDE/>
      <w:autoSpaceDN/>
      <w:spacing w:before="100" w:beforeAutospacing="1" w:after="100" w:afterAutospacing="1"/>
      <w:jc w:val="center"/>
    </w:pPr>
    <w:rPr>
      <w:sz w:val="20"/>
      <w:szCs w:val="20"/>
      <w:lang w:eastAsia="zh-CN"/>
    </w:rPr>
  </w:style>
  <w:style w:type="paragraph" w:customStyle="1" w:styleId="63">
    <w:name w:val="xl87"/>
    <w:basedOn w:val="1"/>
    <w:qFormat/>
    <w:uiPriority w:val="0"/>
    <w:pPr>
      <w:widowControl/>
      <w:pBdr>
        <w:top w:val="single" w:color="auto" w:sz="4" w:space="0"/>
        <w:left w:val="single" w:color="auto" w:sz="4" w:space="0"/>
        <w:bottom w:val="single" w:color="auto" w:sz="4" w:space="0"/>
        <w:right w:val="single" w:color="auto" w:sz="4" w:space="0"/>
      </w:pBdr>
      <w:autoSpaceDE/>
      <w:autoSpaceDN/>
      <w:spacing w:before="100" w:beforeAutospacing="1" w:after="100" w:afterAutospacing="1"/>
      <w:jc w:val="center"/>
    </w:pPr>
    <w:rPr>
      <w:color w:val="000000"/>
      <w:sz w:val="20"/>
      <w:szCs w:val="20"/>
      <w:lang w:eastAsia="zh-CN"/>
    </w:rPr>
  </w:style>
  <w:style w:type="paragraph" w:customStyle="1" w:styleId="64">
    <w:name w:val="xl88"/>
    <w:basedOn w:val="1"/>
    <w:qFormat/>
    <w:uiPriority w:val="0"/>
    <w:pPr>
      <w:widowControl/>
      <w:pBdr>
        <w:top w:val="single" w:color="auto" w:sz="4" w:space="0"/>
        <w:left w:val="single" w:color="auto" w:sz="4" w:space="0"/>
        <w:right w:val="single" w:color="auto" w:sz="4" w:space="0"/>
      </w:pBdr>
      <w:autoSpaceDE/>
      <w:autoSpaceDN/>
      <w:spacing w:before="100" w:beforeAutospacing="1" w:after="100" w:afterAutospacing="1"/>
      <w:jc w:val="center"/>
    </w:pPr>
    <w:rPr>
      <w:color w:val="000000"/>
      <w:sz w:val="20"/>
      <w:szCs w:val="20"/>
      <w:lang w:eastAsia="zh-CN"/>
    </w:rPr>
  </w:style>
  <w:style w:type="paragraph" w:customStyle="1" w:styleId="65">
    <w:name w:val="xl89"/>
    <w:basedOn w:val="1"/>
    <w:qFormat/>
    <w:uiPriority w:val="0"/>
    <w:pPr>
      <w:widowControl/>
      <w:pBdr>
        <w:left w:val="single" w:color="auto" w:sz="4" w:space="0"/>
        <w:right w:val="single" w:color="auto" w:sz="4" w:space="0"/>
      </w:pBdr>
      <w:autoSpaceDE/>
      <w:autoSpaceDN/>
      <w:spacing w:before="100" w:beforeAutospacing="1" w:after="100" w:afterAutospacing="1"/>
      <w:jc w:val="center"/>
    </w:pPr>
    <w:rPr>
      <w:color w:val="000000"/>
      <w:sz w:val="20"/>
      <w:szCs w:val="20"/>
      <w:lang w:eastAsia="zh-CN"/>
    </w:rPr>
  </w:style>
  <w:style w:type="paragraph" w:customStyle="1" w:styleId="66">
    <w:name w:val="xl90"/>
    <w:basedOn w:val="1"/>
    <w:qFormat/>
    <w:uiPriority w:val="0"/>
    <w:pPr>
      <w:widowControl/>
      <w:autoSpaceDE/>
      <w:autoSpaceDN/>
      <w:spacing w:before="100" w:beforeAutospacing="1" w:after="100" w:afterAutospacing="1"/>
      <w:jc w:val="center"/>
    </w:pPr>
    <w:rPr>
      <w:sz w:val="20"/>
      <w:szCs w:val="20"/>
      <w:lang w:eastAsia="zh-CN"/>
    </w:rPr>
  </w:style>
  <w:style w:type="paragraph" w:customStyle="1" w:styleId="67">
    <w:name w:val="xl91"/>
    <w:basedOn w:val="1"/>
    <w:qFormat/>
    <w:uiPriority w:val="0"/>
    <w:pPr>
      <w:widowControl/>
      <w:autoSpaceDE/>
      <w:autoSpaceDN/>
      <w:spacing w:before="100" w:beforeAutospacing="1" w:after="100" w:afterAutospacing="1"/>
    </w:pPr>
    <w:rPr>
      <w:sz w:val="20"/>
      <w:szCs w:val="20"/>
      <w:lang w:eastAsia="zh-CN"/>
    </w:rPr>
  </w:style>
  <w:style w:type="paragraph" w:customStyle="1" w:styleId="68">
    <w:name w:val="xl92"/>
    <w:basedOn w:val="1"/>
    <w:qFormat/>
    <w:uiPriority w:val="0"/>
    <w:pPr>
      <w:widowControl/>
      <w:autoSpaceDE/>
      <w:autoSpaceDN/>
      <w:spacing w:before="100" w:beforeAutospacing="1" w:after="100" w:afterAutospacing="1"/>
    </w:pPr>
    <w:rPr>
      <w:sz w:val="20"/>
      <w:szCs w:val="20"/>
      <w:lang w:eastAsia="zh-CN"/>
    </w:rPr>
  </w:style>
  <w:style w:type="paragraph" w:customStyle="1" w:styleId="69">
    <w:name w:val="xl93"/>
    <w:basedOn w:val="1"/>
    <w:qFormat/>
    <w:uiPriority w:val="0"/>
    <w:pPr>
      <w:widowControl/>
      <w:autoSpaceDE/>
      <w:autoSpaceDN/>
      <w:spacing w:before="100" w:beforeAutospacing="1" w:after="100" w:afterAutospacing="1"/>
    </w:pPr>
    <w:rPr>
      <w:b/>
      <w:bCs/>
      <w:sz w:val="20"/>
      <w:szCs w:val="20"/>
      <w:lang w:eastAsia="zh-CN"/>
    </w:rPr>
  </w:style>
  <w:style w:type="paragraph" w:customStyle="1" w:styleId="70">
    <w:name w:val="xl94"/>
    <w:basedOn w:val="1"/>
    <w:qFormat/>
    <w:uiPriority w:val="0"/>
    <w:pPr>
      <w:widowControl/>
      <w:autoSpaceDE/>
      <w:autoSpaceDN/>
      <w:spacing w:before="100" w:beforeAutospacing="1" w:after="100" w:afterAutospacing="1"/>
    </w:pPr>
    <w:rPr>
      <w:b/>
      <w:bCs/>
      <w:sz w:val="20"/>
      <w:szCs w:val="20"/>
      <w:lang w:eastAsia="zh-CN"/>
    </w:rPr>
  </w:style>
  <w:style w:type="paragraph" w:customStyle="1" w:styleId="71">
    <w:name w:val="xl95"/>
    <w:basedOn w:val="1"/>
    <w:qFormat/>
    <w:uiPriority w:val="0"/>
    <w:pPr>
      <w:widowControl/>
      <w:pBdr>
        <w:bottom w:val="single" w:color="auto" w:sz="4" w:space="0"/>
      </w:pBdr>
      <w:autoSpaceDE/>
      <w:autoSpaceDN/>
      <w:spacing w:before="100" w:beforeAutospacing="1" w:after="100" w:afterAutospacing="1"/>
      <w:jc w:val="center"/>
    </w:pPr>
    <w:rPr>
      <w:b/>
      <w:bCs/>
      <w:sz w:val="32"/>
      <w:szCs w:val="32"/>
      <w:lang w:eastAsia="zh-CN"/>
    </w:rPr>
  </w:style>
  <w:style w:type="character" w:customStyle="1" w:styleId="72">
    <w:name w:val="font31"/>
    <w:basedOn w:val="21"/>
    <w:uiPriority w:val="0"/>
    <w:rPr>
      <w:rFonts w:hint="eastAsia" w:ascii="宋体" w:hAnsi="宋体" w:eastAsia="宋体" w:cs="宋体"/>
      <w:color w:val="000000"/>
      <w:sz w:val="18"/>
      <w:szCs w:val="18"/>
      <w:u w:val="none"/>
    </w:rPr>
  </w:style>
  <w:style w:type="character" w:customStyle="1" w:styleId="73">
    <w:name w:val="font01"/>
    <w:basedOn w:val="21"/>
    <w:qFormat/>
    <w:uiPriority w:val="0"/>
    <w:rPr>
      <w:rFonts w:ascii="宋体" w:hAnsi="宋体" w:eastAsia="宋体" w:cs="宋体"/>
      <w:color w:val="000000"/>
      <w:sz w:val="18"/>
      <w:szCs w:val="18"/>
      <w:u w:val="none"/>
    </w:rPr>
  </w:style>
  <w:style w:type="character" w:customStyle="1" w:styleId="74">
    <w:name w:val="样式1 Char"/>
    <w:basedOn w:val="21"/>
    <w:link w:val="31"/>
    <w:uiPriority w:val="0"/>
    <w:rPr>
      <w:rFonts w:ascii="宋体"/>
      <w:sz w:val="24"/>
    </w:rPr>
  </w:style>
  <w:style w:type="character" w:customStyle="1" w:styleId="75">
    <w:name w:val="标题 2 Char"/>
    <w:basedOn w:val="21"/>
    <w:link w:val="4"/>
    <w:uiPriority w:val="0"/>
    <w:rPr>
      <w:rFonts w:ascii="宋体" w:hAnsi="宋体" w:cs="宋体"/>
      <w:b/>
      <w:bCs/>
      <w:sz w:val="24"/>
      <w:szCs w:val="24"/>
      <w:lang w:eastAsia="en-US"/>
    </w:rPr>
  </w:style>
  <w:style w:type="character" w:customStyle="1" w:styleId="76">
    <w:name w:val="正文缩进 Char"/>
    <w:basedOn w:val="21"/>
    <w:link w:val="6"/>
    <w:qFormat/>
    <w:uiPriority w:val="0"/>
    <w:rPr>
      <w:kern w:val="2"/>
      <w:sz w:val="21"/>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2.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ops>
  <customShpExts>
    <customShpInfo spid="_x0000_s3074"/>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3FC5494-55CB-4011-858D-2C4DDDA643CF}">
  <ds:schemaRefs/>
</ds:datastoreItem>
</file>

<file path=docProps/app.xml><?xml version="1.0" encoding="utf-8"?>
<Properties xmlns="http://schemas.openxmlformats.org/officeDocument/2006/extended-properties" xmlns:vt="http://schemas.openxmlformats.org/officeDocument/2006/docPropsVTypes">
  <Template>Normal</Template>
  <Company>福化环保</Company>
  <Pages>31</Pages>
  <Words>2643</Words>
  <Characters>15066</Characters>
  <Lines>125</Lines>
  <Paragraphs>35</Paragraphs>
  <TotalTime>173</TotalTime>
  <ScaleCrop>false</ScaleCrop>
  <LinksUpToDate>false</LinksUpToDate>
  <CharactersWithSpaces>17674</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2021-01-21T06:26:00Z</dcterms:created>
  <dc:creator>CGC</dc:creator>
  <cp:lastModifiedBy>潘骏</cp:lastModifiedBy>
  <dcterms:modified xsi:type="dcterms:W3CDTF">2021-01-28T07:39:41Z</dcterms:modified>
  <dc:title>公开招标文件（货物服务类）</dc:title>
  <cp:revision>25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2019-01-28T00:00:00Z</vt:filetime>
  </property>
  <property fmtid="{D5CDD505-2E9C-101B-9397-08002B2CF9AE}" pid="3" name="Creator">
    <vt:lpwstr>WPS 文字</vt:lpwstr>
  </property>
  <property fmtid="{D5CDD505-2E9C-101B-9397-08002B2CF9AE}" pid="4" name="LastSaved">
    <vt:filetime>2019-01-30T00:00:00Z</vt:filetime>
  </property>
  <property fmtid="{D5CDD505-2E9C-101B-9397-08002B2CF9AE}" pid="5" name="KSOProductBuildVer">
    <vt:lpwstr>2052-11.1.0.10314</vt:lpwstr>
  </property>
</Properties>
</file>