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ascii="Times New Roman"/>
          <w:sz w:val="20"/>
          <w:lang w:eastAsia="zh-CN"/>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rPr>
          <w:rFonts w:ascii="Times New Roman"/>
          <w:sz w:val="20"/>
        </w:rPr>
      </w:pPr>
    </w:p>
    <w:p>
      <w:pPr>
        <w:pStyle w:val="20"/>
        <w:spacing w:before="5"/>
        <w:rPr>
          <w:rFonts w:ascii="Times New Roman"/>
          <w:sz w:val="20"/>
        </w:rPr>
      </w:pPr>
    </w:p>
    <w:p>
      <w:pPr>
        <w:pStyle w:val="2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 xml:space="preserve"> 福建福海创石油化工有限公司</w:t>
      </w:r>
    </w:p>
    <w:p>
      <w:pPr>
        <w:pStyle w:val="20"/>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钢板、法兰及无缝钢管采购</w:t>
      </w:r>
    </w:p>
    <w:p>
      <w:pPr>
        <w:pStyle w:val="20"/>
        <w:jc w:val="center"/>
        <w:rPr>
          <w:rFonts w:ascii="微软雅黑" w:eastAsia="微软雅黑"/>
          <w:b/>
          <w:sz w:val="52"/>
          <w:szCs w:val="52"/>
          <w:lang w:eastAsia="zh-CN"/>
        </w:rPr>
      </w:pPr>
    </w:p>
    <w:p>
      <w:pPr>
        <w:pStyle w:val="20"/>
        <w:jc w:val="center"/>
        <w:rPr>
          <w:rFonts w:ascii="微软雅黑" w:eastAsia="微软雅黑"/>
          <w:b/>
          <w:sz w:val="52"/>
          <w:szCs w:val="52"/>
          <w:lang w:eastAsia="zh-CN"/>
        </w:rPr>
      </w:pPr>
    </w:p>
    <w:p>
      <w:pPr>
        <w:pStyle w:val="20"/>
        <w:jc w:val="center"/>
        <w:rPr>
          <w:rFonts w:ascii="微软雅黑" w:eastAsia="微软雅黑"/>
          <w:b/>
          <w:sz w:val="52"/>
          <w:szCs w:val="52"/>
          <w:lang w:eastAsia="zh-CN"/>
        </w:rPr>
      </w:pPr>
      <w:r>
        <w:rPr>
          <w:rFonts w:hint="eastAsia" w:ascii="微软雅黑" w:eastAsia="微软雅黑"/>
          <w:b/>
          <w:sz w:val="52"/>
          <w:szCs w:val="52"/>
          <w:lang w:eastAsia="zh-CN"/>
        </w:rPr>
        <w:t>比选文件</w:t>
      </w:r>
    </w:p>
    <w:p>
      <w:pPr>
        <w:pStyle w:val="2"/>
        <w:jc w:val="center"/>
        <w:rPr>
          <w:sz w:val="28"/>
          <w:szCs w:val="28"/>
        </w:rPr>
      </w:pPr>
      <w:r>
        <w:rPr>
          <w:rFonts w:hint="eastAsia"/>
          <w:sz w:val="28"/>
          <w:szCs w:val="28"/>
        </w:rPr>
        <w:t>（文件编号：</w:t>
      </w:r>
      <w:r>
        <w:rPr>
          <w:sz w:val="28"/>
          <w:szCs w:val="28"/>
          <w:u w:val="single"/>
        </w:rPr>
        <w:t>FHC-PTCG2020</w:t>
      </w:r>
      <w:r>
        <w:rPr>
          <w:rFonts w:hint="eastAsia"/>
          <w:sz w:val="28"/>
          <w:szCs w:val="28"/>
          <w:u w:val="single"/>
        </w:rPr>
        <w:t>1027001</w:t>
      </w:r>
      <w:r>
        <w:rPr>
          <w:sz w:val="28"/>
          <w:szCs w:val="28"/>
          <w:u w:val="single"/>
        </w:rPr>
        <w:t xml:space="preserve"> </w:t>
      </w:r>
      <w:r>
        <w:rPr>
          <w:rFonts w:hint="eastAsia"/>
          <w:sz w:val="28"/>
          <w:szCs w:val="28"/>
        </w:rPr>
        <w:t xml:space="preserve"> ）</w:t>
      </w:r>
    </w:p>
    <w:p>
      <w:pPr>
        <w:pStyle w:val="20"/>
        <w:rPr>
          <w:rFonts w:ascii="微软雅黑"/>
          <w:b/>
          <w:sz w:val="94"/>
          <w:lang w:eastAsia="zh-CN"/>
        </w:rPr>
      </w:pP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福建福海创石油化工</w:t>
      </w:r>
      <w:r>
        <w:rPr>
          <w:rFonts w:ascii="微软雅黑" w:hAnsi="微软雅黑" w:eastAsia="微软雅黑"/>
          <w:b/>
          <w:sz w:val="28"/>
          <w:szCs w:val="28"/>
        </w:rPr>
        <w:t>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二〇二一年一月</w:t>
      </w:r>
    </w:p>
    <w:p>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pPr>
        <w:spacing w:line="240" w:lineRule="atLeast"/>
        <w:jc w:val="center"/>
        <w:rPr>
          <w:b/>
          <w:i/>
          <w:iCs/>
          <w:color w:val="C00000"/>
          <w:sz w:val="44"/>
          <w:szCs w:val="44"/>
          <w:lang w:eastAsia="zh-CN"/>
        </w:rPr>
      </w:pPr>
      <w:r>
        <w:rPr>
          <w:rFonts w:hint="eastAsia"/>
          <w:b/>
          <w:i/>
          <w:iCs/>
          <w:color w:val="C00000"/>
          <w:sz w:val="44"/>
          <w:szCs w:val="44"/>
          <w:lang w:eastAsia="zh-CN"/>
        </w:rPr>
        <w:t>参选文件编写说明</w:t>
      </w:r>
    </w:p>
    <w:p>
      <w:pPr>
        <w:spacing w:line="240" w:lineRule="atLeas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纸平装。所有参选文件应增加统一外层包封。</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3.提交参选文件时提供两个包装，商务参选文件（报价单）一个包装、其他参选文件一个包装</w:t>
      </w:r>
      <w:r>
        <w:rPr>
          <w:rFonts w:cs="Times New Roman"/>
          <w:bCs w:val="0"/>
          <w:color w:val="C00000"/>
          <w:lang w:eastAsia="zh-CN"/>
        </w:rPr>
        <w:t>,</w:t>
      </w:r>
      <w:r>
        <w:rPr>
          <w:rFonts w:hint="eastAsia" w:cs="Times New Roman"/>
          <w:bCs w:val="0"/>
          <w:color w:val="C00000"/>
          <w:lang w:eastAsia="zh-CN"/>
        </w:rPr>
        <w:t>封口处均需加盖骑缝章。参选文件电子拷贝一份。</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2"/>
        <w:spacing w:beforeLines="0" w:afterLines="0"/>
        <w:ind w:firstLine="420" w:firstLineChars="150"/>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文本框 2" o:spid="_x0000_s1030" o:spt="202" type="#_x0000_t202" style="position:absolute;left:0pt;margin-left:5.25pt;margin-top:0.5pt;height:132.9pt;width:363.2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2"/>
        <w:spacing w:beforeLines="0" w:afterLines="0" w:line="240" w:lineRule="auto"/>
        <w:ind w:firstLine="280" w:firstLineChars="100"/>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2"/>
        <w:spacing w:beforeLines="0" w:afterLines="0" w:line="240" w:lineRule="auto"/>
        <w:ind w:firstLine="420" w:firstLineChars="150"/>
        <w:rPr>
          <w:rFonts w:cs="Times New Roman"/>
          <w:color w:val="C00000"/>
          <w:lang w:eastAsia="zh-CN"/>
        </w:rPr>
      </w:pPr>
      <w:r>
        <w:rPr>
          <w:rFonts w:hint="eastAsia" w:cs="Times New Roman"/>
          <w:color w:val="C00000"/>
          <w:lang w:eastAsia="zh-CN"/>
        </w:rPr>
        <w:t>8、以下文件中红色字体部分，打印时请删除。</w:t>
      </w:r>
    </w:p>
    <w:p>
      <w:pPr>
        <w:pStyle w:val="2"/>
        <w:spacing w:line="240" w:lineRule="atLeast"/>
        <w:jc w:val="center"/>
        <w:rPr>
          <w:sz w:val="32"/>
          <w:szCs w:val="32"/>
        </w:rPr>
      </w:pPr>
    </w:p>
    <w:p>
      <w:pPr>
        <w:pStyle w:val="2"/>
        <w:spacing w:line="240" w:lineRule="atLeast"/>
        <w:jc w:val="center"/>
        <w:rPr>
          <w:rFonts w:asciiTheme="majorEastAsia" w:hAnsiTheme="majorEastAsia" w:eastAsiaTheme="majorEastAsia"/>
          <w:bCs/>
          <w:sz w:val="32"/>
          <w:szCs w:val="32"/>
        </w:rPr>
      </w:pPr>
      <w:r>
        <w:rPr>
          <w:rFonts w:hint="eastAsia"/>
          <w:sz w:val="32"/>
          <w:szCs w:val="32"/>
        </w:rPr>
        <w:t>钢板、法兰及无缝钢管采购</w:t>
      </w:r>
      <w:r>
        <w:rPr>
          <w:rFonts w:hint="eastAsia" w:asciiTheme="majorEastAsia" w:hAnsiTheme="majorEastAsia" w:eastAsiaTheme="majorEastAsia"/>
          <w:bCs/>
          <w:sz w:val="32"/>
          <w:szCs w:val="32"/>
        </w:rPr>
        <w:t>项目</w:t>
      </w:r>
    </w:p>
    <w:p>
      <w:pPr>
        <w:pStyle w:val="2"/>
        <w:spacing w:line="240" w:lineRule="atLeast"/>
        <w:jc w:val="center"/>
        <w:rPr>
          <w:sz w:val="32"/>
          <w:szCs w:val="32"/>
        </w:rPr>
      </w:pPr>
      <w:r>
        <w:rPr>
          <w:rFonts w:hint="eastAsia" w:asciiTheme="majorEastAsia" w:hAnsiTheme="majorEastAsia" w:eastAsiaTheme="majorEastAsia"/>
          <w:bCs/>
          <w:sz w:val="32"/>
          <w:szCs w:val="32"/>
        </w:rPr>
        <w:t>比选公告</w:t>
      </w: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sz w:val="24"/>
          <w:u w:val="single"/>
          <w:lang w:eastAsia="zh-CN"/>
        </w:rPr>
        <w:t>钢板、法兰及无缝钢管采购</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FHC-PTCG20201027001</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70"/>
        <w:numPr>
          <w:ilvl w:val="0"/>
          <w:numId w:val="6"/>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70"/>
        <w:numPr>
          <w:ilvl w:val="0"/>
          <w:numId w:val="7"/>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sz w:val="24"/>
          <w:lang w:eastAsia="zh-CN"/>
        </w:rPr>
        <w:t>钢板、法兰及无缝钢管采购</w:t>
      </w:r>
      <w:r>
        <w:rPr>
          <w:rFonts w:hint="eastAsia" w:asciiTheme="majorEastAsia" w:hAnsiTheme="majorEastAsia" w:eastAsiaTheme="majorEastAsia"/>
          <w:bCs/>
          <w:sz w:val="24"/>
          <w:szCs w:val="24"/>
          <w:lang w:eastAsia="zh-CN"/>
        </w:rPr>
        <w:t>项目</w:t>
      </w:r>
    </w:p>
    <w:p>
      <w:pPr>
        <w:pStyle w:val="70"/>
        <w:numPr>
          <w:ilvl w:val="0"/>
          <w:numId w:val="7"/>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sz w:val="24"/>
          <w:lang w:eastAsia="zh-CN"/>
        </w:rPr>
        <w:t>材料采购</w:t>
      </w:r>
      <w:r>
        <w:rPr>
          <w:rFonts w:hint="eastAsia" w:asciiTheme="majorEastAsia" w:hAnsiTheme="majorEastAsia" w:eastAsiaTheme="majorEastAsia"/>
          <w:sz w:val="24"/>
          <w:szCs w:val="24"/>
          <w:lang w:eastAsia="zh-CN"/>
        </w:rPr>
        <w:t xml:space="preserve">                    </w:t>
      </w:r>
    </w:p>
    <w:p>
      <w:pPr>
        <w:pStyle w:val="70"/>
        <w:numPr>
          <w:ilvl w:val="0"/>
          <w:numId w:val="7"/>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397580.00元</w:t>
      </w:r>
    </w:p>
    <w:p>
      <w:pPr>
        <w:pStyle w:val="70"/>
        <w:numPr>
          <w:ilvl w:val="0"/>
          <w:numId w:val="6"/>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70"/>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70"/>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p>
    <w:p>
      <w:pPr>
        <w:pStyle w:val="70"/>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70"/>
        <w:numPr>
          <w:ilvl w:val="0"/>
          <w:numId w:val="6"/>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70"/>
        <w:numPr>
          <w:ilvl w:val="0"/>
          <w:numId w:val="8"/>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70"/>
        <w:numPr>
          <w:ilvl w:val="0"/>
          <w:numId w:val="8"/>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公示时间：</w:t>
      </w:r>
      <w:r>
        <w:rPr>
          <w:rFonts w:hint="eastAsia" w:asciiTheme="majorEastAsia" w:hAnsiTheme="majorEastAsia" w:eastAsiaTheme="majorEastAsia"/>
          <w:sz w:val="24"/>
          <w:szCs w:val="24"/>
          <w:lang w:eastAsia="zh-CN"/>
        </w:rPr>
        <w:t>公示之日起至2021年</w:t>
      </w:r>
      <w:r>
        <w:rPr>
          <w:rFonts w:hint="eastAsia" w:asciiTheme="majorEastAsia" w:hAnsiTheme="majorEastAsia" w:eastAsiaTheme="majorEastAsia"/>
          <w:sz w:val="24"/>
          <w:szCs w:val="24"/>
          <w:lang w:val="en-US" w:eastAsia="zh-CN"/>
        </w:rPr>
        <w:t>2</w:t>
      </w:r>
      <w:r>
        <w:rPr>
          <w:rFonts w:hint="eastAsia" w:asciiTheme="majorEastAsia" w:hAnsiTheme="majorEastAsia" w:eastAsiaTheme="majorEastAsia"/>
          <w:sz w:val="24"/>
          <w:szCs w:val="24"/>
          <w:lang w:eastAsia="zh-CN"/>
        </w:rPr>
        <w:t>月</w:t>
      </w:r>
      <w:r>
        <w:rPr>
          <w:rFonts w:hint="eastAsia" w:asciiTheme="majorEastAsia" w:hAnsiTheme="majorEastAsia" w:eastAsiaTheme="majorEastAsia"/>
          <w:sz w:val="24"/>
          <w:szCs w:val="24"/>
          <w:lang w:val="en-US" w:eastAsia="zh-CN"/>
        </w:rPr>
        <w:t>4</w:t>
      </w:r>
      <w:bookmarkStart w:id="1" w:name="_GoBack"/>
      <w:bookmarkEnd w:id="1"/>
      <w:r>
        <w:rPr>
          <w:rFonts w:hint="eastAsia" w:asciiTheme="majorEastAsia" w:hAnsiTheme="majorEastAsia" w:eastAsiaTheme="majorEastAsia"/>
          <w:sz w:val="24"/>
          <w:szCs w:val="24"/>
          <w:lang w:eastAsia="zh-CN"/>
        </w:rPr>
        <w:t>日17:00时（共计10天）</w:t>
      </w:r>
    </w:p>
    <w:p>
      <w:pPr>
        <w:pStyle w:val="70"/>
        <w:numPr>
          <w:ilvl w:val="0"/>
          <w:numId w:val="8"/>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53"/>
          <w:rFonts w:hint="eastAsia" w:asciiTheme="majorEastAsia" w:hAnsiTheme="majorEastAsia" w:eastAsiaTheme="majorEastAsia"/>
          <w:bCs/>
          <w:sz w:val="24"/>
          <w:szCs w:val="24"/>
          <w:lang w:eastAsia="zh-CN"/>
        </w:rPr>
        <w:t>hzji@fhcpec.com.cn</w:t>
      </w:r>
      <w:r>
        <w:rPr>
          <w:rStyle w:val="53"/>
          <w:rFonts w:hint="eastAsia" w:asciiTheme="majorEastAsia" w:hAnsiTheme="majorEastAsia" w:eastAsiaTheme="majorEastAsia"/>
          <w:bCs/>
          <w:sz w:val="24"/>
          <w:szCs w:val="24"/>
          <w:lang w:eastAsia="zh-CN"/>
        </w:rPr>
        <w:fldChar w:fldCharType="end"/>
      </w:r>
    </w:p>
    <w:p>
      <w:pPr>
        <w:pStyle w:val="70"/>
        <w:numPr>
          <w:ilvl w:val="0"/>
          <w:numId w:val="9"/>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递交截止时间：报名截止时间延后2天</w:t>
      </w:r>
    </w:p>
    <w:p>
      <w:pPr>
        <w:pStyle w:val="2"/>
        <w:spacing w:line="360" w:lineRule="auto"/>
        <w:ind w:left="480" w:hanging="480" w:hangingChars="200"/>
        <w:rPr>
          <w:rFonts w:asciiTheme="majorEastAsia" w:hAnsiTheme="majorEastAsia" w:eastAsiaTheme="majorEastAsia"/>
          <w:b/>
          <w:bCs/>
          <w:sz w:val="24"/>
          <w:szCs w:val="24"/>
        </w:rPr>
      </w:pPr>
      <w:r>
        <w:rPr>
          <w:rFonts w:hint="eastAsia"/>
          <w:sz w:val="24"/>
          <w:szCs w:val="24"/>
        </w:rPr>
        <w:t xml:space="preserve">     </w:t>
      </w:r>
      <w:r>
        <w:rPr>
          <w:rFonts w:hint="eastAsia"/>
          <w:b/>
          <w:sz w:val="24"/>
          <w:szCs w:val="24"/>
        </w:rPr>
        <w:t xml:space="preserve"> </w:t>
      </w:r>
      <w:r>
        <w:rPr>
          <w:rFonts w:hint="eastAsia" w:asciiTheme="majorEastAsia" w:hAnsiTheme="majorEastAsia" w:eastAsiaTheme="majorEastAsia"/>
          <w:b/>
          <w:bCs/>
          <w:sz w:val="24"/>
          <w:szCs w:val="24"/>
        </w:rPr>
        <w:t>联系方式</w:t>
      </w:r>
    </w:p>
    <w:p>
      <w:pPr>
        <w:pStyle w:val="10"/>
        <w:snapToGrid w:val="0"/>
        <w:spacing w:line="360" w:lineRule="auto"/>
        <w:ind w:left="412" w:firstLine="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10"/>
        <w:snapToGrid w:val="0"/>
        <w:spacing w:line="360" w:lineRule="auto"/>
        <w:ind w:firstLineChars="175"/>
        <w:rPr>
          <w:rFonts w:cs="宋体" w:asciiTheme="majorEastAsia" w:hAnsiTheme="majorEastAsia" w:eastAsiaTheme="majorEastAsia"/>
          <w:bCs/>
          <w:szCs w:val="24"/>
        </w:rPr>
      </w:pPr>
      <w:r>
        <w:rPr>
          <w:rFonts w:hint="eastAsia" w:cs="宋体" w:asciiTheme="majorEastAsia" w:hAnsiTheme="majorEastAsia" w:eastAsiaTheme="majorEastAsia"/>
          <w:bCs/>
          <w:szCs w:val="24"/>
        </w:rPr>
        <w:t>纪检监察室电话：0596-6311774  邮箱：</w:t>
      </w:r>
      <w:r>
        <w:fldChar w:fldCharType="begin"/>
      </w:r>
      <w:r>
        <w:instrText xml:space="preserve"> HYPERLINK "mailto:qlin@fhcpec.com.cn" </w:instrText>
      </w:r>
      <w:r>
        <w:fldChar w:fldCharType="separate"/>
      </w:r>
      <w:r>
        <w:rPr>
          <w:rStyle w:val="53"/>
          <w:rFonts w:asciiTheme="majorEastAsia" w:hAnsiTheme="majorEastAsia" w:eastAsiaTheme="majorEastAsia"/>
          <w:bCs/>
          <w:szCs w:val="24"/>
        </w:rPr>
        <w:t>qlin@fhcpec.com.cn</w:t>
      </w:r>
      <w:r>
        <w:rPr>
          <w:rStyle w:val="53"/>
          <w:rFonts w:asciiTheme="majorEastAsia" w:hAnsiTheme="majorEastAsia" w:eastAsiaTheme="majorEastAsia"/>
          <w:bCs/>
          <w:szCs w:val="24"/>
        </w:rPr>
        <w:fldChar w:fldCharType="end"/>
      </w:r>
    </w:p>
    <w:p>
      <w:pPr>
        <w:pStyle w:val="10"/>
        <w:snapToGrid w:val="0"/>
        <w:spacing w:line="360" w:lineRule="auto"/>
        <w:ind w:firstLineChars="175"/>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福建福海创石油化工有限公司</w:t>
      </w:r>
    </w:p>
    <w:p>
      <w:pPr>
        <w:pStyle w:val="2"/>
        <w:spacing w:line="360" w:lineRule="auto"/>
        <w:ind w:firstLine="4920" w:firstLineChars="2050"/>
        <w:rPr>
          <w:rFonts w:asciiTheme="majorEastAsia" w:hAnsiTheme="majorEastAsia" w:eastAsiaTheme="majorEastAsia"/>
          <w:sz w:val="24"/>
          <w:szCs w:val="24"/>
        </w:rPr>
      </w:pPr>
      <w:r>
        <w:rPr>
          <w:rFonts w:hint="eastAsia" w:asciiTheme="majorEastAsia" w:hAnsiTheme="majorEastAsia" w:eastAsiaTheme="majorEastAsia"/>
          <w:sz w:val="24"/>
          <w:szCs w:val="24"/>
        </w:rPr>
        <w:t>2021.1.26</w:t>
      </w:r>
    </w:p>
    <w:p>
      <w:pPr>
        <w:pStyle w:val="2"/>
        <w:rPr>
          <w:b/>
          <w:sz w:val="28"/>
          <w:szCs w:val="28"/>
        </w:rPr>
      </w:pPr>
    </w:p>
    <w:p>
      <w:pPr>
        <w:pStyle w:val="2"/>
        <w:rPr>
          <w:b/>
          <w:sz w:val="28"/>
          <w:szCs w:val="28"/>
        </w:rPr>
      </w:pPr>
      <w:r>
        <w:rPr>
          <w:rFonts w:hint="eastAsia"/>
          <w:b/>
          <w:sz w:val="28"/>
          <w:szCs w:val="28"/>
        </w:rPr>
        <w:t>附件一、参选文件范本</w:t>
      </w:r>
    </w:p>
    <w:p>
      <w:pPr>
        <w:pStyle w:val="25"/>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360" w:lineRule="auto"/>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钢板、法兰及无缝钢管采购</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rPr>
          <w:rFonts w:ascii="Times New Roman" w:hAnsi="Times New Roman"/>
          <w:b/>
          <w:sz w:val="24"/>
          <w:szCs w:val="24"/>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1</w:t>
      </w:r>
      <w:r>
        <w:rPr>
          <w:rFonts w:ascii="Times New Roman" w:hAnsi="Times New Roman"/>
          <w:b/>
          <w:bCs/>
          <w:w w:val="95"/>
          <w:sz w:val="32"/>
          <w:lang w:eastAsia="zh-CN"/>
        </w:rPr>
        <w:t>月</w:t>
      </w:r>
    </w:p>
    <w:p>
      <w:pPr>
        <w:pStyle w:val="25"/>
        <w:rPr>
          <w:rFonts w:ascii="Times New Roman" w:hAnsi="Times New Roman"/>
          <w:b/>
          <w:sz w:val="24"/>
          <w:szCs w:val="24"/>
          <w:lang w:eastAsia="zh-CN"/>
        </w:rPr>
      </w:pPr>
    </w:p>
    <w:p>
      <w:pPr>
        <w:pStyle w:val="25"/>
        <w:rPr>
          <w:rFonts w:ascii="Times New Roman" w:hAnsi="Times New Roman"/>
          <w:b/>
          <w:sz w:val="24"/>
          <w:szCs w:val="24"/>
          <w:lang w:eastAsia="zh-CN"/>
        </w:rPr>
      </w:pPr>
    </w:p>
    <w:p>
      <w:pPr>
        <w:pStyle w:val="25"/>
        <w:rPr>
          <w:rFonts w:ascii="Times New Roman" w:hAnsi="Times New Roman"/>
          <w:b/>
          <w:sz w:val="24"/>
          <w:szCs w:val="24"/>
          <w:lang w:eastAsia="zh-CN"/>
        </w:rPr>
      </w:pPr>
    </w:p>
    <w:p>
      <w:pPr>
        <w:pStyle w:val="25"/>
        <w:rPr>
          <w:rFonts w:ascii="Times New Roman" w:hAnsi="Times New Roman"/>
          <w:b/>
          <w:sz w:val="24"/>
          <w:szCs w:val="24"/>
          <w:lang w:eastAsia="zh-CN"/>
        </w:rPr>
      </w:pPr>
    </w:p>
    <w:p>
      <w:pPr>
        <w:pStyle w:val="25"/>
        <w:rPr>
          <w:rFonts w:ascii="Times New Roman" w:hAnsi="Times New Roman"/>
          <w:b/>
          <w:sz w:val="24"/>
          <w:szCs w:val="24"/>
          <w:lang w:eastAsia="zh-CN"/>
        </w:rPr>
      </w:pPr>
    </w:p>
    <w:p>
      <w:pPr>
        <w:pStyle w:val="25"/>
        <w:rPr>
          <w:rFonts w:ascii="Times New Roman" w:hAnsi="Times New Roman"/>
          <w:b/>
          <w:sz w:val="24"/>
          <w:szCs w:val="24"/>
          <w:lang w:eastAsia="zh-CN"/>
        </w:rPr>
      </w:pPr>
    </w:p>
    <w:p>
      <w:pPr>
        <w:pStyle w:val="25"/>
        <w:rPr>
          <w:rFonts w:ascii="Times New Roman" w:hAnsi="Times New Roman"/>
          <w:b/>
          <w:sz w:val="24"/>
          <w:szCs w:val="24"/>
          <w:lang w:eastAsia="zh-CN"/>
        </w:rPr>
      </w:pPr>
      <w:r>
        <w:rPr>
          <w:rFonts w:hint="eastAsia" w:ascii="Times New Roman" w:hAnsi="Times New Roman"/>
          <w:b/>
          <w:sz w:val="24"/>
          <w:szCs w:val="24"/>
          <w:lang w:eastAsia="zh-CN"/>
        </w:rPr>
        <w:t>附件1：企业概况</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以往承揽类似业绩的合同等其他可以证明参选人具有良好业绩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附件2：</w:t>
      </w: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ind w:firstLine="3240" w:firstLineChars="1350"/>
        <w:jc w:val="left"/>
        <w:rPr>
          <w:rFonts w:ascii="Times New Roman" w:hAnsi="Times New Roman"/>
          <w:kern w:val="2"/>
          <w:sz w:val="24"/>
          <w:szCs w:val="24"/>
        </w:rPr>
      </w:pPr>
    </w:p>
    <w:p>
      <w:pPr>
        <w:pStyle w:val="2"/>
        <w:ind w:firstLine="3240" w:firstLineChars="1350"/>
        <w:jc w:val="left"/>
        <w:rPr>
          <w:rFonts w:ascii="Times New Roman" w:hAnsi="Times New Roman"/>
          <w:kern w:val="2"/>
          <w:sz w:val="24"/>
          <w:szCs w:val="24"/>
        </w:rPr>
      </w:pPr>
    </w:p>
    <w:p>
      <w:pPr>
        <w:pStyle w:val="2"/>
        <w:ind w:firstLine="3240" w:firstLineChars="1350"/>
        <w:jc w:val="left"/>
        <w:rPr>
          <w:rFonts w:ascii="Times New Roman" w:hAnsi="Times New Roman"/>
          <w:kern w:val="2"/>
          <w:sz w:val="24"/>
          <w:szCs w:val="24"/>
        </w:rPr>
      </w:pPr>
    </w:p>
    <w:p>
      <w:pPr>
        <w:spacing w:line="500" w:lineRule="exact"/>
        <w:jc w:val="both"/>
        <w:rPr>
          <w:b/>
          <w:bCs/>
          <w:sz w:val="28"/>
          <w:szCs w:val="28"/>
          <w:lang w:eastAsia="zh-CN"/>
        </w:rPr>
      </w:pPr>
      <w:r>
        <w:rPr>
          <w:rFonts w:hint="eastAsia"/>
          <w:b/>
          <w:sz w:val="28"/>
          <w:szCs w:val="28"/>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为本公司的合法代理人，就腾龙芳烃（漳州）有限公司</w:t>
      </w:r>
      <w:r>
        <w:rPr>
          <w:rFonts w:hint="eastAsia" w:asciiTheme="minorEastAsia" w:hAnsiTheme="minorEastAsia" w:eastAsiaTheme="minorEastAsia"/>
          <w:sz w:val="24"/>
          <w:szCs w:val="24"/>
          <w:u w:val="single"/>
          <w:lang w:eastAsia="zh-CN"/>
        </w:rPr>
        <w:t>钢板、法兰及无缝钢管采购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附件4：</w:t>
      </w:r>
    </w:p>
    <w:p>
      <w:pPr>
        <w:pStyle w:val="2"/>
      </w:pPr>
    </w:p>
    <w:p>
      <w:pPr>
        <w:pStyle w:val="2"/>
      </w:pPr>
    </w:p>
    <w:p>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钢板、法兰及无缝钢管采购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sz w:val="24"/>
          <w:szCs w:val="24"/>
        </w:rPr>
      </w:pPr>
      <w:r>
        <w:rPr>
          <w:rFonts w:hint="eastAsia"/>
          <w:color w:val="4E6127"/>
          <w:sz w:val="24"/>
          <w:szCs w:val="24"/>
        </w:rPr>
        <w:t xml:space="preserve">         </w:t>
      </w:r>
    </w:p>
    <w:p>
      <w:pPr>
        <w:pStyle w:val="2"/>
        <w:jc w:val="center"/>
        <w:rPr>
          <w:color w:val="4E6127"/>
          <w:sz w:val="24"/>
          <w:szCs w:val="24"/>
        </w:rPr>
      </w:pPr>
      <w:r>
        <w:rPr>
          <w:rFonts w:hint="eastAsia"/>
          <w:color w:val="4E6127"/>
          <w:sz w:val="24"/>
          <w:szCs w:val="24"/>
        </w:rPr>
        <w:t xml:space="preserve">    年  月   日</w:t>
      </w: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72"/>
        <w:spacing w:beforeLines="0" w:afterLines="0" w:line="240" w:lineRule="auto"/>
        <w:ind w:firstLine="562"/>
        <w:rPr>
          <w:rFonts w:cs="Times New Roman"/>
          <w:b/>
          <w:bCs w:val="0"/>
          <w:lang w:eastAsia="zh-CN"/>
        </w:rPr>
      </w:pPr>
      <w:r>
        <w:rPr>
          <w:rFonts w:hint="eastAsia" w:cs="Times New Roman"/>
          <w:b/>
          <w:bCs w:val="0"/>
          <w:lang w:eastAsia="zh-CN"/>
        </w:rPr>
        <w:t>附件5：</w:t>
      </w:r>
    </w:p>
    <w:p>
      <w:pPr>
        <w:pStyle w:val="72"/>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72"/>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72"/>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钢板、法兰及无缝钢管</w:t>
      </w:r>
      <w:r>
        <w:rPr>
          <w:rFonts w:hint="eastAsia" w:asciiTheme="majorEastAsia" w:hAnsiTheme="majorEastAsia" w:eastAsiaTheme="majorEastAsia"/>
          <w:sz w:val="24"/>
          <w:szCs w:val="24"/>
          <w:u w:val="single"/>
          <w:lang w:eastAsia="zh-CN"/>
        </w:rPr>
        <w:t xml:space="preserve">采购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ind w:left="1680" w:hanging="1680" w:hangingChars="700"/>
        <w:rPr>
          <w:sz w:val="24"/>
          <w:szCs w:val="24"/>
          <w:u w:val="single"/>
        </w:rPr>
      </w:pPr>
      <w:r>
        <w:rPr>
          <w:rFonts w:hint="eastAsia"/>
          <w:sz w:val="24"/>
          <w:szCs w:val="24"/>
        </w:rPr>
        <w:t xml:space="preserve">           2、付款方式：</w:t>
      </w:r>
      <w:r>
        <w:rPr>
          <w:rFonts w:hint="eastAsia"/>
          <w:sz w:val="24"/>
          <w:szCs w:val="24"/>
          <w:u w:val="single"/>
        </w:rPr>
        <w:t>无预付款，</w:t>
      </w:r>
      <w:r>
        <w:rPr>
          <w:rFonts w:hint="eastAsia" w:asciiTheme="majorEastAsia" w:hAnsiTheme="majorEastAsia" w:eastAsiaTheme="majorEastAsia"/>
          <w:sz w:val="24"/>
          <w:u w:val="single"/>
        </w:rPr>
        <w:t>货到现场，经甲方验收合格，且收到乙方全额增值税专用发票后，甲方支付合同总价的90%作为到货验收款，合同总价的10%作为质保金，质保期12个月</w:t>
      </w:r>
      <w:r>
        <w:rPr>
          <w:rFonts w:hint="eastAsia"/>
          <w:sz w:val="24"/>
          <w:szCs w:val="24"/>
          <w:u w:val="single"/>
        </w:rPr>
        <w:t xml:space="preserve"> </w:t>
      </w:r>
    </w:p>
    <w:p>
      <w:pPr>
        <w:pStyle w:val="2"/>
        <w:spacing w:line="360" w:lineRule="auto"/>
        <w:ind w:left="1693" w:leftChars="715" w:hanging="120" w:hangingChars="50"/>
        <w:rPr>
          <w:sz w:val="24"/>
          <w:szCs w:val="24"/>
        </w:rPr>
      </w:pPr>
      <w:r>
        <w:rPr>
          <w:rFonts w:hint="eastAsia"/>
          <w:sz w:val="24"/>
          <w:szCs w:val="24"/>
        </w:rPr>
        <w:t>（注：如参选单位有其他要求，可另行说明）</w:t>
      </w:r>
    </w:p>
    <w:p>
      <w:pPr>
        <w:pStyle w:val="2"/>
        <w:spacing w:line="360" w:lineRule="auto"/>
        <w:rPr>
          <w:sz w:val="24"/>
          <w:szCs w:val="24"/>
          <w:u w:val="single"/>
        </w:rPr>
      </w:pPr>
      <w:r>
        <w:rPr>
          <w:rFonts w:hint="eastAsia"/>
          <w:sz w:val="24"/>
          <w:szCs w:val="24"/>
        </w:rPr>
        <w:t xml:space="preserve">           3、供货期：</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72"/>
        <w:spacing w:beforeLines="0" w:afterLines="0"/>
        <w:ind w:firstLine="0" w:firstLineChars="0"/>
        <w:rPr>
          <w:lang w:eastAsia="zh-CN"/>
        </w:rPr>
      </w:pPr>
      <w:r>
        <w:rPr>
          <w:rFonts w:hint="eastAsia"/>
          <w:lang w:eastAsia="zh-CN"/>
        </w:rPr>
        <w:t>附表：</w:t>
      </w:r>
    </w:p>
    <w:tbl>
      <w:tblPr>
        <w:tblStyle w:val="46"/>
        <w:tblW w:w="10065" w:type="dxa"/>
        <w:tblInd w:w="-459" w:type="dxa"/>
        <w:tblLayout w:type="autofit"/>
        <w:tblCellMar>
          <w:top w:w="0" w:type="dxa"/>
          <w:left w:w="108" w:type="dxa"/>
          <w:bottom w:w="0" w:type="dxa"/>
          <w:right w:w="108" w:type="dxa"/>
        </w:tblCellMar>
      </w:tblPr>
      <w:tblGrid>
        <w:gridCol w:w="456"/>
        <w:gridCol w:w="820"/>
        <w:gridCol w:w="2977"/>
        <w:gridCol w:w="1701"/>
        <w:gridCol w:w="709"/>
        <w:gridCol w:w="708"/>
        <w:gridCol w:w="993"/>
        <w:gridCol w:w="936"/>
        <w:gridCol w:w="765"/>
      </w:tblGrid>
      <w:tr>
        <w:tblPrEx>
          <w:tblCellMar>
            <w:top w:w="0" w:type="dxa"/>
            <w:left w:w="108" w:type="dxa"/>
            <w:bottom w:w="0" w:type="dxa"/>
            <w:right w:w="108" w:type="dxa"/>
          </w:tblCellMar>
        </w:tblPrEx>
        <w:trPr>
          <w:trHeight w:val="675"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序号</w:t>
            </w:r>
          </w:p>
        </w:tc>
        <w:tc>
          <w:tcPr>
            <w:tcW w:w="82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名称</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规格型号材质</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执行标准</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数量</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品牌</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单价</w:t>
            </w:r>
          </w:p>
          <w:p>
            <w:pPr>
              <w:pStyle w:val="2"/>
              <w:rPr>
                <w:sz w:val="24"/>
                <w:szCs w:val="24"/>
              </w:rPr>
            </w:pPr>
            <w:r>
              <w:rPr>
                <w:rFonts w:hint="eastAsia"/>
                <w:sz w:val="24"/>
                <w:szCs w:val="24"/>
              </w:rPr>
              <w:t>（元）</w:t>
            </w:r>
          </w:p>
        </w:tc>
        <w:tc>
          <w:tcPr>
            <w:tcW w:w="93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合计</w:t>
            </w:r>
          </w:p>
          <w:p>
            <w:pPr>
              <w:pStyle w:val="2"/>
              <w:rPr>
                <w:sz w:val="24"/>
                <w:szCs w:val="24"/>
              </w:rPr>
            </w:pPr>
            <w:r>
              <w:rPr>
                <w:rFonts w:hint="eastAsia"/>
                <w:sz w:val="24"/>
                <w:szCs w:val="24"/>
              </w:rPr>
              <w:t>（元）</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备注</w:t>
            </w:r>
          </w:p>
        </w:tc>
      </w:tr>
      <w:tr>
        <w:tblPrEx>
          <w:tblCellMar>
            <w:top w:w="0" w:type="dxa"/>
            <w:left w:w="108" w:type="dxa"/>
            <w:bottom w:w="0" w:type="dxa"/>
            <w:right w:w="108" w:type="dxa"/>
          </w:tblCellMar>
        </w:tblPrEx>
        <w:trPr>
          <w:trHeight w:val="491"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11820mm*1800*14mm（Q345R）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4"/>
                <w:szCs w:val="24"/>
                <w:lang w:eastAsia="zh-CN"/>
              </w:rPr>
            </w:pPr>
          </w:p>
        </w:tc>
        <w:tc>
          <w:tcPr>
            <w:tcW w:w="936"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541"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w:t>
            </w:r>
            <w:r>
              <w:rPr>
                <w:rFonts w:hint="eastAsia" w:asciiTheme="majorEastAsia" w:hAnsiTheme="majorEastAsia" w:eastAsiaTheme="majorEastAsia"/>
                <w:color w:val="000000"/>
                <w:sz w:val="21"/>
                <w:szCs w:val="21"/>
                <w:lang w:eastAsia="zh-CN"/>
              </w:rPr>
              <w:t>6</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r>
              <w:rPr>
                <w:rFonts w:hint="eastAsia" w:asciiTheme="majorEastAsia" w:hAnsiTheme="majorEastAsia" w:eastAsiaTheme="majorEastAsia"/>
                <w:color w:val="000000"/>
                <w:sz w:val="21"/>
                <w:szCs w:val="21"/>
                <w:lang w:eastAsia="zh-CN"/>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549"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w:t>
            </w:r>
            <w:r>
              <w:rPr>
                <w:rFonts w:hint="eastAsia" w:asciiTheme="majorEastAsia" w:hAnsiTheme="majorEastAsia" w:eastAsiaTheme="majorEastAsia"/>
                <w:color w:val="000000"/>
                <w:sz w:val="21"/>
                <w:szCs w:val="21"/>
                <w:lang w:eastAsia="zh-CN"/>
              </w:rPr>
              <w:t>8</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7张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571"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w:t>
            </w:r>
            <w:r>
              <w:rPr>
                <w:rFonts w:hint="eastAsia" w:asciiTheme="majorEastAsia" w:hAnsiTheme="majorEastAsia" w:eastAsiaTheme="majorEastAsia"/>
                <w:color w:val="000000"/>
                <w:sz w:val="21"/>
                <w:szCs w:val="21"/>
                <w:lang w:eastAsia="zh-CN"/>
              </w:rPr>
              <w:t>22</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540"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w:t>
            </w:r>
            <w:r>
              <w:rPr>
                <w:rFonts w:hint="eastAsia" w:asciiTheme="majorEastAsia" w:hAnsiTheme="majorEastAsia" w:eastAsiaTheme="majorEastAsia"/>
                <w:color w:val="000000"/>
                <w:sz w:val="21"/>
                <w:szCs w:val="21"/>
                <w:lang w:eastAsia="zh-CN"/>
              </w:rPr>
              <w:t>24</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r>
              <w:rPr>
                <w:rFonts w:hint="eastAsia" w:asciiTheme="majorEastAsia" w:hAnsiTheme="majorEastAsia" w:eastAsiaTheme="majorEastAsia"/>
                <w:color w:val="000000"/>
                <w:sz w:val="21"/>
                <w:szCs w:val="21"/>
                <w:lang w:eastAsia="zh-CN"/>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434"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6</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法兰</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18"-150lb WN-RF 20#（ASME B16.5）</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HG/T20592-2009</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4片</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722" w:hRule="atLeast"/>
        </w:trPr>
        <w:tc>
          <w:tcPr>
            <w:tcW w:w="456" w:type="dxa"/>
            <w:tcBorders>
              <w:top w:val="nil"/>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7</w:t>
            </w:r>
          </w:p>
        </w:tc>
        <w:tc>
          <w:tcPr>
            <w:tcW w:w="820" w:type="dxa"/>
            <w:tcBorders>
              <w:top w:val="nil"/>
              <w:left w:val="nil"/>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无缝钢管</w:t>
            </w:r>
          </w:p>
        </w:tc>
        <w:tc>
          <w:tcPr>
            <w:tcW w:w="2977" w:type="dxa"/>
            <w:tcBorders>
              <w:top w:val="nil"/>
              <w:left w:val="nil"/>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φ</w:t>
            </w:r>
            <w:r>
              <w:rPr>
                <w:rFonts w:asciiTheme="majorEastAsia" w:hAnsiTheme="majorEastAsia" w:eastAsiaTheme="majorEastAsia"/>
                <w:color w:val="000000"/>
                <w:sz w:val="21"/>
                <w:szCs w:val="21"/>
                <w:lang w:eastAsia="zh-CN"/>
              </w:rPr>
              <w:t>610*18  20#</w:t>
            </w:r>
          </w:p>
        </w:tc>
        <w:tc>
          <w:tcPr>
            <w:tcW w:w="1701"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GB/T8163-2018</w:t>
            </w:r>
          </w:p>
        </w:tc>
        <w:tc>
          <w:tcPr>
            <w:tcW w:w="709"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58米</w:t>
            </w:r>
          </w:p>
        </w:tc>
        <w:tc>
          <w:tcPr>
            <w:tcW w:w="708"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563" w:hRule="atLeast"/>
        </w:trPr>
        <w:tc>
          <w:tcPr>
            <w:tcW w:w="836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共计：</w:t>
            </w:r>
            <w:r>
              <w:rPr>
                <w:rFonts w:hint="eastAsia" w:asciiTheme="majorEastAsia" w:hAnsiTheme="majorEastAsia" w:eastAsiaTheme="majorEastAsia"/>
                <w:color w:val="000000"/>
                <w:sz w:val="21"/>
                <w:szCs w:val="21"/>
                <w:u w:val="single"/>
                <w:lang w:eastAsia="zh-CN"/>
              </w:rPr>
              <w:t xml:space="preserve">            </w:t>
            </w:r>
            <w:r>
              <w:rPr>
                <w:rFonts w:hint="eastAsia" w:asciiTheme="majorEastAsia" w:hAnsiTheme="majorEastAsia" w:eastAsiaTheme="majorEastAsia"/>
                <w:color w:val="000000"/>
                <w:sz w:val="21"/>
                <w:szCs w:val="21"/>
                <w:lang w:eastAsia="zh-CN"/>
              </w:rPr>
              <w:t>元</w:t>
            </w:r>
          </w:p>
        </w:tc>
        <w:tc>
          <w:tcPr>
            <w:tcW w:w="17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20"/>
        <w:rPr>
          <w:rFonts w:ascii="Times New Roman"/>
          <w:b/>
          <w:bCs/>
          <w:lang w:eastAsia="zh-CN"/>
        </w:rPr>
      </w:pPr>
    </w:p>
    <w:p>
      <w:pPr>
        <w:pStyle w:val="20"/>
        <w:rPr>
          <w:rFonts w:ascii="Times New Roman"/>
          <w:b/>
          <w:bCs/>
          <w:lang w:eastAsia="zh-CN"/>
        </w:rPr>
      </w:pPr>
      <w:r>
        <w:rPr>
          <w:rFonts w:hint="eastAsia" w:ascii="Times New Roman"/>
          <w:b/>
          <w:bCs/>
          <w:lang w:eastAsia="zh-CN"/>
        </w:rPr>
        <w:t>附件二、合同文本</w:t>
      </w:r>
    </w:p>
    <w:p>
      <w:pPr>
        <w:pStyle w:val="20"/>
        <w:rPr>
          <w:b/>
          <w:lang w:eastAsia="zh-CN"/>
        </w:rPr>
      </w:pPr>
    </w:p>
    <w:p>
      <w:pPr>
        <w:pStyle w:val="20"/>
        <w:ind w:left="708" w:hanging="708" w:hangingChars="294"/>
        <w:rPr>
          <w:rFonts w:ascii="Times New Roman"/>
          <w:b/>
          <w:bCs/>
          <w:lang w:eastAsia="zh-CN"/>
        </w:rPr>
      </w:pPr>
      <w:r>
        <w:rPr>
          <w:rFonts w:hint="eastAsia"/>
          <w:b/>
          <w:lang w:eastAsia="zh-CN"/>
        </w:rPr>
        <w:t>说明：</w:t>
      </w:r>
      <w:r>
        <w:rPr>
          <w:rStyle w:val="49"/>
          <w:rFonts w:hint="eastAsia"/>
          <w:b w:val="0"/>
          <w:lang w:eastAsia="zh-CN"/>
        </w:rPr>
        <w:t>福建福海创石油化工有限公司的权属子公司“腾龙芳烃（漳州）有限公司”作为合同执行主体，将与中选人完成合同签订事宜。</w:t>
      </w:r>
    </w:p>
    <w:p>
      <w:pPr>
        <w:jc w:val="center"/>
        <w:rPr>
          <w:b/>
          <w:sz w:val="30"/>
          <w:szCs w:val="30"/>
          <w:lang w:eastAsia="zh-CN"/>
        </w:rPr>
      </w:pPr>
      <w:bookmarkStart w:id="0" w:name="_Toc251742852"/>
    </w:p>
    <w:p>
      <w:pPr>
        <w:jc w:val="center"/>
        <w:rPr>
          <w:b/>
          <w:sz w:val="30"/>
          <w:szCs w:val="30"/>
          <w:lang w:eastAsia="zh-CN"/>
        </w:rPr>
      </w:pPr>
      <w:r>
        <w:rPr>
          <w:rFonts w:hint="eastAsia"/>
          <w:b/>
          <w:sz w:val="30"/>
          <w:szCs w:val="30"/>
          <w:lang w:eastAsia="zh-CN"/>
        </w:rPr>
        <w:t>腾龙芳烃（漳州）有限公司</w:t>
      </w:r>
    </w:p>
    <w:p>
      <w:pPr>
        <w:pStyle w:val="2"/>
        <w:jc w:val="center"/>
        <w:rPr>
          <w:b/>
          <w:sz w:val="28"/>
          <w:szCs w:val="28"/>
        </w:rPr>
      </w:pPr>
      <w:r>
        <w:rPr>
          <w:rFonts w:hint="eastAsia" w:asciiTheme="minorEastAsia" w:hAnsiTheme="minorEastAsia" w:eastAsiaTheme="minorEastAsia"/>
          <w:b/>
          <w:sz w:val="28"/>
          <w:szCs w:val="28"/>
        </w:rPr>
        <w:t>钢板、法兰及无缝钢管</w:t>
      </w:r>
      <w:r>
        <w:rPr>
          <w:rFonts w:hint="eastAsia" w:asciiTheme="majorEastAsia" w:hAnsiTheme="majorEastAsia" w:eastAsiaTheme="majorEastAsia"/>
          <w:b/>
          <w:sz w:val="28"/>
          <w:szCs w:val="28"/>
        </w:rPr>
        <w:t>采购</w:t>
      </w:r>
      <w:r>
        <w:rPr>
          <w:rFonts w:hint="eastAsia"/>
          <w:b/>
          <w:sz w:val="28"/>
          <w:szCs w:val="28"/>
        </w:rPr>
        <w:t>合同</w:t>
      </w:r>
    </w:p>
    <w:tbl>
      <w:tblPr>
        <w:tblStyle w:val="47"/>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 xml:space="preserve">                                                                                      </w:t>
            </w:r>
          </w:p>
        </w:tc>
        <w:tc>
          <w:tcPr>
            <w:tcW w:w="567" w:type="dxa"/>
          </w:tcPr>
          <w:p>
            <w:pPr>
              <w:spacing w:line="360" w:lineRule="auto"/>
              <w:rPr>
                <w:sz w:val="24"/>
                <w:lang w:eastAsia="zh-CN"/>
              </w:rPr>
            </w:pPr>
          </w:p>
        </w:tc>
        <w:tc>
          <w:tcPr>
            <w:tcW w:w="1418" w:type="dxa"/>
          </w:tcPr>
          <w:p>
            <w:pPr>
              <w:spacing w:line="360" w:lineRule="auto"/>
              <w:rPr>
                <w:szCs w:val="21"/>
              </w:rPr>
            </w:pPr>
            <w:r>
              <w:rPr>
                <w:rFonts w:hint="eastAsia"/>
                <w:szCs w:val="21"/>
              </w:rPr>
              <w:t>合同编号：</w:t>
            </w:r>
          </w:p>
        </w:tc>
        <w:tc>
          <w:tcPr>
            <w:tcW w:w="3649" w:type="dxa"/>
          </w:tcPr>
          <w:p>
            <w:pPr>
              <w:spacing w:line="36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甲方：腾龙芳烃（漳州）有限公司</w:t>
            </w:r>
          </w:p>
        </w:tc>
        <w:tc>
          <w:tcPr>
            <w:tcW w:w="567" w:type="dxa"/>
          </w:tcPr>
          <w:p>
            <w:pPr>
              <w:spacing w:line="360" w:lineRule="auto"/>
              <w:rPr>
                <w:sz w:val="24"/>
                <w:lang w:eastAsia="zh-CN"/>
              </w:rPr>
            </w:pPr>
            <w:r>
              <w:rPr>
                <w:rFonts w:hint="eastAsia"/>
                <w:sz w:val="24"/>
                <w:lang w:eastAsia="zh-CN"/>
              </w:rPr>
              <w:t xml:space="preserve">                                     </w:t>
            </w:r>
          </w:p>
        </w:tc>
        <w:tc>
          <w:tcPr>
            <w:tcW w:w="1418" w:type="dxa"/>
          </w:tcPr>
          <w:p>
            <w:pPr>
              <w:spacing w:line="360" w:lineRule="auto"/>
              <w:rPr>
                <w:szCs w:val="21"/>
              </w:rPr>
            </w:pPr>
            <w:r>
              <w:rPr>
                <w:rFonts w:hint="eastAsia"/>
                <w:szCs w:val="21"/>
              </w:rPr>
              <w:t>签订地点：</w:t>
            </w:r>
          </w:p>
        </w:tc>
        <w:tc>
          <w:tcPr>
            <w:tcW w:w="3649" w:type="dxa"/>
          </w:tcPr>
          <w:p>
            <w:pPr>
              <w:spacing w:line="36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rPr>
                <w:sz w:val="24"/>
                <w:lang w:eastAsia="zh-CN"/>
              </w:rPr>
            </w:pPr>
          </w:p>
        </w:tc>
        <w:tc>
          <w:tcPr>
            <w:tcW w:w="1418" w:type="dxa"/>
          </w:tcPr>
          <w:p>
            <w:pPr>
              <w:spacing w:line="360" w:lineRule="auto"/>
              <w:rPr>
                <w:szCs w:val="21"/>
              </w:rPr>
            </w:pPr>
            <w:r>
              <w:rPr>
                <w:rFonts w:hint="eastAsia"/>
                <w:szCs w:val="21"/>
              </w:rPr>
              <w:t>签订日期：</w:t>
            </w:r>
          </w:p>
        </w:tc>
        <w:tc>
          <w:tcPr>
            <w:tcW w:w="3649" w:type="dxa"/>
          </w:tcPr>
          <w:p>
            <w:pPr>
              <w:spacing w:line="360" w:lineRule="auto"/>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根据甲方采购项目需求，经双方友好协商，就甲方向乙方采购本合同第1条所列产品相关事宜，依据《中华人民共和国民典法》及其他相关法律法规规定，双方签订如下协议：</w:t>
      </w:r>
    </w:p>
    <w:p>
      <w:pPr>
        <w:pStyle w:val="70"/>
        <w:numPr>
          <w:ilvl w:val="0"/>
          <w:numId w:val="10"/>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tbl>
      <w:tblPr>
        <w:tblStyle w:val="46"/>
        <w:tblW w:w="10065" w:type="dxa"/>
        <w:tblInd w:w="-459" w:type="dxa"/>
        <w:tblLayout w:type="autofit"/>
        <w:tblCellMar>
          <w:top w:w="0" w:type="dxa"/>
          <w:left w:w="108" w:type="dxa"/>
          <w:bottom w:w="0" w:type="dxa"/>
          <w:right w:w="108" w:type="dxa"/>
        </w:tblCellMar>
      </w:tblPr>
      <w:tblGrid>
        <w:gridCol w:w="456"/>
        <w:gridCol w:w="820"/>
        <w:gridCol w:w="2977"/>
        <w:gridCol w:w="1701"/>
        <w:gridCol w:w="709"/>
        <w:gridCol w:w="708"/>
        <w:gridCol w:w="993"/>
        <w:gridCol w:w="936"/>
        <w:gridCol w:w="765"/>
      </w:tblGrid>
      <w:tr>
        <w:tblPrEx>
          <w:tblCellMar>
            <w:top w:w="0" w:type="dxa"/>
            <w:left w:w="108" w:type="dxa"/>
            <w:bottom w:w="0" w:type="dxa"/>
            <w:right w:w="108" w:type="dxa"/>
          </w:tblCellMar>
        </w:tblPrEx>
        <w:trPr>
          <w:trHeight w:val="675" w:hRule="atLeast"/>
        </w:trPr>
        <w:tc>
          <w:tcPr>
            <w:tcW w:w="4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序号</w:t>
            </w:r>
          </w:p>
        </w:tc>
        <w:tc>
          <w:tcPr>
            <w:tcW w:w="82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名称</w:t>
            </w:r>
          </w:p>
        </w:tc>
        <w:tc>
          <w:tcPr>
            <w:tcW w:w="297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规格型号材质</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执行标准</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数量</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品牌</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单价</w:t>
            </w:r>
          </w:p>
          <w:p>
            <w:pPr>
              <w:pStyle w:val="2"/>
              <w:rPr>
                <w:sz w:val="24"/>
                <w:szCs w:val="24"/>
              </w:rPr>
            </w:pPr>
            <w:r>
              <w:rPr>
                <w:rFonts w:hint="eastAsia"/>
                <w:sz w:val="24"/>
                <w:szCs w:val="24"/>
              </w:rPr>
              <w:t>（元）</w:t>
            </w:r>
          </w:p>
        </w:tc>
        <w:tc>
          <w:tcPr>
            <w:tcW w:w="93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4"/>
                <w:szCs w:val="24"/>
                <w:lang w:eastAsia="zh-CN"/>
              </w:rPr>
            </w:pPr>
            <w:r>
              <w:rPr>
                <w:rFonts w:hint="eastAsia"/>
                <w:color w:val="000000"/>
                <w:sz w:val="24"/>
                <w:szCs w:val="24"/>
                <w:lang w:eastAsia="zh-CN"/>
              </w:rPr>
              <w:t>合计</w:t>
            </w:r>
          </w:p>
          <w:p>
            <w:pPr>
              <w:pStyle w:val="2"/>
              <w:rPr>
                <w:sz w:val="24"/>
                <w:szCs w:val="24"/>
              </w:rPr>
            </w:pPr>
            <w:r>
              <w:rPr>
                <w:rFonts w:hint="eastAsia"/>
                <w:sz w:val="24"/>
                <w:szCs w:val="24"/>
              </w:rPr>
              <w:t>（元）</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color w:val="000000"/>
                <w:sz w:val="24"/>
                <w:szCs w:val="24"/>
                <w:lang w:eastAsia="zh-CN"/>
              </w:rPr>
            </w:pPr>
            <w:r>
              <w:rPr>
                <w:rFonts w:hint="eastAsia"/>
                <w:color w:val="000000"/>
                <w:sz w:val="24"/>
                <w:szCs w:val="24"/>
                <w:lang w:eastAsia="zh-CN"/>
              </w:rPr>
              <w:t>备注</w:t>
            </w:r>
          </w:p>
        </w:tc>
      </w:tr>
      <w:tr>
        <w:tblPrEx>
          <w:tblCellMar>
            <w:top w:w="0" w:type="dxa"/>
            <w:left w:w="108" w:type="dxa"/>
            <w:bottom w:w="0" w:type="dxa"/>
            <w:right w:w="108" w:type="dxa"/>
          </w:tblCellMar>
        </w:tblPrEx>
        <w:trPr>
          <w:trHeight w:val="598"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11820mm*1800*14mm（Q345R）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4"/>
                <w:szCs w:val="24"/>
                <w:lang w:eastAsia="zh-CN"/>
              </w:rPr>
            </w:pPr>
          </w:p>
        </w:tc>
        <w:tc>
          <w:tcPr>
            <w:tcW w:w="936"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660"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w:t>
            </w:r>
            <w:r>
              <w:rPr>
                <w:rFonts w:hint="eastAsia" w:asciiTheme="majorEastAsia" w:hAnsiTheme="majorEastAsia" w:eastAsiaTheme="majorEastAsia"/>
                <w:color w:val="000000"/>
                <w:sz w:val="21"/>
                <w:szCs w:val="21"/>
                <w:lang w:eastAsia="zh-CN"/>
              </w:rPr>
              <w:t>6</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r>
              <w:rPr>
                <w:rFonts w:hint="eastAsia" w:asciiTheme="majorEastAsia" w:hAnsiTheme="majorEastAsia" w:eastAsiaTheme="majorEastAsia"/>
                <w:color w:val="000000"/>
                <w:sz w:val="21"/>
                <w:szCs w:val="21"/>
                <w:lang w:eastAsia="zh-CN"/>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688"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11820mm*1800*1</w:t>
            </w:r>
            <w:r>
              <w:rPr>
                <w:rFonts w:hint="eastAsia" w:asciiTheme="majorEastAsia" w:hAnsiTheme="majorEastAsia" w:eastAsiaTheme="majorEastAsia"/>
                <w:color w:val="000000"/>
                <w:sz w:val="21"/>
                <w:szCs w:val="21"/>
                <w:lang w:eastAsia="zh-CN"/>
              </w:rPr>
              <w:t>8</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7张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612"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w:t>
            </w:r>
            <w:r>
              <w:rPr>
                <w:rFonts w:hint="eastAsia" w:asciiTheme="majorEastAsia" w:hAnsiTheme="majorEastAsia" w:eastAsiaTheme="majorEastAsia"/>
                <w:color w:val="000000"/>
                <w:sz w:val="21"/>
                <w:szCs w:val="21"/>
                <w:lang w:eastAsia="zh-CN"/>
              </w:rPr>
              <w:t>22</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540"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钢板</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11820mm*1800*</w:t>
            </w:r>
            <w:r>
              <w:rPr>
                <w:rFonts w:hint="eastAsia" w:asciiTheme="majorEastAsia" w:hAnsiTheme="majorEastAsia" w:eastAsiaTheme="majorEastAsia"/>
                <w:color w:val="000000"/>
                <w:sz w:val="21"/>
                <w:szCs w:val="21"/>
                <w:lang w:eastAsia="zh-CN"/>
              </w:rPr>
              <w:t>24</w:t>
            </w:r>
            <w:r>
              <w:rPr>
                <w:rFonts w:asciiTheme="majorEastAsia" w:hAnsiTheme="majorEastAsia" w:eastAsiaTheme="majorEastAsia"/>
                <w:color w:val="000000"/>
                <w:sz w:val="21"/>
                <w:szCs w:val="21"/>
                <w:lang w:eastAsia="zh-CN"/>
              </w:rPr>
              <w:t>mm（Q345R）</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GB/T713-2014</w:t>
            </w:r>
            <w:r>
              <w:rPr>
                <w:rFonts w:hint="eastAsia" w:asciiTheme="majorEastAsia" w:hAnsiTheme="majorEastAsia" w:eastAsiaTheme="majorEastAsia"/>
                <w:color w:val="000000"/>
                <w:sz w:val="21"/>
                <w:szCs w:val="21"/>
                <w:lang w:eastAsia="zh-CN"/>
              </w:rPr>
              <w:t xml:space="preserve"> </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3张</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434" w:hRule="atLeast"/>
        </w:trPr>
        <w:tc>
          <w:tcPr>
            <w:tcW w:w="456" w:type="dxa"/>
            <w:tcBorders>
              <w:top w:val="nil"/>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6</w:t>
            </w:r>
          </w:p>
        </w:tc>
        <w:tc>
          <w:tcPr>
            <w:tcW w:w="820"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法兰</w:t>
            </w:r>
          </w:p>
        </w:tc>
        <w:tc>
          <w:tcPr>
            <w:tcW w:w="2977" w:type="dxa"/>
            <w:tcBorders>
              <w:top w:val="nil"/>
              <w:left w:val="nil"/>
              <w:bottom w:val="single" w:color="auto" w:sz="4" w:space="0"/>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18"-150lb WN-RF 20#（ASME B16.5）</w:t>
            </w:r>
          </w:p>
        </w:tc>
        <w:tc>
          <w:tcPr>
            <w:tcW w:w="170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HG/T20592-2009</w:t>
            </w:r>
          </w:p>
        </w:tc>
        <w:tc>
          <w:tcPr>
            <w:tcW w:w="709"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4片</w:t>
            </w:r>
          </w:p>
        </w:tc>
        <w:tc>
          <w:tcPr>
            <w:tcW w:w="708"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722" w:hRule="atLeast"/>
        </w:trPr>
        <w:tc>
          <w:tcPr>
            <w:tcW w:w="456" w:type="dxa"/>
            <w:tcBorders>
              <w:top w:val="nil"/>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7</w:t>
            </w:r>
          </w:p>
        </w:tc>
        <w:tc>
          <w:tcPr>
            <w:tcW w:w="820" w:type="dxa"/>
            <w:tcBorders>
              <w:top w:val="nil"/>
              <w:left w:val="nil"/>
              <w:right w:val="single" w:color="auto" w:sz="4" w:space="0"/>
            </w:tcBorders>
            <w:shd w:val="clear" w:color="auto" w:fill="auto"/>
            <w:noWrap/>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无缝钢管</w:t>
            </w:r>
          </w:p>
        </w:tc>
        <w:tc>
          <w:tcPr>
            <w:tcW w:w="2977" w:type="dxa"/>
            <w:tcBorders>
              <w:top w:val="nil"/>
              <w:left w:val="nil"/>
              <w:right w:val="single" w:color="auto" w:sz="4" w:space="0"/>
            </w:tcBorders>
            <w:shd w:val="clear" w:color="auto" w:fill="auto"/>
            <w:noWrap/>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φ</w:t>
            </w:r>
            <w:r>
              <w:rPr>
                <w:rFonts w:asciiTheme="majorEastAsia" w:hAnsiTheme="majorEastAsia" w:eastAsiaTheme="majorEastAsia"/>
                <w:color w:val="000000"/>
                <w:sz w:val="21"/>
                <w:szCs w:val="21"/>
                <w:lang w:eastAsia="zh-CN"/>
              </w:rPr>
              <w:t>610*18  20#</w:t>
            </w:r>
          </w:p>
        </w:tc>
        <w:tc>
          <w:tcPr>
            <w:tcW w:w="1701"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asciiTheme="majorEastAsia" w:hAnsiTheme="majorEastAsia" w:eastAsiaTheme="majorEastAsia"/>
                <w:color w:val="000000"/>
                <w:sz w:val="21"/>
                <w:szCs w:val="21"/>
                <w:lang w:eastAsia="zh-CN"/>
              </w:rPr>
              <w:t>GB/T8163-2018</w:t>
            </w:r>
          </w:p>
        </w:tc>
        <w:tc>
          <w:tcPr>
            <w:tcW w:w="709"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58米</w:t>
            </w:r>
          </w:p>
        </w:tc>
        <w:tc>
          <w:tcPr>
            <w:tcW w:w="708" w:type="dxa"/>
            <w:tcBorders>
              <w:top w:val="nil"/>
              <w:left w:val="nil"/>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993" w:type="dxa"/>
            <w:tcBorders>
              <w:top w:val="nil"/>
              <w:left w:val="nil"/>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936" w:type="dxa"/>
            <w:tcBorders>
              <w:top w:val="nil"/>
              <w:left w:val="nil"/>
              <w:bottom w:val="single" w:color="auto" w:sz="4" w:space="0"/>
              <w:right w:val="single" w:color="auto" w:sz="4" w:space="0"/>
            </w:tcBorders>
            <w:shd w:val="clear" w:color="auto" w:fill="auto"/>
            <w:vAlign w:val="center"/>
          </w:tcPr>
          <w:p>
            <w:pPr>
              <w:widowControl/>
              <w:autoSpaceDE/>
              <w:autoSpaceDN/>
              <w:jc w:val="right"/>
              <w:rPr>
                <w:rFonts w:asciiTheme="majorEastAsia" w:hAnsiTheme="majorEastAsia" w:eastAsiaTheme="majorEastAsia"/>
                <w:color w:val="000000"/>
                <w:sz w:val="21"/>
                <w:szCs w:val="21"/>
                <w:lang w:eastAsia="zh-CN"/>
              </w:rPr>
            </w:pPr>
          </w:p>
        </w:tc>
        <w:tc>
          <w:tcPr>
            <w:tcW w:w="765" w:type="dxa"/>
            <w:tcBorders>
              <w:top w:val="nil"/>
              <w:left w:val="nil"/>
              <w:bottom w:val="single" w:color="auto" w:sz="4" w:space="0"/>
              <w:right w:val="single" w:color="auto" w:sz="4" w:space="0"/>
            </w:tcBorders>
            <w:shd w:val="clear" w:color="auto" w:fill="auto"/>
            <w:vAlign w:val="center"/>
          </w:tcPr>
          <w:p>
            <w:pPr>
              <w:jc w:val="right"/>
              <w:rPr>
                <w:rFonts w:asciiTheme="majorEastAsia" w:hAnsiTheme="majorEastAsia" w:eastAsiaTheme="majorEastAsia"/>
                <w:color w:val="000000"/>
                <w:sz w:val="21"/>
                <w:szCs w:val="21"/>
                <w:lang w:eastAsia="zh-CN"/>
              </w:rPr>
            </w:pPr>
          </w:p>
        </w:tc>
      </w:tr>
      <w:tr>
        <w:tblPrEx>
          <w:tblCellMar>
            <w:top w:w="0" w:type="dxa"/>
            <w:left w:w="108" w:type="dxa"/>
            <w:bottom w:w="0" w:type="dxa"/>
            <w:right w:w="108" w:type="dxa"/>
          </w:tblCellMar>
        </w:tblPrEx>
        <w:trPr>
          <w:trHeight w:val="720" w:hRule="atLeast"/>
        </w:trPr>
        <w:tc>
          <w:tcPr>
            <w:tcW w:w="836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共计：</w:t>
            </w:r>
            <w:r>
              <w:rPr>
                <w:rFonts w:hint="eastAsia" w:asciiTheme="majorEastAsia" w:hAnsiTheme="majorEastAsia" w:eastAsiaTheme="majorEastAsia"/>
                <w:color w:val="000000"/>
                <w:sz w:val="21"/>
                <w:szCs w:val="21"/>
                <w:u w:val="single"/>
                <w:lang w:eastAsia="zh-CN"/>
              </w:rPr>
              <w:t xml:space="preserve">            </w:t>
            </w:r>
            <w:r>
              <w:rPr>
                <w:rFonts w:hint="eastAsia" w:asciiTheme="majorEastAsia" w:hAnsiTheme="majorEastAsia" w:eastAsiaTheme="majorEastAsia"/>
                <w:color w:val="000000"/>
                <w:sz w:val="21"/>
                <w:szCs w:val="21"/>
                <w:lang w:eastAsia="zh-CN"/>
              </w:rPr>
              <w:t>元</w:t>
            </w:r>
          </w:p>
        </w:tc>
        <w:tc>
          <w:tcPr>
            <w:tcW w:w="17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right"/>
              <w:rPr>
                <w:rFonts w:asciiTheme="majorEastAsia" w:hAnsiTheme="majorEastAsia" w:eastAsiaTheme="majorEastAsia"/>
                <w:b/>
                <w:bCs/>
                <w:color w:val="000000"/>
                <w:sz w:val="21"/>
                <w:szCs w:val="21"/>
                <w:lang w:eastAsia="zh-CN"/>
              </w:rPr>
            </w:pPr>
          </w:p>
        </w:tc>
      </w:tr>
    </w:tbl>
    <w:p>
      <w:pPr>
        <w:pStyle w:val="20"/>
        <w:rPr>
          <w:rFonts w:asciiTheme="majorEastAsia" w:hAnsiTheme="majorEastAsia" w:eastAsiaTheme="majorEastAsia"/>
          <w:lang w:eastAsia="zh-CN"/>
        </w:rPr>
      </w:pPr>
      <w:r>
        <w:rPr>
          <w:rFonts w:hint="eastAsia" w:asciiTheme="majorEastAsia" w:hAnsiTheme="majorEastAsia" w:eastAsiaTheme="majorEastAsia"/>
          <w:lang w:eastAsia="zh-CN"/>
        </w:rPr>
        <w:t>合同价格为</w:t>
      </w:r>
      <w:r>
        <w:rPr>
          <w:rFonts w:hint="eastAsia" w:asciiTheme="majorEastAsia" w:hAnsiTheme="majorEastAsia" w:eastAsiaTheme="majorEastAsia"/>
          <w:u w:val="single"/>
          <w:lang w:eastAsia="zh-CN"/>
        </w:rPr>
        <w:t xml:space="preserve">        </w:t>
      </w:r>
      <w:r>
        <w:rPr>
          <w:rFonts w:hint="eastAsia" w:asciiTheme="majorEastAsia" w:hAnsiTheme="majorEastAsia" w:eastAsiaTheme="majorEastAsia"/>
          <w:lang w:eastAsia="zh-CN"/>
        </w:rPr>
        <w:t>元整，含税价，税率</w:t>
      </w:r>
      <w:r>
        <w:rPr>
          <w:rFonts w:hint="eastAsia" w:asciiTheme="majorEastAsia" w:hAnsiTheme="majorEastAsia" w:eastAsiaTheme="majorEastAsia"/>
          <w:u w:val="single"/>
          <w:lang w:eastAsia="zh-CN"/>
        </w:rPr>
        <w:t xml:space="preserve">   %</w:t>
      </w:r>
      <w:r>
        <w:rPr>
          <w:rFonts w:hint="eastAsia" w:asciiTheme="majorEastAsia" w:hAnsiTheme="majorEastAsia" w:eastAsiaTheme="majorEastAsia"/>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合同生效后     天货到现场（可分批交货）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90%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质保款：合同总价10%作为质保款，质保期为一年，期满后无任何质量问题，甲方20个工作日内无息返还。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ajorEastAsia" w:hAnsiTheme="majorEastAsia" w:eastAsiaTheme="majorEastAsia"/>
          <w:sz w:val="24"/>
          <w:u w:val="single"/>
        </w:rPr>
        <w:t xml:space="preserve"> </w:t>
      </w:r>
      <w:r>
        <w:rPr>
          <w:rFonts w:hint="eastAsia" w:asciiTheme="majorEastAsia" w:hAnsiTheme="majorEastAsia" w:eastAsiaTheme="majorEastAsia"/>
          <w:sz w:val="24"/>
          <w:u w:val="single"/>
        </w:rPr>
        <w:t>1</w:t>
      </w:r>
      <w:r>
        <w:rPr>
          <w:rFonts w:asciiTheme="majorEastAsia" w:hAnsiTheme="majorEastAsia" w:eastAsiaTheme="majorEastAsia"/>
          <w:sz w:val="24"/>
          <w:u w:val="single"/>
        </w:rPr>
        <w:t xml:space="preserve"> </w:t>
      </w:r>
      <w:r>
        <w:rPr>
          <w:rFonts w:hint="eastAsia" w:asciiTheme="majorEastAsia" w:hAnsiTheme="majorEastAsia" w:eastAsiaTheme="majorEastAsia"/>
          <w:sz w:val="24"/>
        </w:rPr>
        <w:t>年）内，乙方应当对其交付的产品承担质量保证责任，所需费用由乙方承担。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tbl>
      <w:tblPr>
        <w:tblStyle w:val="47"/>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甲方：</w:t>
            </w:r>
          </w:p>
          <w:p>
            <w:pPr>
              <w:spacing w:line="360" w:lineRule="auto"/>
              <w:ind w:firstLine="723" w:firstLineChars="300"/>
              <w:rPr>
                <w:rFonts w:asciiTheme="majorEastAsia" w:hAnsiTheme="majorEastAsia" w:eastAsiaTheme="majorEastAsia"/>
                <w:sz w:val="24"/>
                <w:lang w:eastAsia="zh-CN"/>
              </w:rPr>
            </w:pPr>
            <w:r>
              <w:rPr>
                <w:rFonts w:hint="eastAsia" w:asciiTheme="majorEastAsia" w:hAnsiTheme="majorEastAsia" w:eastAsiaTheme="majorEastAsia"/>
                <w:b/>
                <w:sz w:val="24"/>
                <w:lang w:eastAsia="zh-CN"/>
              </w:rPr>
              <w:t>腾龙芳烃（漳州）有限公司</w:t>
            </w:r>
          </w:p>
        </w:tc>
        <w:tc>
          <w:tcPr>
            <w:tcW w:w="4821"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乙方：</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地址：福建省漳州市古雷港经济开发区腾龙路84号</w:t>
            </w:r>
          </w:p>
        </w:tc>
        <w:tc>
          <w:tcPr>
            <w:tcW w:w="4821" w:type="dxa"/>
            <w:vAlign w:val="center"/>
          </w:tcPr>
          <w:p>
            <w:pPr>
              <w:spacing w:line="360" w:lineRule="auto"/>
              <w:ind w:left="720" w:hanging="720" w:hangingChars="3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电话：0596-6311083</w:t>
            </w:r>
          </w:p>
        </w:tc>
        <w:tc>
          <w:tcPr>
            <w:tcW w:w="482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821"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82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82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asciiTheme="majorEastAsia" w:hAnsiTheme="majorEastAsia" w:eastAsiaTheme="majorEastAsia"/>
                <w:sz w:val="24"/>
              </w:rPr>
            </w:pPr>
          </w:p>
        </w:tc>
        <w:tc>
          <w:tcPr>
            <w:tcW w:w="4821" w:type="dxa"/>
            <w:vAlign w:val="center"/>
          </w:tcPr>
          <w:p>
            <w:pPr>
              <w:spacing w:line="360" w:lineRule="auto"/>
              <w:rPr>
                <w:rFonts w:asciiTheme="majorEastAsia" w:hAnsiTheme="majorEastAsia" w:eastAsiaTheme="majorEastAsia"/>
                <w:sz w:val="24"/>
              </w:rPr>
            </w:pPr>
          </w:p>
        </w:tc>
      </w:tr>
      <w:bookmarkEnd w:id="0"/>
    </w:tbl>
    <w:p>
      <w:pPr>
        <w:pStyle w:val="2"/>
        <w:rPr>
          <w:b/>
          <w:bCs/>
          <w:sz w:val="32"/>
          <w:szCs w:val="32"/>
        </w:rPr>
      </w:pPr>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pPr>
              <w:pStyle w:val="30"/>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30"/>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9">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8"/>
  </w:num>
  <w:num w:numId="2">
    <w:abstractNumId w:val="0"/>
  </w:num>
  <w:num w:numId="3">
    <w:abstractNumId w:val="5"/>
  </w:num>
  <w:num w:numId="4">
    <w:abstractNumId w:val="6"/>
  </w:num>
  <w:num w:numId="5">
    <w:abstractNumId w:val="7"/>
  </w:num>
  <w:num w:numId="6">
    <w:abstractNumId w:val="9"/>
  </w:num>
  <w:num w:numId="7">
    <w:abstractNumId w:val="1"/>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67702"/>
    <w:rsid w:val="000004E6"/>
    <w:rsid w:val="000010FA"/>
    <w:rsid w:val="000011A0"/>
    <w:rsid w:val="00001416"/>
    <w:rsid w:val="000034C1"/>
    <w:rsid w:val="00004C5E"/>
    <w:rsid w:val="00010BA8"/>
    <w:rsid w:val="00025717"/>
    <w:rsid w:val="000277D1"/>
    <w:rsid w:val="000367ED"/>
    <w:rsid w:val="00037D7F"/>
    <w:rsid w:val="00052C0E"/>
    <w:rsid w:val="00054A8A"/>
    <w:rsid w:val="00057E4C"/>
    <w:rsid w:val="00060DB7"/>
    <w:rsid w:val="00064799"/>
    <w:rsid w:val="00065E22"/>
    <w:rsid w:val="000674E3"/>
    <w:rsid w:val="00072826"/>
    <w:rsid w:val="00074760"/>
    <w:rsid w:val="00085CA2"/>
    <w:rsid w:val="00092243"/>
    <w:rsid w:val="0009500D"/>
    <w:rsid w:val="000962C0"/>
    <w:rsid w:val="000A1C86"/>
    <w:rsid w:val="000A22DF"/>
    <w:rsid w:val="000A3740"/>
    <w:rsid w:val="000A6182"/>
    <w:rsid w:val="000B0914"/>
    <w:rsid w:val="000B65B4"/>
    <w:rsid w:val="000C57EB"/>
    <w:rsid w:val="000C629C"/>
    <w:rsid w:val="000D1AB8"/>
    <w:rsid w:val="000D35CF"/>
    <w:rsid w:val="000D51F3"/>
    <w:rsid w:val="000E3ADB"/>
    <w:rsid w:val="000E505B"/>
    <w:rsid w:val="000F116F"/>
    <w:rsid w:val="000F15E9"/>
    <w:rsid w:val="000F27AD"/>
    <w:rsid w:val="000F39C1"/>
    <w:rsid w:val="000F4255"/>
    <w:rsid w:val="00101100"/>
    <w:rsid w:val="00101DC5"/>
    <w:rsid w:val="0011079D"/>
    <w:rsid w:val="00111D19"/>
    <w:rsid w:val="001150C5"/>
    <w:rsid w:val="00122E24"/>
    <w:rsid w:val="00122F40"/>
    <w:rsid w:val="0012681B"/>
    <w:rsid w:val="00130886"/>
    <w:rsid w:val="00135AC9"/>
    <w:rsid w:val="00136B35"/>
    <w:rsid w:val="00142384"/>
    <w:rsid w:val="00142830"/>
    <w:rsid w:val="00146977"/>
    <w:rsid w:val="001507FD"/>
    <w:rsid w:val="00150CB0"/>
    <w:rsid w:val="0015444B"/>
    <w:rsid w:val="00154D53"/>
    <w:rsid w:val="00154EB4"/>
    <w:rsid w:val="001550E1"/>
    <w:rsid w:val="001660AB"/>
    <w:rsid w:val="00171051"/>
    <w:rsid w:val="00175B1E"/>
    <w:rsid w:val="00177E03"/>
    <w:rsid w:val="0018116F"/>
    <w:rsid w:val="00182B0E"/>
    <w:rsid w:val="00185C58"/>
    <w:rsid w:val="001861E4"/>
    <w:rsid w:val="00192465"/>
    <w:rsid w:val="00193470"/>
    <w:rsid w:val="00193817"/>
    <w:rsid w:val="00195D79"/>
    <w:rsid w:val="001A01EB"/>
    <w:rsid w:val="001A2278"/>
    <w:rsid w:val="001A6EE7"/>
    <w:rsid w:val="001B07AA"/>
    <w:rsid w:val="001B5CD4"/>
    <w:rsid w:val="001B698B"/>
    <w:rsid w:val="001C0DB4"/>
    <w:rsid w:val="001C5843"/>
    <w:rsid w:val="001D13DE"/>
    <w:rsid w:val="001E3C0E"/>
    <w:rsid w:val="001F3956"/>
    <w:rsid w:val="001F3D0A"/>
    <w:rsid w:val="00200CED"/>
    <w:rsid w:val="0020141D"/>
    <w:rsid w:val="00217F71"/>
    <w:rsid w:val="00227556"/>
    <w:rsid w:val="002305DA"/>
    <w:rsid w:val="002318C1"/>
    <w:rsid w:val="00233571"/>
    <w:rsid w:val="002336A1"/>
    <w:rsid w:val="00233C9B"/>
    <w:rsid w:val="00241E6B"/>
    <w:rsid w:val="00242301"/>
    <w:rsid w:val="002427A9"/>
    <w:rsid w:val="002431E7"/>
    <w:rsid w:val="002451B2"/>
    <w:rsid w:val="0024625A"/>
    <w:rsid w:val="002469A7"/>
    <w:rsid w:val="00256FBB"/>
    <w:rsid w:val="002578E6"/>
    <w:rsid w:val="00262B34"/>
    <w:rsid w:val="00263085"/>
    <w:rsid w:val="002648A2"/>
    <w:rsid w:val="00270CE4"/>
    <w:rsid w:val="00273DCB"/>
    <w:rsid w:val="00281331"/>
    <w:rsid w:val="002855A5"/>
    <w:rsid w:val="002859D4"/>
    <w:rsid w:val="00285F4F"/>
    <w:rsid w:val="00287A75"/>
    <w:rsid w:val="00290B7A"/>
    <w:rsid w:val="00296310"/>
    <w:rsid w:val="002971E6"/>
    <w:rsid w:val="002A4126"/>
    <w:rsid w:val="002A68F0"/>
    <w:rsid w:val="002B042F"/>
    <w:rsid w:val="002B3B47"/>
    <w:rsid w:val="002B5AB8"/>
    <w:rsid w:val="002B6416"/>
    <w:rsid w:val="002C6A2D"/>
    <w:rsid w:val="002D4CF8"/>
    <w:rsid w:val="002D6B60"/>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44A9"/>
    <w:rsid w:val="003456D2"/>
    <w:rsid w:val="00347C37"/>
    <w:rsid w:val="00350BD1"/>
    <w:rsid w:val="0035214D"/>
    <w:rsid w:val="003603CD"/>
    <w:rsid w:val="003635DF"/>
    <w:rsid w:val="00364EB1"/>
    <w:rsid w:val="00365CCD"/>
    <w:rsid w:val="00373697"/>
    <w:rsid w:val="003742CC"/>
    <w:rsid w:val="00376FF9"/>
    <w:rsid w:val="00383DFA"/>
    <w:rsid w:val="00385474"/>
    <w:rsid w:val="00387574"/>
    <w:rsid w:val="00391310"/>
    <w:rsid w:val="00395FE5"/>
    <w:rsid w:val="003B37B3"/>
    <w:rsid w:val="003B3C4F"/>
    <w:rsid w:val="003B3F6B"/>
    <w:rsid w:val="003B4A51"/>
    <w:rsid w:val="003B6804"/>
    <w:rsid w:val="003B7CBD"/>
    <w:rsid w:val="003C1AF2"/>
    <w:rsid w:val="003C5A0F"/>
    <w:rsid w:val="003D53FE"/>
    <w:rsid w:val="003E37C1"/>
    <w:rsid w:val="003F3600"/>
    <w:rsid w:val="003F5B96"/>
    <w:rsid w:val="003F614D"/>
    <w:rsid w:val="003F6A6B"/>
    <w:rsid w:val="004022EC"/>
    <w:rsid w:val="00402518"/>
    <w:rsid w:val="0040417A"/>
    <w:rsid w:val="00405092"/>
    <w:rsid w:val="00410C69"/>
    <w:rsid w:val="00413501"/>
    <w:rsid w:val="00420DB7"/>
    <w:rsid w:val="00427F83"/>
    <w:rsid w:val="00432036"/>
    <w:rsid w:val="004376EE"/>
    <w:rsid w:val="00437706"/>
    <w:rsid w:val="00437CA2"/>
    <w:rsid w:val="00440652"/>
    <w:rsid w:val="0044108D"/>
    <w:rsid w:val="00442244"/>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05C0"/>
    <w:rsid w:val="004C16AE"/>
    <w:rsid w:val="004C4B54"/>
    <w:rsid w:val="004D6A19"/>
    <w:rsid w:val="004F0BFD"/>
    <w:rsid w:val="00500D74"/>
    <w:rsid w:val="00505560"/>
    <w:rsid w:val="00513D5D"/>
    <w:rsid w:val="00514AFE"/>
    <w:rsid w:val="00530DB1"/>
    <w:rsid w:val="00533119"/>
    <w:rsid w:val="005339E0"/>
    <w:rsid w:val="005345C8"/>
    <w:rsid w:val="005369F4"/>
    <w:rsid w:val="00547AD0"/>
    <w:rsid w:val="005518F3"/>
    <w:rsid w:val="005541D5"/>
    <w:rsid w:val="00555E59"/>
    <w:rsid w:val="00565CF8"/>
    <w:rsid w:val="00573FB2"/>
    <w:rsid w:val="0057705C"/>
    <w:rsid w:val="00581B11"/>
    <w:rsid w:val="0058671D"/>
    <w:rsid w:val="00593DEA"/>
    <w:rsid w:val="00595F8F"/>
    <w:rsid w:val="00596F42"/>
    <w:rsid w:val="005A1AE3"/>
    <w:rsid w:val="005A3441"/>
    <w:rsid w:val="005A4D52"/>
    <w:rsid w:val="005B4BA0"/>
    <w:rsid w:val="005B6211"/>
    <w:rsid w:val="005C6A76"/>
    <w:rsid w:val="005D0BD1"/>
    <w:rsid w:val="005D2766"/>
    <w:rsid w:val="005D5BB2"/>
    <w:rsid w:val="005E2211"/>
    <w:rsid w:val="005E2CFD"/>
    <w:rsid w:val="005E2EB3"/>
    <w:rsid w:val="005E7AF2"/>
    <w:rsid w:val="005F1F2E"/>
    <w:rsid w:val="005F21D1"/>
    <w:rsid w:val="005F32BA"/>
    <w:rsid w:val="005F4BA4"/>
    <w:rsid w:val="0060252C"/>
    <w:rsid w:val="00602A99"/>
    <w:rsid w:val="00603968"/>
    <w:rsid w:val="00606A94"/>
    <w:rsid w:val="006149C8"/>
    <w:rsid w:val="006152B6"/>
    <w:rsid w:val="006238C7"/>
    <w:rsid w:val="006238EE"/>
    <w:rsid w:val="00624F51"/>
    <w:rsid w:val="006268B0"/>
    <w:rsid w:val="00630128"/>
    <w:rsid w:val="006312AB"/>
    <w:rsid w:val="006313FB"/>
    <w:rsid w:val="00631F92"/>
    <w:rsid w:val="00632468"/>
    <w:rsid w:val="00632E52"/>
    <w:rsid w:val="00642E61"/>
    <w:rsid w:val="006458DE"/>
    <w:rsid w:val="00646A0E"/>
    <w:rsid w:val="0065429C"/>
    <w:rsid w:val="006631EB"/>
    <w:rsid w:val="00664A57"/>
    <w:rsid w:val="00664E56"/>
    <w:rsid w:val="0068543C"/>
    <w:rsid w:val="006940F9"/>
    <w:rsid w:val="006A232A"/>
    <w:rsid w:val="006A79DD"/>
    <w:rsid w:val="006A7D0D"/>
    <w:rsid w:val="006A7EA8"/>
    <w:rsid w:val="006B21C2"/>
    <w:rsid w:val="006B3CB3"/>
    <w:rsid w:val="006B5E39"/>
    <w:rsid w:val="006B6DB4"/>
    <w:rsid w:val="006B79D7"/>
    <w:rsid w:val="006C1395"/>
    <w:rsid w:val="006C3A25"/>
    <w:rsid w:val="006C775E"/>
    <w:rsid w:val="006D4F96"/>
    <w:rsid w:val="006E0A7C"/>
    <w:rsid w:val="006E0FCB"/>
    <w:rsid w:val="006E25FB"/>
    <w:rsid w:val="006E3B36"/>
    <w:rsid w:val="006E6D55"/>
    <w:rsid w:val="006F0262"/>
    <w:rsid w:val="006F2F7D"/>
    <w:rsid w:val="006F7539"/>
    <w:rsid w:val="0070006F"/>
    <w:rsid w:val="00701816"/>
    <w:rsid w:val="00701DE6"/>
    <w:rsid w:val="0070392A"/>
    <w:rsid w:val="007072CB"/>
    <w:rsid w:val="0071080A"/>
    <w:rsid w:val="00711047"/>
    <w:rsid w:val="00712FDC"/>
    <w:rsid w:val="00714008"/>
    <w:rsid w:val="00714DA2"/>
    <w:rsid w:val="007271D0"/>
    <w:rsid w:val="007279F5"/>
    <w:rsid w:val="0073062F"/>
    <w:rsid w:val="0073064B"/>
    <w:rsid w:val="00732878"/>
    <w:rsid w:val="00733A20"/>
    <w:rsid w:val="0073742A"/>
    <w:rsid w:val="007422CA"/>
    <w:rsid w:val="00745001"/>
    <w:rsid w:val="00745779"/>
    <w:rsid w:val="00746DBA"/>
    <w:rsid w:val="007509A8"/>
    <w:rsid w:val="00751B1E"/>
    <w:rsid w:val="00753C0F"/>
    <w:rsid w:val="007540CE"/>
    <w:rsid w:val="00755CA4"/>
    <w:rsid w:val="00755E15"/>
    <w:rsid w:val="007601EF"/>
    <w:rsid w:val="00760373"/>
    <w:rsid w:val="0077041D"/>
    <w:rsid w:val="0077526D"/>
    <w:rsid w:val="0077760C"/>
    <w:rsid w:val="007778D9"/>
    <w:rsid w:val="00782347"/>
    <w:rsid w:val="0078256E"/>
    <w:rsid w:val="00786BE0"/>
    <w:rsid w:val="00794F72"/>
    <w:rsid w:val="00795740"/>
    <w:rsid w:val="00796527"/>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7F66EF"/>
    <w:rsid w:val="00804A52"/>
    <w:rsid w:val="00811DBA"/>
    <w:rsid w:val="00817394"/>
    <w:rsid w:val="008263B0"/>
    <w:rsid w:val="00826D77"/>
    <w:rsid w:val="008279D0"/>
    <w:rsid w:val="008367BA"/>
    <w:rsid w:val="00837BFA"/>
    <w:rsid w:val="0084007B"/>
    <w:rsid w:val="00840870"/>
    <w:rsid w:val="008433A6"/>
    <w:rsid w:val="0085290F"/>
    <w:rsid w:val="00855428"/>
    <w:rsid w:val="00856CF7"/>
    <w:rsid w:val="00856E19"/>
    <w:rsid w:val="008622DD"/>
    <w:rsid w:val="00862896"/>
    <w:rsid w:val="008725C6"/>
    <w:rsid w:val="00876586"/>
    <w:rsid w:val="0087698B"/>
    <w:rsid w:val="00881942"/>
    <w:rsid w:val="00885D5E"/>
    <w:rsid w:val="00893515"/>
    <w:rsid w:val="00895AAC"/>
    <w:rsid w:val="008A28CB"/>
    <w:rsid w:val="008B4179"/>
    <w:rsid w:val="008E1769"/>
    <w:rsid w:val="008E1F3F"/>
    <w:rsid w:val="008E2155"/>
    <w:rsid w:val="008E5198"/>
    <w:rsid w:val="008F3559"/>
    <w:rsid w:val="008F7759"/>
    <w:rsid w:val="009032FB"/>
    <w:rsid w:val="00903CE9"/>
    <w:rsid w:val="00912A19"/>
    <w:rsid w:val="00917368"/>
    <w:rsid w:val="00930487"/>
    <w:rsid w:val="009312CA"/>
    <w:rsid w:val="009353D9"/>
    <w:rsid w:val="00937414"/>
    <w:rsid w:val="00942705"/>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494"/>
    <w:rsid w:val="009A6FD0"/>
    <w:rsid w:val="009B054A"/>
    <w:rsid w:val="009B2DE5"/>
    <w:rsid w:val="009B34B8"/>
    <w:rsid w:val="009B5C91"/>
    <w:rsid w:val="009C2775"/>
    <w:rsid w:val="009D44F4"/>
    <w:rsid w:val="009D49AE"/>
    <w:rsid w:val="009D501D"/>
    <w:rsid w:val="009D7449"/>
    <w:rsid w:val="009E1058"/>
    <w:rsid w:val="009E6B69"/>
    <w:rsid w:val="009F0778"/>
    <w:rsid w:val="009F6299"/>
    <w:rsid w:val="00A149E5"/>
    <w:rsid w:val="00A153FC"/>
    <w:rsid w:val="00A156B9"/>
    <w:rsid w:val="00A15D70"/>
    <w:rsid w:val="00A22D9A"/>
    <w:rsid w:val="00A2542D"/>
    <w:rsid w:val="00A278D7"/>
    <w:rsid w:val="00A37693"/>
    <w:rsid w:val="00A434E0"/>
    <w:rsid w:val="00A45F18"/>
    <w:rsid w:val="00A614C8"/>
    <w:rsid w:val="00A62247"/>
    <w:rsid w:val="00A6610B"/>
    <w:rsid w:val="00A70480"/>
    <w:rsid w:val="00A71A24"/>
    <w:rsid w:val="00A7270C"/>
    <w:rsid w:val="00A825F2"/>
    <w:rsid w:val="00A82B0B"/>
    <w:rsid w:val="00A878E0"/>
    <w:rsid w:val="00A87B9C"/>
    <w:rsid w:val="00A9577B"/>
    <w:rsid w:val="00A9762D"/>
    <w:rsid w:val="00A97BAC"/>
    <w:rsid w:val="00AB2924"/>
    <w:rsid w:val="00AB6E37"/>
    <w:rsid w:val="00AB77FF"/>
    <w:rsid w:val="00AC3CFE"/>
    <w:rsid w:val="00AC4C2A"/>
    <w:rsid w:val="00AC5C91"/>
    <w:rsid w:val="00AC7F0D"/>
    <w:rsid w:val="00AD0858"/>
    <w:rsid w:val="00AD202A"/>
    <w:rsid w:val="00AD22D4"/>
    <w:rsid w:val="00AD24EC"/>
    <w:rsid w:val="00AD258E"/>
    <w:rsid w:val="00AD4DAF"/>
    <w:rsid w:val="00AD5891"/>
    <w:rsid w:val="00AD66E2"/>
    <w:rsid w:val="00AD7858"/>
    <w:rsid w:val="00AE0B15"/>
    <w:rsid w:val="00AF0353"/>
    <w:rsid w:val="00AF42BA"/>
    <w:rsid w:val="00AF45D7"/>
    <w:rsid w:val="00AF4D11"/>
    <w:rsid w:val="00B04CA6"/>
    <w:rsid w:val="00B101F1"/>
    <w:rsid w:val="00B17438"/>
    <w:rsid w:val="00B20AF0"/>
    <w:rsid w:val="00B2137B"/>
    <w:rsid w:val="00B3047D"/>
    <w:rsid w:val="00B3158C"/>
    <w:rsid w:val="00B31994"/>
    <w:rsid w:val="00B33D45"/>
    <w:rsid w:val="00B41C19"/>
    <w:rsid w:val="00B44FC3"/>
    <w:rsid w:val="00B5127C"/>
    <w:rsid w:val="00B51CF9"/>
    <w:rsid w:val="00B601D5"/>
    <w:rsid w:val="00B6462C"/>
    <w:rsid w:val="00B64838"/>
    <w:rsid w:val="00B67AF9"/>
    <w:rsid w:val="00B70CEE"/>
    <w:rsid w:val="00B7542E"/>
    <w:rsid w:val="00B76512"/>
    <w:rsid w:val="00B81287"/>
    <w:rsid w:val="00B84124"/>
    <w:rsid w:val="00B841E6"/>
    <w:rsid w:val="00B85214"/>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C591F"/>
    <w:rsid w:val="00BD5816"/>
    <w:rsid w:val="00BD607C"/>
    <w:rsid w:val="00BD6280"/>
    <w:rsid w:val="00BD77D8"/>
    <w:rsid w:val="00BF0B81"/>
    <w:rsid w:val="00BF0BA0"/>
    <w:rsid w:val="00BF1A08"/>
    <w:rsid w:val="00BF524A"/>
    <w:rsid w:val="00C04D6E"/>
    <w:rsid w:val="00C05D72"/>
    <w:rsid w:val="00C074CA"/>
    <w:rsid w:val="00C10DC9"/>
    <w:rsid w:val="00C13082"/>
    <w:rsid w:val="00C13286"/>
    <w:rsid w:val="00C14D2D"/>
    <w:rsid w:val="00C20605"/>
    <w:rsid w:val="00C2541D"/>
    <w:rsid w:val="00C257AE"/>
    <w:rsid w:val="00C267A5"/>
    <w:rsid w:val="00C31D86"/>
    <w:rsid w:val="00C348DA"/>
    <w:rsid w:val="00C36CCA"/>
    <w:rsid w:val="00C41EDF"/>
    <w:rsid w:val="00C45157"/>
    <w:rsid w:val="00C518F0"/>
    <w:rsid w:val="00C5267D"/>
    <w:rsid w:val="00C53E9A"/>
    <w:rsid w:val="00C60A95"/>
    <w:rsid w:val="00C6183F"/>
    <w:rsid w:val="00C64B88"/>
    <w:rsid w:val="00C71916"/>
    <w:rsid w:val="00C76112"/>
    <w:rsid w:val="00C8060B"/>
    <w:rsid w:val="00C864FC"/>
    <w:rsid w:val="00C913CE"/>
    <w:rsid w:val="00C93BEF"/>
    <w:rsid w:val="00CA54A9"/>
    <w:rsid w:val="00CB02F1"/>
    <w:rsid w:val="00CB2E01"/>
    <w:rsid w:val="00CB3440"/>
    <w:rsid w:val="00CB5372"/>
    <w:rsid w:val="00CC6798"/>
    <w:rsid w:val="00CC7AD9"/>
    <w:rsid w:val="00CD371C"/>
    <w:rsid w:val="00CD3723"/>
    <w:rsid w:val="00CD4C70"/>
    <w:rsid w:val="00CD623F"/>
    <w:rsid w:val="00CD7E0C"/>
    <w:rsid w:val="00CE2DB4"/>
    <w:rsid w:val="00CE411C"/>
    <w:rsid w:val="00CE53C6"/>
    <w:rsid w:val="00CE591F"/>
    <w:rsid w:val="00CF173B"/>
    <w:rsid w:val="00CF3B8E"/>
    <w:rsid w:val="00CF40A1"/>
    <w:rsid w:val="00CF444F"/>
    <w:rsid w:val="00D018DD"/>
    <w:rsid w:val="00D033EB"/>
    <w:rsid w:val="00D041F5"/>
    <w:rsid w:val="00D10EC7"/>
    <w:rsid w:val="00D14D07"/>
    <w:rsid w:val="00D20FBB"/>
    <w:rsid w:val="00D265B9"/>
    <w:rsid w:val="00D26A34"/>
    <w:rsid w:val="00D328B1"/>
    <w:rsid w:val="00D33933"/>
    <w:rsid w:val="00D33CA0"/>
    <w:rsid w:val="00D3426F"/>
    <w:rsid w:val="00D4446E"/>
    <w:rsid w:val="00D44B55"/>
    <w:rsid w:val="00D463C4"/>
    <w:rsid w:val="00D4666F"/>
    <w:rsid w:val="00D5281B"/>
    <w:rsid w:val="00D54A67"/>
    <w:rsid w:val="00D571F8"/>
    <w:rsid w:val="00D60D83"/>
    <w:rsid w:val="00D61347"/>
    <w:rsid w:val="00D627B1"/>
    <w:rsid w:val="00D62BDB"/>
    <w:rsid w:val="00D63D30"/>
    <w:rsid w:val="00D64110"/>
    <w:rsid w:val="00D64BE9"/>
    <w:rsid w:val="00D65294"/>
    <w:rsid w:val="00D67F61"/>
    <w:rsid w:val="00D70AEA"/>
    <w:rsid w:val="00D7180A"/>
    <w:rsid w:val="00D728BD"/>
    <w:rsid w:val="00D73C0E"/>
    <w:rsid w:val="00D749CB"/>
    <w:rsid w:val="00D84B38"/>
    <w:rsid w:val="00D86664"/>
    <w:rsid w:val="00D87834"/>
    <w:rsid w:val="00D913F7"/>
    <w:rsid w:val="00D92871"/>
    <w:rsid w:val="00D947D8"/>
    <w:rsid w:val="00D957A8"/>
    <w:rsid w:val="00D96DE6"/>
    <w:rsid w:val="00D9778F"/>
    <w:rsid w:val="00DA38B6"/>
    <w:rsid w:val="00DA5752"/>
    <w:rsid w:val="00DA73BC"/>
    <w:rsid w:val="00DA7F1E"/>
    <w:rsid w:val="00DB3057"/>
    <w:rsid w:val="00DC2B12"/>
    <w:rsid w:val="00DD3B90"/>
    <w:rsid w:val="00DD56C2"/>
    <w:rsid w:val="00DE102D"/>
    <w:rsid w:val="00DE2025"/>
    <w:rsid w:val="00DE4ECE"/>
    <w:rsid w:val="00DE63EC"/>
    <w:rsid w:val="00DF35F4"/>
    <w:rsid w:val="00DF41E5"/>
    <w:rsid w:val="00DF463A"/>
    <w:rsid w:val="00E00780"/>
    <w:rsid w:val="00E068F1"/>
    <w:rsid w:val="00E11312"/>
    <w:rsid w:val="00E12E5B"/>
    <w:rsid w:val="00E13875"/>
    <w:rsid w:val="00E1544D"/>
    <w:rsid w:val="00E155F5"/>
    <w:rsid w:val="00E17A6D"/>
    <w:rsid w:val="00E21054"/>
    <w:rsid w:val="00E3205C"/>
    <w:rsid w:val="00E35382"/>
    <w:rsid w:val="00E37D62"/>
    <w:rsid w:val="00E410EA"/>
    <w:rsid w:val="00E42EDD"/>
    <w:rsid w:val="00E476BB"/>
    <w:rsid w:val="00E50F7B"/>
    <w:rsid w:val="00E56799"/>
    <w:rsid w:val="00E57E7B"/>
    <w:rsid w:val="00E6494A"/>
    <w:rsid w:val="00E739AE"/>
    <w:rsid w:val="00E766EA"/>
    <w:rsid w:val="00E80BDD"/>
    <w:rsid w:val="00E85991"/>
    <w:rsid w:val="00E90FE3"/>
    <w:rsid w:val="00E93446"/>
    <w:rsid w:val="00E94724"/>
    <w:rsid w:val="00E9474E"/>
    <w:rsid w:val="00E975FE"/>
    <w:rsid w:val="00E97CE7"/>
    <w:rsid w:val="00EA5A6E"/>
    <w:rsid w:val="00EC50D4"/>
    <w:rsid w:val="00EC5462"/>
    <w:rsid w:val="00EC78D9"/>
    <w:rsid w:val="00ED19AE"/>
    <w:rsid w:val="00ED1ACA"/>
    <w:rsid w:val="00ED2C9E"/>
    <w:rsid w:val="00ED3E73"/>
    <w:rsid w:val="00ED4FC5"/>
    <w:rsid w:val="00EE07DD"/>
    <w:rsid w:val="00EF1FCA"/>
    <w:rsid w:val="00EF5762"/>
    <w:rsid w:val="00EF6B3C"/>
    <w:rsid w:val="00EF6FC7"/>
    <w:rsid w:val="00EF7961"/>
    <w:rsid w:val="00F024A8"/>
    <w:rsid w:val="00F076B3"/>
    <w:rsid w:val="00F10B09"/>
    <w:rsid w:val="00F115FB"/>
    <w:rsid w:val="00F11707"/>
    <w:rsid w:val="00F14061"/>
    <w:rsid w:val="00F17FFC"/>
    <w:rsid w:val="00F2580C"/>
    <w:rsid w:val="00F264D9"/>
    <w:rsid w:val="00F33B6B"/>
    <w:rsid w:val="00F37425"/>
    <w:rsid w:val="00F418B2"/>
    <w:rsid w:val="00F43F82"/>
    <w:rsid w:val="00F464B7"/>
    <w:rsid w:val="00F51F3C"/>
    <w:rsid w:val="00F53D9C"/>
    <w:rsid w:val="00F5592F"/>
    <w:rsid w:val="00F55EE3"/>
    <w:rsid w:val="00F56FC3"/>
    <w:rsid w:val="00F6409E"/>
    <w:rsid w:val="00F67332"/>
    <w:rsid w:val="00F73211"/>
    <w:rsid w:val="00F73FE7"/>
    <w:rsid w:val="00F77283"/>
    <w:rsid w:val="00F772C3"/>
    <w:rsid w:val="00F80338"/>
    <w:rsid w:val="00F80674"/>
    <w:rsid w:val="00F81A93"/>
    <w:rsid w:val="00F84F93"/>
    <w:rsid w:val="00F8501D"/>
    <w:rsid w:val="00F949FC"/>
    <w:rsid w:val="00FA12B9"/>
    <w:rsid w:val="00FA27F7"/>
    <w:rsid w:val="00FA295F"/>
    <w:rsid w:val="00FB0C70"/>
    <w:rsid w:val="00FB60B8"/>
    <w:rsid w:val="00FB7A38"/>
    <w:rsid w:val="00FC6A22"/>
    <w:rsid w:val="00FD0755"/>
    <w:rsid w:val="00FD0D54"/>
    <w:rsid w:val="00FD1B14"/>
    <w:rsid w:val="00FD1DC9"/>
    <w:rsid w:val="00FD29D5"/>
    <w:rsid w:val="00FD335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8F11E5"/>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nhideWhenUsed="0" w:uiPriority="0" w:semiHidden="0" w:name="Closing"/>
    <w:lsdException w:uiPriority="0" w:name="Signature"/>
    <w:lsdException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uiPriority w:val="0"/>
    <w:pPr>
      <w:widowControl/>
    </w:pPr>
    <w:rPr>
      <w:b/>
      <w:bCs/>
      <w:sz w:val="24"/>
      <w:szCs w:val="24"/>
    </w:rPr>
  </w:style>
  <w:style w:type="paragraph" w:styleId="45">
    <w:name w:val="Body Text First Indent"/>
    <w:basedOn w:val="20"/>
    <w:link w:val="97"/>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uiPriority w:val="0"/>
    <w:rPr>
      <w:color w:val="800080"/>
      <w:u w:val="single"/>
    </w:rPr>
  </w:style>
  <w:style w:type="character" w:styleId="52">
    <w:name w:val="Emphasis"/>
    <w:basedOn w:val="48"/>
    <w:qFormat/>
    <w:uiPriority w:val="0"/>
  </w:style>
  <w:style w:type="character" w:styleId="53">
    <w:name w:val="Hyperlink"/>
    <w:basedOn w:val="48"/>
    <w:uiPriority w:val="0"/>
    <w:rPr>
      <w:color w:val="0000FF" w:themeColor="hyperlink"/>
      <w:u w:val="single"/>
    </w:rPr>
  </w:style>
  <w:style w:type="character" w:styleId="54">
    <w:name w:val="annotation reference"/>
    <w:basedOn w:val="48"/>
    <w:uiPriority w:val="0"/>
    <w:rPr>
      <w:sz w:val="21"/>
      <w:szCs w:val="21"/>
    </w:rPr>
  </w:style>
  <w:style w:type="character" w:customStyle="1" w:styleId="55">
    <w:name w:val="标题 1 Char"/>
    <w:basedOn w:val="48"/>
    <w:link w:val="3"/>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uiPriority w:val="0"/>
    <w:rPr>
      <w:b/>
      <w:bCs/>
      <w:kern w:val="2"/>
      <w:sz w:val="32"/>
      <w:szCs w:val="32"/>
    </w:rPr>
  </w:style>
  <w:style w:type="character" w:customStyle="1" w:styleId="58">
    <w:name w:val="标题 4 Char"/>
    <w:basedOn w:val="48"/>
    <w:link w:val="6"/>
    <w:uiPriority w:val="0"/>
    <w:rPr>
      <w:b/>
      <w:kern w:val="2"/>
      <w:sz w:val="24"/>
      <w:szCs w:val="24"/>
    </w:rPr>
  </w:style>
  <w:style w:type="character" w:customStyle="1" w:styleId="59">
    <w:name w:val="标题 5 Char"/>
    <w:basedOn w:val="48"/>
    <w:link w:val="7"/>
    <w:uiPriority w:val="0"/>
    <w:rPr>
      <w:b/>
      <w:bCs/>
      <w:kern w:val="2"/>
      <w:sz w:val="28"/>
      <w:szCs w:val="28"/>
    </w:rPr>
  </w:style>
  <w:style w:type="character" w:customStyle="1" w:styleId="60">
    <w:name w:val="标题 6 Char"/>
    <w:basedOn w:val="48"/>
    <w:link w:val="8"/>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uiPriority w:val="0"/>
    <w:rPr>
      <w:b/>
      <w:kern w:val="2"/>
      <w:sz w:val="24"/>
    </w:rPr>
  </w:style>
  <w:style w:type="character" w:customStyle="1" w:styleId="63">
    <w:name w:val="标题 8 Char"/>
    <w:basedOn w:val="48"/>
    <w:link w:val="11"/>
    <w:uiPriority w:val="0"/>
    <w:rPr>
      <w:rFonts w:ascii="Arial" w:hAnsi="Arial" w:eastAsia="黑体"/>
      <w:kern w:val="2"/>
      <w:sz w:val="24"/>
    </w:rPr>
  </w:style>
  <w:style w:type="character" w:customStyle="1" w:styleId="64">
    <w:name w:val="标题 9 Char"/>
    <w:basedOn w:val="48"/>
    <w:link w:val="12"/>
    <w:uiPriority w:val="0"/>
    <w:rPr>
      <w:rFonts w:ascii="Arial" w:hAnsi="Arial" w:eastAsia="黑体"/>
      <w:kern w:val="2"/>
      <w:sz w:val="21"/>
    </w:rPr>
  </w:style>
  <w:style w:type="character" w:customStyle="1" w:styleId="65">
    <w:name w:val="正文文本 Char1"/>
    <w:basedOn w:val="48"/>
    <w:link w:val="20"/>
    <w:uiPriority w:val="0"/>
    <w:rPr>
      <w:rFonts w:ascii="宋体" w:hAnsi="宋体" w:cs="宋体"/>
      <w:sz w:val="24"/>
      <w:szCs w:val="24"/>
      <w:lang w:eastAsia="en-US"/>
    </w:rPr>
  </w:style>
  <w:style w:type="character" w:customStyle="1" w:styleId="66">
    <w:name w:val="纯文本 Char"/>
    <w:basedOn w:val="48"/>
    <w:link w:val="25"/>
    <w:uiPriority w:val="0"/>
    <w:rPr>
      <w:rFonts w:ascii="宋体" w:hAnsi="Courier New" w:cs="Courier New"/>
      <w:sz w:val="22"/>
      <w:szCs w:val="21"/>
      <w:lang w:eastAsia="en-US"/>
    </w:rPr>
  </w:style>
  <w:style w:type="character" w:customStyle="1" w:styleId="67">
    <w:name w:val="页脚 Char"/>
    <w:basedOn w:val="48"/>
    <w:link w:val="30"/>
    <w:uiPriority w:val="99"/>
    <w:rPr>
      <w:rFonts w:ascii="宋体" w:hAnsi="宋体" w:cs="宋体"/>
      <w:sz w:val="18"/>
      <w:szCs w:val="18"/>
      <w:lang w:eastAsia="en-US"/>
    </w:rPr>
  </w:style>
  <w:style w:type="character" w:customStyle="1" w:styleId="68">
    <w:name w:val="页眉 Char"/>
    <w:basedOn w:val="48"/>
    <w:link w:val="31"/>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uiPriority w:val="0"/>
    <w:rPr>
      <w:b/>
      <w:kern w:val="2"/>
      <w:sz w:val="21"/>
    </w:rPr>
  </w:style>
  <w:style w:type="character" w:customStyle="1" w:styleId="76">
    <w:name w:val="普通(网站) Char"/>
    <w:basedOn w:val="48"/>
    <w:link w:val="41"/>
    <w:locked/>
    <w:uiPriority w:val="0"/>
    <w:rPr>
      <w:rFonts w:ascii="宋体" w:hAnsi="宋体" w:cs="宋体"/>
      <w:sz w:val="24"/>
      <w:szCs w:val="24"/>
    </w:rPr>
  </w:style>
  <w:style w:type="character" w:customStyle="1" w:styleId="77">
    <w:name w:val="xdrichtextbox2"/>
    <w:basedOn w:val="48"/>
    <w:uiPriority w:val="0"/>
    <w:rPr>
      <w:color w:val="0000FF"/>
      <w:sz w:val="18"/>
      <w:szCs w:val="18"/>
      <w:u w:val="none"/>
      <w:bdr w:val="single" w:color="DCDCDC" w:sz="8" w:space="0"/>
      <w:shd w:val="clear" w:color="auto" w:fill="FFFFFF"/>
    </w:rPr>
  </w:style>
  <w:style w:type="character" w:customStyle="1" w:styleId="78">
    <w:name w:val="apple-converted-space"/>
    <w:basedOn w:val="48"/>
    <w:uiPriority w:val="0"/>
  </w:style>
  <w:style w:type="character" w:customStyle="1" w:styleId="79">
    <w:name w:val="无间隔 Char"/>
    <w:basedOn w:val="48"/>
    <w:link w:val="80"/>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uiPriority w:val="0"/>
    <w:rPr>
      <w:kern w:val="2"/>
      <w:sz w:val="21"/>
    </w:rPr>
  </w:style>
  <w:style w:type="character" w:customStyle="1" w:styleId="82">
    <w:name w:val="批注框文本 Char"/>
    <w:basedOn w:val="48"/>
    <w:link w:val="29"/>
    <w:uiPriority w:val="0"/>
    <w:rPr>
      <w:kern w:val="2"/>
      <w:sz w:val="18"/>
      <w:szCs w:val="18"/>
    </w:rPr>
  </w:style>
  <w:style w:type="character" w:customStyle="1" w:styleId="83">
    <w:name w:val="正文文本缩进 3 Char"/>
    <w:basedOn w:val="48"/>
    <w:link w:val="35"/>
    <w:uiPriority w:val="0"/>
    <w:rPr>
      <w:kern w:val="2"/>
      <w:sz w:val="28"/>
    </w:rPr>
  </w:style>
  <w:style w:type="character" w:customStyle="1" w:styleId="84">
    <w:name w:val="正文文本缩进 2 Char"/>
    <w:basedOn w:val="48"/>
    <w:link w:val="28"/>
    <w:uiPriority w:val="0"/>
    <w:rPr>
      <w:rFonts w:ascii="宋体" w:hAnsi="宋体"/>
      <w:iCs/>
      <w:kern w:val="2"/>
      <w:sz w:val="24"/>
      <w:szCs w:val="24"/>
    </w:rPr>
  </w:style>
  <w:style w:type="character" w:customStyle="1" w:styleId="85">
    <w:name w:val="正文文本 Char"/>
    <w:basedOn w:val="48"/>
    <w:uiPriority w:val="0"/>
    <w:rPr>
      <w:rFonts w:eastAsia="宋体"/>
      <w:sz w:val="24"/>
      <w:szCs w:val="24"/>
      <w:lang w:val="en-US" w:eastAsia="zh-CN" w:bidi="ar-SA"/>
    </w:rPr>
  </w:style>
  <w:style w:type="character" w:customStyle="1" w:styleId="86">
    <w:name w:val="en1"/>
    <w:basedOn w:val="48"/>
    <w:uiPriority w:val="0"/>
    <w:rPr>
      <w:b/>
      <w:bCs/>
      <w:color w:val="154C7F"/>
      <w:sz w:val="24"/>
      <w:szCs w:val="24"/>
    </w:rPr>
  </w:style>
  <w:style w:type="character" w:customStyle="1" w:styleId="87">
    <w:name w:val="font01"/>
    <w:basedOn w:val="48"/>
    <w:uiPriority w:val="0"/>
    <w:rPr>
      <w:rFonts w:hint="eastAsia" w:ascii="宋体" w:hAnsi="宋体" w:eastAsia="宋体" w:cs="宋体"/>
      <w:color w:val="000000"/>
      <w:sz w:val="20"/>
      <w:szCs w:val="20"/>
      <w:u w:val="none"/>
    </w:rPr>
  </w:style>
  <w:style w:type="character" w:customStyle="1" w:styleId="88">
    <w:name w:val="标题 Char"/>
    <w:basedOn w:val="48"/>
    <w:link w:val="43"/>
    <w:uiPriority w:val="0"/>
    <w:rPr>
      <w:rFonts w:ascii="Arial" w:hAnsi="Arial" w:cs="Arial"/>
      <w:b/>
      <w:bCs/>
      <w:sz w:val="44"/>
      <w:szCs w:val="32"/>
    </w:rPr>
  </w:style>
  <w:style w:type="character" w:customStyle="1" w:styleId="89">
    <w:name w:val="正文文本缩进 Char"/>
    <w:basedOn w:val="48"/>
    <w:link w:val="21"/>
    <w:uiPriority w:val="0"/>
    <w:rPr>
      <w:i/>
      <w:iCs/>
      <w:kern w:val="2"/>
      <w:sz w:val="21"/>
    </w:rPr>
  </w:style>
  <w:style w:type="character" w:customStyle="1" w:styleId="90">
    <w:name w:val="正文文本 3 Char"/>
    <w:basedOn w:val="48"/>
    <w:link w:val="18"/>
    <w:uiPriority w:val="0"/>
    <w:rPr>
      <w:color w:val="0000FF"/>
      <w:kern w:val="2"/>
      <w:sz w:val="24"/>
      <w:szCs w:val="24"/>
    </w:rPr>
  </w:style>
  <w:style w:type="character" w:customStyle="1" w:styleId="91">
    <w:name w:val="font11"/>
    <w:basedOn w:val="48"/>
    <w:uiPriority w:val="0"/>
    <w:rPr>
      <w:rFonts w:hint="default" w:ascii="Times New Roman" w:hAnsi="Times New Roman" w:cs="Times New Roman"/>
      <w:color w:val="000000"/>
      <w:sz w:val="20"/>
      <w:szCs w:val="20"/>
      <w:u w:val="none"/>
    </w:rPr>
  </w:style>
  <w:style w:type="character" w:customStyle="1" w:styleId="92">
    <w:name w:val="glossaryitem"/>
    <w:basedOn w:val="48"/>
    <w:uiPriority w:val="0"/>
    <w:rPr>
      <w:u w:val="none"/>
    </w:rPr>
  </w:style>
  <w:style w:type="character" w:customStyle="1" w:styleId="93">
    <w:name w:val="HTML 预设格式 Char"/>
    <w:basedOn w:val="48"/>
    <w:link w:val="40"/>
    <w:uiPriority w:val="0"/>
    <w:rPr>
      <w:rFonts w:ascii="Arial Unicode MS" w:hAnsi="Arial Unicode MS" w:eastAsia="Courier New" w:cs="Courier New"/>
    </w:rPr>
  </w:style>
  <w:style w:type="character" w:customStyle="1" w:styleId="94">
    <w:name w:val="文档结构图 Char"/>
    <w:basedOn w:val="48"/>
    <w:link w:val="16"/>
    <w:uiPriority w:val="0"/>
    <w:rPr>
      <w:rFonts w:ascii="宋体"/>
      <w:sz w:val="28"/>
      <w:shd w:val="clear" w:color="auto" w:fill="000080"/>
    </w:rPr>
  </w:style>
  <w:style w:type="character" w:customStyle="1" w:styleId="95">
    <w:name w:val="日期 Char"/>
    <w:basedOn w:val="48"/>
    <w:link w:val="27"/>
    <w:uiPriority w:val="0"/>
    <w:rPr>
      <w:kern w:val="2"/>
      <w:sz w:val="21"/>
      <w:szCs w:val="24"/>
    </w:rPr>
  </w:style>
  <w:style w:type="character" w:customStyle="1" w:styleId="96">
    <w:name w:val="正文文本 2 Char"/>
    <w:basedOn w:val="48"/>
    <w:link w:val="38"/>
    <w:uiPriority w:val="0"/>
    <w:rPr>
      <w:kern w:val="2"/>
      <w:sz w:val="21"/>
      <w:szCs w:val="24"/>
    </w:rPr>
  </w:style>
  <w:style w:type="character" w:customStyle="1" w:styleId="97">
    <w:name w:val="正文首行缩进 Char"/>
    <w:basedOn w:val="85"/>
    <w:link w:val="45"/>
    <w:uiPriority w:val="0"/>
    <w:rPr>
      <w:sz w:val="21"/>
      <w:szCs w:val="21"/>
    </w:rPr>
  </w:style>
  <w:style w:type="character" w:customStyle="1" w:styleId="98">
    <w:name w:val="批注主题 Char"/>
    <w:basedOn w:val="81"/>
    <w:link w:val="44"/>
    <w:uiPriority w:val="0"/>
    <w:rPr>
      <w:b/>
      <w:bCs/>
      <w:kern w:val="2"/>
      <w:sz w:val="24"/>
      <w:szCs w:val="24"/>
    </w:rPr>
  </w:style>
  <w:style w:type="paragraph" w:customStyle="1" w:styleId="99">
    <w:name w:val="标题3(小3号)"/>
    <w:basedOn w:val="5"/>
    <w:next w:val="100"/>
    <w:uiPriority w:val="0"/>
    <w:pPr>
      <w:widowControl/>
      <w:spacing w:before="0" w:after="0" w:line="420" w:lineRule="exact"/>
    </w:pPr>
    <w:rPr>
      <w:b w:val="0"/>
      <w:bCs w:val="0"/>
      <w:color w:val="000000"/>
      <w:kern w:val="0"/>
      <w:sz w:val="30"/>
      <w:szCs w:val="21"/>
    </w:rPr>
  </w:style>
  <w:style w:type="paragraph" w:customStyle="1" w:styleId="100">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uiPriority w:val="0"/>
    <w:rPr>
      <w:rFonts w:ascii="宋体" w:hAnsi="宋体" w:cs="宋体"/>
      <w:sz w:val="24"/>
      <w:szCs w:val="24"/>
      <w:lang w:eastAsia="en-US"/>
    </w:rPr>
  </w:style>
  <w:style w:type="character" w:customStyle="1" w:styleId="102">
    <w:name w:val="信息标题 Char"/>
    <w:basedOn w:val="48"/>
    <w:link w:val="39"/>
    <w:uiPriority w:val="0"/>
    <w:rPr>
      <w:rFonts w:ascii="Arial" w:hAnsi="Arial" w:cs="Arial"/>
      <w:kern w:val="2"/>
      <w:sz w:val="24"/>
      <w:szCs w:val="24"/>
      <w:shd w:val="pct20" w:color="auto" w:fill="auto"/>
    </w:rPr>
  </w:style>
  <w:style w:type="character" w:customStyle="1" w:styleId="103">
    <w:name w:val="正文文本 3 Char1"/>
    <w:basedOn w:val="48"/>
    <w:uiPriority w:val="0"/>
    <w:rPr>
      <w:rFonts w:ascii="宋体" w:hAnsi="宋体" w:cs="宋体"/>
      <w:sz w:val="16"/>
      <w:szCs w:val="16"/>
      <w:lang w:eastAsia="en-US"/>
    </w:rPr>
  </w:style>
  <w:style w:type="paragraph" w:customStyle="1" w:styleId="104">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uiPriority w:val="0"/>
    <w:rPr>
      <w:rFonts w:ascii="宋体" w:hAnsi="宋体" w:cs="宋体"/>
      <w:sz w:val="22"/>
      <w:szCs w:val="22"/>
      <w:lang w:eastAsia="en-US"/>
    </w:rPr>
  </w:style>
  <w:style w:type="character" w:customStyle="1" w:styleId="107">
    <w:name w:val="批注文字 Char1"/>
    <w:basedOn w:val="48"/>
    <w:uiPriority w:val="0"/>
    <w:rPr>
      <w:rFonts w:ascii="宋体" w:hAnsi="宋体" w:cs="宋体"/>
      <w:sz w:val="22"/>
      <w:szCs w:val="22"/>
      <w:lang w:eastAsia="en-US"/>
    </w:rPr>
  </w:style>
  <w:style w:type="paragraph" w:customStyle="1" w:styleId="108">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uiPriority w:val="0"/>
    <w:rPr>
      <w:rFonts w:ascii="宋体" w:hAnsi="宋体" w:cs="宋体"/>
      <w:sz w:val="18"/>
      <w:szCs w:val="18"/>
      <w:lang w:eastAsia="en-US"/>
    </w:rPr>
  </w:style>
  <w:style w:type="character" w:customStyle="1" w:styleId="112">
    <w:name w:val="日期 Char1"/>
    <w:basedOn w:val="48"/>
    <w:uiPriority w:val="0"/>
    <w:rPr>
      <w:rFonts w:ascii="宋体" w:hAnsi="宋体" w:cs="宋体"/>
      <w:sz w:val="22"/>
      <w:szCs w:val="22"/>
      <w:lang w:eastAsia="en-US"/>
    </w:rPr>
  </w:style>
  <w:style w:type="paragraph" w:customStyle="1" w:styleId="113">
    <w:name w:val="标题3(3号)"/>
    <w:basedOn w:val="5"/>
    <w:next w:val="114"/>
    <w:uiPriority w:val="0"/>
    <w:pPr>
      <w:widowControl/>
      <w:spacing w:before="0" w:after="0" w:line="420" w:lineRule="exact"/>
    </w:pPr>
    <w:rPr>
      <w:b w:val="0"/>
      <w:bCs w:val="0"/>
      <w:color w:val="000000"/>
      <w:kern w:val="0"/>
      <w:szCs w:val="21"/>
    </w:rPr>
  </w:style>
  <w:style w:type="paragraph" w:customStyle="1" w:styleId="114">
    <w:name w:val="正文3号字"/>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uiPriority w:val="0"/>
    <w:rPr>
      <w:rFonts w:ascii="Courier New" w:hAnsi="Courier New" w:cs="Courier New"/>
      <w:lang w:eastAsia="en-US"/>
    </w:rPr>
  </w:style>
  <w:style w:type="character" w:customStyle="1" w:styleId="117">
    <w:name w:val="正文文本缩进 Char1"/>
    <w:basedOn w:val="48"/>
    <w:uiPriority w:val="0"/>
    <w:rPr>
      <w:rFonts w:ascii="宋体" w:hAnsi="宋体" w:cs="宋体"/>
      <w:sz w:val="22"/>
      <w:szCs w:val="22"/>
      <w:lang w:eastAsia="en-US"/>
    </w:rPr>
  </w:style>
  <w:style w:type="paragraph" w:customStyle="1" w:styleId="118">
    <w:name w:val="标题2(小3号)"/>
    <w:basedOn w:val="4"/>
    <w:next w:val="119"/>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uiPriority w:val="0"/>
    <w:rPr>
      <w:rFonts w:ascii="宋体" w:hAnsi="宋体" w:cs="宋体"/>
      <w:sz w:val="22"/>
      <w:szCs w:val="22"/>
      <w:lang w:eastAsia="en-US"/>
    </w:rPr>
  </w:style>
  <w:style w:type="character" w:customStyle="1" w:styleId="125">
    <w:name w:val="标题 Char1"/>
    <w:basedOn w:val="48"/>
    <w:uiPriority w:val="0"/>
    <w:rPr>
      <w:rFonts w:asciiTheme="majorHAnsi" w:hAnsiTheme="majorHAnsi" w:cstheme="majorBidi"/>
      <w:b/>
      <w:bCs/>
      <w:sz w:val="32"/>
      <w:szCs w:val="32"/>
      <w:lang w:eastAsia="en-US"/>
    </w:rPr>
  </w:style>
  <w:style w:type="character" w:customStyle="1" w:styleId="126">
    <w:name w:val="正文文本缩进 3 Char1"/>
    <w:basedOn w:val="48"/>
    <w:uiPriority w:val="0"/>
    <w:rPr>
      <w:rFonts w:ascii="宋体" w:hAnsi="宋体" w:cs="宋体"/>
      <w:sz w:val="16"/>
      <w:szCs w:val="16"/>
      <w:lang w:eastAsia="en-US"/>
    </w:rPr>
  </w:style>
  <w:style w:type="paragraph" w:customStyle="1" w:styleId="127">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uiPriority w:val="0"/>
    <w:rPr>
      <w:rFonts w:ascii="宋体" w:hAnsi="宋体" w:cs="宋体"/>
      <w:sz w:val="18"/>
      <w:szCs w:val="18"/>
      <w:lang w:eastAsia="en-US"/>
    </w:rPr>
  </w:style>
  <w:style w:type="character" w:customStyle="1" w:styleId="130">
    <w:name w:val="批注主题 Char1"/>
    <w:basedOn w:val="107"/>
    <w:uiPriority w:val="0"/>
    <w:rPr>
      <w:rFonts w:ascii="宋体" w:hAnsi="宋体" w:cs="宋体"/>
      <w:b/>
      <w:bCs/>
      <w:sz w:val="22"/>
      <w:szCs w:val="22"/>
      <w:lang w:eastAsia="en-US"/>
    </w:rPr>
  </w:style>
  <w:style w:type="paragraph" w:customStyle="1" w:styleId="131">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uiPriority w:val="0"/>
    <w:pPr>
      <w:widowControl/>
      <w:spacing w:before="0" w:after="0" w:line="420" w:lineRule="exact"/>
    </w:pPr>
    <w:rPr>
      <w:b w:val="0"/>
      <w:bCs w:val="0"/>
      <w:color w:val="000000"/>
      <w:kern w:val="0"/>
      <w:sz w:val="28"/>
      <w:szCs w:val="21"/>
    </w:rPr>
  </w:style>
  <w:style w:type="paragraph" w:customStyle="1" w:styleId="133">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4">
    <w:name w:val="正文2"/>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uiPriority w:val="0"/>
    <w:pPr>
      <w:widowControl/>
      <w:spacing w:before="0" w:after="0" w:line="420" w:lineRule="exact"/>
    </w:pPr>
    <w:rPr>
      <w:b w:val="0"/>
      <w:bCs w:val="0"/>
      <w:color w:val="000000"/>
      <w:kern w:val="0"/>
      <w:sz w:val="24"/>
      <w:szCs w:val="21"/>
    </w:rPr>
  </w:style>
  <w:style w:type="paragraph" w:customStyle="1" w:styleId="150">
    <w:name w:val="正文小4号"/>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4">
    <w:name w:val="p0"/>
    <w:basedOn w:val="1"/>
    <w:uiPriority w:val="0"/>
    <w:pPr>
      <w:widowControl/>
      <w:autoSpaceDE/>
      <w:autoSpaceDN/>
    </w:pPr>
    <w:rPr>
      <w:sz w:val="24"/>
      <w:szCs w:val="24"/>
      <w:lang w:eastAsia="zh-CN"/>
    </w:rPr>
  </w:style>
  <w:style w:type="paragraph" w:customStyle="1" w:styleId="165">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uiPriority w:val="0"/>
    <w:pPr>
      <w:autoSpaceDE/>
      <w:autoSpaceDN/>
      <w:jc w:val="both"/>
    </w:pPr>
    <w:rPr>
      <w:rFonts w:cs="Times New Roman"/>
      <w:b/>
      <w:bCs/>
      <w:kern w:val="2"/>
      <w:sz w:val="28"/>
      <w:szCs w:val="20"/>
      <w:lang w:eastAsia="zh-CN"/>
    </w:rPr>
  </w:style>
  <w:style w:type="paragraph" w:customStyle="1" w:styleId="175">
    <w:name w:val="标题2(3号)"/>
    <w:basedOn w:val="4"/>
    <w:next w:val="100"/>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uiPriority w:val="0"/>
    <w:pPr>
      <w:numPr>
        <w:ilvl w:val="3"/>
      </w:numPr>
      <w:outlineLvl w:val="3"/>
    </w:pPr>
  </w:style>
  <w:style w:type="paragraph" w:customStyle="1" w:styleId="184">
    <w:name w:val="大纲5"/>
    <w:basedOn w:val="183"/>
    <w:uiPriority w:val="0"/>
    <w:pPr>
      <w:numPr>
        <w:ilvl w:val="4"/>
      </w:numPr>
      <w:tabs>
        <w:tab w:val="left" w:pos="360"/>
      </w:tabs>
      <w:outlineLvl w:val="4"/>
    </w:pPr>
    <w:rPr>
      <w:b w:val="0"/>
      <w:szCs w:val="36"/>
    </w:rPr>
  </w:style>
  <w:style w:type="paragraph" w:customStyle="1" w:styleId="185">
    <w:name w:val="大纲6"/>
    <w:basedOn w:val="184"/>
    <w:uiPriority w:val="0"/>
    <w:pPr>
      <w:numPr>
        <w:ilvl w:val="5"/>
      </w:numPr>
      <w:outlineLvl w:val="5"/>
    </w:pPr>
    <w:rPr>
      <w:rFonts w:ascii="宋体"/>
      <w:szCs w:val="24"/>
    </w:rPr>
  </w:style>
  <w:style w:type="paragraph" w:customStyle="1" w:styleId="186">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1">
    <w:name w:val="正文3"/>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196">
    <w:name w:val="Char12"/>
    <w:basedOn w:val="1"/>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uiPriority w:val="0"/>
  </w:style>
  <w:style w:type="character" w:customStyle="1" w:styleId="203">
    <w:name w:val="xdrichtextbox3"/>
    <w:basedOn w:val="48"/>
    <w:uiPriority w:val="0"/>
    <w:rPr>
      <w:color w:val="auto"/>
      <w:u w:val="none"/>
      <w:bdr w:val="single" w:color="DCDCDC" w:sz="8" w:space="0"/>
      <w:shd w:val="clear" w:color="auto" w:fill="FFFFFF"/>
    </w:rPr>
  </w:style>
  <w:style w:type="character" w:customStyle="1" w:styleId="204">
    <w:name w:val="纯文本 Char1"/>
    <w:qFormat/>
    <w:uiPriority w:val="99"/>
    <w:rPr>
      <w:rFonts w:ascii="宋体" w:hAnsi="Courier New" w:cs="Courier New"/>
      <w:sz w:val="22"/>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B48E1-528F-4417-AE1F-D94FD40D972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13</Pages>
  <Words>979</Words>
  <Characters>5581</Characters>
  <Lines>46</Lines>
  <Paragraphs>13</Paragraphs>
  <TotalTime>156</TotalTime>
  <ScaleCrop>false</ScaleCrop>
  <LinksUpToDate>false</LinksUpToDate>
  <CharactersWithSpaces>6547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2021-01-13T03:09:00Z</dcterms:created>
  <dc:creator>CGC</dc:creator>
  <cp:lastModifiedBy>潘骏</cp:lastModifiedBy>
  <dcterms:modified xsi:type="dcterms:W3CDTF">2021-01-28T07:34:51Z</dcterms:modified>
  <dc:title>公开招标文件（货物服务类）</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