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44"/>
          <w:szCs w:val="44"/>
          <w:u w:val="single"/>
        </w:rPr>
        <w:t>芳烃团队塔设备劳动保护维修工程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201215001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15：00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1、中选人：融亿建工集团有限公司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：结算总费用优惠下浮率为1</w:t>
      </w:r>
      <w:r>
        <w:rPr>
          <w:rFonts w:cs="Helvetica" w:asciiTheme="minorEastAsia" w:hAnsiTheme="minorEastAsia" w:eastAsiaTheme="minorEastAsia"/>
          <w:sz w:val="28"/>
          <w:szCs w:val="28"/>
        </w:rPr>
        <w:t>5%，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开</w:t>
      </w:r>
      <w:r>
        <w:rPr>
          <w:rFonts w:cs="Helvetica" w:asciiTheme="minorEastAsia" w:hAnsiTheme="minorEastAsia" w:eastAsiaTheme="minorEastAsia"/>
          <w:sz w:val="28"/>
          <w:szCs w:val="28"/>
        </w:rPr>
        <w:t>具9%增值税专用发票。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3、其中以下两家参选人因技术不合格被判定为无效参选文件：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3</w:t>
      </w:r>
      <w:r>
        <w:rPr>
          <w:rFonts w:cs="Helvetica" w:asciiTheme="minorEastAsia" w:hAnsiTheme="minorEastAsia" w:eastAsiaTheme="minorEastAsia"/>
          <w:sz w:val="28"/>
          <w:szCs w:val="28"/>
        </w:rPr>
        <w:t>.1、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一恒建设集团有限公司：安全生产许可证过期。</w:t>
      </w:r>
    </w:p>
    <w:p>
      <w:pPr>
        <w:pStyle w:val="7"/>
        <w:spacing w:line="495" w:lineRule="atLeast"/>
        <w:ind w:firstLine="645"/>
        <w:rPr>
          <w:rFonts w:hint="eastAsia"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3</w:t>
      </w:r>
      <w:r>
        <w:rPr>
          <w:rFonts w:cs="Helvetica" w:asciiTheme="minorEastAsia" w:hAnsiTheme="minorEastAsia" w:eastAsiaTheme="minorEastAsia"/>
          <w:sz w:val="28"/>
          <w:szCs w:val="28"/>
        </w:rPr>
        <w:t>.2、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河南省荣生建设有限公司：采用滑板作业方案无高空作业资质。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2C7789"/>
    <w:rsid w:val="0030367D"/>
    <w:rsid w:val="00323C8E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738D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75A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420</Characters>
  <Lines>3</Lines>
  <Paragraphs>1</Paragraphs>
  <TotalTime>202</TotalTime>
  <ScaleCrop>false</ScaleCrop>
  <LinksUpToDate>false</LinksUpToDate>
  <CharactersWithSpaces>492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2021-01-20T02:12:10Z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