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lang w:eastAsia="zh-CN"/>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0"/>
        </w:rPr>
      </w:pPr>
    </w:p>
    <w:p>
      <w:pPr>
        <w:spacing w:line="788" w:lineRule="exact"/>
        <w:ind w:left="167"/>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福建福海创石油化工有限公司</w:t>
      </w:r>
    </w:p>
    <w:p>
      <w:pPr>
        <w:spacing w:before="38"/>
        <w:ind w:left="172"/>
        <w:jc w:val="center"/>
        <w:rPr>
          <w:rFonts w:asciiTheme="majorEastAsia" w:hAnsiTheme="majorEastAsia" w:eastAsiaTheme="majorEastAsia"/>
          <w:b/>
          <w:sz w:val="44"/>
          <w:szCs w:val="44"/>
          <w:u w:val="single"/>
          <w:lang w:eastAsia="zh-CN"/>
        </w:rPr>
      </w:pPr>
      <w:r>
        <w:rPr>
          <w:rFonts w:hint="eastAsia" w:asciiTheme="majorEastAsia" w:hAnsiTheme="majorEastAsia" w:eastAsiaTheme="majorEastAsia"/>
          <w:b/>
          <w:sz w:val="44"/>
          <w:szCs w:val="44"/>
          <w:u w:val="single"/>
          <w:lang w:eastAsia="zh-CN"/>
        </w:rPr>
        <w:t xml:space="preserve">   </w:t>
      </w:r>
      <w:r>
        <w:rPr>
          <w:rFonts w:hint="eastAsia" w:asciiTheme="majorEastAsia" w:hAnsiTheme="majorEastAsia" w:eastAsiaTheme="majorEastAsia"/>
          <w:b/>
          <w:bCs/>
          <w:sz w:val="44"/>
          <w:szCs w:val="44"/>
          <w:u w:val="single"/>
          <w:lang w:eastAsia="zh-CN"/>
        </w:rPr>
        <w:t>红色</w:t>
      </w:r>
      <w:r>
        <w:rPr>
          <w:rFonts w:asciiTheme="majorEastAsia" w:hAnsiTheme="majorEastAsia" w:eastAsiaTheme="majorEastAsia"/>
          <w:b/>
          <w:bCs/>
          <w:sz w:val="44"/>
          <w:szCs w:val="44"/>
          <w:u w:val="single"/>
          <w:lang w:eastAsia="zh-CN"/>
        </w:rPr>
        <w:t>PVC地垫</w:t>
      </w:r>
      <w:r>
        <w:rPr>
          <w:rFonts w:hint="eastAsia" w:asciiTheme="majorEastAsia" w:hAnsiTheme="majorEastAsia" w:eastAsiaTheme="majorEastAsia"/>
          <w:b/>
          <w:bCs/>
          <w:sz w:val="44"/>
          <w:szCs w:val="44"/>
          <w:u w:val="single"/>
          <w:lang w:eastAsia="zh-CN"/>
        </w:rPr>
        <w:t>采购</w:t>
      </w:r>
      <w:r>
        <w:rPr>
          <w:rFonts w:hint="eastAsia" w:asciiTheme="majorEastAsia" w:hAnsiTheme="majorEastAsia" w:eastAsiaTheme="majorEastAsia"/>
          <w:b/>
          <w:sz w:val="44"/>
          <w:szCs w:val="44"/>
          <w:u w:val="single"/>
          <w:lang w:eastAsia="zh-CN"/>
        </w:rPr>
        <w:t xml:space="preserve">  </w:t>
      </w:r>
    </w:p>
    <w:p>
      <w:pPr>
        <w:spacing w:before="38"/>
        <w:ind w:left="172"/>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项目</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 xml:space="preserve"> </w:t>
      </w:r>
      <w:r>
        <w:rPr>
          <w:rFonts w:hAnsi="宋体" w:cs="宋体"/>
          <w:bCs/>
          <w:u w:val="single"/>
        </w:rPr>
        <w:t>FHC-PTCG20201214002</w:t>
      </w:r>
      <w:r>
        <w:rPr>
          <w:rFonts w:hint="eastAsia"/>
          <w:sz w:val="28"/>
          <w:szCs w:val="28"/>
          <w:u w:val="single"/>
        </w:rPr>
        <w:t xml:space="preserve">    </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w w:val="95"/>
          <w:sz w:val="32"/>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2020年 12月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7"/>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7"/>
        <w:rPr>
          <w:b/>
          <w:sz w:val="28"/>
          <w:lang w:eastAsia="zh-CN"/>
        </w:rPr>
      </w:pP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红色</w:t>
      </w:r>
      <w:r>
        <w:rPr>
          <w:b/>
          <w:bCs/>
          <w:sz w:val="32"/>
          <w:lang w:eastAsia="zh-CN"/>
        </w:rPr>
        <w:t>PVC地垫</w:t>
      </w:r>
      <w:r>
        <w:rPr>
          <w:rFonts w:hint="eastAsia"/>
          <w:b/>
          <w:bCs/>
          <w:sz w:val="32"/>
          <w:lang w:eastAsia="zh-CN"/>
        </w:rPr>
        <w:t>采购</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before="100" w:beforeAutospacing="1" w:after="100" w:afterAutospacing="1" w:line="360" w:lineRule="auto"/>
        <w:ind w:firstLine="600" w:firstLineChars="25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福建福海创石油化工有限公司就</w:t>
      </w:r>
      <w:r>
        <w:rPr>
          <w:rFonts w:asciiTheme="minorEastAsia" w:hAnsiTheme="minorEastAsia" w:eastAsiaTheme="minorEastAsia"/>
          <w:bCs/>
          <w:sz w:val="24"/>
          <w:szCs w:val="24"/>
          <w:u w:val="single"/>
          <w:lang w:eastAsia="zh-CN"/>
        </w:rPr>
        <w:t xml:space="preserve"> </w:t>
      </w:r>
      <w:r>
        <w:rPr>
          <w:rFonts w:hint="eastAsia" w:asciiTheme="minorEastAsia" w:hAnsiTheme="minorEastAsia" w:eastAsiaTheme="minorEastAsia"/>
          <w:bCs/>
          <w:sz w:val="24"/>
          <w:szCs w:val="24"/>
          <w:u w:val="single"/>
          <w:lang w:eastAsia="zh-CN"/>
        </w:rPr>
        <w:t>“红色</w:t>
      </w:r>
      <w:r>
        <w:rPr>
          <w:rFonts w:asciiTheme="minorEastAsia" w:hAnsiTheme="minorEastAsia" w:eastAsiaTheme="minorEastAsia"/>
          <w:bCs/>
          <w:sz w:val="24"/>
          <w:szCs w:val="24"/>
          <w:u w:val="single"/>
          <w:lang w:eastAsia="zh-CN"/>
        </w:rPr>
        <w:t>PVC地垫</w:t>
      </w:r>
      <w:r>
        <w:rPr>
          <w:rFonts w:hint="eastAsia" w:asciiTheme="minorEastAsia" w:hAnsiTheme="minorEastAsia" w:eastAsiaTheme="minorEastAsia"/>
          <w:bCs/>
          <w:sz w:val="24"/>
          <w:szCs w:val="24"/>
          <w:u w:val="single"/>
          <w:lang w:eastAsia="zh-CN"/>
        </w:rPr>
        <w:t>采购（项目编号：</w:t>
      </w:r>
      <w:r>
        <w:rPr>
          <w:rFonts w:asciiTheme="minorEastAsia" w:hAnsiTheme="minorEastAsia" w:eastAsiaTheme="minorEastAsia"/>
          <w:bCs/>
          <w:sz w:val="24"/>
          <w:szCs w:val="24"/>
          <w:u w:val="single"/>
          <w:lang w:eastAsia="zh-CN"/>
        </w:rPr>
        <w:t>FHC-PTCG20201214002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项目概况</w:t>
      </w:r>
    </w:p>
    <w:p>
      <w:pPr>
        <w:pStyle w:val="28"/>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项目名称：红色</w:t>
      </w:r>
      <w:r>
        <w:rPr>
          <w:rFonts w:asciiTheme="minorEastAsia" w:hAnsiTheme="minorEastAsia" w:eastAsiaTheme="minorEastAsia"/>
          <w:bCs/>
          <w:sz w:val="24"/>
          <w:szCs w:val="24"/>
          <w:lang w:eastAsia="zh-CN"/>
        </w:rPr>
        <w:t>PVC地垫</w:t>
      </w:r>
      <w:r>
        <w:rPr>
          <w:rFonts w:hint="eastAsia" w:asciiTheme="minorEastAsia" w:hAnsiTheme="minorEastAsia" w:eastAsiaTheme="minorEastAsia"/>
          <w:bCs/>
          <w:sz w:val="24"/>
          <w:szCs w:val="24"/>
          <w:lang w:eastAsia="zh-CN"/>
        </w:rPr>
        <w:t>采购</w:t>
      </w:r>
    </w:p>
    <w:p>
      <w:pPr>
        <w:pStyle w:val="28"/>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比选项目：采购红色</w:t>
      </w:r>
      <w:r>
        <w:rPr>
          <w:rFonts w:asciiTheme="minorEastAsia" w:hAnsiTheme="minorEastAsia" w:eastAsiaTheme="minorEastAsia"/>
          <w:bCs/>
          <w:sz w:val="24"/>
          <w:szCs w:val="24"/>
          <w:lang w:eastAsia="zh-CN"/>
        </w:rPr>
        <w:t>PVC地垫</w:t>
      </w:r>
      <w:r>
        <w:rPr>
          <w:rFonts w:hint="eastAsia" w:asciiTheme="minorEastAsia" w:hAnsiTheme="minorEastAsia" w:eastAsiaTheme="minorEastAsia"/>
          <w:bCs/>
          <w:sz w:val="24"/>
          <w:szCs w:val="24"/>
          <w:lang w:eastAsia="zh-CN"/>
        </w:rPr>
        <w:t>,具体规格明细见</w:t>
      </w:r>
      <w:r>
        <w:rPr>
          <w:rFonts w:hint="eastAsia" w:asciiTheme="minorEastAsia" w:hAnsiTheme="minorEastAsia" w:eastAsiaTheme="minorEastAsia"/>
          <w:sz w:val="24"/>
          <w:szCs w:val="24"/>
          <w:lang w:eastAsia="zh-CN"/>
        </w:rPr>
        <w:t>参选报价单。</w:t>
      </w:r>
    </w:p>
    <w:p>
      <w:pPr>
        <w:pStyle w:val="28"/>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比选控制价：</w:t>
      </w:r>
      <w:r>
        <w:rPr>
          <w:rFonts w:hint="eastAsia" w:asciiTheme="minorEastAsia" w:hAnsiTheme="minorEastAsia" w:eastAsiaTheme="minorEastAsia"/>
          <w:bCs/>
          <w:sz w:val="24"/>
          <w:szCs w:val="24"/>
          <w:lang w:eastAsia="zh-CN"/>
        </w:rPr>
        <w:t>6300元</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参选人资格要求</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获取比选文件</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报名时间：</w:t>
      </w:r>
      <w:r>
        <w:rPr>
          <w:rFonts w:hint="eastAsia" w:asciiTheme="minorEastAsia" w:hAnsiTheme="minorEastAsia" w:eastAsiaTheme="minorEastAsia"/>
          <w:sz w:val="24"/>
          <w:szCs w:val="24"/>
          <w:lang w:eastAsia="zh-CN"/>
        </w:rPr>
        <w:t>公示之日起至20</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日（共 10 天）。</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19"/>
          <w:rFonts w:asciiTheme="minorEastAsia" w:hAnsiTheme="minorEastAsia" w:eastAsiaTheme="minorEastAsia"/>
          <w:bCs/>
          <w:sz w:val="24"/>
          <w:szCs w:val="24"/>
        </w:rPr>
        <w:t>adgu@fhcpec.com.cn</w:t>
      </w:r>
      <w:r>
        <w:rPr>
          <w:rStyle w:val="19"/>
          <w:rFonts w:asciiTheme="minorEastAsia" w:hAnsiTheme="minorEastAsia" w:eastAsiaTheme="minorEastAsia"/>
          <w:bCs/>
          <w:sz w:val="24"/>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（1）针对本项目的法人授权委托书（原件，格式详见参选文件附件</w:t>
      </w:r>
      <w:r>
        <w:rPr>
          <w:rFonts w:hint="eastAsia" w:asciiTheme="minorEastAsia" w:hAnsiTheme="minorEastAsia" w:eastAsiaTheme="minorEastAsia"/>
          <w:bCs/>
          <w:sz w:val="24"/>
          <w:szCs w:val="24"/>
          <w:lang w:eastAsia="zh-CN"/>
        </w:rPr>
        <w:t>2</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获取比选文件：参选人自行下载比选文件。</w:t>
      </w:r>
    </w:p>
    <w:p>
      <w:pPr>
        <w:pStyle w:val="28"/>
        <w:autoSpaceDE/>
        <w:autoSpaceDN/>
        <w:spacing w:before="100" w:beforeAutospacing="1" w:after="100" w:afterAutospacing="1" w:line="360" w:lineRule="auto"/>
        <w:ind w:left="832" w:firstLine="0"/>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参选文件递交要求</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参选文件递交地点：福建福海创石油化工有限公司PX厂区（地址：漳州市漳浦县古雷经济开发区腾龙路</w:t>
      </w:r>
      <w:r>
        <w:rPr>
          <w:rFonts w:asciiTheme="minorEastAsia" w:hAnsiTheme="minorEastAsia" w:eastAsiaTheme="minorEastAsia"/>
          <w:bCs/>
          <w:sz w:val="24"/>
          <w:szCs w:val="24"/>
          <w:lang w:eastAsia="zh-CN"/>
        </w:rPr>
        <w:t>84号）</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递交截止时间：公示之日起第12天 即</w:t>
      </w:r>
      <w:r>
        <w:rPr>
          <w:rFonts w:hint="eastAsia" w:asciiTheme="minorEastAsia" w:hAnsiTheme="minorEastAsia" w:eastAsiaTheme="minorEastAsia"/>
          <w:sz w:val="24"/>
          <w:szCs w:val="24"/>
          <w:lang w:eastAsia="zh-CN"/>
        </w:rPr>
        <w:t>20</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日</w:t>
      </w:r>
      <w:bookmarkStart w:id="1" w:name="_GoBack"/>
      <w:bookmarkEnd w:id="1"/>
      <w:r>
        <w:rPr>
          <w:rFonts w:hint="eastAsia" w:asciiTheme="minorEastAsia" w:hAnsiTheme="minorEastAsia" w:eastAsiaTheme="minorEastAsia"/>
          <w:sz w:val="24"/>
          <w:szCs w:val="24"/>
          <w:lang w:eastAsia="zh-CN"/>
        </w:rPr>
        <w:t>14:00</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联系方式</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商务联系人：辜安德  电话：13606990996</w:t>
      </w:r>
      <w:r>
        <w:rPr>
          <w:rFonts w:hint="eastAsia" w:cs="宋体" w:asciiTheme="minorEastAsia" w:hAnsiTheme="minorEastAsia"/>
          <w:bCs/>
          <w:sz w:val="24"/>
          <w:szCs w:val="24"/>
        </w:rPr>
        <w:tab/>
      </w:r>
      <w:r>
        <w:rPr>
          <w:rFonts w:hint="eastAsia" w:cs="宋体" w:asciiTheme="minorEastAsia" w:hAnsiTheme="minorEastAsia"/>
          <w:bCs/>
          <w:sz w:val="24"/>
          <w:szCs w:val="24"/>
        </w:rPr>
        <w:t xml:space="preserve">  邮箱：</w:t>
      </w:r>
      <w:r>
        <w:fldChar w:fldCharType="begin"/>
      </w:r>
      <w:r>
        <w:instrText xml:space="preserve"> HYPERLINK "mailto:adgu@fhcpec.com.cn" </w:instrText>
      </w:r>
      <w:r>
        <w:fldChar w:fldCharType="separate"/>
      </w:r>
      <w:r>
        <w:rPr>
          <w:rStyle w:val="19"/>
          <w:rFonts w:cs="宋体" w:asciiTheme="minorEastAsia" w:hAnsiTheme="minorEastAsia"/>
          <w:bCs/>
          <w:sz w:val="24"/>
          <w:szCs w:val="24"/>
        </w:rPr>
        <w:t>adgu@fhcpec.com.cn</w:t>
      </w:r>
      <w:r>
        <w:rPr>
          <w:rStyle w:val="19"/>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技术联系人：洪华娟</w:t>
      </w:r>
      <w:r>
        <w:rPr>
          <w:rFonts w:cs="宋体" w:asciiTheme="minorEastAsia" w:hAnsiTheme="minorEastAsia"/>
          <w:bCs/>
          <w:sz w:val="24"/>
          <w:szCs w:val="24"/>
        </w:rPr>
        <w:t xml:space="preserve">  </w:t>
      </w:r>
      <w:r>
        <w:rPr>
          <w:rFonts w:hint="eastAsia" w:cs="宋体" w:asciiTheme="minorEastAsia" w:hAnsiTheme="minorEastAsia"/>
          <w:bCs/>
          <w:sz w:val="24"/>
          <w:szCs w:val="24"/>
        </w:rPr>
        <w:t>电话：</w:t>
      </w:r>
      <w:r>
        <w:rPr>
          <w:rFonts w:cs="宋体" w:asciiTheme="minorEastAsia" w:hAnsiTheme="minorEastAsia"/>
          <w:bCs/>
          <w:sz w:val="24"/>
          <w:szCs w:val="24"/>
        </w:rPr>
        <w:t xml:space="preserve">19959614116 </w:t>
      </w:r>
      <w:r>
        <w:rPr>
          <w:rFonts w:hint="eastAsia" w:cs="宋体" w:asciiTheme="minorEastAsia" w:hAnsiTheme="minorEastAsia"/>
          <w:bCs/>
          <w:sz w:val="24"/>
          <w:szCs w:val="24"/>
        </w:rPr>
        <w:t xml:space="preserve">  邮箱：</w:t>
      </w:r>
      <w:r>
        <w:t>honghj@fhcpec.com.cn</w:t>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纪检监察室电话：0596-6311774  邮箱：</w:t>
      </w:r>
      <w:r>
        <w:fldChar w:fldCharType="begin"/>
      </w:r>
      <w:r>
        <w:instrText xml:space="preserve"> HYPERLINK "mailto:qlin@fhcpec.com.cn" </w:instrText>
      </w:r>
      <w:r>
        <w:fldChar w:fldCharType="separate"/>
      </w:r>
      <w:r>
        <w:rPr>
          <w:rStyle w:val="19"/>
          <w:rFonts w:cs="宋体" w:asciiTheme="minorEastAsia" w:hAnsiTheme="minorEastAsia"/>
          <w:bCs/>
          <w:sz w:val="24"/>
          <w:szCs w:val="24"/>
        </w:rPr>
        <w:t>qlin@fhcpec.com.cn</w:t>
      </w:r>
      <w:r>
        <w:rPr>
          <w:rStyle w:val="19"/>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联系地址：漳州市漳浦县杜浔镇杜昌路9号</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邮    编：363216</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spacing w:before="100" w:beforeAutospacing="1" w:after="100" w:afterAutospacing="1" w:line="420" w:lineRule="exact"/>
        <w:ind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福建福海创石油化工有限公司 </w:t>
      </w:r>
    </w:p>
    <w:p>
      <w:pPr>
        <w:spacing w:before="100" w:beforeAutospacing="1" w:after="100" w:afterAutospacing="1" w:line="42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2020年 12月21日</w:t>
      </w: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7"/>
        <w:spacing w:before="12"/>
        <w:rPr>
          <w:rFonts w:asciiTheme="minorEastAsia" w:hAnsiTheme="minorEastAsia" w:eastAsiaTheme="minorEastAsia"/>
          <w:b/>
          <w:lang w:eastAsia="zh-CN"/>
        </w:rPr>
      </w:pPr>
    </w:p>
    <w:p>
      <w:pPr>
        <w:pStyle w:val="3"/>
        <w:tabs>
          <w:tab w:val="left" w:pos="1262"/>
        </w:tabs>
        <w:spacing w:line="355" w:lineRule="exact"/>
        <w:ind w:left="0" w:right="108"/>
        <w:jc w:val="center"/>
        <w:rPr>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一、比选内容</w:t>
      </w:r>
    </w:p>
    <w:p>
      <w:pPr>
        <w:pStyle w:val="7"/>
        <w:spacing w:before="186" w:line="322" w:lineRule="auto"/>
        <w:ind w:left="598"/>
        <w:rPr>
          <w:lang w:eastAsia="zh-CN"/>
        </w:rPr>
      </w:pPr>
      <w:r>
        <w:rPr>
          <w:lang w:eastAsia="zh-CN"/>
        </w:rPr>
        <w:t>(一)</w:t>
      </w:r>
      <w:r>
        <w:rPr>
          <w:rFonts w:hint="eastAsia"/>
          <w:lang w:eastAsia="zh-CN"/>
        </w:rPr>
        <w:t>项目</w:t>
      </w:r>
      <w:r>
        <w:rPr>
          <w:lang w:eastAsia="zh-CN"/>
        </w:rPr>
        <w:t>名称：</w:t>
      </w:r>
      <w:r>
        <w:rPr>
          <w:rFonts w:hint="eastAsia"/>
          <w:u w:val="single"/>
          <w:lang w:eastAsia="zh-CN"/>
        </w:rPr>
        <w:t>红色</w:t>
      </w:r>
      <w:r>
        <w:rPr>
          <w:u w:val="single"/>
          <w:lang w:eastAsia="zh-CN"/>
        </w:rPr>
        <w:t>PVC地垫</w:t>
      </w:r>
      <w:r>
        <w:rPr>
          <w:rFonts w:hint="eastAsia"/>
          <w:u w:val="single"/>
          <w:lang w:eastAsia="zh-CN"/>
        </w:rPr>
        <w:t xml:space="preserve">采购    </w:t>
      </w:r>
      <w:r>
        <w:rPr>
          <w:lang w:eastAsia="zh-CN"/>
        </w:rPr>
        <w:t>。</w:t>
      </w:r>
    </w:p>
    <w:p>
      <w:pPr>
        <w:pStyle w:val="7"/>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lang w:eastAsia="zh-CN"/>
        </w:rPr>
        <w:t>福建福海创石油化工有限公司海边宿舍楼。</w:t>
      </w:r>
    </w:p>
    <w:p>
      <w:pPr>
        <w:pStyle w:val="7"/>
        <w:spacing w:before="131" w:line="322" w:lineRule="auto"/>
        <w:ind w:left="595"/>
        <w:rPr>
          <w:lang w:eastAsia="zh-CN"/>
        </w:rPr>
      </w:pPr>
      <w:r>
        <w:rPr>
          <w:lang w:eastAsia="zh-CN"/>
        </w:rPr>
        <w:t>(三)</w:t>
      </w:r>
      <w:r>
        <w:rPr>
          <w:rFonts w:hint="eastAsia"/>
          <w:lang w:eastAsia="zh-CN"/>
        </w:rPr>
        <w:t>承包方式：含税固定总价。</w:t>
      </w:r>
    </w:p>
    <w:p>
      <w:pPr>
        <w:pStyle w:val="7"/>
        <w:spacing w:before="131" w:line="322" w:lineRule="auto"/>
        <w:ind w:left="595"/>
        <w:rPr>
          <w:lang w:eastAsia="zh-CN"/>
        </w:rPr>
      </w:pPr>
      <w:r>
        <w:rPr>
          <w:lang w:eastAsia="zh-CN"/>
        </w:rPr>
        <w:t>(</w:t>
      </w:r>
      <w:r>
        <w:rPr>
          <w:rFonts w:hint="eastAsia"/>
          <w:lang w:eastAsia="zh-CN"/>
        </w:rPr>
        <w:t>四</w:t>
      </w:r>
      <w:r>
        <w:rPr>
          <w:lang w:eastAsia="zh-CN"/>
        </w:rPr>
        <w:t>)比选范围：</w:t>
      </w:r>
    </w:p>
    <w:p>
      <w:pPr>
        <w:spacing w:line="324" w:lineRule="auto"/>
        <w:ind w:firstLine="720" w:firstLineChars="300"/>
        <w:rPr>
          <w:rFonts w:asciiTheme="minorEastAsia" w:hAnsiTheme="minorEastAsia" w:eastAsiaTheme="minorEastAsia"/>
          <w:sz w:val="24"/>
          <w:szCs w:val="24"/>
          <w:lang w:eastAsia="zh-CN"/>
        </w:rPr>
      </w:pPr>
      <w:r>
        <w:rPr>
          <w:rFonts w:hint="eastAsia"/>
          <w:sz w:val="24"/>
          <w:szCs w:val="28"/>
          <w:lang w:eastAsia="zh-CN"/>
        </w:rPr>
        <w:t>1、项目概况：</w:t>
      </w:r>
      <w:r>
        <w:rPr>
          <w:rFonts w:hint="eastAsia" w:asciiTheme="minorEastAsia" w:hAnsiTheme="minorEastAsia" w:eastAsiaTheme="minorEastAsia"/>
          <w:sz w:val="24"/>
          <w:szCs w:val="24"/>
          <w:lang w:eastAsia="zh-CN"/>
        </w:rPr>
        <w:t>具体规格、数量及技术要求见参选报价单。</w:t>
      </w:r>
    </w:p>
    <w:p>
      <w:pPr>
        <w:spacing w:line="324" w:lineRule="auto"/>
        <w:ind w:firstLine="600" w:firstLineChars="250"/>
        <w:rPr>
          <w:bCs/>
          <w:snapToGrid w:val="0"/>
          <w:spacing w:val="8"/>
          <w:sz w:val="24"/>
          <w:lang w:eastAsia="zh-CN"/>
        </w:rPr>
      </w:pPr>
      <w:r>
        <w:rPr>
          <w:rFonts w:hint="eastAsia"/>
          <w:sz w:val="24"/>
          <w:szCs w:val="24"/>
          <w:lang w:eastAsia="zh-CN"/>
        </w:rPr>
        <w:t xml:space="preserve"> 2、 </w:t>
      </w:r>
      <w:r>
        <w:rPr>
          <w:rFonts w:hint="eastAsia"/>
          <w:sz w:val="24"/>
          <w:szCs w:val="28"/>
          <w:lang w:eastAsia="zh-CN"/>
        </w:rPr>
        <w:t>本项目采用资格后审方式对参选人进行资格审查</w:t>
      </w:r>
      <w:r>
        <w:rPr>
          <w:rFonts w:hint="eastAsia"/>
          <w:b/>
          <w:sz w:val="24"/>
          <w:szCs w:val="28"/>
          <w:lang w:eastAsia="zh-CN"/>
        </w:rPr>
        <w:t>，</w:t>
      </w:r>
      <w:r>
        <w:rPr>
          <w:bCs/>
          <w:snapToGrid w:val="0"/>
          <w:spacing w:val="8"/>
          <w:sz w:val="24"/>
          <w:lang w:eastAsia="zh-CN"/>
        </w:rPr>
        <w:t>经资格审查合格的参选人的商务报价</w:t>
      </w:r>
      <w:r>
        <w:rPr>
          <w:rFonts w:hint="eastAsia"/>
          <w:bCs/>
          <w:snapToGrid w:val="0"/>
          <w:spacing w:val="8"/>
          <w:sz w:val="24"/>
          <w:lang w:eastAsia="zh-CN"/>
        </w:rPr>
        <w:t>以未税总价最低者作为中选单位。</w:t>
      </w:r>
    </w:p>
    <w:p>
      <w:pPr>
        <w:pStyle w:val="3"/>
        <w:spacing w:before="18"/>
        <w:ind w:left="680"/>
        <w:rPr>
          <w:lang w:eastAsia="zh-CN"/>
        </w:rPr>
      </w:pPr>
      <w:r>
        <w:rPr>
          <w:w w:val="95"/>
          <w:lang w:eastAsia="zh-CN"/>
        </w:rPr>
        <w:t>二、定义和解释</w:t>
      </w:r>
    </w:p>
    <w:p>
      <w:pPr>
        <w:pStyle w:val="7"/>
        <w:spacing w:before="186"/>
        <w:ind w:left="598" w:leftChars="272" w:firstLine="120" w:firstLineChars="50"/>
        <w:rPr>
          <w:lang w:eastAsia="zh-CN"/>
        </w:rPr>
      </w:pPr>
      <w:r>
        <w:rPr>
          <w:lang w:eastAsia="zh-CN"/>
        </w:rPr>
        <w:t>1</w:t>
      </w:r>
      <w:r>
        <w:rPr>
          <w:rFonts w:hint="eastAsia"/>
          <w:lang w:eastAsia="zh-CN"/>
        </w:rPr>
        <w:t>、</w:t>
      </w:r>
      <w:r>
        <w:rPr>
          <w:lang w:eastAsia="zh-CN"/>
        </w:rPr>
        <w:t>“比选人”系福建福海创石油化工有限公司，即业主方。</w:t>
      </w:r>
    </w:p>
    <w:p>
      <w:pPr>
        <w:pStyle w:val="7"/>
        <w:spacing w:before="108" w:line="321" w:lineRule="auto"/>
        <w:ind w:left="119" w:leftChars="54" w:right="222" w:firstLine="588" w:firstLineChars="270"/>
        <w:rPr>
          <w:lang w:eastAsia="zh-CN"/>
        </w:rPr>
      </w:pPr>
      <w:r>
        <w:rPr>
          <w:spacing w:val="-11"/>
          <w:lang w:eastAsia="zh-CN"/>
        </w:rPr>
        <w:t>2</w:t>
      </w:r>
      <w:r>
        <w:rPr>
          <w:rFonts w:hint="eastAsia"/>
          <w:spacing w:val="-10"/>
          <w:lang w:eastAsia="zh-CN"/>
        </w:rPr>
        <w:t>、</w:t>
      </w:r>
      <w:r>
        <w:rPr>
          <w:spacing w:val="-10"/>
          <w:lang w:eastAsia="zh-CN"/>
        </w:rPr>
        <w:t>“参选人”系指向比选人报名并接受邀请，领取比选文件，且已经提交或准备提交本次参选文件的法人。</w:t>
      </w:r>
    </w:p>
    <w:p>
      <w:pPr>
        <w:pStyle w:val="7"/>
        <w:spacing w:before="27" w:line="321" w:lineRule="auto"/>
        <w:ind w:left="119" w:leftChars="54" w:right="222" w:firstLine="585" w:firstLineChars="276"/>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rPr>
          <w:lang w:eastAsia="zh-CN"/>
        </w:rPr>
      </w:pPr>
      <w:r>
        <w:rPr>
          <w:w w:val="95"/>
          <w:lang w:eastAsia="zh-CN"/>
        </w:rPr>
        <w:t>三、比选文件组成</w:t>
      </w:r>
    </w:p>
    <w:p>
      <w:pPr>
        <w:pStyle w:val="7"/>
        <w:spacing w:before="188"/>
        <w:ind w:left="598" w:leftChars="272" w:firstLine="120" w:firstLineChars="50"/>
        <w:rPr>
          <w:lang w:eastAsia="zh-CN"/>
        </w:rPr>
      </w:pPr>
      <w:r>
        <w:rPr>
          <w:lang w:eastAsia="zh-CN"/>
        </w:rPr>
        <w:t>1</w:t>
      </w:r>
      <w:r>
        <w:rPr>
          <w:rFonts w:hint="eastAsia"/>
          <w:lang w:eastAsia="zh-CN"/>
        </w:rPr>
        <w:t>、</w:t>
      </w:r>
      <w:r>
        <w:rPr>
          <w:lang w:eastAsia="zh-CN"/>
        </w:rPr>
        <w:t>比选文件包括下列内容：</w:t>
      </w:r>
    </w:p>
    <w:p>
      <w:pPr>
        <w:pStyle w:val="7"/>
        <w:spacing w:before="105"/>
        <w:ind w:left="598"/>
        <w:rPr>
          <w:lang w:eastAsia="zh-CN"/>
        </w:rPr>
      </w:pPr>
      <w:r>
        <w:rPr>
          <w:lang w:eastAsia="zh-CN"/>
        </w:rPr>
        <w:t>比选公告、比选须知、项目内容、合同书格式、报价单、承诺函等。</w:t>
      </w:r>
    </w:p>
    <w:p>
      <w:pPr>
        <w:pStyle w:val="7"/>
        <w:spacing w:before="108" w:line="321" w:lineRule="auto"/>
        <w:ind w:left="119" w:leftChars="54" w:right="212" w:firstLine="600" w:firstLineChars="250"/>
        <w:rPr>
          <w:lang w:eastAsia="zh-CN"/>
        </w:rPr>
      </w:pP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7"/>
        <w:spacing w:before="26"/>
        <w:ind w:left="598" w:leftChars="272" w:firstLine="120" w:firstLineChars="50"/>
        <w:rPr>
          <w:lang w:eastAsia="zh-CN"/>
        </w:rPr>
      </w:pPr>
      <w:r>
        <w:rPr>
          <w:lang w:eastAsia="zh-CN"/>
        </w:rPr>
        <w:t>3</w:t>
      </w:r>
      <w:r>
        <w:rPr>
          <w:rFonts w:hint="eastAsia"/>
          <w:lang w:eastAsia="zh-CN"/>
        </w:rPr>
        <w:t>、</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7"/>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7"/>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rPr>
          <w:lang w:eastAsia="zh-CN"/>
        </w:rPr>
      </w:pPr>
      <w:r>
        <w:rPr>
          <w:w w:val="95"/>
          <w:lang w:eastAsia="zh-CN"/>
        </w:rPr>
        <w:t>五、比选文件的修改、补充</w:t>
      </w:r>
    </w:p>
    <w:p>
      <w:pPr>
        <w:pStyle w:val="7"/>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7"/>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rPr>
          <w:lang w:eastAsia="zh-CN"/>
        </w:rPr>
      </w:pPr>
      <w:r>
        <w:rPr>
          <w:lang w:eastAsia="zh-CN"/>
        </w:rPr>
        <w:t>3.比选文件的修改书将构成比选文件的一部分，对参选人具有约束作用。</w:t>
      </w:r>
    </w:p>
    <w:p>
      <w:pPr>
        <w:pStyle w:val="3"/>
        <w:spacing w:before="174"/>
        <w:rPr>
          <w:lang w:eastAsia="zh-CN"/>
        </w:rPr>
      </w:pPr>
      <w:r>
        <w:rPr>
          <w:w w:val="95"/>
          <w:lang w:eastAsia="zh-CN"/>
        </w:rPr>
        <w:t>六、参选人资格</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6"/>
        </w:numPr>
        <w:autoSpaceDE/>
        <w:autoSpaceDN/>
        <w:spacing w:before="0"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pStyle w:val="3"/>
        <w:spacing w:before="95"/>
        <w:rPr>
          <w:lang w:eastAsia="zh-CN"/>
        </w:rPr>
      </w:pPr>
      <w:r>
        <w:rPr>
          <w:w w:val="95"/>
          <w:lang w:eastAsia="zh-CN"/>
        </w:rPr>
        <w:t>七、参选保证金</w:t>
      </w:r>
    </w:p>
    <w:p>
      <w:pPr>
        <w:pStyle w:val="3"/>
        <w:spacing w:before="174"/>
        <w:ind w:left="680"/>
        <w:rPr>
          <w:lang w:eastAsia="zh-CN"/>
        </w:rPr>
      </w:pPr>
      <w:r>
        <w:rPr>
          <w:rFonts w:hint="eastAsia"/>
          <w:lang w:eastAsia="zh-CN"/>
        </w:rPr>
        <w:t>本项目无参选保证金。</w:t>
      </w:r>
    </w:p>
    <w:p>
      <w:pPr>
        <w:pStyle w:val="3"/>
        <w:spacing w:before="174"/>
        <w:ind w:left="680"/>
        <w:rPr>
          <w:lang w:eastAsia="zh-CN"/>
        </w:rPr>
      </w:pPr>
      <w:r>
        <w:rPr>
          <w:w w:val="95"/>
          <w:lang w:eastAsia="zh-CN"/>
        </w:rPr>
        <w:t>八、参选文件的递交</w:t>
      </w:r>
    </w:p>
    <w:p>
      <w:pPr>
        <w:pStyle w:val="4"/>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公示之日起第</w:t>
      </w:r>
      <w:r>
        <w:rPr>
          <w:lang w:eastAsia="zh-CN"/>
        </w:rPr>
        <w:t>12天 即20  年   月  日  14:00</w:t>
      </w:r>
      <w:r>
        <w:rPr>
          <w:rFonts w:hint="eastAsia"/>
          <w:lang w:eastAsia="zh-CN"/>
        </w:rPr>
        <w:t>。</w:t>
      </w:r>
    </w:p>
    <w:p>
      <w:pPr>
        <w:pStyle w:val="4"/>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fitText w:val="3921" w:id="0"/>
          <w:lang w:eastAsia="zh-CN"/>
        </w:rPr>
        <w:t xml:space="preserve">辜安德   </w:t>
      </w:r>
      <w:r>
        <w:rPr>
          <w:spacing w:val="5"/>
          <w:fitText w:val="3921" w:id="0"/>
          <w:lang w:eastAsia="zh-CN"/>
        </w:rPr>
        <w:t xml:space="preserve"> 联系电话：</w:t>
      </w:r>
      <w:r>
        <w:rPr>
          <w:rFonts w:hint="eastAsia"/>
          <w:spacing w:val="5"/>
          <w:fitText w:val="3921" w:id="0"/>
          <w:lang w:eastAsia="zh-CN"/>
        </w:rPr>
        <w:t>1360699099</w:t>
      </w:r>
      <w:r>
        <w:rPr>
          <w:rFonts w:hint="eastAsia"/>
          <w:spacing w:val="11"/>
          <w:fitText w:val="3921" w:id="0"/>
          <w:lang w:eastAsia="zh-CN"/>
        </w:rPr>
        <w:t>6</w:t>
      </w:r>
      <w:r>
        <w:rPr>
          <w:rFonts w:hint="eastAsia"/>
          <w:spacing w:val="-4"/>
          <w:lang w:eastAsia="zh-CN"/>
        </w:rPr>
        <w:t xml:space="preserve"> </w:t>
      </w:r>
      <w:r>
        <w:rPr>
          <w:lang w:eastAsia="zh-CN"/>
        </w:rPr>
        <w:t>。</w:t>
      </w:r>
    </w:p>
    <w:p>
      <w:pPr>
        <w:spacing w:line="321" w:lineRule="auto"/>
        <w:rPr>
          <w:lang w:eastAsia="zh-CN"/>
        </w:rPr>
        <w:sectPr>
          <w:pgSz w:w="11910" w:h="16840"/>
          <w:pgMar w:top="1420" w:right="1020" w:bottom="740" w:left="1300" w:header="0" w:footer="551" w:gutter="0"/>
          <w:cols w:space="720" w:num="1"/>
        </w:sectPr>
      </w:pPr>
    </w:p>
    <w:p>
      <w:pPr>
        <w:spacing w:line="312" w:lineRule="exact"/>
        <w:ind w:left="598"/>
        <w:rPr>
          <w:b/>
          <w:sz w:val="24"/>
          <w:lang w:eastAsia="zh-CN"/>
        </w:rPr>
      </w:pPr>
      <w:r>
        <w:rPr>
          <w:b/>
          <w:sz w:val="24"/>
          <w:lang w:eastAsia="zh-CN"/>
        </w:rPr>
        <w:t>注：请使用顺丰快递或中国邮政 EMS 快递，其他快递不能保证送达目的地。</w:t>
      </w:r>
    </w:p>
    <w:p>
      <w:pPr>
        <w:pStyle w:val="7"/>
        <w:spacing w:before="108"/>
        <w:ind w:left="598"/>
        <w:rPr>
          <w:lang w:eastAsia="zh-CN"/>
        </w:rPr>
      </w:pPr>
      <w:r>
        <w:rPr>
          <w:lang w:eastAsia="zh-CN"/>
        </w:rPr>
        <w:t>3.只允许参选人有一个参选方案，否则将被视为无效参选。</w:t>
      </w:r>
    </w:p>
    <w:p>
      <w:pPr>
        <w:pStyle w:val="7"/>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7"/>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538"/>
        <w:rPr>
          <w:b/>
          <w:sz w:val="28"/>
          <w:lang w:eastAsia="zh-CN"/>
        </w:rPr>
      </w:pPr>
      <w:r>
        <w:rPr>
          <w:b/>
          <w:w w:val="95"/>
          <w:sz w:val="28"/>
          <w:lang w:eastAsia="zh-CN"/>
        </w:rPr>
        <w:t>一、参选文件的组成：</w:t>
      </w:r>
    </w:p>
    <w:p>
      <w:pPr>
        <w:pStyle w:val="7"/>
        <w:spacing w:before="186" w:line="321" w:lineRule="auto"/>
        <w:ind w:left="118" w:right="92" w:firstLine="480"/>
        <w:rPr>
          <w:lang w:eastAsia="zh-CN"/>
        </w:rPr>
      </w:pPr>
      <w:r>
        <w:rPr>
          <w:lang w:eastAsia="zh-CN"/>
        </w:rPr>
        <w:t>①参选单位营业执照税务登记证（经年检或年审合格的）等。</w:t>
      </w:r>
    </w:p>
    <w:p>
      <w:pPr>
        <w:pStyle w:val="7"/>
        <w:spacing w:before="23" w:line="321" w:lineRule="auto"/>
        <w:ind w:left="118" w:right="92" w:firstLine="480"/>
        <w:rPr>
          <w:lang w:eastAsia="zh-CN"/>
        </w:rPr>
      </w:pPr>
      <w:r>
        <w:rPr>
          <w:spacing w:val="-7"/>
          <w:lang w:eastAsia="zh-CN"/>
        </w:rPr>
        <w:t>②业绩的证明。</w:t>
      </w:r>
      <w:r>
        <w:rPr>
          <w:spacing w:val="-5"/>
          <w:lang w:eastAsia="zh-CN"/>
        </w:rPr>
        <w:t>其他可以证明参选单位具有类似业绩的相关材料；凡弄虚作假的，一经查实，比选人有权取消其中选资格。</w:t>
      </w:r>
    </w:p>
    <w:p>
      <w:pPr>
        <w:pStyle w:val="7"/>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7"/>
        <w:spacing w:before="26" w:line="322" w:lineRule="auto"/>
        <w:ind w:left="595"/>
        <w:rPr>
          <w:lang w:eastAsia="zh-CN"/>
        </w:rPr>
      </w:pPr>
      <w:r>
        <w:rPr>
          <w:lang w:eastAsia="zh-CN"/>
        </w:rPr>
        <w:t>④提供参选报价表(即</w:t>
      </w:r>
      <w:r>
        <w:rPr>
          <w:rFonts w:hint="eastAsia"/>
          <w:lang w:eastAsia="zh-CN"/>
        </w:rPr>
        <w:t>询价函，</w:t>
      </w:r>
      <w:r>
        <w:rPr>
          <w:lang w:eastAsia="zh-CN"/>
        </w:rPr>
        <w:t>详见附件)。</w:t>
      </w:r>
    </w:p>
    <w:p>
      <w:pPr>
        <w:pStyle w:val="7"/>
        <w:spacing w:before="26" w:line="322" w:lineRule="auto"/>
        <w:ind w:left="595"/>
        <w:rPr>
          <w:lang w:eastAsia="zh-CN"/>
        </w:rPr>
      </w:pPr>
      <w:r>
        <w:rPr>
          <w:lang w:eastAsia="zh-CN"/>
        </w:rPr>
        <w:t>⑤以上①至④项内容密封并加盖公章。</w:t>
      </w:r>
    </w:p>
    <w:p>
      <w:pPr>
        <w:pStyle w:val="3"/>
        <w:spacing w:before="176"/>
        <w:ind w:left="680"/>
        <w:rPr>
          <w:lang w:eastAsia="zh-CN"/>
        </w:rPr>
      </w:pPr>
      <w:r>
        <w:rPr>
          <w:w w:val="95"/>
          <w:lang w:eastAsia="zh-CN"/>
        </w:rPr>
        <w:t>二、参选书格式内容</w:t>
      </w:r>
    </w:p>
    <w:p>
      <w:pPr>
        <w:pStyle w:val="7"/>
        <w:spacing w:before="188"/>
        <w:ind w:left="598"/>
        <w:rPr>
          <w:lang w:eastAsia="zh-CN"/>
        </w:rPr>
      </w:pPr>
      <w:r>
        <w:rPr>
          <w:lang w:eastAsia="zh-CN"/>
        </w:rPr>
        <w:t>参选人应按附件二格式内容要求进行参选书的编制。</w:t>
      </w:r>
    </w:p>
    <w:p>
      <w:pPr>
        <w:pStyle w:val="3"/>
        <w:spacing w:before="176"/>
        <w:rPr>
          <w:lang w:eastAsia="zh-CN"/>
        </w:rPr>
      </w:pPr>
      <w:r>
        <w:rPr>
          <w:w w:val="95"/>
          <w:lang w:eastAsia="zh-CN"/>
        </w:rPr>
        <w:t>三、参选报价</w:t>
      </w:r>
    </w:p>
    <w:p>
      <w:pPr>
        <w:pStyle w:val="7"/>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pPr>
        <w:pStyle w:val="3"/>
        <w:spacing w:before="30"/>
        <w:rPr>
          <w:lang w:eastAsia="zh-CN"/>
        </w:rPr>
      </w:pPr>
      <w:r>
        <w:rPr>
          <w:w w:val="95"/>
          <w:lang w:eastAsia="zh-CN"/>
        </w:rPr>
        <w:t>四、特别说明</w:t>
      </w:r>
    </w:p>
    <w:p>
      <w:pPr>
        <w:pStyle w:val="7"/>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7"/>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pPr>
        <w:pStyle w:val="7"/>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一、规则：</w:t>
      </w:r>
    </w:p>
    <w:p>
      <w:pPr>
        <w:pStyle w:val="7"/>
        <w:spacing w:before="210" w:line="357" w:lineRule="auto"/>
        <w:ind w:left="119" w:leftChars="54" w:right="222" w:firstLine="600" w:firstLineChars="250"/>
        <w:rPr>
          <w:spacing w:val="-11"/>
          <w:lang w:eastAsia="zh-CN"/>
        </w:rPr>
      </w:pPr>
      <w:r>
        <w:rPr>
          <w:lang w:eastAsia="zh-CN"/>
        </w:rPr>
        <w:t>1.</w:t>
      </w:r>
      <w:r>
        <w:rPr>
          <w:rFonts w:hint="eastAsia"/>
          <w:spacing w:val="-11"/>
          <w:lang w:eastAsia="zh-CN"/>
        </w:rPr>
        <w:t>经资格审查合格的参选人的商务报价以未税总价最低者作为中选单位。</w:t>
      </w:r>
    </w:p>
    <w:p>
      <w:pPr>
        <w:pStyle w:val="7"/>
        <w:spacing w:before="210" w:line="357" w:lineRule="auto"/>
        <w:ind w:left="119" w:leftChars="54" w:right="222" w:firstLine="545" w:firstLineChars="250"/>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pPr>
        <w:pStyle w:val="7"/>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pPr>
        <w:pStyle w:val="3"/>
        <w:spacing w:before="83"/>
        <w:rPr>
          <w:lang w:eastAsia="zh-CN"/>
        </w:rPr>
      </w:pPr>
      <w:r>
        <w:rPr>
          <w:w w:val="95"/>
          <w:lang w:eastAsia="zh-CN"/>
        </w:rPr>
        <w:t>二、资格审查：</w:t>
      </w:r>
    </w:p>
    <w:p>
      <w:pPr>
        <w:pStyle w:val="7"/>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pPr>
        <w:spacing w:before="15"/>
        <w:ind w:left="638"/>
        <w:rPr>
          <w:b/>
          <w:sz w:val="28"/>
          <w:lang w:eastAsia="zh-CN"/>
        </w:rPr>
      </w:pPr>
      <w:r>
        <w:rPr>
          <w:rFonts w:hint="eastAsia"/>
          <w:b/>
          <w:w w:val="95"/>
          <w:sz w:val="28"/>
          <w:lang w:eastAsia="zh-CN"/>
        </w:rPr>
        <w:t>三</w:t>
      </w:r>
      <w:r>
        <w:rPr>
          <w:b/>
          <w:w w:val="95"/>
          <w:sz w:val="28"/>
          <w:lang w:eastAsia="zh-CN"/>
        </w:rPr>
        <w:t>、以下情况作废选处理：</w:t>
      </w:r>
    </w:p>
    <w:p>
      <w:pPr>
        <w:pStyle w:val="7"/>
        <w:spacing w:before="213"/>
        <w:ind w:left="698"/>
        <w:rPr>
          <w:lang w:eastAsia="zh-CN"/>
        </w:rPr>
      </w:pPr>
      <w:r>
        <w:rPr>
          <w:lang w:eastAsia="zh-CN"/>
        </w:rPr>
        <w:t>1.对比选文件提出的实质性要求和条件，参选文件未能在实质上响应的。</w:t>
      </w:r>
    </w:p>
    <w:p>
      <w:pPr>
        <w:pStyle w:val="7"/>
        <w:spacing w:before="153"/>
        <w:ind w:left="698"/>
        <w:rPr>
          <w:lang w:eastAsia="zh-CN"/>
        </w:rPr>
      </w:pPr>
      <w:r>
        <w:rPr>
          <w:lang w:eastAsia="zh-CN"/>
        </w:rPr>
        <w:t>2.参选文件存在重大偏差的。</w:t>
      </w:r>
    </w:p>
    <w:p>
      <w:pPr>
        <w:pStyle w:val="7"/>
        <w:spacing w:before="153"/>
        <w:ind w:left="698"/>
        <w:rPr>
          <w:lang w:eastAsia="zh-CN"/>
        </w:rPr>
      </w:pPr>
      <w:r>
        <w:rPr>
          <w:rFonts w:hint="eastAsia"/>
          <w:lang w:eastAsia="zh-CN"/>
        </w:rPr>
        <w:t>3</w:t>
      </w:r>
      <w:r>
        <w:rPr>
          <w:lang w:eastAsia="zh-CN"/>
        </w:rPr>
        <w:t>.违反规定影响开选评选工作或采取其他方式对比选人施加影响的。</w:t>
      </w:r>
    </w:p>
    <w:p>
      <w:pPr>
        <w:pStyle w:val="7"/>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pPr>
        <w:pStyle w:val="7"/>
        <w:spacing w:before="153"/>
        <w:ind w:left="698"/>
        <w:rPr>
          <w:lang w:eastAsia="zh-CN"/>
        </w:rPr>
      </w:pPr>
    </w:p>
    <w:p>
      <w:pPr>
        <w:pStyle w:val="3"/>
        <w:spacing w:line="355" w:lineRule="exact"/>
        <w:rPr>
          <w:lang w:eastAsia="zh-CN"/>
        </w:rPr>
      </w:pPr>
      <w:r>
        <w:rPr>
          <w:rFonts w:hint="eastAsia"/>
          <w:w w:val="95"/>
          <w:lang w:eastAsia="zh-CN"/>
        </w:rPr>
        <w:t>四</w:t>
      </w:r>
      <w:r>
        <w:rPr>
          <w:w w:val="95"/>
          <w:lang w:eastAsia="zh-CN"/>
        </w:rPr>
        <w:t>、评选</w:t>
      </w:r>
    </w:p>
    <w:p>
      <w:pPr>
        <w:pStyle w:val="7"/>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pPr>
        <w:pStyle w:val="7"/>
        <w:spacing w:before="23"/>
        <w:ind w:left="598"/>
        <w:rPr>
          <w:lang w:eastAsia="zh-CN"/>
        </w:rPr>
      </w:pPr>
      <w:r>
        <w:rPr>
          <w:lang w:eastAsia="zh-CN"/>
        </w:rPr>
        <w:t>2.在开选时没有启封和读出的参选文件，在评选时将不予考虑。</w:t>
      </w:r>
    </w:p>
    <w:p>
      <w:pPr>
        <w:pStyle w:val="7"/>
        <w:spacing w:before="107"/>
        <w:ind w:left="598"/>
        <w:rPr>
          <w:lang w:eastAsia="zh-CN"/>
        </w:rPr>
      </w:pPr>
      <w:r>
        <w:rPr>
          <w:lang w:eastAsia="zh-CN"/>
        </w:rPr>
        <w:t>3.比选人将做开选记录。</w:t>
      </w: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rPr>
          <w:b/>
          <w:sz w:val="28"/>
          <w:lang w:eastAsia="zh-CN"/>
        </w:rPr>
      </w:pPr>
    </w:p>
    <w:p>
      <w:pPr>
        <w:pStyle w:val="7"/>
        <w:spacing w:before="12"/>
        <w:rPr>
          <w:b/>
          <w:sz w:val="33"/>
          <w:lang w:eastAsia="zh-CN"/>
        </w:rPr>
      </w:pPr>
    </w:p>
    <w:p>
      <w:pPr>
        <w:pStyle w:val="7"/>
        <w:ind w:left="598"/>
        <w:rPr>
          <w:lang w:eastAsia="zh-CN"/>
        </w:rPr>
      </w:pPr>
      <w:r>
        <w:rPr>
          <w:lang w:eastAsia="zh-CN"/>
        </w:rPr>
        <w:t>1.比选人将把合同授予中选人；在授予前，仍需进行资格审查。</w:t>
      </w:r>
    </w:p>
    <w:p>
      <w:pPr>
        <w:pStyle w:val="7"/>
        <w:spacing w:before="108"/>
        <w:ind w:left="598"/>
        <w:rPr>
          <w:lang w:eastAsia="zh-CN"/>
        </w:rPr>
      </w:pPr>
      <w:r>
        <w:rPr>
          <w:lang w:eastAsia="zh-CN"/>
        </w:rPr>
        <w:t>2.中选人确定后，比选将通知中选人，并将中选结果公示在比选人集团官网。</w:t>
      </w:r>
    </w:p>
    <w:p>
      <w:pPr>
        <w:pStyle w:val="7"/>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pPr>
        <w:pStyle w:val="7"/>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pPr>
        <w:pStyle w:val="7"/>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7"/>
        <w:rPr>
          <w:b/>
          <w:sz w:val="28"/>
          <w:lang w:eastAsia="zh-CN"/>
        </w:rPr>
      </w:pPr>
    </w:p>
    <w:p>
      <w:pPr>
        <w:pStyle w:val="7"/>
        <w:spacing w:before="12"/>
        <w:rPr>
          <w:b/>
          <w:sz w:val="33"/>
          <w:lang w:eastAsia="zh-CN"/>
        </w:rPr>
      </w:pPr>
    </w:p>
    <w:p>
      <w:pPr>
        <w:pStyle w:val="7"/>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的规定。</w:t>
      </w:r>
    </w:p>
    <w:p>
      <w:pPr>
        <w:pStyle w:val="7"/>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7"/>
        <w:rPr>
          <w:b/>
          <w:sz w:val="28"/>
          <w:lang w:eastAsia="zh-CN"/>
        </w:rPr>
      </w:pPr>
    </w:p>
    <w:p>
      <w:pPr>
        <w:pStyle w:val="7"/>
        <w:spacing w:before="12"/>
        <w:rPr>
          <w:b/>
          <w:sz w:val="33"/>
          <w:lang w:eastAsia="zh-CN"/>
        </w:rPr>
      </w:pPr>
    </w:p>
    <w:p>
      <w:pPr>
        <w:pStyle w:val="7"/>
        <w:ind w:left="218"/>
        <w:rPr>
          <w:lang w:eastAsia="zh-CN"/>
        </w:rPr>
      </w:pPr>
      <w:r>
        <w:rPr>
          <w:lang w:eastAsia="zh-CN"/>
        </w:rPr>
        <w:t>1.参选人的参选文件无论其是否中选，均不退回。</w:t>
      </w:r>
    </w:p>
    <w:p>
      <w:pPr>
        <w:pStyle w:val="7"/>
        <w:spacing w:before="108"/>
        <w:ind w:left="218"/>
        <w:rPr>
          <w:lang w:eastAsia="zh-CN"/>
        </w:rPr>
      </w:pPr>
      <w:r>
        <w:rPr>
          <w:lang w:eastAsia="zh-CN"/>
        </w:rPr>
        <w:t>2.比选人郑重承诺：参选人所提交的参选文件及相关资料不向第三方泄露。</w:t>
      </w:r>
    </w:p>
    <w:p>
      <w:pPr>
        <w:pStyle w:val="7"/>
        <w:spacing w:before="106"/>
        <w:ind w:left="218"/>
        <w:rPr>
          <w:lang w:eastAsia="zh-CN"/>
        </w:rPr>
      </w:pPr>
      <w:r>
        <w:rPr>
          <w:lang w:eastAsia="zh-CN"/>
        </w:rPr>
        <w:t>3.本比选文件的解释权归福建福海创石油化工有限公司。</w:t>
      </w:r>
    </w:p>
    <w:p>
      <w:pPr>
        <w:pStyle w:val="7"/>
        <w:spacing w:before="106"/>
        <w:ind w:left="218"/>
        <w:rPr>
          <w:lang w:eastAsia="zh-CN"/>
        </w:rPr>
      </w:pPr>
      <w:r>
        <w:rPr>
          <w:lang w:eastAsia="zh-CN"/>
        </w:rPr>
        <w:br w:type="page"/>
      </w:r>
    </w:p>
    <w:p>
      <w:pPr>
        <w:spacing w:line="360" w:lineRule="auto"/>
        <w:rPr>
          <w:b/>
          <w:sz w:val="32"/>
          <w:szCs w:val="28"/>
          <w:lang w:eastAsia="zh-CN"/>
        </w:rPr>
      </w:pPr>
      <w:r>
        <w:rPr>
          <w:rFonts w:hint="eastAsia"/>
          <w:b/>
          <w:sz w:val="32"/>
          <w:szCs w:val="28"/>
          <w:lang w:eastAsia="zh-CN"/>
        </w:rPr>
        <w:t>附件一</w:t>
      </w:r>
    </w:p>
    <w:p>
      <w:pPr>
        <w:spacing w:beforeLines="100" w:afterLines="100" w:line="120" w:lineRule="auto"/>
        <w:jc w:val="center"/>
        <w:rPr>
          <w:rFonts w:asciiTheme="minorEastAsia" w:hAnsiTheme="minorEastAsia" w:eastAsiaTheme="minorEastAsia"/>
          <w:b/>
          <w:sz w:val="28"/>
          <w:szCs w:val="28"/>
          <w:lang w:eastAsia="zh-CN"/>
        </w:rPr>
      </w:pPr>
      <w:bookmarkStart w:id="0" w:name="_Toc251742852"/>
      <w:r>
        <w:rPr>
          <w:rFonts w:hint="eastAsia" w:asciiTheme="minorEastAsia" w:hAnsiTheme="minorEastAsia" w:eastAsiaTheme="minorEastAsia"/>
          <w:b/>
          <w:sz w:val="28"/>
          <w:szCs w:val="28"/>
          <w:lang w:eastAsia="zh-CN"/>
        </w:rPr>
        <w:t>红色</w:t>
      </w:r>
      <w:r>
        <w:rPr>
          <w:rFonts w:asciiTheme="minorEastAsia" w:hAnsiTheme="minorEastAsia" w:eastAsiaTheme="minorEastAsia"/>
          <w:b/>
          <w:sz w:val="28"/>
          <w:szCs w:val="28"/>
          <w:lang w:eastAsia="zh-CN"/>
        </w:rPr>
        <w:t>PVC地垫</w:t>
      </w:r>
      <w:r>
        <w:rPr>
          <w:rFonts w:hint="eastAsia" w:asciiTheme="minorEastAsia" w:hAnsiTheme="minorEastAsia" w:eastAsiaTheme="minorEastAsia"/>
          <w:b/>
          <w:sz w:val="28"/>
          <w:szCs w:val="28"/>
          <w:lang w:eastAsia="zh-CN"/>
        </w:rPr>
        <w:t>采购合同</w:t>
      </w:r>
    </w:p>
    <w:p>
      <w:pPr>
        <w:spacing w:beforeLines="100" w:afterLines="100" w:line="120" w:lineRule="auto"/>
        <w:ind w:left="-440" w:leftChars="-200" w:right="-440" w:rightChars="-200" w:firstLine="5280" w:firstLineChars="2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合同编号：</w:t>
      </w:r>
    </w:p>
    <w:p>
      <w:pPr>
        <w:spacing w:beforeLines="100" w:afterLines="100" w:line="120" w:lineRule="auto"/>
        <w:ind w:right="-440" w:rightChars="-200"/>
        <w:rPr>
          <w:rFonts w:asciiTheme="minorEastAsia" w:hAnsiTheme="minorEastAsia" w:eastAsiaTheme="minorEastAsia" w:cstheme="minorEastAsia"/>
          <w:kern w:val="1"/>
          <w:sz w:val="24"/>
          <w:szCs w:val="20"/>
          <w:lang w:eastAsia="zh-CN"/>
        </w:rPr>
      </w:pPr>
      <w:r>
        <w:rPr>
          <w:rFonts w:hint="eastAsia" w:asciiTheme="minorEastAsia" w:hAnsiTheme="minorEastAsia" w:eastAsiaTheme="minorEastAsia"/>
          <w:sz w:val="24"/>
          <w:szCs w:val="24"/>
          <w:lang w:eastAsia="zh-CN"/>
        </w:rPr>
        <w:t>甲方：</w:t>
      </w:r>
      <w:r>
        <w:rPr>
          <w:rFonts w:hint="eastAsia" w:asciiTheme="minorEastAsia" w:hAnsiTheme="minorEastAsia" w:eastAsiaTheme="minorEastAsia" w:cstheme="minorEastAsia"/>
          <w:kern w:val="1"/>
          <w:sz w:val="24"/>
          <w:szCs w:val="20"/>
          <w:lang w:eastAsia="zh-CN"/>
        </w:rPr>
        <w:t>福建福海创石油化工有限公司            签订地点：漳州古雷</w:t>
      </w:r>
    </w:p>
    <w:p>
      <w:pPr>
        <w:spacing w:beforeLines="100" w:afterLines="100" w:line="120" w:lineRule="auto"/>
        <w:ind w:right="-440" w:rightChars="-200"/>
        <w:rPr>
          <w:rFonts w:asciiTheme="minorEastAsia" w:hAnsiTheme="minorEastAsia" w:eastAsiaTheme="minorEastAsia"/>
          <w:sz w:val="24"/>
          <w:szCs w:val="24"/>
          <w:lang w:eastAsia="zh-CN"/>
        </w:rPr>
      </w:pPr>
      <w:r>
        <w:rPr>
          <w:rFonts w:hint="eastAsia" w:asciiTheme="minorEastAsia" w:hAnsiTheme="minorEastAsia" w:eastAsiaTheme="minorEastAsia" w:cstheme="minorEastAsia"/>
          <w:kern w:val="1"/>
          <w:sz w:val="24"/>
          <w:szCs w:val="20"/>
          <w:lang w:eastAsia="zh-CN"/>
        </w:rPr>
        <w:t xml:space="preserve">乙方：                        </w:t>
      </w:r>
      <w:r>
        <w:rPr>
          <w:rFonts w:hint="eastAsia" w:asciiTheme="minorEastAsia" w:hAnsiTheme="minorEastAsia" w:eastAsiaTheme="minorEastAsia"/>
          <w:sz w:val="24"/>
          <w:szCs w:val="20"/>
          <w:lang w:eastAsia="zh-CN"/>
        </w:rPr>
        <w:t xml:space="preserve">             签订日期：2020年 月  日</w:t>
      </w:r>
    </w:p>
    <w:p>
      <w:pPr>
        <w:spacing w:beforeLines="100" w:afterLines="100" w:line="12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pPr>
        <w:spacing w:line="12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1、合同标的和合同价格</w:t>
      </w:r>
    </w:p>
    <w:tbl>
      <w:tblPr>
        <w:tblStyle w:val="14"/>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082"/>
        <w:gridCol w:w="851"/>
        <w:gridCol w:w="757"/>
        <w:gridCol w:w="1189"/>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产品名称</w:t>
            </w:r>
          </w:p>
        </w:tc>
        <w:tc>
          <w:tcPr>
            <w:tcW w:w="2082"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规格</w:t>
            </w:r>
          </w:p>
        </w:tc>
        <w:tc>
          <w:tcPr>
            <w:tcW w:w="851"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57"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单位</w:t>
            </w:r>
          </w:p>
        </w:tc>
        <w:tc>
          <w:tcPr>
            <w:tcW w:w="1189"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787"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单张1.2*1.8米，厚度11-15mm厚，压边，“欢迎光临”金色字体</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10</w:t>
            </w:r>
          </w:p>
        </w:tc>
        <w:tc>
          <w:tcPr>
            <w:tcW w:w="757" w:type="dxa"/>
            <w:vAlign w:val="center"/>
          </w:tcPr>
          <w:p>
            <w:pPr>
              <w:rPr>
                <w:rFonts w:ascii="Arial" w:hAnsi="Arial" w:cs="Arial"/>
                <w:color w:val="000000"/>
                <w:sz w:val="18"/>
                <w:szCs w:val="18"/>
              </w:rPr>
            </w:pPr>
            <w:r>
              <w:rPr>
                <w:rFonts w:ascii="Arial" w:hAnsi="Arial" w:cs="Arial"/>
                <w:color w:val="000000"/>
                <w:sz w:val="18"/>
                <w:szCs w:val="18"/>
              </w:rPr>
              <w:t>张</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0"/>
      <w:permEnd w:id="1"/>
      <w:permEnd w:id="2"/>
      <w:permEnd w:id="3"/>
      <w:permEnd w:id="4"/>
      <w:permEnd w:id="5"/>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r>
              <w:rPr>
                <w:rFonts w:ascii="Arial" w:hAnsi="Arial" w:cs="Arial"/>
                <w:color w:val="000000"/>
                <w:sz w:val="18"/>
                <w:szCs w:val="18"/>
              </w:rPr>
              <w:pict>
                <v:shape id="_x0000_s1038" o:spid="_x0000_s1038" o:spt="75" type="#_x0000_t75" style="position:absolute;left:0pt;margin-left:0pt;margin-top:0pt;height:18pt;width:72pt;visibility:hidden;z-index:251724800;mso-width-relative:page;mso-height-relative:page;" filled="f" stroked="t" o:insetmode="auto" coordsize="21600,21600">
                  <v:path/>
                  <v:fill on="f" focussize="0,0"/>
                  <v:stroke color="#000000" joinstyle="miter"/>
                  <v:imagedata r:id="rId7" o:title=""/>
                  <o:lock v:ext="edit"/>
                </v:shape>
              </w:pict>
            </w:r>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厚度5mm，宽度0.9米，一卷15米</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pPr>
              <w:rPr>
                <w:rFonts w:ascii="Arial" w:hAnsi="Arial" w:cs="Arial"/>
                <w:color w:val="000000"/>
                <w:sz w:val="18"/>
                <w:szCs w:val="18"/>
              </w:rPr>
            </w:pPr>
            <w:r>
              <w:rPr>
                <w:rFonts w:ascii="Arial" w:hAnsi="Arial" w:cs="Arial"/>
                <w:color w:val="000000"/>
                <w:sz w:val="18"/>
                <w:szCs w:val="18"/>
              </w:rPr>
              <w:t>卷</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7"/>
      <w:permEnd w:id="8"/>
      <w:permEnd w:id="9"/>
      <w:permEnd w:id="10"/>
      <w:permEnd w:id="11"/>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14" w:edGrp="everyone" w:colFirst="0" w:colLast="0"/>
            <w:permStart w:id="15" w:edGrp="everyone" w:colFirst="1" w:colLast="1"/>
            <w:permStart w:id="16" w:edGrp="everyone" w:colFirst="2" w:colLast="2"/>
            <w:permStart w:id="17" w:edGrp="everyone" w:colFirst="3" w:colLast="3"/>
            <w:permStart w:id="18" w:edGrp="everyone" w:colFirst="4" w:colLast="4"/>
            <w:permStart w:id="19" w:edGrp="everyone" w:colFirst="5" w:colLast="5"/>
            <w:permStart w:id="20" w:edGrp="everyone" w:colFirst="6" w:colLast="6"/>
            <w:r>
              <w:rPr>
                <w:rFonts w:ascii="Arial" w:hAnsi="Arial" w:cs="Arial"/>
                <w:color w:val="000000"/>
                <w:sz w:val="18"/>
                <w:szCs w:val="18"/>
              </w:rPr>
              <w:pict>
                <v:shape id="_x0000_s1039" o:spid="_x0000_s1039" o:spt="75" type="#_x0000_t75" style="position:absolute;left:0pt;margin-left:0pt;margin-top:0pt;height:18pt;width:72pt;visibility:hidden;z-index:251725824;mso-width-relative:page;mso-height-relative:page;" filled="f" stroked="t" o:insetmode="auto" coordsize="21600,21600">
                  <v:path/>
                  <v:fill on="f" focussize="0,0"/>
                  <v:stroke color="#000000" joinstyle="miter"/>
                  <v:imagedata r:id="rId8" o:title=""/>
                  <o:lock v:ext="edit"/>
                </v:shape>
              </w:pict>
            </w:r>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厚度5mm，宽度1.2米，一卷15米</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pPr>
              <w:rPr>
                <w:rFonts w:ascii="Arial" w:hAnsi="Arial" w:cs="Arial"/>
                <w:color w:val="000000"/>
                <w:sz w:val="18"/>
                <w:szCs w:val="18"/>
              </w:rPr>
            </w:pPr>
            <w:r>
              <w:rPr>
                <w:rFonts w:ascii="Arial" w:hAnsi="Arial" w:cs="Arial"/>
                <w:color w:val="000000"/>
                <w:sz w:val="18"/>
                <w:szCs w:val="18"/>
              </w:rPr>
              <w:t>卷</w:t>
            </w:r>
          </w:p>
        </w:tc>
        <w:tc>
          <w:tcPr>
            <w:tcW w:w="1189" w:type="dxa"/>
            <w:vAlign w:val="center"/>
          </w:tcPr>
          <w:p>
            <w:pPr>
              <w:jc w:val="center"/>
              <w:rPr>
                <w:rFonts w:ascii="Arial" w:hAnsi="Arial" w:cs="Arial"/>
                <w:sz w:val="18"/>
                <w:szCs w:val="18"/>
                <w:lang w:eastAsia="zh-CN"/>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14"/>
      <w:permEnd w:id="15"/>
      <w:permEnd w:id="16"/>
      <w:permEnd w:id="17"/>
      <w:permEnd w:id="18"/>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21" w:edGrp="everyone" w:colFirst="0" w:colLast="0"/>
            <w:permStart w:id="22" w:edGrp="everyone" w:colFirst="1" w:colLast="1"/>
            <w:permStart w:id="23" w:edGrp="everyone" w:colFirst="2" w:colLast="2"/>
            <w:permStart w:id="24" w:edGrp="everyone" w:colFirst="3" w:colLast="3"/>
            <w:permStart w:id="25" w:edGrp="everyone" w:colFirst="4" w:colLast="4"/>
            <w:permStart w:id="26" w:edGrp="everyone" w:colFirst="5" w:colLast="5"/>
            <w:permStart w:id="27" w:edGrp="everyone" w:colFirst="6" w:colLast="6"/>
            <w:r>
              <w:rPr>
                <w:rFonts w:ascii="Arial" w:hAnsi="Arial" w:cs="Arial"/>
                <w:color w:val="000000"/>
                <w:sz w:val="18"/>
                <w:szCs w:val="18"/>
              </w:rPr>
              <w:pict>
                <v:shape id="_x0000_s1040" o:spid="_x0000_s1040" o:spt="75" type="#_x0000_t75" style="position:absolute;left:0pt;margin-left:0pt;margin-top:0pt;height:18pt;width:72pt;visibility:hidden;z-index:251726848;mso-width-relative:page;mso-height-relative:page;" filled="f" stroked="t" o:insetmode="auto" coordsize="21600,21600">
                  <v:path/>
                  <v:fill on="f" focussize="0,0"/>
                  <v:stroke color="#000000" joinstyle="miter"/>
                  <v:imagedata r:id="rId9" o:title=""/>
                  <o:lock v:ext="edit"/>
                </v:shape>
              </w:pict>
            </w:r>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厚度11-15mm，宽度1.5米，一卷18米</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pPr>
              <w:rPr>
                <w:rFonts w:ascii="Arial" w:hAnsi="Arial" w:cs="Arial"/>
                <w:color w:val="000000"/>
                <w:sz w:val="18"/>
                <w:szCs w:val="18"/>
              </w:rPr>
            </w:pPr>
            <w:r>
              <w:rPr>
                <w:rFonts w:ascii="Arial" w:hAnsi="Arial" w:cs="Arial"/>
                <w:color w:val="000000"/>
                <w:sz w:val="18"/>
                <w:szCs w:val="18"/>
              </w:rPr>
              <w:t>卷</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21"/>
      <w:permEnd w:id="22"/>
      <w:permEnd w:id="23"/>
      <w:permEnd w:id="24"/>
      <w:permEnd w:id="25"/>
      <w:permEnd w:id="26"/>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28" w:edGrp="everyone" w:colFirst="0" w:colLast="0"/>
            <w:permStart w:id="29" w:edGrp="everyone" w:colFirst="1" w:colLast="1"/>
            <w:permStart w:id="30" w:edGrp="everyone" w:colFirst="2" w:colLast="2"/>
            <w:permStart w:id="31" w:edGrp="everyone" w:colFirst="3" w:colLast="3"/>
            <w:permStart w:id="32" w:edGrp="everyone" w:colFirst="4" w:colLast="4"/>
            <w:permStart w:id="33" w:edGrp="everyone" w:colFirst="5" w:colLast="5"/>
            <w:permStart w:id="34" w:edGrp="everyone" w:colFirst="6" w:colLast="6"/>
            <w:r>
              <w:rPr>
                <w:rFonts w:ascii="Arial" w:hAnsi="Arial" w:cs="Arial"/>
                <w:color w:val="000000"/>
                <w:sz w:val="18"/>
                <w:szCs w:val="18"/>
              </w:rPr>
              <w:pict>
                <v:shape id="_x0000_s1041" o:spid="_x0000_s1041" o:spt="75" type="#_x0000_t75" style="position:absolute;left:0pt;margin-left:0pt;margin-top:0pt;height:18pt;width:72pt;visibility:hidden;z-index:251727872;mso-width-relative:page;mso-height-relative:page;" filled="f" stroked="t" o:insetmode="auto" coordsize="21600,21600">
                  <v:path/>
                  <v:fill on="f" focussize="0,0"/>
                  <v:stroke color="#000000" joinstyle="miter"/>
                  <v:imagedata r:id="rId10" o:title=""/>
                  <o:lock v:ext="edit"/>
                </v:shape>
              </w:pict>
            </w:r>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厚度11-15mm，宽度1.8米，一卷18米</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pPr>
              <w:rPr>
                <w:rFonts w:ascii="Arial" w:hAnsi="Arial" w:cs="Arial"/>
                <w:color w:val="000000"/>
                <w:sz w:val="18"/>
                <w:szCs w:val="18"/>
              </w:rPr>
            </w:pPr>
            <w:r>
              <w:rPr>
                <w:rFonts w:ascii="Arial" w:hAnsi="Arial" w:cs="Arial"/>
                <w:color w:val="000000"/>
                <w:sz w:val="18"/>
                <w:szCs w:val="18"/>
              </w:rPr>
              <w:t>卷</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28"/>
      <w:permEnd w:id="29"/>
      <w:permEnd w:id="30"/>
      <w:permEnd w:id="31"/>
      <w:permEnd w:id="32"/>
      <w:permEnd w:id="33"/>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vAlign w:val="center"/>
          </w:tcPr>
          <w:p>
            <w:pPr>
              <w:spacing w:before="240" w:line="12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合同金额合计</w:t>
            </w:r>
          </w:p>
        </w:tc>
        <w:tc>
          <w:tcPr>
            <w:tcW w:w="6666" w:type="dxa"/>
            <w:gridSpan w:val="5"/>
            <w:vAlign w:val="center"/>
          </w:tcPr>
          <w:p>
            <w:pPr>
              <w:spacing w:before="240" w:line="12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（大写） （小写）元</w:t>
            </w:r>
          </w:p>
        </w:tc>
      </w:tr>
    </w:tbl>
    <w:p>
      <w:pPr>
        <w:spacing w:line="12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上述金额为含税价格，包含了乙方提供本合同约定的产品及相应服务（如有）的全部价格，除非另有约定，甲方不再承担其他费用。</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2、交货：</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2.1交货方式：</w:t>
      </w:r>
      <w:r>
        <w:rPr>
          <w:rFonts w:hint="eastAsia" w:asciiTheme="minorEastAsia" w:hAnsiTheme="minorEastAsia" w:eastAsiaTheme="minorEastAsia"/>
          <w:sz w:val="24"/>
          <w:u w:val="single"/>
          <w:lang w:eastAsia="zh-CN"/>
        </w:rPr>
        <w:t>货运</w:t>
      </w:r>
      <w:r>
        <w:rPr>
          <w:rFonts w:hint="eastAsia" w:cs="仿宋" w:asciiTheme="minorEastAsia" w:hAnsiTheme="minorEastAsia" w:eastAsiaTheme="minorEastAsia"/>
          <w:color w:val="000000"/>
          <w:sz w:val="24"/>
          <w:u w:val="single"/>
          <w:lang w:eastAsia="zh-CN"/>
        </w:rPr>
        <w:t>由乙方负责运输至现场</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u w:val="single"/>
          <w:lang w:eastAsia="zh-CN"/>
        </w:rPr>
      </w:pPr>
      <w:r>
        <w:rPr>
          <w:rFonts w:hint="eastAsia" w:asciiTheme="minorEastAsia" w:hAnsiTheme="minorEastAsia" w:eastAsiaTheme="minorEastAsia"/>
          <w:sz w:val="24"/>
          <w:lang w:eastAsia="zh-CN"/>
        </w:rPr>
        <w:t>2.2交货地点：</w:t>
      </w:r>
      <w:r>
        <w:rPr>
          <w:rFonts w:hint="eastAsia" w:asciiTheme="minorEastAsia" w:hAnsiTheme="minorEastAsia" w:eastAsiaTheme="minorEastAsia"/>
          <w:sz w:val="24"/>
          <w:u w:val="single"/>
          <w:lang w:eastAsia="zh-CN"/>
        </w:rPr>
        <w:t>由甲方指定通知</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2.3交货时间：</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合同签订后     日内交货</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2.4乙方提供产品安装及调试服务，并承担运输过程中发生的一切费用。在产品交付给甲方之前，相关的毁损、灭失等风险均由乙方自行承担。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3、付款方式与条件</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3.1乙方交付的产品按合同约定标准经甲方验收合格，并提供发票后，甲方</w:t>
      </w:r>
      <w:r>
        <w:rPr>
          <w:rFonts w:hint="eastAsia" w:asciiTheme="minorEastAsia" w:hAnsiTheme="minorEastAsia" w:eastAsiaTheme="minorEastAsia"/>
          <w:sz w:val="24"/>
          <w:u w:val="single"/>
          <w:lang w:eastAsia="zh-CN"/>
        </w:rPr>
        <w:t>30日</w:t>
      </w:r>
      <w:r>
        <w:rPr>
          <w:rFonts w:hint="eastAsia" w:asciiTheme="minorEastAsia" w:hAnsiTheme="minorEastAsia" w:eastAsiaTheme="minorEastAsia"/>
          <w:sz w:val="24"/>
          <w:lang w:eastAsia="zh-CN"/>
        </w:rPr>
        <w:t>向乙方支付合同价款总额的</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100</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%货款。</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3.2 乙方应根据甲方要求在甲方每次付款前</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15</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日内提供正式税务发票，否则甲方有权顺延付款。现场交货条件下，乙方应提交</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增值税专用</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发票（税率</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4、质量要求和技术标准</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年）内，乙方应当对其交付的产品承担质量保证责任并提供产品维保服务，所需费用由乙方承担。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4.4乙方不按本合同约定交付产品所产生的任何费用由乙方自己承担。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5、安装调试、技术服务、人员培训及技术资料</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5.1乙方为甲方提供下列服务（具体以在□内打“√”为准）</w:t>
      </w:r>
    </w:p>
    <w:p>
      <w:pPr>
        <w:spacing w:line="360" w:lineRule="auto"/>
        <w:ind w:firstLine="480" w:firstLineChars="200"/>
        <w:rPr>
          <w:rFonts w:asciiTheme="minorEastAsia" w:hAnsiTheme="minorEastAsia" w:eastAsiaTheme="minorEastAsia"/>
          <w:sz w:val="24"/>
          <w:u w:val="single"/>
          <w:lang w:eastAsia="zh-CN"/>
        </w:rPr>
      </w:pPr>
      <w:sdt>
        <w:sdtPr>
          <w:rPr>
            <w:rFonts w:hint="eastAsia" w:asciiTheme="minorEastAsia" w:hAnsiTheme="minorEastAsia" w:eastAsiaTheme="minorEastAsia"/>
            <w:sz w:val="24"/>
          </w:rPr>
          <w:id w:val="-22404436"/>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r>
            <w:rPr>
              <w:rFonts w:hint="eastAsia" w:asciiTheme="minorEastAsia" w:hAnsiTheme="minorEastAsia" w:eastAsiaTheme="minorEastAsia"/>
              <w:sz w:val="24"/>
              <w:lang w:eastAsia="zh-CN"/>
            </w:rPr>
            <w:t>√</w:t>
          </w:r>
        </w:sdtContent>
      </w:sdt>
      <w:r>
        <w:rPr>
          <w:rFonts w:hint="eastAsia" w:asciiTheme="minorEastAsia" w:hAnsiTheme="minorEastAsia" w:eastAsiaTheme="minorEastAsia"/>
          <w:sz w:val="24"/>
          <w:lang w:eastAsia="zh-CN"/>
        </w:rPr>
        <w:t>安装调试：乙方应在产品到货后</w:t>
      </w:r>
      <w:r>
        <w:rPr>
          <w:rFonts w:hint="eastAsia" w:asciiTheme="minorEastAsia" w:hAnsiTheme="minorEastAsia" w:eastAsiaTheme="minorEastAsia"/>
          <w:sz w:val="24"/>
          <w:u w:val="single"/>
          <w:lang w:eastAsia="zh-CN"/>
        </w:rPr>
        <w:t xml:space="preserve"> 1 </w:t>
      </w:r>
      <w:r>
        <w:rPr>
          <w:rFonts w:hint="eastAsia" w:asciiTheme="minorEastAsia" w:hAnsiTheme="minorEastAsia" w:eastAsiaTheme="minorEastAsia"/>
          <w:sz w:val="24"/>
          <w:lang w:eastAsia="zh-CN"/>
        </w:rPr>
        <w:t>日内安装完毕，并提请甲方进行调试验收；</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sdt>
        <w:sdtPr>
          <w:rPr>
            <w:rFonts w:hint="eastAsia" w:asciiTheme="minorEastAsia" w:hAnsiTheme="minorEastAsia" w:eastAsiaTheme="minorEastAsia"/>
            <w:sz w:val="24"/>
          </w:rPr>
          <w:id w:val="-101954568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技术服务：</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u w:val="single"/>
          <w:lang w:eastAsia="zh-CN"/>
        </w:rPr>
      </w:pPr>
      <w:sdt>
        <w:sdtPr>
          <w:rPr>
            <w:rFonts w:hint="eastAsia" w:asciiTheme="minorEastAsia" w:hAnsiTheme="minorEastAsia" w:eastAsiaTheme="minorEastAsia"/>
            <w:sz w:val="24"/>
          </w:rPr>
          <w:id w:val="142753769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人员培训：</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sdt>
        <w:sdtPr>
          <w:rPr>
            <w:rFonts w:hint="eastAsia" w:asciiTheme="minorEastAsia" w:hAnsiTheme="minorEastAsia" w:eastAsiaTheme="minorEastAsia"/>
            <w:sz w:val="24"/>
          </w:rPr>
          <w:id w:val="-125273807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技术资料：</w:t>
      </w:r>
      <w:r>
        <w:rPr>
          <w:rFonts w:asciiTheme="minorEastAsia" w:hAnsiTheme="minorEastAsia" w:eastAsiaTheme="minorEastAsia"/>
          <w:sz w:val="24"/>
          <w:u w:val="single"/>
          <w:lang w:eastAsia="zh-CN"/>
        </w:rPr>
        <w:t xml:space="preserve">                                                                 </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6、验收</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6.1货物的货到验收包括：型号、规格、数量、外观质量、及货物包装是否完好。</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6.2乙方对一次开箱不合格（产品有质量故障）的产品予以换新，承担一切与之有关的费用。</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7、质量保证</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8、违约责任</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8.1乙方逾期交货的，每日按照合同总额的</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%向甲方支付违约金，逾期超过</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15</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日的，甲方还有权解除合同，并要求乙方一次性支付合同总额</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6</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%的违约金。甲方可从应付给乙方的货款中直接扣除，乙方部分交货、交货不合格的，均按照逾期交货处理。</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8.2 乙方交付的产品经甲方验收不合格的，每次应向甲方支付违约金人民币</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500</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元，并应根据甲方要求进行修理、更换或采取其他补救措施。累计</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3</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次验收不合格的，甲方还有权解除合同、拒绝支付任何费用。</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8.3 </w:t>
      </w:r>
      <w:r>
        <w:rPr>
          <w:rFonts w:hint="eastAsia"/>
          <w:sz w:val="24"/>
          <w:lang w:eastAsia="zh-CN"/>
        </w:rPr>
        <w:t>甲方无故逾期付款的，按照全国银行间同业拆借中心公布的贷款市场报价利率标准支付利息。</w:t>
      </w:r>
    </w:p>
    <w:p>
      <w:pPr>
        <w:spacing w:line="36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9、法律的适用及争议解决方式</w:t>
      </w:r>
    </w:p>
    <w:p>
      <w:pPr>
        <w:spacing w:line="36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9.1、本合同的效力、解释及履行均适用中华人民共和国法律。</w:t>
      </w:r>
    </w:p>
    <w:p>
      <w:pPr>
        <w:spacing w:line="36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9.2、因本合同履行过程中引起的任何争议，双方应及时友好协商解决。协商不成的，向甲方所在地的人民法院提起诉讼。</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10、 合同变更与解除： </w:t>
      </w:r>
    </w:p>
    <w:p>
      <w:pPr>
        <w:spacing w:line="36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除本合同另有约定或法律规定外，非经双方协商一致，任何一方均不得擅自变更或解除合同。合同变更或解除须采取书面形式。</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11、通知</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12、本合同一式陆份，经双方签订后生效，甲方执肆份、乙方执贰份，具有同等效力。</w:t>
      </w:r>
    </w:p>
    <w:p>
      <w:pPr>
        <w:spacing w:line="360" w:lineRule="auto"/>
        <w:ind w:firstLine="480" w:firstLineChars="200"/>
        <w:rPr>
          <w:rFonts w:asciiTheme="minorEastAsia" w:hAnsiTheme="minorEastAsia" w:eastAsiaTheme="minorEastAsia"/>
          <w:sz w:val="24"/>
          <w:lang w:eastAsia="zh-CN"/>
        </w:rPr>
      </w:pPr>
    </w:p>
    <w:tbl>
      <w:tblPr>
        <w:tblStyle w:val="15"/>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甲方：</w:t>
            </w:r>
            <w:r>
              <w:rPr>
                <w:rFonts w:hint="eastAsia" w:asciiTheme="minorEastAsia" w:hAnsiTheme="minorEastAsia" w:eastAsiaTheme="minorEastAsia"/>
                <w:szCs w:val="20"/>
                <w:lang w:eastAsia="zh-CN"/>
              </w:rPr>
              <w:t>福建福海创石油化工有限公司</w:t>
            </w:r>
          </w:p>
        </w:tc>
        <w:tc>
          <w:tcPr>
            <w:tcW w:w="4821"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乙方：</w:t>
            </w:r>
            <w:r>
              <w:rPr>
                <w:rFonts w:asciiTheme="minorEastAsia" w:hAnsiTheme="minorEastAsia" w:eastAsiaTheme="minorEastAsia"/>
                <w:sz w:val="24"/>
                <w:szCs w:val="20"/>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联系地址：</w:t>
            </w:r>
            <w:r>
              <w:rPr>
                <w:rFonts w:hint="eastAsia" w:asciiTheme="minorEastAsia" w:hAnsiTheme="minorEastAsia" w:eastAsiaTheme="minorEastAsia"/>
                <w:szCs w:val="20"/>
                <w:lang w:eastAsia="zh-CN"/>
              </w:rPr>
              <w:t>漳州市古雷经济开发区腾龙路84号</w:t>
            </w:r>
          </w:p>
        </w:tc>
        <w:tc>
          <w:tcPr>
            <w:tcW w:w="4821"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委托代理人：</w:t>
            </w:r>
            <w:r>
              <w:rPr>
                <w:rFonts w:asciiTheme="minorEastAsia" w:hAnsiTheme="minorEastAsia" w:eastAsiaTheme="minorEastAsia"/>
                <w:sz w:val="24"/>
                <w:szCs w:val="20"/>
              </w:rPr>
              <w:t xml:space="preserve"> </w:t>
            </w:r>
          </w:p>
        </w:tc>
        <w:tc>
          <w:tcPr>
            <w:tcW w:w="4821"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电话：</w:t>
            </w:r>
          </w:p>
        </w:tc>
        <w:tc>
          <w:tcPr>
            <w:tcW w:w="4821"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开户银行：</w:t>
            </w:r>
          </w:p>
        </w:tc>
        <w:tc>
          <w:tcPr>
            <w:tcW w:w="4821"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账号：</w:t>
            </w:r>
          </w:p>
        </w:tc>
        <w:tc>
          <w:tcPr>
            <w:tcW w:w="4821"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p>
        </w:tc>
        <w:tc>
          <w:tcPr>
            <w:tcW w:w="4821" w:type="dxa"/>
            <w:vAlign w:val="center"/>
          </w:tcPr>
          <w:p>
            <w:pPr>
              <w:spacing w:line="360" w:lineRule="auto"/>
              <w:rPr>
                <w:rFonts w:asciiTheme="minorEastAsia" w:hAnsiTheme="minorEastAsia" w:eastAsiaTheme="minorEastAsia"/>
                <w:sz w:val="24"/>
                <w:szCs w:val="20"/>
              </w:rPr>
            </w:pPr>
          </w:p>
        </w:tc>
      </w:tr>
    </w:tbl>
    <w:p>
      <w:pPr>
        <w:jc w:val="center"/>
        <w:rPr>
          <w:rFonts w:asciiTheme="minorEastAsia" w:hAnsiTheme="minorEastAsia" w:eastAsiaTheme="minorEastAsia"/>
        </w:rPr>
      </w:pPr>
      <w:r>
        <w:rPr>
          <w:rFonts w:hint="eastAsia" w:asciiTheme="minorEastAsia" w:hAnsiTheme="minorEastAsia" w:eastAsiaTheme="minorEastAsia"/>
          <w:sz w:val="52"/>
          <w:szCs w:val="52"/>
          <w:lang w:eastAsia="zh-CN"/>
        </w:rPr>
        <w:t xml:space="preserve"> </w:t>
      </w:r>
      <w:r>
        <w:rPr>
          <w:rFonts w:asciiTheme="minorEastAsia" w:hAnsiTheme="minorEastAsia" w:eastAsiaTheme="minorEastAsia"/>
        </w:rPr>
        <w:br w:type="page"/>
      </w:r>
    </w:p>
    <w:p>
      <w:pPr>
        <w:pStyle w:val="2"/>
      </w:pPr>
      <w:r>
        <w:rPr>
          <w:rFonts w:hint="eastAsia"/>
        </w:rPr>
        <w:t>附件二</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pPr>
        <w:spacing w:line="500" w:lineRule="exact"/>
        <w:jc w:val="center"/>
        <w:rPr>
          <w:b/>
          <w:bCs/>
          <w:sz w:val="36"/>
          <w:szCs w:val="36"/>
        </w:rPr>
      </w:pPr>
    </w:p>
    <w:tbl>
      <w:tblPr>
        <w:tblStyle w:val="14"/>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7" w:type="dxa"/>
          </w:tcPr>
          <w:p>
            <w:pPr>
              <w:spacing w:line="500" w:lineRule="exact"/>
              <w:jc w:val="center"/>
              <w:rPr>
                <w:b/>
                <w:bCs/>
                <w:sz w:val="24"/>
              </w:rPr>
            </w:pPr>
            <w:r>
              <w:rPr>
                <w:rFonts w:hint="eastAsia"/>
                <w:b/>
                <w:bCs/>
                <w:sz w:val="24"/>
              </w:rPr>
              <w:t>内容</w:t>
            </w:r>
          </w:p>
        </w:tc>
        <w:tc>
          <w:tcPr>
            <w:tcW w:w="136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7" w:type="dxa"/>
          </w:tcPr>
          <w:p>
            <w:pPr>
              <w:spacing w:line="500" w:lineRule="exact"/>
              <w:rPr>
                <w:sz w:val="24"/>
              </w:rPr>
            </w:pPr>
            <w:r>
              <w:rPr>
                <w:rFonts w:hint="eastAsia"/>
                <w:sz w:val="24"/>
              </w:rPr>
              <w:t>参选书</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7" w:type="dxa"/>
          </w:tcPr>
          <w:p>
            <w:pPr>
              <w:spacing w:line="500" w:lineRule="exact"/>
              <w:rPr>
                <w:sz w:val="24"/>
                <w:lang w:eastAsia="zh-CN"/>
              </w:rPr>
            </w:pPr>
            <w:r>
              <w:rPr>
                <w:rFonts w:hint="eastAsia"/>
                <w:sz w:val="24"/>
                <w:lang w:eastAsia="zh-CN"/>
              </w:rPr>
              <w:t>法定代表人授权委托书</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7" w:type="dxa"/>
          </w:tcPr>
          <w:p>
            <w:pPr>
              <w:spacing w:line="500" w:lineRule="exact"/>
              <w:rPr>
                <w:sz w:val="24"/>
              </w:rPr>
            </w:pPr>
            <w:r>
              <w:rPr>
                <w:rFonts w:hint="eastAsia"/>
                <w:sz w:val="24"/>
              </w:rPr>
              <w:t>营业执照复印件</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7" w:type="dxa"/>
          </w:tcPr>
          <w:p>
            <w:pPr>
              <w:spacing w:line="500" w:lineRule="exact"/>
              <w:rPr>
                <w:sz w:val="24"/>
              </w:rPr>
            </w:pPr>
            <w:r>
              <w:rPr>
                <w:rFonts w:hint="eastAsia"/>
                <w:sz w:val="24"/>
                <w:szCs w:val="28"/>
              </w:rPr>
              <w:t>业绩的证明</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7" w:type="dxa"/>
          </w:tcPr>
          <w:p>
            <w:pPr>
              <w:spacing w:line="500" w:lineRule="exact"/>
              <w:rPr>
                <w:sz w:val="24"/>
              </w:rPr>
            </w:pPr>
            <w:r>
              <w:rPr>
                <w:rFonts w:hint="eastAsia"/>
                <w:sz w:val="24"/>
              </w:rPr>
              <w:t>参选报价单</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7" w:type="dxa"/>
          </w:tcPr>
          <w:p>
            <w:pPr>
              <w:spacing w:line="500" w:lineRule="exact"/>
              <w:rPr>
                <w:sz w:val="24"/>
              </w:rPr>
            </w:pPr>
            <w:r>
              <w:rPr>
                <w:rFonts w:hint="eastAsia"/>
                <w:sz w:val="24"/>
              </w:rPr>
              <w:t>承诺函</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p>
        </w:tc>
        <w:tc>
          <w:tcPr>
            <w:tcW w:w="6027" w:type="dxa"/>
          </w:tcPr>
          <w:p>
            <w:pPr>
              <w:spacing w:line="500" w:lineRule="exact"/>
              <w:rPr>
                <w:sz w:val="24"/>
              </w:rPr>
            </w:pPr>
          </w:p>
        </w:tc>
        <w:tc>
          <w:tcPr>
            <w:tcW w:w="1363" w:type="dxa"/>
          </w:tcPr>
          <w:p>
            <w:pPr>
              <w:spacing w:line="500" w:lineRule="exact"/>
              <w:jc w:val="center"/>
              <w:rPr>
                <w:sz w:val="24"/>
              </w:rPr>
            </w:pPr>
          </w:p>
        </w:tc>
      </w:tr>
    </w:tbl>
    <w:p>
      <w:pPr>
        <w:spacing w:line="500" w:lineRule="exact"/>
        <w:jc w:val="center"/>
        <w:rPr>
          <w:b/>
          <w:bCs/>
          <w:sz w:val="24"/>
        </w:rPr>
      </w:pPr>
    </w:p>
    <w:p>
      <w:pPr>
        <w:spacing w:line="500" w:lineRule="exact"/>
        <w:jc w:val="center"/>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sz w:val="28"/>
          <w:szCs w:val="28"/>
          <w:u w:val="single"/>
          <w:lang w:eastAsia="zh-CN"/>
        </w:rPr>
        <w:t>被授权代表人姓名</w:t>
      </w:r>
      <w:r>
        <w:rPr>
          <w:rFonts w:hint="eastAsia"/>
          <w:sz w:val="24"/>
          <w:lang w:eastAsia="zh-CN"/>
        </w:rPr>
        <w:t>被我方正式授权并代表我公司</w:t>
      </w:r>
      <w:r>
        <w:rPr>
          <w:rFonts w:hint="eastAsia" w:cs="Times New Roman"/>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snapToGrid w:val="0"/>
        <w:spacing w:line="360" w:lineRule="auto"/>
        <w:jc w:val="center"/>
        <w:rPr>
          <w:rFonts w:cs="Times New Roman" w:asciiTheme="minorEastAsia" w:hAnsiTheme="minorEastAsia" w:eastAsiaTheme="minorEastAsia"/>
          <w:b/>
          <w:bCs/>
          <w:sz w:val="24"/>
          <w:szCs w:val="32"/>
          <w:lang w:eastAsia="zh-CN"/>
        </w:rPr>
      </w:pPr>
      <w:r>
        <w:rPr>
          <w:rFonts w:hint="eastAsia" w:asciiTheme="minorEastAsia" w:hAnsiTheme="minorEastAsia" w:eastAsiaTheme="minorEastAsia"/>
          <w:b/>
          <w:bCs/>
          <w:sz w:val="24"/>
          <w:szCs w:val="32"/>
          <w:lang w:eastAsia="zh-CN"/>
        </w:rPr>
        <w:t>法定代表人授权委托书</w:t>
      </w:r>
    </w:p>
    <w:p>
      <w:pPr>
        <w:snapToGrid w:val="0"/>
        <w:spacing w:line="276" w:lineRule="auto"/>
        <w:jc w:val="center"/>
        <w:rPr>
          <w:rFonts w:asciiTheme="minorEastAsia" w:hAnsiTheme="minorEastAsia" w:eastAsiaTheme="minorEastAsia"/>
          <w:sz w:val="24"/>
          <w:szCs w:val="24"/>
          <w:lang w:eastAsia="zh-CN"/>
        </w:rPr>
      </w:pPr>
    </w:p>
    <w:p>
      <w:pPr>
        <w:snapToGrid w:val="0"/>
        <w:spacing w:line="276"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本授权书声明:注册于</w:t>
      </w:r>
      <w:r>
        <w:rPr>
          <w:rFonts w:hint="eastAsia" w:asciiTheme="minorEastAsia" w:hAnsiTheme="minorEastAsia" w:eastAsiaTheme="minorEastAsia"/>
          <w:sz w:val="24"/>
          <w:szCs w:val="24"/>
          <w:u w:val="single"/>
          <w:lang w:eastAsia="zh-CN"/>
        </w:rPr>
        <w:t xml:space="preserve">         (公司住所)</w:t>
      </w:r>
      <w:r>
        <w:rPr>
          <w:rFonts w:hint="eastAsia" w:asciiTheme="minorEastAsia" w:hAnsiTheme="minorEastAsia" w:eastAsiaTheme="minorEastAsia"/>
          <w:sz w:val="24"/>
          <w:szCs w:val="24"/>
          <w:lang w:eastAsia="zh-CN"/>
        </w:rPr>
        <w:t>的</w:t>
      </w:r>
      <w:r>
        <w:rPr>
          <w:rFonts w:hint="eastAsia" w:asciiTheme="minorEastAsia" w:hAnsiTheme="minorEastAsia" w:eastAsiaTheme="minorEastAsia"/>
          <w:sz w:val="24"/>
          <w:szCs w:val="24"/>
          <w:u w:val="single"/>
          <w:lang w:eastAsia="zh-CN"/>
        </w:rPr>
        <w:t xml:space="preserve">          （公司名称)</w:t>
      </w:r>
      <w:r>
        <w:rPr>
          <w:rFonts w:hint="eastAsia" w:asciiTheme="minorEastAsia" w:hAnsiTheme="minorEastAsia" w:eastAsiaTheme="minorEastAsia"/>
          <w:sz w:val="24"/>
          <w:szCs w:val="24"/>
          <w:lang w:eastAsia="zh-CN"/>
        </w:rPr>
        <w:t>的法定代表人</w:t>
      </w:r>
      <w:r>
        <w:rPr>
          <w:rFonts w:hint="eastAsia" w:asciiTheme="minorEastAsia" w:hAnsiTheme="minorEastAsia" w:eastAsiaTheme="minorEastAsia"/>
          <w:sz w:val="24"/>
          <w:szCs w:val="24"/>
          <w:u w:val="single"/>
          <w:lang w:eastAsia="zh-CN"/>
        </w:rPr>
        <w:t xml:space="preserve">        (法定代表人姓名)</w:t>
      </w:r>
      <w:r>
        <w:rPr>
          <w:rFonts w:hint="eastAsia" w:asciiTheme="minorEastAsia" w:hAnsiTheme="minorEastAsia" w:eastAsiaTheme="minorEastAsia"/>
          <w:sz w:val="24"/>
          <w:szCs w:val="24"/>
          <w:lang w:eastAsia="zh-CN"/>
        </w:rPr>
        <w:t>代表本公司授权</w:t>
      </w:r>
      <w:r>
        <w:rPr>
          <w:rFonts w:hint="eastAsia" w:asciiTheme="minorEastAsia" w:hAnsiTheme="minorEastAsia" w:eastAsiaTheme="minorEastAsia"/>
          <w:sz w:val="24"/>
          <w:szCs w:val="24"/>
          <w:u w:val="single"/>
          <w:lang w:eastAsia="zh-CN"/>
        </w:rPr>
        <w:t xml:space="preserve">          （代理人的姓名）</w:t>
      </w:r>
      <w:r>
        <w:rPr>
          <w:rFonts w:hint="eastAsia" w:asciiTheme="minorEastAsia" w:hAnsiTheme="minorEastAsia" w:eastAsiaTheme="minorEastAsia"/>
          <w:sz w:val="24"/>
          <w:szCs w:val="24"/>
          <w:lang w:eastAsia="zh-CN"/>
        </w:rPr>
        <w:t>为公司的合法代理人，参加</w:t>
      </w:r>
      <w:r>
        <w:rPr>
          <w:rFonts w:hint="eastAsia" w:asciiTheme="minorEastAsia" w:hAnsiTheme="minorEastAsia" w:eastAsiaTheme="minorEastAsia"/>
          <w:bCs/>
          <w:sz w:val="24"/>
          <w:szCs w:val="24"/>
          <w:u w:val="single"/>
          <w:lang w:eastAsia="zh-CN"/>
        </w:rPr>
        <w:t>红色</w:t>
      </w:r>
      <w:r>
        <w:rPr>
          <w:rFonts w:asciiTheme="minorEastAsia" w:hAnsiTheme="minorEastAsia" w:eastAsiaTheme="minorEastAsia"/>
          <w:bCs/>
          <w:sz w:val="24"/>
          <w:szCs w:val="24"/>
          <w:u w:val="single"/>
          <w:lang w:eastAsia="zh-CN"/>
        </w:rPr>
        <w:t>PVC地垫</w:t>
      </w:r>
      <w:r>
        <w:rPr>
          <w:rFonts w:hint="eastAsia" w:asciiTheme="minorEastAsia" w:hAnsiTheme="minorEastAsia" w:eastAsiaTheme="minorEastAsia"/>
          <w:bCs/>
          <w:sz w:val="24"/>
          <w:szCs w:val="24"/>
          <w:u w:val="single"/>
          <w:lang w:eastAsia="zh-CN"/>
        </w:rPr>
        <w:t>采购（项目编号：</w:t>
      </w:r>
      <w:r>
        <w:rPr>
          <w:rFonts w:asciiTheme="minorEastAsia" w:hAnsiTheme="minorEastAsia" w:eastAsiaTheme="minorEastAsia"/>
          <w:bCs/>
          <w:sz w:val="24"/>
          <w:szCs w:val="24"/>
          <w:u w:val="single"/>
          <w:lang w:eastAsia="zh-CN"/>
        </w:rPr>
        <w:t>FHC-PTCG20201214002）</w:t>
      </w:r>
      <w:r>
        <w:rPr>
          <w:rFonts w:hint="eastAsia" w:asciiTheme="minorEastAsia" w:hAnsiTheme="minorEastAsia" w:eastAsiaTheme="minorEastAsia"/>
          <w:sz w:val="24"/>
          <w:szCs w:val="24"/>
          <w:lang w:eastAsia="zh-CN"/>
        </w:rPr>
        <w:t>项目的意向比选方申请登记、比选竞价，我方承认代理人全权代表我方所签署的本项目的参选文件、签订合同和处理有关事宜，其法律后果由我方承担。</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代理人无转委托权，特此委托。</w:t>
      </w:r>
    </w:p>
    <w:p>
      <w:pPr>
        <w:spacing w:line="276" w:lineRule="auto"/>
        <w:ind w:firstLine="480" w:firstLineChars="200"/>
        <w:rPr>
          <w:rFonts w:cs="Times New Roman"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附：法定代表人身份证明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spacing w:line="276" w:lineRule="auto"/>
        <w:ind w:firstLine="480" w:firstLineChars="200"/>
        <w:rPr>
          <w:rFonts w:cs="Times New Roman" w:asciiTheme="minorEastAsia" w:hAnsiTheme="minorEastAsia" w:eastAsiaTheme="minorEastAsia"/>
          <w:color w:val="000000"/>
          <w:sz w:val="24"/>
          <w:szCs w:val="24"/>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  理  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lang w:eastAsia="zh-CN"/>
        </w:rPr>
        <w:t>性别：</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年龄：</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身份证号码：</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职务：</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委托期限：</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日至</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代理人电话：</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邮箱：</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法定代表人：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u w:val="single"/>
          <w:lang w:eastAsia="zh-CN"/>
        </w:rPr>
        <w:t xml:space="preserve">  </w:t>
      </w:r>
    </w:p>
    <w:p>
      <w:pPr>
        <w:spacing w:line="276" w:lineRule="auto"/>
        <w:ind w:firstLine="480" w:firstLineChars="200"/>
        <w:rPr>
          <w:rFonts w:asciiTheme="minorEastAsia" w:hAnsiTheme="minorEastAsia" w:eastAsiaTheme="minorEastAsia"/>
          <w:color w:val="000000"/>
          <w:sz w:val="24"/>
          <w:szCs w:val="24"/>
          <w:lang w:eastAsia="zh-CN"/>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  选  人：</w:t>
      </w:r>
      <w:r>
        <w:rPr>
          <w:rFonts w:hint="eastAsia" w:asciiTheme="minorEastAsia" w:hAnsiTheme="minorEastAsia" w:eastAsiaTheme="minorEastAsia"/>
          <w:color w:val="000000"/>
          <w:sz w:val="24"/>
          <w:szCs w:val="24"/>
          <w:u w:val="single"/>
          <w:lang w:eastAsia="zh-CN"/>
        </w:rPr>
        <w:t xml:space="preserve">                                   （盖单位章）  </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附：代理人身份证明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widowControl/>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rPr>
      </w:pPr>
    </w:p>
    <w:p>
      <w:pPr>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参选人营业执照（加盖单位公章的复印件）</w:t>
      </w:r>
    </w:p>
    <w:p>
      <w:pPr>
        <w:pStyle w:val="2"/>
      </w:pP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p>
    <w:p>
      <w:pPr>
        <w:widowControl/>
        <w:ind w:firstLine="840" w:firstLineChars="350"/>
        <w:rPr>
          <w:sz w:val="24"/>
          <w:szCs w:val="28"/>
          <w:lang w:eastAsia="zh-CN"/>
        </w:rPr>
      </w:pPr>
      <w:r>
        <w:rPr>
          <w:rFonts w:hint="eastAsia"/>
          <w:sz w:val="24"/>
          <w:szCs w:val="28"/>
          <w:lang w:eastAsia="zh-CN"/>
        </w:rPr>
        <w:t>业绩的证明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imes New Roman" w:hAnsi="Times New Roman"/>
          <w:b/>
          <w:sz w:val="36"/>
          <w:szCs w:val="36"/>
        </w:rPr>
      </w:pPr>
    </w:p>
    <w:p>
      <w:pPr>
        <w:pStyle w:val="2"/>
        <w:rPr>
          <w:rFonts w:asciiTheme="minorEastAsia" w:hAnsiTheme="minorEastAsia" w:eastAsiaTheme="minorEastAsia"/>
          <w:b/>
          <w:sz w:val="36"/>
          <w:szCs w:val="36"/>
        </w:rPr>
      </w:pPr>
      <w:r>
        <w:rPr>
          <w:rFonts w:hint="eastAsia" w:ascii="Times New Roman" w:hAnsi="Times New Roman"/>
          <w:b/>
          <w:sz w:val="36"/>
          <w:szCs w:val="36"/>
        </w:rPr>
        <w:t xml:space="preserve">  </w:t>
      </w:r>
      <w:r>
        <w:rPr>
          <w:rFonts w:hint="eastAsia" w:asciiTheme="minorEastAsia" w:hAnsiTheme="minorEastAsia" w:eastAsiaTheme="minorEastAsia"/>
          <w:b/>
          <w:sz w:val="36"/>
          <w:szCs w:val="36"/>
        </w:rPr>
        <w:t>参选报价单</w:t>
      </w:r>
    </w:p>
    <w:p>
      <w:pPr>
        <w:ind w:firstLine="2891" w:firstLineChars="800"/>
        <w:rPr>
          <w:rFonts w:asciiTheme="minorEastAsia" w:hAnsiTheme="minorEastAsia" w:eastAsiaTheme="minorEastAsia"/>
          <w:b/>
          <w:bCs/>
          <w:sz w:val="36"/>
          <w:lang w:eastAsia="zh-CN"/>
        </w:rPr>
      </w:pPr>
      <w:r>
        <w:rPr>
          <w:rFonts w:hint="eastAsia" w:asciiTheme="minorEastAsia" w:hAnsiTheme="minorEastAsia" w:eastAsiaTheme="minorEastAsia"/>
          <w:b/>
          <w:bCs/>
          <w:sz w:val="36"/>
          <w:lang w:eastAsia="zh-CN"/>
        </w:rPr>
        <w:t>参   选   优  惠  价</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比选单位：</w:t>
      </w:r>
      <w:r>
        <w:rPr>
          <w:rFonts w:asciiTheme="minorEastAsia" w:hAnsiTheme="minorEastAsia" w:eastAsiaTheme="minorEastAsia"/>
          <w:sz w:val="28"/>
          <w:szCs w:val="28"/>
          <w:lang w:eastAsia="zh-CN"/>
        </w:rPr>
        <w:t xml:space="preserve"> __</w:t>
      </w:r>
      <w:r>
        <w:rPr>
          <w:rFonts w:hint="eastAsia" w:asciiTheme="minorEastAsia" w:hAnsiTheme="minorEastAsia" w:eastAsiaTheme="minorEastAsia"/>
          <w:sz w:val="28"/>
          <w:szCs w:val="28"/>
          <w:u w:val="single"/>
          <w:lang w:eastAsia="zh-CN"/>
        </w:rPr>
        <w:t>福建福海创石油化工有限公司</w:t>
      </w:r>
      <w:r>
        <w:rPr>
          <w:rFonts w:asciiTheme="minorEastAsia" w:hAnsiTheme="minorEastAsia" w:eastAsiaTheme="minorEastAsia"/>
          <w:sz w:val="28"/>
          <w:szCs w:val="28"/>
          <w:u w:val="single"/>
          <w:lang w:eastAsia="zh-CN"/>
        </w:rPr>
        <w:t>_______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__</w:t>
      </w:r>
    </w:p>
    <w:p>
      <w:pPr>
        <w:ind w:firstLine="560" w:firstLineChars="200"/>
        <w:rPr>
          <w:rFonts w:asciiTheme="minorEastAsia" w:hAnsiTheme="minorEastAsia" w:eastAsiaTheme="minorEastAsia"/>
          <w:sz w:val="28"/>
          <w:szCs w:val="28"/>
          <w:lang w:eastAsia="zh-CN"/>
        </w:rPr>
      </w:pP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项目名称：</w:t>
      </w:r>
      <w:r>
        <w:rPr>
          <w:rFonts w:asciiTheme="minorEastAsia" w:hAnsiTheme="minorEastAsia" w:eastAsiaTheme="minorEastAsia"/>
          <w:sz w:val="28"/>
          <w:szCs w:val="28"/>
          <w:u w:val="single"/>
          <w:lang w:eastAsia="zh-CN"/>
        </w:rPr>
        <w:t>_</w:t>
      </w:r>
      <w:r>
        <w:rPr>
          <w:rFonts w:hint="eastAsia" w:asciiTheme="minorEastAsia" w:hAnsiTheme="minorEastAsia" w:eastAsiaTheme="minorEastAsia"/>
          <w:bCs/>
          <w:sz w:val="28"/>
          <w:szCs w:val="28"/>
          <w:u w:val="single"/>
          <w:lang w:eastAsia="zh-CN"/>
        </w:rPr>
        <w:t>红色</w:t>
      </w:r>
      <w:r>
        <w:rPr>
          <w:rFonts w:asciiTheme="minorEastAsia" w:hAnsiTheme="minorEastAsia" w:eastAsiaTheme="minorEastAsia"/>
          <w:bCs/>
          <w:sz w:val="28"/>
          <w:szCs w:val="28"/>
          <w:u w:val="single"/>
          <w:lang w:eastAsia="zh-CN"/>
        </w:rPr>
        <w:t>PVC地垫</w:t>
      </w:r>
      <w:r>
        <w:rPr>
          <w:rFonts w:hint="eastAsia" w:asciiTheme="minorEastAsia" w:hAnsiTheme="minorEastAsia" w:eastAsiaTheme="minorEastAsia"/>
          <w:bCs/>
          <w:sz w:val="28"/>
          <w:szCs w:val="28"/>
          <w:u w:val="single"/>
          <w:lang w:eastAsia="zh-CN"/>
        </w:rPr>
        <w:t>采购（项目编号：</w:t>
      </w:r>
      <w:r>
        <w:rPr>
          <w:rFonts w:asciiTheme="minorEastAsia" w:hAnsiTheme="minorEastAsia" w:eastAsiaTheme="minorEastAsia"/>
          <w:bCs/>
          <w:sz w:val="28"/>
          <w:szCs w:val="28"/>
          <w:u w:val="single"/>
          <w:lang w:eastAsia="zh-CN"/>
        </w:rPr>
        <w:t>FHC-PTCG20201214002）</w:t>
      </w:r>
      <w:r>
        <w:rPr>
          <w:rFonts w:hint="eastAsia" w:asciiTheme="minorEastAsia" w:hAnsiTheme="minorEastAsia" w:eastAsiaTheme="minorEastAsia"/>
          <w:sz w:val="28"/>
          <w:szCs w:val="28"/>
          <w:lang w:eastAsia="zh-CN"/>
        </w:rPr>
        <w:t xml:space="preserve">         </w:t>
      </w:r>
    </w:p>
    <w:p>
      <w:pPr>
        <w:pStyle w:val="2"/>
        <w:ind w:firstLine="675"/>
        <w:rPr>
          <w:b/>
          <w:sz w:val="32"/>
          <w:szCs w:val="32"/>
        </w:rPr>
      </w:pPr>
      <w:r>
        <w:rPr>
          <w:rFonts w:hint="eastAsia" w:asciiTheme="minorEastAsia" w:hAnsiTheme="minorEastAsia" w:eastAsiaTheme="minorEastAsia"/>
        </w:rPr>
        <w:t>具体报价清单：</w:t>
      </w:r>
      <w:r>
        <w:rPr>
          <w:b/>
          <w:sz w:val="32"/>
          <w:szCs w:val="32"/>
        </w:rPr>
        <w:tab/>
      </w:r>
    </w:p>
    <w:tbl>
      <w:tblPr>
        <w:tblStyle w:val="14"/>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082"/>
        <w:gridCol w:w="851"/>
        <w:gridCol w:w="757"/>
        <w:gridCol w:w="1189"/>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产品名称</w:t>
            </w:r>
          </w:p>
        </w:tc>
        <w:tc>
          <w:tcPr>
            <w:tcW w:w="2082"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规格</w:t>
            </w:r>
          </w:p>
        </w:tc>
        <w:tc>
          <w:tcPr>
            <w:tcW w:w="851"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57"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单位</w:t>
            </w:r>
          </w:p>
        </w:tc>
        <w:tc>
          <w:tcPr>
            <w:tcW w:w="1189"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787"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35" w:edGrp="everyone" w:colFirst="0" w:colLast="0"/>
            <w:permStart w:id="36" w:edGrp="everyone" w:colFirst="1" w:colLast="1"/>
            <w:permStart w:id="37" w:edGrp="everyone" w:colFirst="2" w:colLast="2"/>
            <w:permStart w:id="38" w:edGrp="everyone" w:colFirst="3" w:colLast="3"/>
            <w:permStart w:id="39" w:edGrp="everyone" w:colFirst="4" w:colLast="4"/>
            <w:permStart w:id="40" w:edGrp="everyone" w:colFirst="5" w:colLast="5"/>
            <w:permStart w:id="41" w:edGrp="everyone" w:colFirst="6" w:colLast="6"/>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单张1.2*1.8米，厚度11-15mm厚，压边，“欢迎光临”金色字体</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10</w:t>
            </w:r>
          </w:p>
        </w:tc>
        <w:tc>
          <w:tcPr>
            <w:tcW w:w="757" w:type="dxa"/>
            <w:vAlign w:val="center"/>
          </w:tcPr>
          <w:p>
            <w:pPr>
              <w:rPr>
                <w:rFonts w:ascii="Arial" w:hAnsi="Arial" w:cs="Arial"/>
                <w:color w:val="000000"/>
                <w:sz w:val="18"/>
                <w:szCs w:val="18"/>
              </w:rPr>
            </w:pPr>
            <w:r>
              <w:rPr>
                <w:rFonts w:ascii="Arial" w:hAnsi="Arial" w:cs="Arial"/>
                <w:color w:val="000000"/>
                <w:sz w:val="18"/>
                <w:szCs w:val="18"/>
              </w:rPr>
              <w:t>张</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35"/>
      <w:permEnd w:id="36"/>
      <w:permEnd w:id="37"/>
      <w:permEnd w:id="38"/>
      <w:permEnd w:id="39"/>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42" w:edGrp="everyone" w:colFirst="0" w:colLast="0"/>
            <w:permStart w:id="43" w:edGrp="everyone" w:colFirst="1" w:colLast="1"/>
            <w:permStart w:id="44" w:edGrp="everyone" w:colFirst="2" w:colLast="2"/>
            <w:permStart w:id="45" w:edGrp="everyone" w:colFirst="3" w:colLast="3"/>
            <w:permStart w:id="46" w:edGrp="everyone" w:colFirst="4" w:colLast="4"/>
            <w:permStart w:id="47" w:edGrp="everyone" w:colFirst="5" w:colLast="5"/>
            <w:permStart w:id="48" w:edGrp="everyone" w:colFirst="6" w:colLast="6"/>
            <w:r>
              <w:rPr>
                <w:rFonts w:ascii="Arial" w:hAnsi="Arial" w:cs="Arial"/>
                <w:color w:val="000000"/>
                <w:sz w:val="18"/>
                <w:szCs w:val="18"/>
              </w:rPr>
              <w:pict>
                <v:shape id="_x0000_s1042" o:spid="_x0000_s1042" o:spt="75" type="#_x0000_t75" style="position:absolute;left:0pt;margin-left:0pt;margin-top:0pt;height:18pt;width:72pt;visibility:hidden;z-index:251729920;mso-width-relative:page;mso-height-relative:page;" filled="f" stroked="t" o:insetmode="auto" coordsize="21600,21600">
                  <v:path/>
                  <v:fill on="f" focussize="0,0"/>
                  <v:stroke color="#000000" joinstyle="miter"/>
                  <v:imagedata r:id="rId7" o:title=""/>
                  <o:lock v:ext="edit"/>
                </v:shape>
              </w:pict>
            </w:r>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厚度5mm，宽度0.9米，一卷15米</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pPr>
              <w:rPr>
                <w:rFonts w:ascii="Arial" w:hAnsi="Arial" w:cs="Arial"/>
                <w:color w:val="000000"/>
                <w:sz w:val="18"/>
                <w:szCs w:val="18"/>
              </w:rPr>
            </w:pPr>
            <w:r>
              <w:rPr>
                <w:rFonts w:ascii="Arial" w:hAnsi="Arial" w:cs="Arial"/>
                <w:color w:val="000000"/>
                <w:sz w:val="18"/>
                <w:szCs w:val="18"/>
              </w:rPr>
              <w:t>卷</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42"/>
      <w:permEnd w:id="43"/>
      <w:permEnd w:id="44"/>
      <w:permEnd w:id="45"/>
      <w:permEnd w:id="46"/>
      <w:permEnd w:id="47"/>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49" w:edGrp="everyone" w:colFirst="0" w:colLast="0"/>
            <w:permStart w:id="50" w:edGrp="everyone" w:colFirst="1" w:colLast="1"/>
            <w:permStart w:id="51" w:edGrp="everyone" w:colFirst="2" w:colLast="2"/>
            <w:permStart w:id="52" w:edGrp="everyone" w:colFirst="3" w:colLast="3"/>
            <w:permStart w:id="53" w:edGrp="everyone" w:colFirst="4" w:colLast="4"/>
            <w:permStart w:id="54" w:edGrp="everyone" w:colFirst="5" w:colLast="5"/>
            <w:permStart w:id="55" w:edGrp="everyone" w:colFirst="6" w:colLast="6"/>
            <w:r>
              <w:rPr>
                <w:rFonts w:ascii="Arial" w:hAnsi="Arial" w:cs="Arial"/>
                <w:color w:val="000000"/>
                <w:sz w:val="18"/>
                <w:szCs w:val="18"/>
              </w:rPr>
              <w:pict>
                <v:shape id="_x0000_s1043" o:spid="_x0000_s1043" o:spt="75" type="#_x0000_t75" style="position:absolute;left:0pt;margin-left:0pt;margin-top:0pt;height:18pt;width:72pt;visibility:hidden;z-index:251730944;mso-width-relative:page;mso-height-relative:page;" filled="f" stroked="t" o:insetmode="auto" coordsize="21600,21600">
                  <v:path/>
                  <v:fill on="f" focussize="0,0"/>
                  <v:stroke color="#000000" joinstyle="miter"/>
                  <v:imagedata r:id="rId8" o:title=""/>
                  <o:lock v:ext="edit"/>
                </v:shape>
              </w:pict>
            </w:r>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厚度5mm，宽度1.2米，一卷15米</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pPr>
              <w:rPr>
                <w:rFonts w:ascii="Arial" w:hAnsi="Arial" w:cs="Arial"/>
                <w:color w:val="000000"/>
                <w:sz w:val="18"/>
                <w:szCs w:val="18"/>
              </w:rPr>
            </w:pPr>
            <w:r>
              <w:rPr>
                <w:rFonts w:ascii="Arial" w:hAnsi="Arial" w:cs="Arial"/>
                <w:color w:val="000000"/>
                <w:sz w:val="18"/>
                <w:szCs w:val="18"/>
              </w:rPr>
              <w:t>卷</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49"/>
      <w:permEnd w:id="50"/>
      <w:permEnd w:id="51"/>
      <w:permEnd w:id="52"/>
      <w:permEnd w:id="53"/>
      <w:permEnd w:id="54"/>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56" w:edGrp="everyone" w:colFirst="0" w:colLast="0"/>
            <w:permStart w:id="57" w:edGrp="everyone" w:colFirst="1" w:colLast="1"/>
            <w:permStart w:id="58" w:edGrp="everyone" w:colFirst="2" w:colLast="2"/>
            <w:permStart w:id="59" w:edGrp="everyone" w:colFirst="3" w:colLast="3"/>
            <w:permStart w:id="60" w:edGrp="everyone" w:colFirst="4" w:colLast="4"/>
            <w:permStart w:id="61" w:edGrp="everyone" w:colFirst="5" w:colLast="5"/>
            <w:permStart w:id="62" w:edGrp="everyone" w:colFirst="6" w:colLast="6"/>
            <w:r>
              <w:rPr>
                <w:rFonts w:ascii="Arial" w:hAnsi="Arial" w:cs="Arial"/>
                <w:color w:val="000000"/>
                <w:sz w:val="18"/>
                <w:szCs w:val="18"/>
              </w:rPr>
              <w:pict>
                <v:shape id="_x0000_s1044" o:spid="_x0000_s1044" o:spt="75" type="#_x0000_t75" style="position:absolute;left:0pt;margin-left:0pt;margin-top:0pt;height:18pt;width:72pt;visibility:hidden;z-index:251731968;mso-width-relative:page;mso-height-relative:page;" filled="f" stroked="t" o:insetmode="auto" coordsize="21600,21600">
                  <v:path/>
                  <v:fill on="f" focussize="0,0"/>
                  <v:stroke color="#000000" joinstyle="miter"/>
                  <v:imagedata r:id="rId9" o:title=""/>
                  <o:lock v:ext="edit"/>
                </v:shape>
              </w:pict>
            </w:r>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厚度11-15mm，宽度1.5米，一卷18米</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pPr>
              <w:rPr>
                <w:rFonts w:ascii="Arial" w:hAnsi="Arial" w:cs="Arial"/>
                <w:color w:val="000000"/>
                <w:sz w:val="18"/>
                <w:szCs w:val="18"/>
              </w:rPr>
            </w:pPr>
            <w:r>
              <w:rPr>
                <w:rFonts w:ascii="Arial" w:hAnsi="Arial" w:cs="Arial"/>
                <w:color w:val="000000"/>
                <w:sz w:val="18"/>
                <w:szCs w:val="18"/>
              </w:rPr>
              <w:t>卷</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56"/>
      <w:permEnd w:id="57"/>
      <w:permEnd w:id="58"/>
      <w:permEnd w:id="59"/>
      <w:permEnd w:id="60"/>
      <w:permEnd w:id="61"/>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63" w:edGrp="everyone" w:colFirst="0" w:colLast="0"/>
            <w:permStart w:id="64" w:edGrp="everyone" w:colFirst="1" w:colLast="1"/>
            <w:permStart w:id="65" w:edGrp="everyone" w:colFirst="2" w:colLast="2"/>
            <w:permStart w:id="66" w:edGrp="everyone" w:colFirst="3" w:colLast="3"/>
            <w:permStart w:id="67" w:edGrp="everyone" w:colFirst="4" w:colLast="4"/>
            <w:permStart w:id="68" w:edGrp="everyone" w:colFirst="5" w:colLast="5"/>
            <w:permStart w:id="69" w:edGrp="everyone" w:colFirst="6" w:colLast="6"/>
            <w:r>
              <w:rPr>
                <w:rFonts w:ascii="Arial" w:hAnsi="Arial" w:cs="Arial"/>
                <w:color w:val="000000"/>
                <w:sz w:val="18"/>
                <w:szCs w:val="18"/>
              </w:rPr>
              <w:pict>
                <v:shape id="_x0000_s1045" o:spid="_x0000_s1045" o:spt="75" type="#_x0000_t75" style="position:absolute;left:0pt;margin-left:0pt;margin-top:0pt;height:18pt;width:72pt;visibility:hidden;z-index:251732992;mso-width-relative:page;mso-height-relative:page;" filled="f" stroked="t" o:insetmode="auto" coordsize="21600,21600">
                  <v:path/>
                  <v:fill on="f" focussize="0,0"/>
                  <v:stroke color="#000000" joinstyle="miter"/>
                  <v:imagedata r:id="rId10" o:title=""/>
                  <o:lock v:ext="edit"/>
                </v:shape>
              </w:pict>
            </w:r>
            <w:r>
              <w:rPr>
                <w:rFonts w:ascii="Arial" w:hAnsi="Arial" w:cs="Arial"/>
                <w:color w:val="000000"/>
                <w:sz w:val="18"/>
                <w:szCs w:val="18"/>
              </w:rPr>
              <w:t>红色PVC地垫</w:t>
            </w:r>
          </w:p>
        </w:tc>
        <w:tc>
          <w:tcPr>
            <w:tcW w:w="2082" w:type="dxa"/>
            <w:vAlign w:val="center"/>
          </w:tcPr>
          <w:p>
            <w:pPr>
              <w:rPr>
                <w:rFonts w:ascii="Arial" w:hAnsi="Arial" w:cs="Arial"/>
                <w:color w:val="000000"/>
                <w:sz w:val="18"/>
                <w:szCs w:val="18"/>
                <w:lang w:eastAsia="zh-CN"/>
              </w:rPr>
            </w:pPr>
            <w:r>
              <w:rPr>
                <w:rFonts w:ascii="Arial" w:hAnsi="Arial" w:cs="Arial"/>
                <w:color w:val="000000"/>
                <w:sz w:val="18"/>
                <w:szCs w:val="18"/>
                <w:lang w:eastAsia="zh-CN"/>
              </w:rPr>
              <w:t>厚度11-15mm，宽度1.8米，一卷18米</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p>
        </w:tc>
        <w:tc>
          <w:tcPr>
            <w:tcW w:w="757" w:type="dxa"/>
            <w:vAlign w:val="center"/>
          </w:tcPr>
          <w:p>
            <w:pPr>
              <w:rPr>
                <w:rFonts w:ascii="Arial" w:hAnsi="Arial" w:cs="Arial"/>
                <w:color w:val="000000"/>
                <w:sz w:val="18"/>
                <w:szCs w:val="18"/>
              </w:rPr>
            </w:pPr>
            <w:r>
              <w:rPr>
                <w:rFonts w:ascii="Arial" w:hAnsi="Arial" w:cs="Arial"/>
                <w:color w:val="000000"/>
                <w:sz w:val="18"/>
                <w:szCs w:val="18"/>
              </w:rPr>
              <w:t>卷</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63"/>
      <w:permEnd w:id="64"/>
      <w:permEnd w:id="65"/>
      <w:permEnd w:id="66"/>
      <w:permEnd w:id="67"/>
      <w:permEnd w:id="68"/>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vAlign w:val="center"/>
          </w:tcPr>
          <w:p>
            <w:pPr>
              <w:spacing w:before="240" w:line="12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合同金额合计</w:t>
            </w:r>
          </w:p>
        </w:tc>
        <w:tc>
          <w:tcPr>
            <w:tcW w:w="6666" w:type="dxa"/>
            <w:gridSpan w:val="5"/>
            <w:vAlign w:val="center"/>
          </w:tcPr>
          <w:p>
            <w:pPr>
              <w:spacing w:before="240" w:line="12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（大写）           （小写）              元</w:t>
            </w:r>
          </w:p>
        </w:tc>
      </w:tr>
    </w:tbl>
    <w:p>
      <w:pPr>
        <w:pStyle w:val="2"/>
        <w:rPr>
          <w:rFonts w:hint="eastAsia" w:asciiTheme="minorEastAsia" w:hAnsiTheme="minorEastAsia" w:eastAsiaTheme="minorEastAsia"/>
          <w:sz w:val="24"/>
        </w:rPr>
      </w:pPr>
      <w:r>
        <w:rPr>
          <w:rFonts w:hint="eastAsia" w:asciiTheme="minorEastAsia" w:hAnsiTheme="minorEastAsia" w:eastAsiaTheme="minorEastAsia"/>
          <w:sz w:val="24"/>
        </w:rPr>
        <w:t>备注：</w:t>
      </w:r>
    </w:p>
    <w:p>
      <w:pPr>
        <w:pStyle w:val="2"/>
        <w:ind w:firstLine="700" w:firstLineChars="25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1、所包含发票类型及税率：</w:t>
      </w:r>
      <w:r>
        <w:rPr>
          <w:rFonts w:hint="eastAsia" w:asciiTheme="minorEastAsia" w:hAnsiTheme="minorEastAsia" w:eastAsiaTheme="minorEastAsia"/>
          <w:sz w:val="28"/>
          <w:szCs w:val="28"/>
          <w:u w:val="single"/>
        </w:rPr>
        <w:t xml:space="preserve">                                 </w:t>
      </w:r>
    </w:p>
    <w:p>
      <w:pPr>
        <w:pStyle w:val="2"/>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2、付款方式：</w:t>
      </w:r>
      <w:r>
        <w:rPr>
          <w:rFonts w:hint="eastAsia" w:cs="Arial" w:asciiTheme="minorEastAsia" w:hAnsiTheme="minorEastAsia" w:eastAsiaTheme="minorEastAsia"/>
          <w:sz w:val="28"/>
          <w:szCs w:val="28"/>
          <w:u w:val="single"/>
        </w:rPr>
        <w:t>货到验收合格，收到供应商开具发票 30天内支付货款</w:t>
      </w:r>
      <w:r>
        <w:rPr>
          <w:rFonts w:hint="eastAsia" w:cs="Arial" w:asciiTheme="minorEastAsia" w:hAnsiTheme="minorEastAsia" w:eastAsiaTheme="minorEastAsia"/>
          <w:sz w:val="28"/>
          <w:szCs w:val="28"/>
        </w:rPr>
        <w:t>。</w:t>
      </w:r>
    </w:p>
    <w:p>
      <w:pPr>
        <w:ind w:firstLine="700" w:firstLineChars="25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3、交货期限：</w:t>
      </w:r>
      <w:r>
        <w:rPr>
          <w:rFonts w:hint="eastAsia" w:asciiTheme="minorEastAsia" w:hAnsiTheme="minorEastAsia" w:eastAsiaTheme="minorEastAsia"/>
          <w:sz w:val="28"/>
          <w:szCs w:val="28"/>
          <w:u w:val="single"/>
          <w:lang w:eastAsia="zh-CN"/>
        </w:rPr>
        <w:t>合同签订后        天内完成交货。</w:t>
      </w:r>
    </w:p>
    <w:p>
      <w:pPr>
        <w:ind w:firstLine="555"/>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参选人：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（加盖参选单位章）</w:t>
      </w:r>
    </w:p>
    <w:p>
      <w:pPr>
        <w:spacing w:line="460" w:lineRule="exact"/>
        <w:ind w:firstLine="560" w:firstLineChars="200"/>
        <w:rPr>
          <w:rFonts w:asciiTheme="minorEastAsia" w:hAnsiTheme="minorEastAsia" w:eastAsiaTheme="minorEastAsia"/>
          <w:color w:val="00B050"/>
          <w:sz w:val="28"/>
          <w:szCs w:val="28"/>
          <w:lang w:eastAsia="zh-CN"/>
        </w:rPr>
      </w:pPr>
      <w:r>
        <w:rPr>
          <w:rFonts w:hint="eastAsia" w:asciiTheme="minorEastAsia" w:hAnsiTheme="minorEastAsia" w:eastAsiaTheme="minorEastAsia"/>
          <w:sz w:val="28"/>
          <w:szCs w:val="28"/>
          <w:lang w:eastAsia="zh-CN"/>
        </w:rPr>
        <w:t>法定代表人：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（签字）</w:t>
      </w:r>
    </w:p>
    <w:p>
      <w:pPr>
        <w:spacing w:line="460" w:lineRule="exact"/>
        <w:ind w:firstLine="560" w:firstLineChars="200"/>
        <w:rPr>
          <w:rFonts w:asciiTheme="minorEastAsia" w:hAnsiTheme="minorEastAsia" w:eastAsiaTheme="minorEastAsia"/>
          <w:color w:val="C00000"/>
          <w:sz w:val="28"/>
          <w:szCs w:val="28"/>
          <w:u w:val="single"/>
          <w:lang w:eastAsia="zh-CN"/>
        </w:rPr>
      </w:pPr>
      <w:r>
        <w:rPr>
          <w:rFonts w:hint="eastAsia" w:asciiTheme="minorEastAsia" w:hAnsiTheme="minorEastAsia" w:eastAsiaTheme="minorEastAsia"/>
          <w:sz w:val="28"/>
          <w:szCs w:val="28"/>
          <w:lang w:eastAsia="zh-CN"/>
        </w:rPr>
        <w:t>或其授权委托代理人：</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lang w:eastAsia="zh-CN"/>
        </w:rPr>
        <w:t>_</w:t>
      </w:r>
      <w:r>
        <w:rPr>
          <w:rFonts w:hint="eastAsia" w:asciiTheme="minorEastAsia" w:hAnsiTheme="minorEastAsia" w:eastAsiaTheme="minorEastAsia"/>
          <w:color w:val="00B050"/>
          <w:sz w:val="28"/>
          <w:szCs w:val="28"/>
          <w:lang w:eastAsia="zh-CN"/>
        </w:rPr>
        <w:t>（签字）</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 xml:space="preserve">编制时间： </w:t>
      </w:r>
      <w:r>
        <w:rPr>
          <w:rFonts w:hint="eastAsia" w:asciiTheme="minorEastAsia" w:hAnsiTheme="minorEastAsia" w:eastAsiaTheme="minorEastAsia"/>
          <w:sz w:val="28"/>
          <w:szCs w:val="28"/>
          <w:u w:val="single"/>
          <w:lang w:eastAsia="zh-CN"/>
        </w:rPr>
        <w:t xml:space="preserve">      年   月   日         </w:t>
      </w:r>
    </w:p>
    <w:p>
      <w:pPr>
        <w:pStyle w:val="2"/>
      </w:pPr>
    </w:p>
    <w:p>
      <w:pPr>
        <w:snapToGrid w:val="0"/>
        <w:spacing w:line="360" w:lineRule="auto"/>
        <w:jc w:val="center"/>
        <w:rPr>
          <w:rFonts w:asciiTheme="minorEastAsia" w:hAnsiTheme="minorEastAsia" w:eastAsiaTheme="minorEastAsia"/>
          <w:b/>
          <w:bCs/>
          <w:sz w:val="24"/>
          <w:szCs w:val="24"/>
          <w:lang w:eastAsia="zh-CN"/>
        </w:rPr>
      </w:pPr>
    </w:p>
    <w:p>
      <w:pPr>
        <w:snapToGrid w:val="0"/>
        <w:spacing w:line="360" w:lineRule="auto"/>
        <w:jc w:val="center"/>
        <w:rPr>
          <w:rFonts w:cs="Times New Roman"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承 诺 函</w:t>
      </w: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我方为对福建福海创石油化工有限公司</w:t>
      </w:r>
      <w:r>
        <w:rPr>
          <w:rFonts w:hint="eastAsia" w:asciiTheme="minorEastAsia" w:hAnsiTheme="minorEastAsia" w:eastAsiaTheme="minorEastAsia"/>
          <w:bCs/>
          <w:sz w:val="24"/>
          <w:szCs w:val="24"/>
          <w:u w:val="single"/>
          <w:lang w:eastAsia="zh-CN"/>
        </w:rPr>
        <w:t>红色</w:t>
      </w:r>
      <w:r>
        <w:rPr>
          <w:rFonts w:asciiTheme="minorEastAsia" w:hAnsiTheme="minorEastAsia" w:eastAsiaTheme="minorEastAsia"/>
          <w:bCs/>
          <w:sz w:val="24"/>
          <w:szCs w:val="24"/>
          <w:u w:val="single"/>
          <w:lang w:eastAsia="zh-CN"/>
        </w:rPr>
        <w:t>PVC地垫</w:t>
      </w:r>
      <w:r>
        <w:rPr>
          <w:rFonts w:hint="eastAsia" w:asciiTheme="minorEastAsia" w:hAnsiTheme="minorEastAsia" w:eastAsiaTheme="minorEastAsia"/>
          <w:bCs/>
          <w:sz w:val="24"/>
          <w:szCs w:val="24"/>
          <w:u w:val="single"/>
          <w:lang w:eastAsia="zh-CN"/>
        </w:rPr>
        <w:t>采购（项目编号：</w:t>
      </w:r>
      <w:r>
        <w:rPr>
          <w:rFonts w:asciiTheme="minorEastAsia" w:hAnsiTheme="minorEastAsia" w:eastAsiaTheme="minorEastAsia"/>
          <w:bCs/>
          <w:sz w:val="24"/>
          <w:szCs w:val="24"/>
          <w:u w:val="single"/>
          <w:lang w:eastAsia="zh-CN"/>
        </w:rPr>
        <w:t>FHC-PTCG20201214002）</w:t>
      </w:r>
      <w:r>
        <w:rPr>
          <w:rFonts w:hint="eastAsia" w:asciiTheme="minorEastAsia" w:hAnsiTheme="minorEastAsia" w:eastAsiaTheme="minorEastAsia"/>
          <w:sz w:val="24"/>
          <w:szCs w:val="24"/>
          <w:u w:val="single"/>
          <w:lang w:eastAsia="zh-CN"/>
        </w:rPr>
        <w:t>项目</w:t>
      </w:r>
      <w:r>
        <w:rPr>
          <w:rFonts w:hint="eastAsia" w:asciiTheme="minorEastAsia" w:hAnsiTheme="minorEastAsia" w:eastAsiaTheme="minorEastAsia"/>
          <w:sz w:val="24"/>
          <w:szCs w:val="24"/>
          <w:lang w:eastAsia="zh-CN"/>
        </w:rPr>
        <w:t>比选文件表示完全响应，遵照公告的要求，特此确认并承诺：</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1、我方确认，我方已仔细阅读并研究了贵方的公告及其附件，我方完全熟悉其中的要求、条款和条件，并充分了解比选情况。</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2、我方确认：我方完全同意比选文件制定的交易规则。接受比选文件中所制定的评比规则。</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3、我方承诺：我方为投标所提供的材料均为真实、合法、完整。</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4、我方保证：我方确认，我方完全接受</w:t>
      </w:r>
      <w:r>
        <w:rPr>
          <w:rFonts w:hint="eastAsia" w:asciiTheme="minorEastAsia" w:hAnsiTheme="minorEastAsia" w:eastAsiaTheme="minorEastAsia"/>
          <w:bCs/>
          <w:sz w:val="24"/>
          <w:szCs w:val="24"/>
          <w:u w:val="single"/>
          <w:lang w:eastAsia="zh-CN"/>
        </w:rPr>
        <w:t>红色</w:t>
      </w:r>
      <w:r>
        <w:rPr>
          <w:rFonts w:asciiTheme="minorEastAsia" w:hAnsiTheme="minorEastAsia" w:eastAsiaTheme="minorEastAsia"/>
          <w:bCs/>
          <w:sz w:val="24"/>
          <w:szCs w:val="24"/>
          <w:u w:val="single"/>
          <w:lang w:eastAsia="zh-CN"/>
        </w:rPr>
        <w:t>PVC地垫</w:t>
      </w:r>
      <w:r>
        <w:rPr>
          <w:rFonts w:hint="eastAsia" w:asciiTheme="minorEastAsia" w:hAnsiTheme="minorEastAsia" w:eastAsiaTheme="minorEastAsia"/>
          <w:bCs/>
          <w:sz w:val="24"/>
          <w:szCs w:val="24"/>
          <w:u w:val="single"/>
          <w:lang w:eastAsia="zh-CN"/>
        </w:rPr>
        <w:t>采购（项目编号：</w:t>
      </w:r>
      <w:r>
        <w:rPr>
          <w:rFonts w:asciiTheme="minorEastAsia" w:hAnsiTheme="minorEastAsia" w:eastAsiaTheme="minorEastAsia"/>
          <w:bCs/>
          <w:sz w:val="24"/>
          <w:szCs w:val="24"/>
          <w:u w:val="single"/>
          <w:lang w:eastAsia="zh-CN"/>
        </w:rPr>
        <w:t>FHC-PTCG20201214002）</w:t>
      </w:r>
      <w:r>
        <w:rPr>
          <w:rFonts w:hint="eastAsia" w:asciiTheme="minorEastAsia" w:hAnsiTheme="minorEastAsia" w:eastAsiaTheme="minor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特此承诺。</w:t>
      </w:r>
    </w:p>
    <w:p>
      <w:pPr>
        <w:snapToGrid w:val="0"/>
        <w:spacing w:line="360" w:lineRule="auto"/>
        <w:ind w:firstLine="240" w:firstLineChars="100"/>
        <w:rPr>
          <w:rFonts w:cs="Times New Roman"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意向参选方（盖章）：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法定代表人或委托代理人（签字）：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地  址：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联系人：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电  话：                                </w:t>
      </w:r>
    </w:p>
    <w:p>
      <w:pPr>
        <w:pStyle w:val="30"/>
        <w:spacing w:beforeLines="0" w:afterLines="0" w:line="240" w:lineRule="auto"/>
        <w:ind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年    月    日</w:t>
      </w:r>
    </w:p>
    <w:p>
      <w:pPr>
        <w:spacing w:line="500" w:lineRule="exact"/>
        <w:jc w:val="center"/>
        <w:rPr>
          <w:b/>
          <w:bCs/>
          <w:sz w:val="36"/>
          <w:szCs w:val="36"/>
          <w:lang w:eastAsia="zh-CN"/>
        </w:rPr>
      </w:pPr>
    </w:p>
    <w:p>
      <w:pPr>
        <w:pStyle w:val="2"/>
      </w:pPr>
    </w:p>
    <w:bookmarkEnd w:id="0"/>
    <w:p/>
    <w:p>
      <w:pPr>
        <w:pStyle w:val="7"/>
        <w:spacing w:before="106"/>
        <w:ind w:left="218"/>
      </w:pPr>
    </w:p>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1" o:spid="_x0000_s4098" o:spt="202" type="#_x0000_t202" style="position:absolute;left:0pt;margin-left:305.95pt;margin-top:803.4pt;height:12pt;width:38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2" o:spid="_x0000_s4097" o:spt="202" type="#_x0000_t202" style="position:absolute;left:0pt;margin-left:310.5pt;margin-top:803.4pt;height:12pt;width:38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38C52F24"/>
    <w:multiLevelType w:val="multilevel"/>
    <w:tmpl w:val="38C52F24"/>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0451"/>
    <w:rsid w:val="00024655"/>
    <w:rsid w:val="000D2EE2"/>
    <w:rsid w:val="000F0E59"/>
    <w:rsid w:val="000F114D"/>
    <w:rsid w:val="00152809"/>
    <w:rsid w:val="00215306"/>
    <w:rsid w:val="00222053"/>
    <w:rsid w:val="0023656F"/>
    <w:rsid w:val="00236AB3"/>
    <w:rsid w:val="00277894"/>
    <w:rsid w:val="002D4D2A"/>
    <w:rsid w:val="003042F9"/>
    <w:rsid w:val="00307EC4"/>
    <w:rsid w:val="00327B48"/>
    <w:rsid w:val="003652C4"/>
    <w:rsid w:val="003A4071"/>
    <w:rsid w:val="003A63A7"/>
    <w:rsid w:val="003C2F65"/>
    <w:rsid w:val="004D52E3"/>
    <w:rsid w:val="00502108"/>
    <w:rsid w:val="00514DDA"/>
    <w:rsid w:val="00532677"/>
    <w:rsid w:val="00564240"/>
    <w:rsid w:val="005B0451"/>
    <w:rsid w:val="005E3800"/>
    <w:rsid w:val="005E51DC"/>
    <w:rsid w:val="005E79C8"/>
    <w:rsid w:val="005F0945"/>
    <w:rsid w:val="00610EFA"/>
    <w:rsid w:val="006C5DD1"/>
    <w:rsid w:val="00764116"/>
    <w:rsid w:val="007823F0"/>
    <w:rsid w:val="00847982"/>
    <w:rsid w:val="00870FA2"/>
    <w:rsid w:val="00937033"/>
    <w:rsid w:val="00957632"/>
    <w:rsid w:val="00957DDD"/>
    <w:rsid w:val="009C5626"/>
    <w:rsid w:val="009C5B63"/>
    <w:rsid w:val="00A15EF7"/>
    <w:rsid w:val="00A67BF0"/>
    <w:rsid w:val="00A763D8"/>
    <w:rsid w:val="00A7721F"/>
    <w:rsid w:val="00A8313D"/>
    <w:rsid w:val="00A86D22"/>
    <w:rsid w:val="00AB6941"/>
    <w:rsid w:val="00B568F0"/>
    <w:rsid w:val="00B70D2A"/>
    <w:rsid w:val="00B71661"/>
    <w:rsid w:val="00BB37D9"/>
    <w:rsid w:val="00BE535F"/>
    <w:rsid w:val="00C22B67"/>
    <w:rsid w:val="00C4115A"/>
    <w:rsid w:val="00C46B18"/>
    <w:rsid w:val="00C65C80"/>
    <w:rsid w:val="00C66DF8"/>
    <w:rsid w:val="00C76BA9"/>
    <w:rsid w:val="00CA32C1"/>
    <w:rsid w:val="00D07C3D"/>
    <w:rsid w:val="00D324AD"/>
    <w:rsid w:val="00D917C3"/>
    <w:rsid w:val="00DB37BC"/>
    <w:rsid w:val="00DD0EEB"/>
    <w:rsid w:val="00E34FEC"/>
    <w:rsid w:val="00EC143F"/>
    <w:rsid w:val="00EC6D3A"/>
    <w:rsid w:val="00ED478D"/>
    <w:rsid w:val="00ED617C"/>
    <w:rsid w:val="00EF3D02"/>
    <w:rsid w:val="00F001DA"/>
    <w:rsid w:val="00FE45E5"/>
    <w:rsid w:val="27B51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en-US" w:eastAsia="en-US" w:bidi="ar-SA"/>
    </w:rPr>
  </w:style>
  <w:style w:type="paragraph" w:styleId="3">
    <w:name w:val="heading 1"/>
    <w:basedOn w:val="1"/>
    <w:next w:val="1"/>
    <w:link w:val="21"/>
    <w:qFormat/>
    <w:uiPriority w:val="1"/>
    <w:pPr>
      <w:ind w:left="538"/>
      <w:outlineLvl w:val="0"/>
    </w:pPr>
    <w:rPr>
      <w:b/>
      <w:bCs/>
      <w:sz w:val="28"/>
      <w:szCs w:val="28"/>
    </w:rPr>
  </w:style>
  <w:style w:type="paragraph" w:styleId="4">
    <w:name w:val="heading 2"/>
    <w:basedOn w:val="1"/>
    <w:next w:val="1"/>
    <w:link w:val="22"/>
    <w:qFormat/>
    <w:uiPriority w:val="1"/>
    <w:pPr>
      <w:ind w:left="629"/>
      <w:outlineLvl w:val="1"/>
    </w:pPr>
    <w:rPr>
      <w:b/>
      <w:bCs/>
      <w:sz w:val="24"/>
      <w:szCs w:val="24"/>
    </w:rPr>
  </w:style>
  <w:style w:type="character" w:default="1" w:styleId="18">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5">
    <w:name w:val="Normal Indent"/>
    <w:basedOn w:val="1"/>
    <w:link w:val="31"/>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6">
    <w:name w:val="annotation text"/>
    <w:basedOn w:val="1"/>
    <w:link w:val="35"/>
    <w:unhideWhenUsed/>
    <w:uiPriority w:val="0"/>
    <w:pPr>
      <w:autoSpaceDE/>
      <w:autoSpaceDN/>
    </w:pPr>
    <w:rPr>
      <w:rFonts w:ascii="Times New Roman" w:hAnsi="Times New Roman" w:eastAsia="仿宋_GB2312" w:cs="Times New Roman"/>
      <w:sz w:val="32"/>
      <w:szCs w:val="24"/>
      <w:lang w:eastAsia="zh-CN"/>
    </w:rPr>
  </w:style>
  <w:style w:type="paragraph" w:styleId="7">
    <w:name w:val="Body Text"/>
    <w:basedOn w:val="1"/>
    <w:link w:val="23"/>
    <w:qFormat/>
    <w:uiPriority w:val="1"/>
    <w:rPr>
      <w:sz w:val="24"/>
      <w:szCs w:val="24"/>
    </w:rPr>
  </w:style>
  <w:style w:type="paragraph" w:styleId="8">
    <w:name w:val="Plain Text"/>
    <w:basedOn w:val="1"/>
    <w:link w:val="24"/>
    <w:qFormat/>
    <w:uiPriority w:val="0"/>
    <w:rPr>
      <w:rFonts w:hAnsi="Courier New" w:cs="Courier New"/>
      <w:szCs w:val="21"/>
    </w:rPr>
  </w:style>
  <w:style w:type="paragraph" w:styleId="9">
    <w:name w:val="Date"/>
    <w:basedOn w:val="1"/>
    <w:next w:val="1"/>
    <w:link w:val="34"/>
    <w:qFormat/>
    <w:uiPriority w:val="0"/>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10">
    <w:name w:val="Balloon Text"/>
    <w:basedOn w:val="1"/>
    <w:link w:val="33"/>
    <w:uiPriority w:val="0"/>
    <w:rPr>
      <w:sz w:val="18"/>
      <w:szCs w:val="18"/>
    </w:rPr>
  </w:style>
  <w:style w:type="paragraph" w:styleId="11">
    <w:name w:val="footer"/>
    <w:basedOn w:val="1"/>
    <w:link w:val="25"/>
    <w:qFormat/>
    <w:uiPriority w:val="0"/>
    <w:pPr>
      <w:tabs>
        <w:tab w:val="center" w:pos="4153"/>
        <w:tab w:val="right" w:pos="8306"/>
      </w:tabs>
      <w:snapToGrid w:val="0"/>
    </w:pPr>
    <w:rPr>
      <w:sz w:val="18"/>
      <w:szCs w:val="18"/>
    </w:rPr>
  </w:style>
  <w:style w:type="paragraph" w:styleId="12">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qFormat/>
    <w:uiPriority w:val="99"/>
    <w:pPr>
      <w:autoSpaceDE/>
      <w:autoSpaceDN/>
      <w:spacing w:before="100" w:beforeAutospacing="1" w:after="100" w:afterAutospacing="1"/>
    </w:pPr>
    <w:rPr>
      <w:rFonts w:ascii="Calibri" w:hAnsi="Calibri" w:cs="Times New Roman"/>
      <w:sz w:val="24"/>
      <w:szCs w:val="24"/>
      <w:lang w:eastAsia="zh-CN"/>
    </w:rPr>
  </w:style>
  <w:style w:type="table" w:styleId="15">
    <w:name w:val="Table Grid"/>
    <w:basedOn w:val="1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Theme"/>
    <w:basedOn w:val="14"/>
    <w:uiPriority w:val="0"/>
    <w:pPr>
      <w:widowControl w:val="0"/>
      <w:autoSpaceDE w:val="0"/>
      <w:autoSpaceDN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Colorful 1"/>
    <w:basedOn w:val="14"/>
    <w:uiPriority w:val="0"/>
    <w:pPr>
      <w:widowControl w:val="0"/>
      <w:autoSpaceDE w:val="0"/>
      <w:autoSpaceDN w:val="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19">
    <w:name w:val="Hyperlink"/>
    <w:basedOn w:val="18"/>
    <w:uiPriority w:val="0"/>
    <w:rPr>
      <w:color w:val="0000FF"/>
      <w:u w:val="single"/>
    </w:rPr>
  </w:style>
  <w:style w:type="character" w:styleId="20">
    <w:name w:val="annotation reference"/>
    <w:unhideWhenUsed/>
    <w:uiPriority w:val="0"/>
    <w:rPr>
      <w:sz w:val="21"/>
      <w:szCs w:val="21"/>
    </w:rPr>
  </w:style>
  <w:style w:type="character" w:customStyle="1" w:styleId="21">
    <w:name w:val="标题 1 Char"/>
    <w:basedOn w:val="18"/>
    <w:link w:val="3"/>
    <w:qFormat/>
    <w:uiPriority w:val="1"/>
    <w:rPr>
      <w:rFonts w:ascii="宋体" w:hAnsi="宋体" w:eastAsia="宋体" w:cs="宋体"/>
      <w:b/>
      <w:bCs/>
      <w:kern w:val="0"/>
      <w:sz w:val="28"/>
      <w:szCs w:val="28"/>
      <w:lang w:eastAsia="en-US"/>
    </w:rPr>
  </w:style>
  <w:style w:type="character" w:customStyle="1" w:styleId="22">
    <w:name w:val="标题 2 Char"/>
    <w:basedOn w:val="18"/>
    <w:link w:val="4"/>
    <w:qFormat/>
    <w:uiPriority w:val="1"/>
    <w:rPr>
      <w:rFonts w:ascii="宋体" w:hAnsi="宋体" w:eastAsia="宋体" w:cs="宋体"/>
      <w:b/>
      <w:bCs/>
      <w:kern w:val="0"/>
      <w:sz w:val="24"/>
      <w:szCs w:val="24"/>
      <w:lang w:eastAsia="en-US"/>
    </w:rPr>
  </w:style>
  <w:style w:type="character" w:customStyle="1" w:styleId="23">
    <w:name w:val="正文文本 Char"/>
    <w:basedOn w:val="18"/>
    <w:link w:val="7"/>
    <w:uiPriority w:val="1"/>
    <w:rPr>
      <w:rFonts w:ascii="宋体" w:hAnsi="宋体" w:eastAsia="宋体" w:cs="宋体"/>
      <w:kern w:val="0"/>
      <w:sz w:val="24"/>
      <w:szCs w:val="24"/>
      <w:lang w:eastAsia="en-US"/>
    </w:rPr>
  </w:style>
  <w:style w:type="character" w:customStyle="1" w:styleId="24">
    <w:name w:val="纯文本 Char"/>
    <w:basedOn w:val="18"/>
    <w:link w:val="8"/>
    <w:qFormat/>
    <w:uiPriority w:val="0"/>
    <w:rPr>
      <w:rFonts w:ascii="宋体" w:hAnsi="Courier New" w:eastAsia="宋体" w:cs="Courier New"/>
      <w:kern w:val="0"/>
      <w:sz w:val="22"/>
      <w:szCs w:val="21"/>
      <w:lang w:eastAsia="en-US"/>
    </w:rPr>
  </w:style>
  <w:style w:type="character" w:customStyle="1" w:styleId="25">
    <w:name w:val="页脚 Char"/>
    <w:basedOn w:val="18"/>
    <w:link w:val="11"/>
    <w:qFormat/>
    <w:uiPriority w:val="0"/>
    <w:rPr>
      <w:rFonts w:ascii="宋体" w:hAnsi="宋体" w:eastAsia="宋体" w:cs="宋体"/>
      <w:kern w:val="0"/>
      <w:sz w:val="18"/>
      <w:szCs w:val="18"/>
      <w:lang w:eastAsia="en-US"/>
    </w:rPr>
  </w:style>
  <w:style w:type="character" w:customStyle="1" w:styleId="26">
    <w:name w:val="页眉 Char"/>
    <w:basedOn w:val="18"/>
    <w:link w:val="12"/>
    <w:uiPriority w:val="0"/>
    <w:rPr>
      <w:rFonts w:ascii="宋体" w:hAnsi="宋体" w:eastAsia="宋体" w:cs="宋体"/>
      <w:kern w:val="0"/>
      <w:sz w:val="18"/>
      <w:lang w:eastAsia="en-US"/>
    </w:rPr>
  </w:style>
  <w:style w:type="table" w:customStyle="1" w:styleId="27">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28">
    <w:name w:val="List Paragraph"/>
    <w:basedOn w:val="1"/>
    <w:link w:val="38"/>
    <w:qFormat/>
    <w:uiPriority w:val="34"/>
    <w:pPr>
      <w:spacing w:before="206"/>
      <w:ind w:left="959" w:hanging="361"/>
    </w:pPr>
  </w:style>
  <w:style w:type="paragraph" w:customStyle="1" w:styleId="29">
    <w:name w:val="Table Paragraph"/>
    <w:basedOn w:val="1"/>
    <w:qFormat/>
    <w:uiPriority w:val="1"/>
  </w:style>
  <w:style w:type="paragraph" w:customStyle="1" w:styleId="3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1">
    <w:name w:val="正文缩进 Char"/>
    <w:link w:val="5"/>
    <w:qFormat/>
    <w:uiPriority w:val="0"/>
  </w:style>
  <w:style w:type="paragraph" w:customStyle="1" w:styleId="32">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33">
    <w:name w:val="批注框文本 Char"/>
    <w:basedOn w:val="18"/>
    <w:link w:val="10"/>
    <w:uiPriority w:val="0"/>
    <w:rPr>
      <w:rFonts w:ascii="宋体" w:hAnsi="宋体" w:eastAsia="宋体" w:cs="宋体"/>
      <w:kern w:val="0"/>
      <w:sz w:val="18"/>
      <w:szCs w:val="18"/>
      <w:lang w:eastAsia="en-US"/>
    </w:rPr>
  </w:style>
  <w:style w:type="character" w:customStyle="1" w:styleId="34">
    <w:name w:val="日期 Char"/>
    <w:basedOn w:val="18"/>
    <w:link w:val="9"/>
    <w:uiPriority w:val="0"/>
    <w:rPr>
      <w:rFonts w:ascii="Times New Roman" w:hAnsi="Times New Roman" w:eastAsia="宋体" w:cs="Times New Roman"/>
      <w:kern w:val="0"/>
      <w:sz w:val="24"/>
      <w:szCs w:val="20"/>
    </w:rPr>
  </w:style>
  <w:style w:type="character" w:customStyle="1" w:styleId="35">
    <w:name w:val="批注文字 Char"/>
    <w:basedOn w:val="18"/>
    <w:link w:val="6"/>
    <w:uiPriority w:val="0"/>
    <w:rPr>
      <w:rFonts w:ascii="Times New Roman" w:hAnsi="Times New Roman" w:eastAsia="仿宋_GB2312" w:cs="Times New Roman"/>
      <w:kern w:val="0"/>
      <w:sz w:val="32"/>
      <w:szCs w:val="24"/>
    </w:rPr>
  </w:style>
  <w:style w:type="character" w:customStyle="1" w:styleId="36">
    <w:name w:val="Font Style18"/>
    <w:basedOn w:val="18"/>
    <w:qFormat/>
    <w:uiPriority w:val="99"/>
    <w:rPr>
      <w:rFonts w:ascii="宋体" w:eastAsia="宋体" w:cs="宋体"/>
      <w:color w:val="000000"/>
      <w:sz w:val="22"/>
      <w:szCs w:val="22"/>
    </w:rPr>
  </w:style>
  <w:style w:type="paragraph" w:customStyle="1" w:styleId="37">
    <w:name w:val="Revision"/>
    <w:hidden/>
    <w:unhideWhenUsed/>
    <w:uiPriority w:val="99"/>
    <w:rPr>
      <w:rFonts w:ascii="宋体" w:hAnsi="宋体" w:eastAsia="宋体" w:cs="宋体"/>
      <w:kern w:val="0"/>
      <w:sz w:val="22"/>
      <w:szCs w:val="22"/>
      <w:lang w:val="en-US" w:eastAsia="en-US" w:bidi="ar-SA"/>
    </w:rPr>
  </w:style>
  <w:style w:type="character" w:customStyle="1" w:styleId="38">
    <w:name w:val="列出段落 Char"/>
    <w:link w:val="28"/>
    <w:qFormat/>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Info spid="_x0000_s1038"/>
    <customShpInfo spid="_x0000_s1039"/>
    <customShpInfo spid="_x0000_s1040"/>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1537</Words>
  <Characters>8762</Characters>
  <Lines>73</Lines>
  <Paragraphs>20</Paragraphs>
  <TotalTime>48</TotalTime>
  <ScaleCrop>false</ScaleCrop>
  <LinksUpToDate>false</LinksUpToDate>
  <CharactersWithSpaces>10279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2020-12-21T01:00:00Z</dcterms:created>
  <dc:creator>AutoBVT</dc:creator>
  <cp:lastModifiedBy>潘骏</cp:lastModifiedBy>
  <dcterms:modified xsi:type="dcterms:W3CDTF">2020-12-25T08:16:44Z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