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0"/>
        <w:spacing w:line="960" w:lineRule="exact"/>
        <w:jc w:val="center"/>
        <w:rPr>
          <w:rFonts w:asciiTheme="minorEastAsia" w:hAnsiTheme="minorEastAsia" w:eastAsiaTheme="minorEastAsia"/>
          <w:b/>
          <w:sz w:val="44"/>
          <w:szCs w:val="44"/>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劳务派遣服务</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hint="eastAsia" w:ascii="inherit" w:hAnsi="inherit" w:cs="宋体"/>
          <w:sz w:val="24"/>
          <w:szCs w:val="24"/>
          <w:u w:val="single"/>
        </w:rPr>
        <w:t>FHC-PTCG20201207002</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二〇二〇年十二月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4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40" w:lineRule="exact"/>
        <w:ind w:firstLine="480" w:firstLineChars="200"/>
        <w:rPr>
          <w:sz w:val="24"/>
          <w:szCs w:val="24"/>
          <w:lang w:eastAsia="zh-CN"/>
        </w:rPr>
      </w:pPr>
      <w:r>
        <w:rPr>
          <w:sz w:val="24"/>
          <w:szCs w:val="24"/>
          <w:lang w:eastAsia="zh-CN"/>
        </w:rPr>
        <w:t>附件二：参选文件（范本）</w:t>
      </w:r>
    </w:p>
    <w:p>
      <w:pPr>
        <w:spacing w:line="64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40" w:lineRule="exact"/>
        <w:rPr>
          <w:sz w:val="24"/>
          <w:szCs w:val="24"/>
        </w:rPr>
      </w:pPr>
      <w:r>
        <w:rPr>
          <w:rFonts w:hint="eastAsia"/>
          <w:sz w:val="24"/>
          <w:szCs w:val="24"/>
        </w:rPr>
        <w:t xml:space="preserve">    附件四：</w:t>
      </w:r>
      <w:r>
        <w:rPr>
          <w:rFonts w:hint="eastAsia" w:hAnsi="宋体"/>
          <w:sz w:val="24"/>
          <w:szCs w:val="24"/>
        </w:rPr>
        <w:t>劳务派遣服务公司招标技术文件</w:t>
      </w:r>
    </w:p>
    <w:p>
      <w:pPr>
        <w:pStyle w:val="4"/>
        <w:jc w:val="center"/>
        <w:rPr>
          <w:lang w:eastAsia="zh-CN"/>
        </w:rPr>
      </w:pPr>
      <w:r>
        <w:rPr>
          <w:rFonts w:hint="eastAsia"/>
          <w:lang w:eastAsia="zh-CN"/>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4"/>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jc w:val="both"/>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劳务派遣服务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FHC-PTCG20201207002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项目名称：劳务派遣服务。</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80" w:lineRule="exact"/>
        <w:ind w:left="844" w:leftChars="220" w:hanging="360" w:hangingChars="15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sz w:val="24"/>
          <w:lang w:eastAsia="zh-CN"/>
        </w:rPr>
        <w:t>至少有10年以上相关服务经验，在业内具有良好的口碑，目前签约服务的企业数量不少于10家；管理的人力资源派遣员工规模在</w:t>
      </w:r>
      <w:r>
        <w:rPr>
          <w:sz w:val="24"/>
          <w:lang w:eastAsia="zh-CN"/>
        </w:rPr>
        <w:t>2</w:t>
      </w:r>
      <w:r>
        <w:rPr>
          <w:rFonts w:hint="eastAsia"/>
          <w:sz w:val="24"/>
          <w:lang w:eastAsia="zh-CN"/>
        </w:rPr>
        <w:t>00人以上，能满足不同岗位的用工需求；</w:t>
      </w:r>
      <w:r>
        <w:rPr>
          <w:sz w:val="24"/>
          <w:lang w:eastAsia="zh-CN"/>
        </w:rPr>
        <w:t>有与开展业务相适应的固定的经营场所和设施</w:t>
      </w:r>
      <w:r>
        <w:rPr>
          <w:rFonts w:hint="eastAsia"/>
          <w:sz w:val="24"/>
          <w:lang w:eastAsia="zh-CN"/>
        </w:rPr>
        <w:t>，并配备有经验的行政管理人员。</w:t>
      </w:r>
    </w:p>
    <w:p>
      <w:pPr>
        <w:pStyle w:val="2"/>
        <w:spacing w:line="48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hAnsi="宋体"/>
          <w:sz w:val="24"/>
        </w:rPr>
        <w:t>不接受联合体参与投标。</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日至2020年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2020年</w:t>
      </w:r>
      <w:r>
        <w:rPr>
          <w:rFonts w:hint="eastAsia" w:asciiTheme="minorEastAsia" w:hAnsiTheme="minorEastAsia" w:eastAsiaTheme="minorEastAsia"/>
          <w:spacing w:val="8"/>
          <w:sz w:val="24"/>
          <w:szCs w:val="24"/>
          <w:u w:val="single"/>
          <w:lang w:val="en-US" w:eastAsia="zh-CN"/>
        </w:rPr>
        <w:t>12</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28</w:t>
      </w:r>
      <w:bookmarkStart w:id="2" w:name="_GoBack"/>
      <w:bookmarkEnd w:id="2"/>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纪检监察室电话：0596-6311774  邮箱：</w:t>
      </w:r>
      <w:r>
        <w:fldChar w:fldCharType="begin"/>
      </w:r>
      <w:r>
        <w:instrText xml:space="preserve"> HYPERLINK "mailto:qlin@fhcpec.com.cn" </w:instrText>
      </w:r>
      <w:r>
        <w:fldChar w:fldCharType="separate"/>
      </w:r>
      <w:r>
        <w:rPr>
          <w:rStyle w:val="55"/>
          <w:rFonts w:cs="宋体" w:asciiTheme="minorEastAsia" w:hAnsiTheme="minorEastAsia" w:eastAsiaTheme="minorEastAsia"/>
          <w:bCs/>
          <w:color w:val="000000" w:themeColor="text1"/>
          <w:szCs w:val="24"/>
        </w:rPr>
        <w:t>qlin@fhcpec.com.cn</w:t>
      </w:r>
      <w:r>
        <w:rPr>
          <w:rStyle w:val="55"/>
          <w:rFonts w:cs="宋体" w:asciiTheme="minorEastAsia" w:hAnsiTheme="minorEastAsia" w:eastAsiaTheme="minorEastAsia"/>
          <w:bCs/>
          <w:color w:val="000000" w:themeColor="text1"/>
          <w:szCs w:val="24"/>
        </w:rPr>
        <w:fldChar w:fldCharType="end"/>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20" w:lineRule="exact"/>
        <w:ind w:right="121" w:firstLine="360" w:firstLineChars="150"/>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劳务派遣服务</w:t>
      </w:r>
    </w:p>
    <w:p>
      <w:pPr>
        <w:spacing w:line="420" w:lineRule="exact"/>
        <w:ind w:right="-350" w:rightChars="-159" w:firstLine="360" w:firstLineChars="150"/>
        <w:rPr>
          <w:b/>
          <w:sz w:val="24"/>
          <w:lang w:eastAsia="zh-CN"/>
        </w:rPr>
      </w:pPr>
      <w:r>
        <w:rPr>
          <w:rFonts w:hint="eastAsia" w:asciiTheme="minorEastAsia" w:hAnsiTheme="minorEastAsia" w:eastAsiaTheme="minorEastAsia"/>
          <w:sz w:val="24"/>
          <w:szCs w:val="24"/>
          <w:lang w:eastAsia="zh-CN"/>
        </w:rPr>
        <w:t>2、派遣内容：</w:t>
      </w:r>
      <w:r>
        <w:rPr>
          <w:rFonts w:hint="eastAsia"/>
          <w:b/>
          <w:sz w:val="24"/>
          <w:lang w:eastAsia="zh-CN"/>
        </w:rPr>
        <w:t xml:space="preserve"> </w:t>
      </w:r>
    </w:p>
    <w:p>
      <w:pPr>
        <w:widowControl/>
        <w:shd w:val="clear" w:color="auto" w:fill="FFFFFF"/>
        <w:tabs>
          <w:tab w:val="left" w:pos="907"/>
          <w:tab w:val="left" w:pos="1418"/>
        </w:tabs>
        <w:autoSpaceDE/>
        <w:autoSpaceDN/>
        <w:snapToGrid w:val="0"/>
        <w:spacing w:line="420" w:lineRule="exact"/>
        <w:ind w:left="566"/>
        <w:jc w:val="both"/>
        <w:rPr>
          <w:sz w:val="24"/>
          <w:szCs w:val="24"/>
          <w:lang w:eastAsia="zh-CN"/>
        </w:rPr>
      </w:pPr>
      <w:r>
        <w:rPr>
          <w:rFonts w:hint="eastAsia"/>
          <w:sz w:val="24"/>
          <w:szCs w:val="24"/>
          <w:lang w:eastAsia="zh-CN"/>
        </w:rPr>
        <w:t>①乙方根据甲方另行提供的书面用工计划和要求，负责组织招聘并为其输送符合甲方用工条件的派遣人员。</w:t>
      </w:r>
    </w:p>
    <w:p>
      <w:pPr>
        <w:widowControl/>
        <w:shd w:val="clear" w:color="auto" w:fill="FFFFFF"/>
        <w:tabs>
          <w:tab w:val="left" w:pos="907"/>
          <w:tab w:val="left" w:pos="1418"/>
        </w:tabs>
        <w:autoSpaceDE/>
        <w:autoSpaceDN/>
        <w:snapToGrid w:val="0"/>
        <w:spacing w:line="420" w:lineRule="exact"/>
        <w:ind w:left="566"/>
        <w:jc w:val="both"/>
        <w:rPr>
          <w:sz w:val="24"/>
          <w:szCs w:val="24"/>
          <w:lang w:eastAsia="zh-CN"/>
        </w:rPr>
      </w:pPr>
      <w:r>
        <w:rPr>
          <w:rFonts w:hint="eastAsia"/>
          <w:sz w:val="24"/>
          <w:szCs w:val="24"/>
          <w:lang w:eastAsia="zh-CN"/>
        </w:rPr>
        <w:t>②合同期内，甲方如需增减派遣人员，应提前1个月书面通知乙方，乙方根据甲方的书面用工计划及时进行调整。</w:t>
      </w:r>
    </w:p>
    <w:p>
      <w:pPr>
        <w:widowControl/>
        <w:shd w:val="clear" w:color="auto" w:fill="FFFFFF"/>
        <w:tabs>
          <w:tab w:val="left" w:pos="907"/>
          <w:tab w:val="left" w:pos="1418"/>
        </w:tabs>
        <w:autoSpaceDE/>
        <w:autoSpaceDN/>
        <w:snapToGrid w:val="0"/>
        <w:spacing w:line="420" w:lineRule="exact"/>
        <w:ind w:left="566"/>
        <w:jc w:val="both"/>
        <w:rPr>
          <w:sz w:val="24"/>
          <w:szCs w:val="24"/>
          <w:lang w:eastAsia="zh-CN"/>
        </w:rPr>
      </w:pPr>
      <w:r>
        <w:rPr>
          <w:rFonts w:hint="eastAsia"/>
          <w:sz w:val="24"/>
          <w:szCs w:val="24"/>
          <w:lang w:eastAsia="zh-CN"/>
        </w:rPr>
        <w:t>③合同期内，乙方负责与派遣人员签订劳动合同并办理派遣工作相关手续，派遣人员与甲方之间不存在劳动关系。</w:t>
      </w:r>
    </w:p>
    <w:p>
      <w:pPr>
        <w:pStyle w:val="20"/>
        <w:spacing w:line="420" w:lineRule="exact"/>
        <w:ind w:left="602" w:leftChars="110" w:right="121" w:hanging="360" w:hangingChars="150"/>
        <w:jc w:val="both"/>
        <w:rPr>
          <w:lang w:eastAsia="zh-CN"/>
        </w:rPr>
      </w:pPr>
      <w:r>
        <w:rPr>
          <w:rFonts w:hint="eastAsia" w:asciiTheme="minorEastAsia" w:hAnsiTheme="minorEastAsia" w:eastAsiaTheme="minorEastAsia"/>
          <w:lang w:eastAsia="zh-CN"/>
        </w:rPr>
        <w:t>3</w:t>
      </w:r>
      <w:r>
        <w:rPr>
          <w:rFonts w:hint="eastAsia"/>
          <w:lang w:eastAsia="zh-CN"/>
        </w:rPr>
        <w:t>、项目</w:t>
      </w:r>
      <w:r>
        <w:rPr>
          <w:lang w:eastAsia="zh-CN"/>
        </w:rPr>
        <w:t>地点：</w:t>
      </w:r>
      <w:r>
        <w:rPr>
          <w:rFonts w:hint="eastAsia"/>
          <w:lang w:eastAsia="zh-CN"/>
        </w:rPr>
        <w:t>福建古雷（福建省漳州市漳浦县古雷开发区福海创石油化工有限公司PX厂区、PTA厂区、海边12层倒班宿舍楼等办公区域）。</w:t>
      </w:r>
    </w:p>
    <w:p>
      <w:pPr>
        <w:pStyle w:val="20"/>
        <w:spacing w:line="420" w:lineRule="exact"/>
        <w:ind w:right="121" w:firstLine="240" w:firstLineChars="100"/>
        <w:jc w:val="both"/>
        <w:rPr>
          <w:lang w:eastAsia="zh-CN"/>
        </w:rPr>
      </w:pPr>
      <w:r>
        <w:rPr>
          <w:rFonts w:hint="eastAsia"/>
          <w:lang w:eastAsia="zh-CN"/>
        </w:rPr>
        <w:t>4、合同期限：两年</w:t>
      </w:r>
    </w:p>
    <w:p>
      <w:pPr>
        <w:spacing w:line="420" w:lineRule="exact"/>
        <w:ind w:firstLine="240" w:firstLineChars="100"/>
        <w:rPr>
          <w:rFonts w:asciiTheme="minorEastAsia" w:hAnsiTheme="minorEastAsia" w:eastAsiaTheme="minorEastAsia"/>
          <w:sz w:val="24"/>
          <w:szCs w:val="24"/>
          <w:lang w:eastAsia="zh-CN"/>
        </w:rPr>
      </w:pPr>
      <w:r>
        <w:rPr>
          <w:rFonts w:hint="eastAsia"/>
          <w:sz w:val="24"/>
          <w:szCs w:val="24"/>
          <w:lang w:eastAsia="zh-CN"/>
        </w:rPr>
        <w:t>5、</w:t>
      </w:r>
      <w:r>
        <w:rPr>
          <w:sz w:val="24"/>
          <w:szCs w:val="24"/>
          <w:lang w:eastAsia="zh-CN"/>
        </w:rPr>
        <w:t>技术和服务要求</w:t>
      </w:r>
      <w:r>
        <w:rPr>
          <w:rFonts w:hint="eastAsia"/>
          <w:sz w:val="24"/>
          <w:szCs w:val="24"/>
          <w:lang w:eastAsia="zh-CN"/>
        </w:rPr>
        <w:t>：</w:t>
      </w:r>
      <w:r>
        <w:rPr>
          <w:sz w:val="24"/>
          <w:szCs w:val="24"/>
          <w:lang w:eastAsia="zh-CN"/>
        </w:rPr>
        <w:t xml:space="preserve"> </w:t>
      </w:r>
      <w:r>
        <w:rPr>
          <w:rFonts w:hint="eastAsia" w:asciiTheme="minorEastAsia" w:hAnsiTheme="minorEastAsia" w:eastAsiaTheme="minorEastAsia"/>
          <w:sz w:val="24"/>
          <w:szCs w:val="24"/>
          <w:lang w:eastAsia="zh-CN"/>
        </w:rPr>
        <w:t>详见附件四&lt;</w:t>
      </w:r>
      <w:r>
        <w:rPr>
          <w:rFonts w:hint="eastAsia"/>
          <w:sz w:val="24"/>
          <w:szCs w:val="24"/>
          <w:lang w:eastAsia="zh-CN"/>
        </w:rPr>
        <w:t>劳务派遣服务公司招标技术文件</w:t>
      </w:r>
      <w:r>
        <w:rPr>
          <w:rFonts w:hint="eastAsia" w:asciiTheme="minorEastAsia" w:hAnsiTheme="minorEastAsia" w:eastAsiaTheme="minorEastAsia"/>
          <w:sz w:val="24"/>
          <w:szCs w:val="24"/>
          <w:lang w:eastAsia="zh-CN"/>
        </w:rPr>
        <w:t>&gt;</w:t>
      </w:r>
    </w:p>
    <w:p>
      <w:pPr>
        <w:spacing w:line="420" w:lineRule="exact"/>
        <w:ind w:firstLine="220" w:firstLineChars="100"/>
        <w:rPr>
          <w:lang w:eastAsia="zh-CN"/>
        </w:rPr>
      </w:pPr>
      <w:r>
        <w:rPr>
          <w:rFonts w:hint="eastAsia"/>
          <w:lang w:eastAsia="zh-CN"/>
        </w:rPr>
        <w:t>6、项目联系人：</w:t>
      </w:r>
    </w:p>
    <w:p>
      <w:pPr>
        <w:spacing w:line="420" w:lineRule="exact"/>
        <w:ind w:firstLine="550" w:firstLineChars="250"/>
        <w:rPr>
          <w:sz w:val="24"/>
          <w:szCs w:val="24"/>
          <w:lang w:eastAsia="zh-CN"/>
        </w:rPr>
      </w:pPr>
      <w:r>
        <w:rPr>
          <w:rFonts w:hint="eastAsia"/>
          <w:lang w:eastAsia="zh-CN"/>
        </w:rPr>
        <w:t>技术联系人： 陈丽燕  0596-6311793</w:t>
      </w:r>
    </w:p>
    <w:p>
      <w:pPr>
        <w:pStyle w:val="20"/>
        <w:spacing w:line="420" w:lineRule="exact"/>
        <w:ind w:right="121" w:firstLine="600" w:firstLineChars="25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1、具有独立承担民事责任的能力：提供营业执照、组织机构代码证、税务登记证或三证合一证书（复印件加盖公章）。</w:t>
      </w:r>
    </w:p>
    <w:p>
      <w:pPr>
        <w:spacing w:line="480" w:lineRule="exact"/>
        <w:ind w:left="844" w:leftChars="220" w:hanging="360" w:hangingChars="150"/>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sz w:val="24"/>
          <w:szCs w:val="24"/>
          <w:lang w:eastAsia="zh-CN"/>
        </w:rPr>
        <w:t>2、</w:t>
      </w:r>
      <w:r>
        <w:rPr>
          <w:rFonts w:hint="eastAsia"/>
          <w:sz w:val="24"/>
          <w:lang w:eastAsia="zh-CN"/>
        </w:rPr>
        <w:t>至少有10年以上相关服务经验，在业内具有良好的口碑，目前签约服务的企业数量不少于10家；管理的人力资源派遣员工规模在</w:t>
      </w:r>
      <w:r>
        <w:rPr>
          <w:sz w:val="24"/>
          <w:lang w:eastAsia="zh-CN"/>
        </w:rPr>
        <w:t>2</w:t>
      </w:r>
      <w:r>
        <w:rPr>
          <w:rFonts w:hint="eastAsia"/>
          <w:sz w:val="24"/>
          <w:lang w:eastAsia="zh-CN"/>
        </w:rPr>
        <w:t>00人以上，能满足不同岗位的用工需求；</w:t>
      </w:r>
      <w:r>
        <w:rPr>
          <w:sz w:val="24"/>
          <w:lang w:eastAsia="zh-CN"/>
        </w:rPr>
        <w:t>有与开展业务相适应的固定的经营场所和设施</w:t>
      </w:r>
      <w:r>
        <w:rPr>
          <w:rFonts w:hint="eastAsia"/>
          <w:sz w:val="24"/>
          <w:lang w:eastAsia="zh-CN"/>
        </w:rPr>
        <w:t>，并配备有经验的行政管理人员。</w:t>
      </w:r>
    </w:p>
    <w:p>
      <w:pPr>
        <w:pStyle w:val="2"/>
        <w:spacing w:line="480" w:lineRule="exact"/>
        <w:ind w:left="840" w:hanging="840" w:hangingChars="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w:t>
      </w:r>
      <w:r>
        <w:rPr>
          <w:rFonts w:hint="eastAsia" w:hAnsi="宋体"/>
          <w:sz w:val="24"/>
        </w:rPr>
        <w:t>不接受联合体参与投标。</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5、</w:t>
      </w:r>
      <w:r>
        <w:rPr>
          <w:rFonts w:hint="eastAsia" w:asciiTheme="minorEastAsia" w:hAnsiTheme="minorEastAsia" w:eastAsiaTheme="minor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2020</w:t>
      </w:r>
      <w:r>
        <w:rPr>
          <w:rFonts w:hint="eastAsia"/>
          <w:color w:val="000000" w:themeColor="text1"/>
          <w:lang w:eastAsia="zh-CN"/>
        </w:rPr>
        <w:t>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“无”。</w:t>
      </w:r>
    </w:p>
    <w:p>
      <w:pPr>
        <w:tabs>
          <w:tab w:val="left" w:pos="709"/>
        </w:tabs>
        <w:spacing w:line="480" w:lineRule="exact"/>
        <w:rPr>
          <w:rFonts w:asciiTheme="minorEastAsia" w:hAnsiTheme="minorEastAsia" w:eastAsiaTheme="minorEastAsia"/>
          <w:color w:val="333333"/>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361" w:firstLineChars="84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rPr>
          <w:b/>
          <w:sz w:val="24"/>
          <w:szCs w:val="24"/>
          <w:lang w:eastAsia="zh-CN"/>
        </w:rPr>
      </w:pPr>
    </w:p>
    <w:p>
      <w:pPr>
        <w:widowControl/>
        <w:shd w:val="clear" w:color="auto" w:fill="FFFFFF"/>
        <w:spacing w:line="600" w:lineRule="exact"/>
        <w:jc w:val="center"/>
        <w:rPr>
          <w:b/>
          <w:bCs/>
          <w:sz w:val="44"/>
          <w:szCs w:val="52"/>
          <w:lang w:eastAsia="zh-CN"/>
        </w:rPr>
      </w:pPr>
      <w:r>
        <w:rPr>
          <w:rFonts w:hint="eastAsia"/>
          <w:b/>
          <w:bCs/>
          <w:sz w:val="44"/>
          <w:szCs w:val="52"/>
          <w:lang w:eastAsia="zh-CN"/>
        </w:rPr>
        <w:t>福建福海创石油化工有限公司</w:t>
      </w:r>
    </w:p>
    <w:p>
      <w:pPr>
        <w:widowControl/>
        <w:shd w:val="clear" w:color="auto" w:fill="FFFFFF"/>
        <w:spacing w:line="600" w:lineRule="exact"/>
        <w:jc w:val="center"/>
        <w:rPr>
          <w:b/>
          <w:bCs/>
          <w:sz w:val="52"/>
          <w:szCs w:val="52"/>
          <w:lang w:eastAsia="zh-CN"/>
        </w:rPr>
      </w:pPr>
      <w:r>
        <w:rPr>
          <w:rFonts w:hint="eastAsia"/>
          <w:b/>
          <w:bCs/>
          <w:sz w:val="44"/>
          <w:szCs w:val="52"/>
          <w:lang w:eastAsia="zh-CN"/>
        </w:rPr>
        <w:t xml:space="preserve">    劳务派遣合同</w:t>
      </w:r>
    </w:p>
    <w:p>
      <w:pPr>
        <w:widowControl/>
        <w:shd w:val="clear" w:color="auto" w:fill="FFFFFF"/>
        <w:spacing w:line="400" w:lineRule="exact"/>
        <w:jc w:val="center"/>
        <w:rPr>
          <w:szCs w:val="21"/>
          <w:lang w:eastAsia="zh-CN"/>
        </w:rPr>
      </w:pPr>
    </w:p>
    <w:p>
      <w:pPr>
        <w:widowControl/>
        <w:shd w:val="clear" w:color="auto" w:fill="FFFFFF"/>
        <w:spacing w:line="400" w:lineRule="exact"/>
        <w:jc w:val="center"/>
        <w:rPr>
          <w:szCs w:val="21"/>
          <w:lang w:eastAsia="zh-CN"/>
        </w:rPr>
      </w:pPr>
    </w:p>
    <w:p>
      <w:pPr>
        <w:tabs>
          <w:tab w:val="left" w:pos="8280"/>
        </w:tabs>
        <w:spacing w:line="600" w:lineRule="auto"/>
        <w:ind w:right="-30" w:firstLine="2785" w:firstLineChars="1156"/>
        <w:rPr>
          <w:sz w:val="24"/>
          <w:lang w:eastAsia="zh-CN"/>
        </w:rPr>
      </w:pPr>
      <w:r>
        <w:rPr>
          <w:rFonts w:hint="eastAsia"/>
          <w:b/>
          <w:bCs/>
          <w:sz w:val="24"/>
          <w:lang w:eastAsia="zh-CN"/>
        </w:rPr>
        <w:t>合同编号：</w:t>
      </w: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600" w:lineRule="auto"/>
        <w:ind w:right="-30"/>
        <w:rPr>
          <w:sz w:val="24"/>
          <w:lang w:eastAsia="zh-CN"/>
        </w:rPr>
      </w:pPr>
    </w:p>
    <w:p>
      <w:pPr>
        <w:tabs>
          <w:tab w:val="left" w:pos="8280"/>
        </w:tabs>
        <w:spacing w:line="324" w:lineRule="auto"/>
        <w:ind w:right="-28" w:firstLine="1434" w:firstLineChars="595"/>
        <w:rPr>
          <w:b/>
          <w:bCs/>
          <w:sz w:val="24"/>
          <w:lang w:eastAsia="zh-CN"/>
        </w:rPr>
      </w:pPr>
      <w:r>
        <w:rPr>
          <w:rFonts w:hint="eastAsia"/>
          <w:b/>
          <w:bCs/>
          <w:sz w:val="24"/>
          <w:lang w:eastAsia="zh-CN"/>
        </w:rPr>
        <w:t>甲方：福建福海创石油化工有限公司</w:t>
      </w:r>
      <w:r>
        <w:rPr>
          <w:b/>
          <w:bCs/>
          <w:sz w:val="24"/>
          <w:lang w:eastAsia="zh-CN"/>
        </w:rPr>
        <w:t xml:space="preserve"> </w:t>
      </w:r>
    </w:p>
    <w:p>
      <w:pPr>
        <w:tabs>
          <w:tab w:val="left" w:pos="8280"/>
        </w:tabs>
        <w:spacing w:line="324" w:lineRule="auto"/>
        <w:ind w:right="-28" w:firstLine="1434" w:firstLineChars="595"/>
        <w:rPr>
          <w:b/>
          <w:bCs/>
          <w:sz w:val="24"/>
          <w:lang w:eastAsia="zh-CN"/>
        </w:rPr>
      </w:pPr>
    </w:p>
    <w:p>
      <w:pPr>
        <w:tabs>
          <w:tab w:val="left" w:pos="8280"/>
        </w:tabs>
        <w:spacing w:line="324" w:lineRule="auto"/>
        <w:ind w:right="-28" w:firstLine="1434" w:firstLineChars="595"/>
        <w:rPr>
          <w:b/>
          <w:bCs/>
          <w:sz w:val="24"/>
          <w:lang w:eastAsia="zh-CN"/>
        </w:rPr>
      </w:pPr>
      <w:r>
        <w:rPr>
          <w:rFonts w:hint="eastAsia"/>
          <w:b/>
          <w:bCs/>
          <w:sz w:val="24"/>
          <w:lang w:eastAsia="zh-CN"/>
        </w:rPr>
        <w:t xml:space="preserve">乙方： </w:t>
      </w:r>
    </w:p>
    <w:p>
      <w:pPr>
        <w:tabs>
          <w:tab w:val="left" w:pos="8280"/>
        </w:tabs>
        <w:spacing w:line="324" w:lineRule="auto"/>
        <w:ind w:right="-28" w:firstLine="1434" w:firstLineChars="595"/>
        <w:rPr>
          <w:b/>
          <w:bCs/>
          <w:sz w:val="24"/>
          <w:lang w:eastAsia="zh-CN"/>
        </w:rPr>
      </w:pPr>
    </w:p>
    <w:p>
      <w:pPr>
        <w:pStyle w:val="74"/>
        <w:spacing w:line="360" w:lineRule="auto"/>
        <w:ind w:firstLine="1446" w:firstLineChars="600"/>
        <w:rPr>
          <w:b/>
          <w:bCs/>
          <w:sz w:val="24"/>
          <w:szCs w:val="24"/>
          <w:lang w:eastAsia="zh-CN"/>
        </w:rPr>
      </w:pPr>
      <w:r>
        <w:rPr>
          <w:rFonts w:hint="eastAsia"/>
          <w:b/>
          <w:bCs/>
          <w:sz w:val="24"/>
          <w:szCs w:val="24"/>
          <w:lang w:eastAsia="zh-CN"/>
        </w:rPr>
        <w:t>签订地点： 漳浦杜浔</w:t>
      </w:r>
    </w:p>
    <w:p>
      <w:pPr>
        <w:pStyle w:val="74"/>
        <w:spacing w:line="360" w:lineRule="auto"/>
        <w:ind w:firstLine="1446" w:firstLineChars="600"/>
        <w:rPr>
          <w:b/>
          <w:bCs/>
          <w:sz w:val="24"/>
          <w:szCs w:val="24"/>
          <w:lang w:eastAsia="zh-CN"/>
        </w:rPr>
      </w:pPr>
    </w:p>
    <w:p>
      <w:pPr>
        <w:pStyle w:val="74"/>
        <w:spacing w:line="360" w:lineRule="auto"/>
        <w:ind w:firstLine="1446" w:firstLineChars="600"/>
        <w:rPr>
          <w:b/>
          <w:bCs/>
          <w:sz w:val="24"/>
          <w:szCs w:val="24"/>
          <w:lang w:eastAsia="zh-CN"/>
        </w:rPr>
      </w:pPr>
      <w:r>
        <w:rPr>
          <w:rFonts w:hint="eastAsia"/>
          <w:b/>
          <w:bCs/>
          <w:sz w:val="24"/>
          <w:szCs w:val="24"/>
          <w:lang w:eastAsia="zh-CN"/>
        </w:rPr>
        <w:t>签订日期：  20</w:t>
      </w:r>
      <w:r>
        <w:rPr>
          <w:b/>
          <w:bCs/>
          <w:sz w:val="24"/>
          <w:szCs w:val="24"/>
          <w:lang w:eastAsia="zh-CN"/>
        </w:rPr>
        <w:t>21</w:t>
      </w:r>
      <w:r>
        <w:rPr>
          <w:rFonts w:hint="eastAsia"/>
          <w:b/>
          <w:bCs/>
          <w:sz w:val="24"/>
          <w:szCs w:val="24"/>
          <w:lang w:eastAsia="zh-CN"/>
        </w:rPr>
        <w:t xml:space="preserve"> 年</w:t>
      </w:r>
      <w:r>
        <w:rPr>
          <w:b/>
          <w:bCs/>
          <w:sz w:val="24"/>
          <w:szCs w:val="24"/>
          <w:lang w:eastAsia="zh-CN"/>
        </w:rPr>
        <w:t xml:space="preserve">  </w:t>
      </w:r>
      <w:r>
        <w:rPr>
          <w:rFonts w:hint="eastAsia"/>
          <w:b/>
          <w:bCs/>
          <w:sz w:val="24"/>
          <w:szCs w:val="24"/>
          <w:lang w:eastAsia="zh-CN"/>
        </w:rPr>
        <w:t>01</w:t>
      </w:r>
      <w:r>
        <w:rPr>
          <w:b/>
          <w:bCs/>
          <w:sz w:val="24"/>
          <w:szCs w:val="24"/>
          <w:lang w:eastAsia="zh-CN"/>
        </w:rPr>
        <w:t xml:space="preserve">  </w:t>
      </w:r>
      <w:r>
        <w:rPr>
          <w:rFonts w:hint="eastAsia"/>
          <w:b/>
          <w:bCs/>
          <w:sz w:val="24"/>
          <w:szCs w:val="24"/>
          <w:lang w:eastAsia="zh-CN"/>
        </w:rPr>
        <w:t>月</w:t>
      </w:r>
      <w:r>
        <w:rPr>
          <w:b/>
          <w:bCs/>
          <w:sz w:val="24"/>
          <w:szCs w:val="24"/>
          <w:lang w:eastAsia="zh-CN"/>
        </w:rPr>
        <w:t xml:space="preserve">  </w:t>
      </w:r>
      <w:r>
        <w:rPr>
          <w:rFonts w:hint="eastAsia"/>
          <w:b/>
          <w:bCs/>
          <w:sz w:val="24"/>
          <w:szCs w:val="24"/>
          <w:lang w:eastAsia="zh-CN"/>
        </w:rPr>
        <w:t>01</w:t>
      </w:r>
      <w:r>
        <w:rPr>
          <w:b/>
          <w:bCs/>
          <w:sz w:val="24"/>
          <w:szCs w:val="24"/>
          <w:lang w:eastAsia="zh-CN"/>
        </w:rPr>
        <w:t xml:space="preserve">  </w:t>
      </w:r>
      <w:r>
        <w:rPr>
          <w:rFonts w:hint="eastAsia"/>
          <w:b/>
          <w:bCs/>
          <w:sz w:val="24"/>
          <w:szCs w:val="24"/>
          <w:lang w:eastAsia="zh-CN"/>
        </w:rPr>
        <w:t>日</w:t>
      </w:r>
    </w:p>
    <w:p>
      <w:pPr>
        <w:widowControl/>
        <w:shd w:val="clear" w:color="auto" w:fill="FFFFFF"/>
        <w:spacing w:line="400" w:lineRule="exact"/>
        <w:rPr>
          <w:rFonts w:ascii="仿宋_GB2312" w:eastAsia="仿宋_GB2312"/>
          <w:b/>
          <w:bCs/>
          <w:sz w:val="28"/>
          <w:szCs w:val="32"/>
          <w:lang w:eastAsia="zh-CN"/>
        </w:rPr>
      </w:pPr>
    </w:p>
    <w:p>
      <w:pPr>
        <w:tabs>
          <w:tab w:val="left" w:pos="8280"/>
        </w:tabs>
        <w:spacing w:line="460" w:lineRule="exact"/>
        <w:ind w:right="-28"/>
        <w:rPr>
          <w:b/>
          <w:bCs/>
          <w:sz w:val="24"/>
          <w:szCs w:val="24"/>
          <w:lang w:eastAsia="zh-CN"/>
        </w:rPr>
      </w:pPr>
      <w:r>
        <w:rPr>
          <w:rFonts w:hint="eastAsia"/>
          <w:b/>
          <w:bCs/>
          <w:sz w:val="24"/>
          <w:szCs w:val="24"/>
          <w:lang w:eastAsia="zh-CN"/>
        </w:rPr>
        <w:t>甲方（用工单位）：</w:t>
      </w:r>
      <w:r>
        <w:rPr>
          <w:rFonts w:hint="eastAsia"/>
          <w:sz w:val="24"/>
          <w:szCs w:val="24"/>
          <w:lang w:eastAsia="zh-CN"/>
        </w:rPr>
        <w:t> </w:t>
      </w:r>
      <w:r>
        <w:rPr>
          <w:rFonts w:hint="eastAsia"/>
          <w:b/>
          <w:bCs/>
          <w:sz w:val="24"/>
          <w:szCs w:val="24"/>
          <w:lang w:eastAsia="zh-CN"/>
        </w:rPr>
        <w:t>福建福海创石油化工有限公司</w:t>
      </w:r>
      <w:r>
        <w:rPr>
          <w:b/>
          <w:bCs/>
          <w:sz w:val="24"/>
          <w:szCs w:val="24"/>
          <w:lang w:eastAsia="zh-CN"/>
        </w:rPr>
        <w:t xml:space="preserve"> </w:t>
      </w:r>
    </w:p>
    <w:p>
      <w:pPr>
        <w:widowControl/>
        <w:shd w:val="clear" w:color="auto" w:fill="FFFFFF"/>
        <w:spacing w:line="460" w:lineRule="exact"/>
        <w:rPr>
          <w:b/>
          <w:bCs/>
          <w:sz w:val="24"/>
          <w:szCs w:val="24"/>
          <w:u w:val="single"/>
          <w:lang w:eastAsia="zh-CN"/>
        </w:rPr>
      </w:pPr>
      <w:r>
        <w:rPr>
          <w:rFonts w:hint="eastAsia"/>
          <w:b/>
          <w:bCs/>
          <w:sz w:val="24"/>
          <w:szCs w:val="24"/>
          <w:lang w:eastAsia="zh-CN"/>
        </w:rPr>
        <w:t xml:space="preserve">乙方（派遣单位）： </w:t>
      </w:r>
    </w:p>
    <w:p>
      <w:pPr>
        <w:widowControl/>
        <w:shd w:val="clear" w:color="auto" w:fill="FFFFFF"/>
        <w:spacing w:line="460" w:lineRule="exact"/>
        <w:rPr>
          <w:sz w:val="24"/>
          <w:szCs w:val="24"/>
          <w:lang w:eastAsia="zh-CN"/>
        </w:rPr>
      </w:pPr>
      <w:r>
        <w:rPr>
          <w:rFonts w:hint="eastAsia"/>
          <w:sz w:val="24"/>
          <w:szCs w:val="24"/>
          <w:lang w:eastAsia="zh-CN"/>
        </w:rPr>
        <w:t>乙方根据甲方的要求条件和需求为其提供合格的劳务派遣人员。为了明确甲乙双方的权利和义务，加强和规范派遣人员日常管理工作，根据《中华人民共和国劳动法》和《中华人民共和国劳动合同法》等有关法律法规，甲乙双方本着平等自愿的原则，经协商一致，同意签订本合同。</w:t>
      </w:r>
    </w:p>
    <w:p>
      <w:pPr>
        <w:widowControl/>
        <w:shd w:val="clear" w:color="auto" w:fill="FFFFFF"/>
        <w:autoSpaceDE/>
        <w:autoSpaceDN/>
        <w:snapToGrid w:val="0"/>
        <w:spacing w:beforeLines="50" w:line="460" w:lineRule="exact"/>
        <w:jc w:val="both"/>
        <w:rPr>
          <w:b/>
          <w:sz w:val="24"/>
          <w:szCs w:val="24"/>
          <w:lang w:eastAsia="zh-CN"/>
        </w:rPr>
      </w:pPr>
      <w:r>
        <w:rPr>
          <w:rFonts w:hint="eastAsia" w:asciiTheme="minorEastAsia" w:hAnsiTheme="minorEastAsia" w:eastAsiaTheme="minorEastAsia"/>
          <w:b/>
          <w:sz w:val="24"/>
          <w:szCs w:val="24"/>
          <w:lang w:eastAsia="zh-CN"/>
        </w:rPr>
        <w:t>一、</w:t>
      </w:r>
      <w:r>
        <w:rPr>
          <w:rFonts w:hint="eastAsia"/>
          <w:b/>
          <w:sz w:val="24"/>
          <w:szCs w:val="24"/>
          <w:lang w:eastAsia="zh-CN"/>
        </w:rPr>
        <w:t>合同期限</w:t>
      </w:r>
    </w:p>
    <w:p>
      <w:pPr>
        <w:spacing w:line="460" w:lineRule="exact"/>
        <w:ind w:right="-350" w:rightChars="-159"/>
        <w:rPr>
          <w:color w:val="FF0000"/>
          <w:sz w:val="24"/>
          <w:szCs w:val="24"/>
          <w:lang w:eastAsia="zh-CN"/>
        </w:rPr>
      </w:pPr>
      <w:r>
        <w:rPr>
          <w:sz w:val="24"/>
          <w:szCs w:val="24"/>
          <w:lang w:eastAsia="zh-CN"/>
        </w:rPr>
        <w:t>本合同起止时间：</w:t>
      </w:r>
      <w:r>
        <w:rPr>
          <w:rFonts w:hint="eastAsia"/>
          <w:sz w:val="24"/>
          <w:szCs w:val="24"/>
          <w:lang w:eastAsia="zh-CN"/>
        </w:rPr>
        <w:t>20</w:t>
      </w:r>
      <w:r>
        <w:rPr>
          <w:sz w:val="24"/>
          <w:szCs w:val="24"/>
          <w:lang w:eastAsia="zh-CN"/>
        </w:rPr>
        <w:t>21</w:t>
      </w:r>
      <w:r>
        <w:rPr>
          <w:rFonts w:hint="eastAsia"/>
          <w:sz w:val="24"/>
          <w:szCs w:val="24"/>
          <w:lang w:eastAsia="zh-CN"/>
        </w:rPr>
        <w:t>年01月01日至20</w:t>
      </w:r>
      <w:r>
        <w:rPr>
          <w:sz w:val="24"/>
          <w:szCs w:val="24"/>
          <w:lang w:eastAsia="zh-CN"/>
        </w:rPr>
        <w:t>22</w:t>
      </w:r>
      <w:r>
        <w:rPr>
          <w:rFonts w:hint="eastAsia"/>
          <w:sz w:val="24"/>
          <w:szCs w:val="24"/>
          <w:lang w:eastAsia="zh-CN"/>
        </w:rPr>
        <w:t>年</w:t>
      </w:r>
      <w:r>
        <w:rPr>
          <w:rFonts w:hint="eastAsia" w:asciiTheme="minorEastAsia" w:hAnsiTheme="minorEastAsia" w:eastAsiaTheme="minorEastAsia"/>
          <w:sz w:val="24"/>
          <w:szCs w:val="24"/>
          <w:lang w:eastAsia="zh-CN"/>
        </w:rPr>
        <w:t>12</w:t>
      </w:r>
      <w:r>
        <w:rPr>
          <w:rFonts w:hint="eastAsia"/>
          <w:sz w:val="24"/>
          <w:szCs w:val="24"/>
          <w:lang w:eastAsia="zh-CN"/>
        </w:rPr>
        <w:t>月31日止。</w:t>
      </w:r>
    </w:p>
    <w:p>
      <w:pPr>
        <w:spacing w:line="460" w:lineRule="exact"/>
        <w:ind w:right="-350" w:rightChars="-159"/>
        <w:rPr>
          <w:b/>
          <w:sz w:val="24"/>
          <w:szCs w:val="24"/>
          <w:lang w:eastAsia="zh-CN"/>
        </w:rPr>
      </w:pPr>
      <w:r>
        <w:rPr>
          <w:b/>
          <w:sz w:val="24"/>
          <w:szCs w:val="24"/>
          <w:lang w:eastAsia="zh-CN"/>
        </w:rPr>
        <w:t>派遣服务主要内容</w:t>
      </w:r>
      <w:r>
        <w:rPr>
          <w:rFonts w:hint="eastAsia" w:asciiTheme="minorEastAsia" w:hAnsiTheme="minorEastAsia" w:eastAsiaTheme="minorEastAsia"/>
          <w:b/>
          <w:sz w:val="24"/>
          <w:szCs w:val="24"/>
          <w:lang w:eastAsia="zh-CN"/>
        </w:rPr>
        <w:t>：</w:t>
      </w:r>
    </w:p>
    <w:p>
      <w:pPr>
        <w:widowControl/>
        <w:shd w:val="clear" w:color="auto" w:fill="FFFFFF"/>
        <w:tabs>
          <w:tab w:val="left" w:pos="567"/>
          <w:tab w:val="left" w:pos="1418"/>
        </w:tabs>
        <w:autoSpaceDE/>
        <w:autoSpaceDN/>
        <w:snapToGrid w:val="0"/>
        <w:spacing w:line="460" w:lineRule="exact"/>
        <w:ind w:left="383" w:leftChars="65" w:hanging="240" w:hangingChars="100"/>
        <w:jc w:val="both"/>
        <w:rPr>
          <w:sz w:val="24"/>
          <w:szCs w:val="24"/>
          <w:lang w:eastAsia="zh-CN"/>
        </w:rPr>
      </w:pPr>
      <w:r>
        <w:rPr>
          <w:rFonts w:hint="eastAsia" w:asciiTheme="minorEastAsia" w:hAnsiTheme="minorEastAsia" w:eastAsiaTheme="minorEastAsia"/>
          <w:sz w:val="24"/>
          <w:szCs w:val="24"/>
          <w:lang w:eastAsia="zh-CN"/>
        </w:rPr>
        <w:t>1.</w:t>
      </w:r>
      <w:r>
        <w:rPr>
          <w:rFonts w:hint="eastAsia"/>
          <w:sz w:val="24"/>
          <w:szCs w:val="24"/>
          <w:lang w:eastAsia="zh-CN"/>
        </w:rPr>
        <w:t>乙方根据甲方另行提供的书面用工计划和要求，负责组织招聘并为其输</w:t>
      </w:r>
      <w:r>
        <w:rPr>
          <w:rFonts w:hint="eastAsia" w:asciiTheme="minorEastAsia" w:hAnsiTheme="minorEastAsia" w:eastAsiaTheme="minorEastAsia"/>
          <w:sz w:val="24"/>
          <w:szCs w:val="24"/>
          <w:lang w:eastAsia="zh-CN"/>
        </w:rPr>
        <w:t xml:space="preserve">   </w:t>
      </w:r>
      <w:r>
        <w:rPr>
          <w:rFonts w:hint="eastAsia"/>
          <w:sz w:val="24"/>
          <w:szCs w:val="24"/>
          <w:lang w:eastAsia="zh-CN"/>
        </w:rPr>
        <w:t>送符合甲方用工条件的派遣人员。</w:t>
      </w:r>
    </w:p>
    <w:p>
      <w:pPr>
        <w:widowControl/>
        <w:shd w:val="clear" w:color="auto" w:fill="FFFFFF"/>
        <w:tabs>
          <w:tab w:val="left" w:pos="567"/>
          <w:tab w:val="left" w:pos="1418"/>
        </w:tabs>
        <w:autoSpaceDE/>
        <w:autoSpaceDN/>
        <w:snapToGrid w:val="0"/>
        <w:spacing w:line="460" w:lineRule="exact"/>
        <w:ind w:left="383" w:leftChars="65" w:hanging="240" w:hangingChars="100"/>
        <w:jc w:val="both"/>
        <w:rPr>
          <w:sz w:val="24"/>
          <w:szCs w:val="24"/>
          <w:lang w:eastAsia="zh-CN"/>
        </w:rPr>
      </w:pPr>
      <w:r>
        <w:rPr>
          <w:rFonts w:hint="eastAsia" w:asciiTheme="minorEastAsia" w:hAnsiTheme="minorEastAsia" w:eastAsiaTheme="minorEastAsia"/>
          <w:sz w:val="24"/>
          <w:szCs w:val="24"/>
          <w:lang w:eastAsia="zh-CN"/>
        </w:rPr>
        <w:t>2.</w:t>
      </w:r>
      <w:r>
        <w:rPr>
          <w:rFonts w:hint="eastAsia"/>
          <w:sz w:val="24"/>
          <w:szCs w:val="24"/>
          <w:lang w:eastAsia="zh-CN"/>
        </w:rPr>
        <w:t>合同期内，甲方如需增减派遣人员，应提前1个月书面通知乙方，乙方根据甲方的书面用工计划及时进行调整。</w:t>
      </w:r>
    </w:p>
    <w:p>
      <w:pPr>
        <w:widowControl/>
        <w:shd w:val="clear" w:color="auto" w:fill="FFFFFF"/>
        <w:tabs>
          <w:tab w:val="left" w:pos="567"/>
          <w:tab w:val="left" w:pos="1418"/>
        </w:tabs>
        <w:autoSpaceDE/>
        <w:autoSpaceDN/>
        <w:snapToGrid w:val="0"/>
        <w:spacing w:line="460" w:lineRule="exact"/>
        <w:ind w:left="361" w:leftChars="55" w:hanging="240" w:hangingChars="1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hint="eastAsia"/>
          <w:sz w:val="24"/>
          <w:szCs w:val="24"/>
          <w:lang w:eastAsia="zh-CN"/>
        </w:rPr>
        <w:t>合同期内，乙方负责与派遣人员签订劳动合同并办理派遣工作相关手续，派遣人员与甲方之间不存在劳动关系。</w:t>
      </w:r>
    </w:p>
    <w:p>
      <w:pPr>
        <w:widowControl/>
        <w:shd w:val="clear" w:color="auto" w:fill="FFFFFF"/>
        <w:tabs>
          <w:tab w:val="left" w:pos="567"/>
          <w:tab w:val="left" w:pos="1418"/>
        </w:tabs>
        <w:autoSpaceDE/>
        <w:autoSpaceDN/>
        <w:snapToGrid w:val="0"/>
        <w:spacing w:line="460" w:lineRule="exact"/>
        <w:ind w:left="361" w:leftChars="55" w:hanging="240" w:hangingChars="100"/>
        <w:jc w:val="both"/>
        <w:rPr>
          <w:sz w:val="24"/>
          <w:szCs w:val="24"/>
          <w:lang w:eastAsia="zh-CN"/>
        </w:rPr>
      </w:pPr>
      <w:r>
        <w:rPr>
          <w:rFonts w:hint="eastAsia" w:asciiTheme="minorEastAsia" w:hAnsiTheme="minorEastAsia" w:eastAsiaTheme="minorEastAsia"/>
          <w:sz w:val="24"/>
          <w:szCs w:val="24"/>
          <w:lang w:eastAsia="zh-CN"/>
        </w:rPr>
        <w:t>二、</w:t>
      </w:r>
      <w:r>
        <w:rPr>
          <w:rFonts w:hint="eastAsia"/>
          <w:b/>
          <w:sz w:val="24"/>
          <w:szCs w:val="24"/>
          <w:lang w:eastAsia="zh-CN"/>
        </w:rPr>
        <w:t>甲方的权利、义务和责任</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sz w:val="24"/>
          <w:szCs w:val="24"/>
          <w:lang w:eastAsia="zh-CN"/>
        </w:rPr>
      </w:pPr>
      <w:r>
        <w:rPr>
          <w:rFonts w:hint="eastAsia"/>
          <w:sz w:val="24"/>
          <w:szCs w:val="24"/>
          <w:lang w:eastAsia="zh-CN"/>
        </w:rPr>
        <w:t>甲方负责派遣人员上岗前的入职教育。</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sz w:val="24"/>
          <w:szCs w:val="24"/>
          <w:lang w:eastAsia="zh-CN"/>
        </w:rPr>
      </w:pPr>
      <w:r>
        <w:rPr>
          <w:rFonts w:hint="eastAsia"/>
          <w:sz w:val="24"/>
          <w:szCs w:val="24"/>
          <w:lang w:eastAsia="zh-CN"/>
        </w:rPr>
        <w:t>劳务派遣合同有效期内，甲方负责派遣人员的日常管理、安全管理，安全和业务技能教育培训工作。</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sz w:val="24"/>
          <w:szCs w:val="24"/>
          <w:lang w:eastAsia="zh-CN"/>
        </w:rPr>
      </w:pPr>
      <w:r>
        <w:rPr>
          <w:rFonts w:hint="eastAsia"/>
          <w:sz w:val="24"/>
          <w:szCs w:val="24"/>
          <w:lang w:eastAsia="zh-CN"/>
        </w:rPr>
        <w:t>甲方应为派遣人员提供符合国家劳动保护规定的工作场所及劳动保护用品。</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color w:val="000000" w:themeColor="text1"/>
          <w:sz w:val="24"/>
          <w:szCs w:val="24"/>
          <w:lang w:eastAsia="zh-CN"/>
        </w:rPr>
      </w:pPr>
      <w:r>
        <w:rPr>
          <w:rFonts w:hint="eastAsia"/>
          <w:sz w:val="24"/>
          <w:szCs w:val="24"/>
          <w:lang w:eastAsia="zh-CN"/>
        </w:rPr>
        <w:t>甲方必须明确告知劳务派遣人员其工作内容和劳动报酬。</w:t>
      </w:r>
      <w:r>
        <w:rPr>
          <w:rFonts w:hint="eastAsia"/>
          <w:color w:val="000000" w:themeColor="text1"/>
          <w:sz w:val="24"/>
          <w:szCs w:val="24"/>
          <w:lang w:eastAsia="zh-CN"/>
        </w:rPr>
        <w:t>甲方可根据劳务派遣人员岗位变动调整其报酬</w:t>
      </w:r>
      <w:r>
        <w:rPr>
          <w:rFonts w:hint="eastAsia"/>
          <w:color w:val="000000" w:themeColor="text1"/>
          <w:sz w:val="24"/>
          <w:szCs w:val="24"/>
          <w:lang w:eastAsia="zh-CN"/>
        </w:rPr>
        <w:t>，甲方将变动结果提前告知乙方。</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color w:val="000000" w:themeColor="text1"/>
          <w:sz w:val="24"/>
          <w:szCs w:val="24"/>
          <w:lang w:eastAsia="zh-CN"/>
        </w:rPr>
      </w:pPr>
      <w:r>
        <w:rPr>
          <w:rFonts w:hint="eastAsia"/>
          <w:color w:val="000000" w:themeColor="text1"/>
          <w:sz w:val="24"/>
          <w:szCs w:val="24"/>
          <w:lang w:eastAsia="zh-CN"/>
        </w:rPr>
        <w:t>甲方在劳务派遣合同有效期内，可根据经营效益情况和劳务派遣人员的技能增长情况增加其报酬。派遣人员的劳务报酬不得低于当地当年最低工资标准。</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sz w:val="24"/>
          <w:szCs w:val="24"/>
          <w:lang w:eastAsia="zh-CN"/>
        </w:rPr>
      </w:pPr>
      <w:r>
        <w:rPr>
          <w:rFonts w:hint="eastAsia"/>
          <w:sz w:val="24"/>
          <w:szCs w:val="24"/>
          <w:lang w:eastAsia="zh-CN"/>
        </w:rPr>
        <w:t>甲方于每月6日前提供上月考勤表给乙方，遇法定节假日提前，即出勤当月最后一天或放假前一天。</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rPr>
          <w:sz w:val="24"/>
          <w:szCs w:val="24"/>
          <w:lang w:eastAsia="zh-CN"/>
        </w:rPr>
      </w:pPr>
      <w:r>
        <w:rPr>
          <w:rFonts w:hint="eastAsia"/>
          <w:sz w:val="24"/>
          <w:szCs w:val="24"/>
          <w:lang w:eastAsia="zh-CN"/>
        </w:rPr>
        <w:t>派遣人员休息休假制度按甲方和国家有关规定执行。</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sz w:val="24"/>
          <w:szCs w:val="24"/>
          <w:lang w:eastAsia="zh-CN"/>
        </w:rPr>
      </w:pPr>
      <w:r>
        <w:rPr>
          <w:rFonts w:hint="eastAsia"/>
          <w:sz w:val="24"/>
          <w:szCs w:val="24"/>
          <w:lang w:eastAsia="zh-CN"/>
        </w:rPr>
        <w:t>派遣人员有下列情况之一的，甲方有权将其退回乙方：</w:t>
      </w:r>
    </w:p>
    <w:p>
      <w:pPr>
        <w:widowControl/>
        <w:shd w:val="clear" w:color="auto" w:fill="FFFFFF"/>
        <w:snapToGrid w:val="0"/>
        <w:spacing w:line="460" w:lineRule="exact"/>
        <w:ind w:left="593" w:leftChars="269" w:hanging="1"/>
        <w:rPr>
          <w:sz w:val="24"/>
          <w:szCs w:val="24"/>
          <w:lang w:eastAsia="zh-CN"/>
        </w:rPr>
      </w:pPr>
      <w:r>
        <w:rPr>
          <w:rFonts w:hint="eastAsia"/>
          <w:sz w:val="24"/>
          <w:szCs w:val="24"/>
          <w:lang w:eastAsia="zh-CN"/>
        </w:rPr>
        <w:t>(1) 试用期内被证明不符合甲方录用条件的；</w:t>
      </w:r>
    </w:p>
    <w:p>
      <w:pPr>
        <w:widowControl/>
        <w:shd w:val="clear" w:color="auto" w:fill="FFFFFF"/>
        <w:snapToGrid w:val="0"/>
        <w:spacing w:line="460" w:lineRule="exact"/>
        <w:ind w:left="1166" w:leftChars="269" w:hanging="574"/>
        <w:rPr>
          <w:sz w:val="24"/>
          <w:szCs w:val="24"/>
          <w:lang w:eastAsia="zh-CN"/>
        </w:rPr>
      </w:pPr>
      <w:r>
        <w:rPr>
          <w:rFonts w:hint="eastAsia"/>
          <w:sz w:val="24"/>
          <w:szCs w:val="24"/>
          <w:lang w:eastAsia="zh-CN"/>
        </w:rPr>
        <w:t>(2) 严重违反甲方劳动纪律和各项规章制度的；</w:t>
      </w:r>
    </w:p>
    <w:p>
      <w:pPr>
        <w:widowControl/>
        <w:shd w:val="clear" w:color="auto" w:fill="FFFFFF"/>
        <w:snapToGrid w:val="0"/>
        <w:spacing w:line="460" w:lineRule="exact"/>
        <w:ind w:left="1166" w:leftChars="269" w:hanging="574"/>
        <w:rPr>
          <w:sz w:val="24"/>
          <w:szCs w:val="24"/>
          <w:lang w:eastAsia="zh-CN"/>
        </w:rPr>
      </w:pPr>
      <w:r>
        <w:rPr>
          <w:rFonts w:hint="eastAsia"/>
          <w:sz w:val="24"/>
          <w:szCs w:val="24"/>
          <w:lang w:eastAsia="zh-CN"/>
        </w:rPr>
        <w:t>(3) 严重失职、营私舞弊，给甲方造成经济损失的；</w:t>
      </w:r>
    </w:p>
    <w:p>
      <w:pPr>
        <w:widowControl/>
        <w:shd w:val="clear" w:color="auto" w:fill="FFFFFF"/>
        <w:snapToGrid w:val="0"/>
        <w:spacing w:line="460" w:lineRule="exact"/>
        <w:ind w:left="1166" w:leftChars="269" w:hanging="574"/>
        <w:rPr>
          <w:sz w:val="24"/>
          <w:szCs w:val="24"/>
          <w:lang w:eastAsia="zh-CN"/>
        </w:rPr>
      </w:pPr>
      <w:r>
        <w:rPr>
          <w:rFonts w:hint="eastAsia"/>
          <w:sz w:val="24"/>
          <w:szCs w:val="24"/>
          <w:lang w:eastAsia="zh-CN"/>
        </w:rPr>
        <w:t>(4) 被依法追究刑事责任的；</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(5) 派遣人员在甲方工作期间与其他单位建立劳动关系对完成甲方工作任务造成严重影响，经提出拒不改正的；</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(6) 派遣人员在甲方工作期间患病或非因工负伤，医疗期满后不能从事原工作，也不能从事甲方另行安排工作的；</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（7）派遣人员不能胜任工作，经过培训或调整工作岗位，仍不能胜任工作的。</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（8）派遣期间，甲方因协议签订时所依据的客观情况发生重大变化，致使协议无法履行，经与乙方及派遣人员协商，未能就变更内容达成协议的。</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（9）法律、法规规定的其他情形。</w:t>
      </w:r>
    </w:p>
    <w:p>
      <w:pPr>
        <w:widowControl/>
        <w:shd w:val="clear" w:color="auto" w:fill="FFFFFF"/>
        <w:snapToGrid w:val="0"/>
        <w:spacing w:line="460" w:lineRule="exact"/>
        <w:ind w:firstLine="560"/>
        <w:rPr>
          <w:sz w:val="24"/>
          <w:szCs w:val="24"/>
          <w:lang w:eastAsia="zh-CN"/>
        </w:rPr>
      </w:pPr>
      <w:r>
        <w:rPr>
          <w:rFonts w:hint="eastAsia"/>
          <w:sz w:val="24"/>
          <w:szCs w:val="24"/>
          <w:lang w:eastAsia="zh-CN"/>
        </w:rPr>
        <w:t>甲方依据上述(1)至(5)条款将派遣人员退回乙方，无须提前但须及时通知，并向乙方提供有关书面材料或有关部门认定的事实材料，经乙方确认后由乙方处理，甲方除支付已工作期间工资外不承担任何补偿；本条款中第⑹至(8)条，甲方将派遣人员退回乙方时，甲方应提前30日书面通知乙方，乙方及时处理，甲方无需多支付派遣人员一个月劳务工资；若甲方未按规定的时间提前一个月通知乙方的，甲方应多支付派遣人员一个月的劳务工资。</w:t>
      </w:r>
    </w:p>
    <w:p>
      <w:pPr>
        <w:widowControl/>
        <w:shd w:val="clear" w:color="auto" w:fill="FFFFFF"/>
        <w:snapToGrid w:val="0"/>
        <w:spacing w:line="460" w:lineRule="exact"/>
        <w:ind w:firstLine="560"/>
        <w:rPr>
          <w:color w:val="000000"/>
          <w:sz w:val="24"/>
          <w:szCs w:val="24"/>
          <w:lang w:eastAsia="zh-CN"/>
        </w:rPr>
      </w:pPr>
      <w:r>
        <w:rPr>
          <w:rFonts w:hint="eastAsia"/>
          <w:sz w:val="24"/>
          <w:szCs w:val="24"/>
          <w:lang w:eastAsia="zh-CN"/>
        </w:rPr>
        <w:t xml:space="preserve"> </w:t>
      </w:r>
      <w:r>
        <w:rPr>
          <w:rFonts w:hint="eastAsia"/>
          <w:color w:val="000000"/>
          <w:sz w:val="24"/>
          <w:szCs w:val="24"/>
          <w:lang w:eastAsia="zh-CN"/>
        </w:rPr>
        <w:t>8.有下列情形之一的，在劳务派遣期间，甲方不得以《劳动合同法》第四十条第三项、第四十一条为理由退还派遣人员：</w:t>
      </w:r>
    </w:p>
    <w:p>
      <w:pPr>
        <w:spacing w:line="460" w:lineRule="exact"/>
        <w:ind w:right="-350" w:rightChars="-159" w:firstLine="480" w:firstLineChars="200"/>
        <w:rPr>
          <w:color w:val="000000"/>
          <w:sz w:val="24"/>
          <w:szCs w:val="24"/>
          <w:lang w:eastAsia="zh-CN"/>
        </w:rPr>
      </w:pPr>
      <w:r>
        <w:rPr>
          <w:rFonts w:hint="eastAsia"/>
          <w:color w:val="000000"/>
          <w:sz w:val="24"/>
          <w:szCs w:val="24"/>
          <w:lang w:eastAsia="zh-CN"/>
        </w:rPr>
        <w:t xml:space="preserve">（1）从事接触职业病危害作业的租赁人员未进行离岗前职业健康检查，或者疑似职业病病人在诊断或者医学观察期间的； </w:t>
      </w:r>
    </w:p>
    <w:p>
      <w:pPr>
        <w:spacing w:line="460" w:lineRule="exact"/>
        <w:ind w:right="-350" w:rightChars="-159" w:firstLine="480" w:firstLineChars="200"/>
        <w:rPr>
          <w:color w:val="000000"/>
          <w:sz w:val="24"/>
          <w:szCs w:val="24"/>
          <w:lang w:eastAsia="zh-CN"/>
        </w:rPr>
      </w:pPr>
      <w:r>
        <w:rPr>
          <w:rFonts w:hint="eastAsia"/>
          <w:color w:val="000000"/>
          <w:sz w:val="24"/>
          <w:szCs w:val="24"/>
          <w:lang w:eastAsia="zh-CN"/>
        </w:rPr>
        <w:t xml:space="preserve">（2）患病或者非因工负伤，在规定的医疗期内的； </w:t>
      </w:r>
    </w:p>
    <w:p>
      <w:pPr>
        <w:numPr>
          <w:ilvl w:val="0"/>
          <w:numId w:val="10"/>
        </w:numPr>
        <w:autoSpaceDE/>
        <w:autoSpaceDN/>
        <w:spacing w:line="460" w:lineRule="exact"/>
        <w:ind w:right="-350" w:rightChars="-159"/>
        <w:jc w:val="both"/>
        <w:rPr>
          <w:color w:val="000000"/>
          <w:sz w:val="24"/>
          <w:szCs w:val="24"/>
          <w:lang w:eastAsia="zh-CN"/>
        </w:rPr>
      </w:pPr>
      <w:r>
        <w:rPr>
          <w:rFonts w:hint="eastAsia"/>
          <w:color w:val="000000"/>
          <w:sz w:val="24"/>
          <w:szCs w:val="24"/>
          <w:lang w:eastAsia="zh-CN"/>
        </w:rPr>
        <w:t xml:space="preserve">女职工在孕期、产期、哺乳期的； </w:t>
      </w:r>
    </w:p>
    <w:p>
      <w:pPr>
        <w:numPr>
          <w:ilvl w:val="0"/>
          <w:numId w:val="10"/>
        </w:numPr>
        <w:autoSpaceDE/>
        <w:autoSpaceDN/>
        <w:spacing w:line="460" w:lineRule="exact"/>
        <w:ind w:right="-350" w:rightChars="-159"/>
        <w:jc w:val="both"/>
        <w:rPr>
          <w:color w:val="000000"/>
          <w:sz w:val="24"/>
          <w:szCs w:val="24"/>
          <w:lang w:eastAsia="zh-CN"/>
        </w:rPr>
      </w:pPr>
      <w:r>
        <w:rPr>
          <w:rFonts w:hint="eastAsia"/>
          <w:color w:val="000000"/>
          <w:sz w:val="24"/>
          <w:szCs w:val="24"/>
          <w:lang w:eastAsia="zh-CN"/>
        </w:rPr>
        <w:t>法律、行政法规规定的其他情形。</w:t>
      </w:r>
    </w:p>
    <w:p>
      <w:pPr>
        <w:widowControl/>
        <w:shd w:val="clear" w:color="auto" w:fill="FFFFFF"/>
        <w:tabs>
          <w:tab w:val="left" w:pos="1418"/>
        </w:tabs>
        <w:snapToGrid w:val="0"/>
        <w:spacing w:line="460" w:lineRule="exact"/>
        <w:ind w:left="566"/>
        <w:rPr>
          <w:sz w:val="24"/>
          <w:szCs w:val="24"/>
          <w:lang w:eastAsia="zh-CN"/>
        </w:rPr>
      </w:pPr>
      <w:r>
        <w:rPr>
          <w:rFonts w:hint="eastAsia"/>
          <w:sz w:val="24"/>
          <w:szCs w:val="24"/>
          <w:lang w:eastAsia="zh-CN"/>
        </w:rPr>
        <w:t>9.除法律规定和本合同约定事项外，甲方不得随意将劳务派遣合同有效期内的派遣人员退回乙方；如因甲方原因，需裁减辞退派遣人员的，甲方应提前三十日将退工单书面通知乙方，说明理由和退工日期，并承担相应的经济补偿金。</w:t>
      </w:r>
    </w:p>
    <w:p>
      <w:pPr>
        <w:widowControl/>
        <w:shd w:val="clear" w:color="auto" w:fill="FFFFFF"/>
        <w:tabs>
          <w:tab w:val="left" w:pos="1418"/>
        </w:tabs>
        <w:snapToGrid w:val="0"/>
        <w:spacing w:line="460" w:lineRule="exact"/>
        <w:ind w:left="566"/>
        <w:rPr>
          <w:sz w:val="24"/>
          <w:szCs w:val="24"/>
          <w:lang w:eastAsia="zh-CN"/>
        </w:rPr>
      </w:pPr>
      <w:r>
        <w:rPr>
          <w:rFonts w:hint="eastAsia"/>
          <w:sz w:val="24"/>
          <w:szCs w:val="24"/>
          <w:lang w:eastAsia="zh-CN"/>
        </w:rPr>
        <w:t>10.甲方按照本合同或法律法规的规定将派遣人员退回给乙方的，后续事宜由乙方依法妥善处理</w:t>
      </w:r>
      <w:bookmarkStart w:id="1" w:name="_Hlk57752602"/>
      <w:r>
        <w:rPr>
          <w:rFonts w:hint="eastAsia"/>
          <w:sz w:val="24"/>
          <w:szCs w:val="24"/>
          <w:lang w:eastAsia="zh-CN"/>
        </w:rPr>
        <w:t>，甲方无需承担任何经济补偿或赔偿。</w:t>
      </w:r>
      <w:bookmarkEnd w:id="1"/>
    </w:p>
    <w:p>
      <w:pPr>
        <w:widowControl/>
        <w:numPr>
          <w:ilvl w:val="0"/>
          <w:numId w:val="7"/>
        </w:numPr>
        <w:shd w:val="clear" w:color="auto" w:fill="FFFFFF"/>
        <w:autoSpaceDE/>
        <w:autoSpaceDN/>
        <w:snapToGrid w:val="0"/>
        <w:spacing w:beforeLines="50" w:line="460" w:lineRule="exact"/>
        <w:ind w:left="1139" w:hanging="578"/>
        <w:jc w:val="both"/>
        <w:rPr>
          <w:b/>
          <w:color w:val="000000"/>
          <w:sz w:val="24"/>
          <w:szCs w:val="24"/>
          <w:lang w:eastAsia="zh-CN"/>
        </w:rPr>
      </w:pPr>
      <w:r>
        <w:rPr>
          <w:rFonts w:hint="eastAsia"/>
          <w:b/>
          <w:color w:val="000000"/>
          <w:sz w:val="24"/>
          <w:szCs w:val="24"/>
          <w:lang w:eastAsia="zh-CN"/>
        </w:rPr>
        <w:t>乙方的权利、义务和责任</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color w:val="000000"/>
          <w:sz w:val="24"/>
          <w:szCs w:val="24"/>
          <w:lang w:eastAsia="zh-CN"/>
        </w:rPr>
      </w:pPr>
      <w:r>
        <w:rPr>
          <w:rFonts w:hint="eastAsia"/>
          <w:color w:val="000000"/>
          <w:sz w:val="24"/>
          <w:szCs w:val="24"/>
          <w:lang w:eastAsia="zh-CN"/>
        </w:rPr>
        <w:t>乙方负责与派遣人员建立、解除、终止劳动关系并办理相关手续，</w:t>
      </w:r>
      <w:r>
        <w:rPr>
          <w:rFonts w:hint="eastAsia"/>
          <w:sz w:val="24"/>
          <w:szCs w:val="24"/>
          <w:lang w:eastAsia="zh-CN"/>
        </w:rPr>
        <w:t>协助甲方向辞退的劳务人员收缴劳保用品的工作</w:t>
      </w:r>
      <w:r>
        <w:rPr>
          <w:rFonts w:hint="eastAsia"/>
          <w:color w:val="000000"/>
          <w:sz w:val="24"/>
          <w:szCs w:val="24"/>
          <w:lang w:eastAsia="zh-CN"/>
        </w:rPr>
        <w:t>。</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color w:val="000000"/>
          <w:sz w:val="24"/>
          <w:szCs w:val="24"/>
          <w:lang w:eastAsia="zh-CN"/>
        </w:rPr>
      </w:pPr>
      <w:r>
        <w:rPr>
          <w:rFonts w:hint="eastAsia"/>
          <w:sz w:val="24"/>
          <w:szCs w:val="24"/>
          <w:lang w:eastAsia="zh-CN"/>
        </w:rPr>
        <w:t>乙方负责派遣人员入职体检及每年健康体检（劳务人员每年可参加健康体检1次，但当年3月1日（含）之后派遣的人员不参加当年健康体检；参加当年职业健康体检的人员，不重复检查其在职业健康体检中已检查的医学检查项目）、另对从事接触职业病危害作业的劳务派遣人员安排入职前和离岗前的体检，此部分体检费用由甲方承担。</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color w:val="000000"/>
          <w:sz w:val="24"/>
          <w:szCs w:val="24"/>
          <w:lang w:eastAsia="zh-CN"/>
        </w:rPr>
      </w:pPr>
      <w:r>
        <w:rPr>
          <w:rFonts w:hint="eastAsia"/>
          <w:color w:val="000000"/>
          <w:sz w:val="24"/>
          <w:szCs w:val="24"/>
          <w:lang w:eastAsia="zh-CN"/>
        </w:rPr>
        <w:t>根据有关规定，办理派遣员工的合法聘用手续，及时为派遣人员办理五险一金的代缴代扣及意外险代缴、办理等工作。</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sz w:val="24"/>
          <w:szCs w:val="24"/>
          <w:lang w:eastAsia="zh-CN"/>
        </w:rPr>
      </w:pPr>
      <w:r>
        <w:rPr>
          <w:rFonts w:hint="eastAsia"/>
          <w:sz w:val="24"/>
          <w:szCs w:val="24"/>
          <w:lang w:eastAsia="zh-CN"/>
        </w:rPr>
        <w:t>乙方须按月及时足额地按甲方确认的标准支付派遣人员的劳务报酬（银行代发），并按月给甲方提供派遣人员劳务报酬发放明细表和费用结算表。经确认若因乙方迟延支付或不足额支付派遣人员劳务报酬，导致派遣人员工作怠慢，影响甲方生产造成损失的，由乙方承担赔偿责任。</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sz w:val="24"/>
          <w:szCs w:val="24"/>
          <w:lang w:eastAsia="zh-CN"/>
        </w:rPr>
      </w:pPr>
      <w:r>
        <w:rPr>
          <w:rFonts w:hint="eastAsia"/>
          <w:sz w:val="24"/>
          <w:szCs w:val="24"/>
          <w:lang w:eastAsia="zh-CN"/>
        </w:rPr>
        <w:t>派遣人员在甲方工作期间以任何方式泄露甲方秘密，给甲方造成经济损失的，派遣人员应按损失金额负责赔偿。乙方有义务协助甲方做好处理工作。</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color w:val="000000"/>
          <w:sz w:val="24"/>
          <w:szCs w:val="24"/>
          <w:lang w:eastAsia="zh-CN"/>
        </w:rPr>
      </w:pPr>
      <w:r>
        <w:rPr>
          <w:rFonts w:hint="eastAsia"/>
          <w:color w:val="000000"/>
          <w:sz w:val="24"/>
          <w:szCs w:val="24"/>
          <w:lang w:eastAsia="zh-CN"/>
        </w:rPr>
        <w:t xml:space="preserve">根据用工单位发出的用工需求，乙方负责派遣人员的招聘工作。在用工单位发出用工需求的1个月内，安排符合用工条件的派遣人员进行入职体检。 </w:t>
      </w:r>
    </w:p>
    <w:p>
      <w:pPr>
        <w:widowControl/>
        <w:numPr>
          <w:ilvl w:val="1"/>
          <w:numId w:val="7"/>
        </w:numPr>
        <w:shd w:val="clear" w:color="auto" w:fill="FFFFFF"/>
        <w:tabs>
          <w:tab w:val="left" w:pos="907"/>
          <w:tab w:val="left" w:pos="1418"/>
        </w:tabs>
        <w:autoSpaceDE/>
        <w:autoSpaceDN/>
        <w:snapToGrid w:val="0"/>
        <w:spacing w:line="460" w:lineRule="exact"/>
        <w:jc w:val="both"/>
        <w:rPr>
          <w:sz w:val="24"/>
          <w:szCs w:val="24"/>
          <w:lang w:eastAsia="zh-CN"/>
        </w:rPr>
      </w:pPr>
      <w:r>
        <w:rPr>
          <w:rFonts w:hint="eastAsia"/>
          <w:sz w:val="24"/>
          <w:szCs w:val="24"/>
          <w:lang w:eastAsia="zh-CN"/>
        </w:rPr>
        <w:t>乙方于每月8日前提供上月工资单、费用结算单和发票，遇法定节假日提前，即放假前一天。</w:t>
      </w:r>
    </w:p>
    <w:p>
      <w:pPr>
        <w:widowControl/>
        <w:numPr>
          <w:ilvl w:val="1"/>
          <w:numId w:val="7"/>
        </w:numPr>
        <w:shd w:val="clear" w:color="auto" w:fill="FFFFFF"/>
        <w:tabs>
          <w:tab w:val="left" w:pos="907"/>
          <w:tab w:val="left" w:pos="1418"/>
        </w:tabs>
        <w:autoSpaceDE/>
        <w:autoSpaceDN/>
        <w:snapToGrid w:val="0"/>
        <w:spacing w:line="460" w:lineRule="exact"/>
        <w:jc w:val="both"/>
        <w:rPr>
          <w:sz w:val="24"/>
          <w:szCs w:val="24"/>
          <w:lang w:eastAsia="zh-CN"/>
        </w:rPr>
      </w:pPr>
      <w:r>
        <w:rPr>
          <w:rFonts w:hint="eastAsia"/>
          <w:sz w:val="24"/>
          <w:szCs w:val="24"/>
          <w:lang w:eastAsia="zh-CN"/>
        </w:rPr>
        <w:t>任何乙方派遣人员如需在其协议期限届满前提前离职，乙方应至少提前30天通知甲方，同时乙方应及时招募人员以保证甲方的生产稳定不缺员。</w:t>
      </w:r>
    </w:p>
    <w:p>
      <w:pPr>
        <w:widowControl/>
        <w:numPr>
          <w:ilvl w:val="1"/>
          <w:numId w:val="7"/>
        </w:numPr>
        <w:shd w:val="clear" w:color="auto" w:fill="FFFFFF"/>
        <w:tabs>
          <w:tab w:val="left" w:pos="907"/>
          <w:tab w:val="left" w:pos="1418"/>
        </w:tabs>
        <w:autoSpaceDE/>
        <w:autoSpaceDN/>
        <w:snapToGrid w:val="0"/>
        <w:spacing w:line="460" w:lineRule="exact"/>
        <w:jc w:val="both"/>
        <w:rPr>
          <w:sz w:val="24"/>
          <w:szCs w:val="24"/>
          <w:lang w:eastAsia="zh-CN"/>
        </w:rPr>
      </w:pPr>
      <w:r>
        <w:rPr>
          <w:rFonts w:hint="eastAsia"/>
          <w:sz w:val="24"/>
          <w:szCs w:val="24"/>
          <w:lang w:eastAsia="zh-CN"/>
        </w:rPr>
        <w:t>乙方如调换派遣人员，应征得甲方同意；如擅自撤回派遣人员，应向甲方支付相当于该劳务人员一个月劳务费的违约金。</w:t>
      </w:r>
    </w:p>
    <w:p>
      <w:pPr>
        <w:widowControl/>
        <w:numPr>
          <w:ilvl w:val="1"/>
          <w:numId w:val="7"/>
        </w:numPr>
        <w:shd w:val="clear" w:color="auto" w:fill="FFFFFF"/>
        <w:tabs>
          <w:tab w:val="left" w:pos="907"/>
          <w:tab w:val="left" w:pos="1418"/>
        </w:tabs>
        <w:autoSpaceDE/>
        <w:autoSpaceDN/>
        <w:snapToGrid w:val="0"/>
        <w:spacing w:line="460" w:lineRule="exact"/>
        <w:jc w:val="both"/>
        <w:rPr>
          <w:sz w:val="24"/>
          <w:szCs w:val="24"/>
          <w:lang w:eastAsia="zh-CN"/>
        </w:rPr>
      </w:pPr>
      <w:r>
        <w:rPr>
          <w:rFonts w:hint="eastAsia"/>
          <w:sz w:val="24"/>
          <w:szCs w:val="24"/>
          <w:lang w:eastAsia="zh-CN"/>
        </w:rPr>
        <w:t>乙方应确保在本合同有效期内拥有实施本合同派遣业务的各项资质（确保在有效期内），否则因此给甲方造成的一切损失由乙方负责赔偿。</w:t>
      </w:r>
    </w:p>
    <w:p>
      <w:pPr>
        <w:widowControl/>
        <w:numPr>
          <w:ilvl w:val="0"/>
          <w:numId w:val="7"/>
        </w:numPr>
        <w:shd w:val="clear" w:color="auto" w:fill="FFFFFF"/>
        <w:autoSpaceDE/>
        <w:autoSpaceDN/>
        <w:snapToGrid w:val="0"/>
        <w:spacing w:line="460" w:lineRule="exact"/>
        <w:jc w:val="both"/>
        <w:rPr>
          <w:b/>
          <w:sz w:val="24"/>
          <w:szCs w:val="24"/>
          <w:lang w:eastAsia="zh-CN"/>
        </w:rPr>
      </w:pPr>
      <w:r>
        <w:rPr>
          <w:rFonts w:hint="eastAsia"/>
          <w:b/>
          <w:sz w:val="24"/>
          <w:szCs w:val="24"/>
          <w:lang w:eastAsia="zh-CN"/>
        </w:rPr>
        <w:t>派遣人员的社会保险和有关待遇</w:t>
      </w:r>
    </w:p>
    <w:p>
      <w:pPr>
        <w:widowControl/>
        <w:numPr>
          <w:ilvl w:val="1"/>
          <w:numId w:val="7"/>
        </w:numPr>
        <w:shd w:val="clear" w:color="auto" w:fill="FFFFFF"/>
        <w:tabs>
          <w:tab w:val="left" w:pos="907"/>
          <w:tab w:val="left" w:pos="1418"/>
        </w:tabs>
        <w:autoSpaceDE/>
        <w:autoSpaceDN/>
        <w:snapToGrid w:val="0"/>
        <w:spacing w:line="460" w:lineRule="exact"/>
        <w:ind w:left="0" w:firstLine="566" w:firstLineChars="236"/>
        <w:jc w:val="both"/>
        <w:rPr>
          <w:sz w:val="24"/>
          <w:szCs w:val="24"/>
          <w:lang w:eastAsia="zh-CN"/>
        </w:rPr>
      </w:pPr>
      <w:r>
        <w:rPr>
          <w:rFonts w:hint="eastAsia"/>
          <w:sz w:val="24"/>
          <w:szCs w:val="24"/>
          <w:lang w:eastAsia="zh-CN"/>
        </w:rPr>
        <w:t>在甲方已将派遣人员应缴的社会保险(按国家法律、法规规定的标准缴交)费用足额支付给乙方的情况下，乙方没有给派遣人员缴纳各种社会保险而引起的赔偿和损失，由乙方负责承担；如因甲方未足额支付各种社会保险费用给乙方，乙方没有给派遣人员缴纳各种社会保险而引起的赔偿和损失，由甲方负责承担。</w:t>
      </w:r>
    </w:p>
    <w:p>
      <w:pPr>
        <w:widowControl/>
        <w:numPr>
          <w:ilvl w:val="1"/>
          <w:numId w:val="7"/>
        </w:numPr>
        <w:shd w:val="clear" w:color="auto" w:fill="FFFFFF"/>
        <w:tabs>
          <w:tab w:val="left" w:pos="907"/>
          <w:tab w:val="left" w:pos="1418"/>
        </w:tabs>
        <w:autoSpaceDE/>
        <w:autoSpaceDN/>
        <w:snapToGrid w:val="0"/>
        <w:spacing w:line="460" w:lineRule="exact"/>
        <w:ind w:left="0" w:firstLine="480" w:firstLineChars="200"/>
        <w:jc w:val="both"/>
        <w:rPr>
          <w:sz w:val="24"/>
          <w:szCs w:val="24"/>
          <w:lang w:eastAsia="zh-CN"/>
        </w:rPr>
      </w:pPr>
      <w:r>
        <w:rPr>
          <w:rFonts w:hint="eastAsia"/>
          <w:sz w:val="24"/>
          <w:szCs w:val="24"/>
          <w:lang w:eastAsia="zh-CN"/>
        </w:rPr>
        <w:t>派遣人员在甲方工作期间患病，或非因工伤亡技术其待遇等，由乙方按照国家有关规定执行。</w:t>
      </w:r>
    </w:p>
    <w:p>
      <w:pPr>
        <w:widowControl/>
        <w:shd w:val="clear" w:color="auto" w:fill="FFFFFF"/>
        <w:spacing w:line="460" w:lineRule="exact"/>
        <w:ind w:firstLine="480" w:firstLineChars="200"/>
        <w:rPr>
          <w:sz w:val="24"/>
          <w:szCs w:val="24"/>
          <w:lang w:eastAsia="zh-CN"/>
        </w:rPr>
      </w:pPr>
      <w:r>
        <w:rPr>
          <w:sz w:val="24"/>
          <w:szCs w:val="24"/>
          <w:lang w:eastAsia="zh-CN"/>
        </w:rPr>
        <w:t>3.</w:t>
      </w:r>
      <w:r>
        <w:rPr>
          <w:rFonts w:hint="eastAsia"/>
          <w:sz w:val="24"/>
          <w:szCs w:val="24"/>
          <w:lang w:eastAsia="zh-CN"/>
        </w:rPr>
        <w:t>因乙方没有建立工会组织，派遣员工直接参加甲方工会，派遣员工应当承担的工会费从甲方支付给乙方的派遣费用中直接扣除。</w:t>
      </w:r>
    </w:p>
    <w:p>
      <w:pPr>
        <w:widowControl/>
        <w:shd w:val="clear" w:color="auto" w:fill="FFFFFF"/>
        <w:tabs>
          <w:tab w:val="left" w:pos="1418"/>
        </w:tabs>
        <w:snapToGrid w:val="0"/>
        <w:spacing w:line="460" w:lineRule="exact"/>
        <w:ind w:firstLine="480" w:firstLineChars="200"/>
        <w:rPr>
          <w:sz w:val="24"/>
          <w:szCs w:val="24"/>
          <w:lang w:eastAsia="zh-CN"/>
        </w:rPr>
      </w:pPr>
      <w:r>
        <w:rPr>
          <w:rFonts w:hint="eastAsia"/>
          <w:sz w:val="24"/>
          <w:szCs w:val="24"/>
          <w:lang w:eastAsia="zh-CN"/>
        </w:rPr>
        <w:t>4</w:t>
      </w:r>
      <w:r>
        <w:rPr>
          <w:sz w:val="24"/>
          <w:szCs w:val="24"/>
          <w:lang w:eastAsia="zh-CN"/>
        </w:rPr>
        <w:t>.</w:t>
      </w:r>
      <w:r>
        <w:rPr>
          <w:rFonts w:hint="eastAsia"/>
          <w:sz w:val="24"/>
          <w:szCs w:val="24"/>
          <w:lang w:eastAsia="zh-CN"/>
        </w:rPr>
        <w:t>派遣人员在甲方工作期间，属于因工造成的事故或意外伤害、伤亡（含职业病），按《工伤保险条例》规定的程序处理。因派遣人员的工伤致使乙方承担工伤保险、人身保险之外的工伤赔偿责任的，在乙方对派遣人员承担了工伤赔偿责任后，作为用工单位的甲方同意向乙方支付工伤赔偿的费用。非在甲方工作期间已患职业病的，甲方免责，乙方派遣人员因工发生事故或意外，甲方应及时告知乙方，乙方协助甲方进行事故的调查和处理，乙方负责办理工伤申报、认定、伤残申请及等级鉴定等。如因乙方未及时申报或未及时足额缴纳社保等原因造成的派遣人员享受不到工伤保险待遇的，乙方承担全部责任和所发生的所有费用。如因甲方未及时告知乙方而延误申报时间造成派遣人员享受不到工伤保险待遇的，由甲方全责承担。</w:t>
      </w:r>
    </w:p>
    <w:p>
      <w:pPr>
        <w:widowControl/>
        <w:shd w:val="clear" w:color="auto" w:fill="FFFFFF"/>
        <w:tabs>
          <w:tab w:val="left" w:pos="1418"/>
        </w:tabs>
        <w:snapToGrid w:val="0"/>
        <w:spacing w:line="460" w:lineRule="exact"/>
        <w:ind w:left="567"/>
        <w:rPr>
          <w:sz w:val="24"/>
          <w:szCs w:val="24"/>
          <w:lang w:eastAsia="zh-CN"/>
        </w:rPr>
      </w:pPr>
      <w:r>
        <w:rPr>
          <w:rFonts w:hint="eastAsia"/>
          <w:sz w:val="24"/>
          <w:szCs w:val="24"/>
          <w:lang w:eastAsia="zh-CN"/>
        </w:rPr>
        <w:t>5</w:t>
      </w:r>
      <w:r>
        <w:rPr>
          <w:sz w:val="24"/>
          <w:szCs w:val="24"/>
          <w:lang w:eastAsia="zh-CN"/>
        </w:rPr>
        <w:t>.</w:t>
      </w:r>
      <w:r>
        <w:rPr>
          <w:rFonts w:hint="eastAsia"/>
          <w:sz w:val="24"/>
          <w:szCs w:val="24"/>
          <w:lang w:eastAsia="zh-CN"/>
        </w:rPr>
        <w:t>派遣人员在甲方工作期间除从事正常的工作外，还可能面临外出或出差任务，给乙方造成不可预见和难以控制的风险，因此，乙方应按国家规定为派遣人员缴交社会保险外，还应为派遣人员购买人身意外险，费用由甲方承担，具体工作由乙方负责完成。</w:t>
      </w:r>
    </w:p>
    <w:p>
      <w:pPr>
        <w:widowControl/>
        <w:numPr>
          <w:ilvl w:val="0"/>
          <w:numId w:val="7"/>
        </w:numPr>
        <w:shd w:val="clear" w:color="auto" w:fill="FFFFFF"/>
        <w:autoSpaceDE/>
        <w:autoSpaceDN/>
        <w:snapToGrid w:val="0"/>
        <w:spacing w:beforeLines="50" w:line="460" w:lineRule="exact"/>
        <w:ind w:left="1139" w:hanging="578"/>
        <w:jc w:val="both"/>
        <w:rPr>
          <w:b/>
          <w:sz w:val="24"/>
          <w:szCs w:val="24"/>
        </w:rPr>
      </w:pPr>
      <w:r>
        <w:rPr>
          <w:rFonts w:hint="eastAsia"/>
          <w:b/>
          <w:sz w:val="24"/>
          <w:szCs w:val="24"/>
        </w:rPr>
        <w:t>费用支付和结算办法</w:t>
      </w:r>
    </w:p>
    <w:p>
      <w:pPr>
        <w:widowControl/>
        <w:shd w:val="clear" w:color="auto" w:fill="FFFFFF"/>
        <w:tabs>
          <w:tab w:val="left" w:pos="1418"/>
        </w:tabs>
        <w:snapToGrid w:val="0"/>
        <w:spacing w:line="460" w:lineRule="exact"/>
        <w:ind w:firstLine="566" w:firstLineChars="236"/>
        <w:rPr>
          <w:color w:val="FF0000"/>
          <w:sz w:val="24"/>
          <w:szCs w:val="24"/>
          <w:lang w:eastAsia="zh-CN"/>
        </w:rPr>
      </w:pPr>
      <w:r>
        <w:rPr>
          <w:rFonts w:hint="eastAsia"/>
          <w:sz w:val="24"/>
          <w:szCs w:val="24"/>
          <w:lang w:eastAsia="zh-CN"/>
        </w:rPr>
        <w:t>1.</w:t>
      </w:r>
      <w:r>
        <w:rPr>
          <w:rFonts w:hint="eastAsia"/>
          <w:color w:val="000000" w:themeColor="text1"/>
          <w:sz w:val="24"/>
          <w:szCs w:val="24"/>
          <w:lang w:eastAsia="zh-CN"/>
        </w:rPr>
        <w:t>甲方支付给乙方派遣人员的费用总额由下列项目组成：月标准劳务报酬、节假日等加班费、社会保险费、5-9月份夏季防暑降温费、人身意外险、人员费用</w:t>
      </w:r>
      <w:r>
        <w:rPr>
          <w:rFonts w:hint="eastAsia"/>
          <w:color w:val="000000" w:themeColor="text1"/>
          <w:sz w:val="24"/>
          <w:szCs w:val="24"/>
          <w:lang w:eastAsia="zh-CN"/>
        </w:rPr>
        <w:t>，</w:t>
      </w:r>
      <w:r>
        <w:rPr>
          <w:rFonts w:hint="eastAsia"/>
          <w:color w:val="FF0000"/>
          <w:sz w:val="24"/>
          <w:szCs w:val="24"/>
          <w:lang w:eastAsia="zh-CN"/>
        </w:rPr>
        <w:t>每月最终费用</w:t>
      </w:r>
      <w:r>
        <w:rPr>
          <w:rFonts w:hint="eastAsia"/>
          <w:color w:val="FF0000"/>
          <w:sz w:val="24"/>
          <w:szCs w:val="24"/>
          <w:lang w:eastAsia="zh-CN"/>
        </w:rPr>
        <w:t>以双方确认的结果为准。</w:t>
      </w:r>
    </w:p>
    <w:p>
      <w:pPr>
        <w:spacing w:line="460" w:lineRule="exact"/>
        <w:ind w:right="-350" w:rightChars="-159" w:firstLine="566" w:firstLineChars="236"/>
        <w:rPr>
          <w:color w:val="000000"/>
          <w:sz w:val="24"/>
          <w:szCs w:val="24"/>
          <w:lang w:eastAsia="zh-CN"/>
        </w:rPr>
      </w:pPr>
      <w:r>
        <w:rPr>
          <w:rFonts w:hint="eastAsia"/>
          <w:color w:val="000000"/>
          <w:sz w:val="24"/>
          <w:szCs w:val="24"/>
          <w:lang w:eastAsia="zh-CN"/>
        </w:rPr>
        <w:t xml:space="preserve">2.管理费：甲乙双方商定，甲方支付乙方劳务派遣服务费及管理费为 </w:t>
      </w:r>
      <w:r>
        <w:rPr>
          <w:rFonts w:hint="eastAsia"/>
          <w:color w:val="000000"/>
          <w:sz w:val="24"/>
          <w:szCs w:val="24"/>
          <w:u w:val="single"/>
          <w:lang w:eastAsia="zh-CN"/>
        </w:rPr>
        <w:t xml:space="preserve">    </w:t>
      </w:r>
      <w:r>
        <w:rPr>
          <w:rFonts w:hint="eastAsia"/>
          <w:color w:val="000000"/>
          <w:sz w:val="24"/>
          <w:szCs w:val="24"/>
          <w:lang w:eastAsia="zh-CN"/>
        </w:rPr>
        <w:t>元/人/月（按照当月工资发放人数结算）。</w:t>
      </w:r>
    </w:p>
    <w:p>
      <w:pPr>
        <w:spacing w:line="460" w:lineRule="exact"/>
        <w:ind w:right="-350" w:rightChars="-159" w:firstLine="566" w:firstLineChars="236"/>
        <w:rPr>
          <w:color w:val="000000"/>
          <w:sz w:val="24"/>
          <w:szCs w:val="24"/>
          <w:lang w:eastAsia="zh-CN"/>
        </w:rPr>
      </w:pPr>
      <w:r>
        <w:rPr>
          <w:rFonts w:hint="eastAsia"/>
          <w:color w:val="000000"/>
          <w:sz w:val="24"/>
          <w:szCs w:val="24"/>
          <w:lang w:eastAsia="zh-CN"/>
        </w:rPr>
        <w:t>3.代发代缴费用：</w:t>
      </w:r>
    </w:p>
    <w:p>
      <w:pPr>
        <w:spacing w:line="460" w:lineRule="exact"/>
        <w:ind w:right="-350" w:rightChars="-159" w:firstLine="566" w:firstLineChars="236"/>
        <w:rPr>
          <w:color w:val="000000"/>
          <w:sz w:val="24"/>
          <w:szCs w:val="24"/>
          <w:lang w:eastAsia="zh-CN"/>
        </w:rPr>
      </w:pPr>
      <w:r>
        <w:rPr>
          <w:rFonts w:hint="eastAsia"/>
          <w:color w:val="000000"/>
          <w:sz w:val="24"/>
          <w:szCs w:val="24"/>
          <w:lang w:eastAsia="zh-CN"/>
        </w:rPr>
        <w:t>（1）社保费（五险合征）/公积金：按照甲方要求申报缴费基数和征缴比例具体核算。</w:t>
      </w:r>
    </w:p>
    <w:p>
      <w:pPr>
        <w:tabs>
          <w:tab w:val="left" w:pos="993"/>
        </w:tabs>
        <w:spacing w:line="460" w:lineRule="exact"/>
        <w:ind w:left="600" w:right="-350" w:rightChars="-159"/>
        <w:rPr>
          <w:color w:val="000000"/>
          <w:sz w:val="24"/>
          <w:szCs w:val="24"/>
          <w:lang w:eastAsia="zh-CN"/>
        </w:rPr>
      </w:pPr>
      <w:r>
        <w:rPr>
          <w:rFonts w:hint="eastAsia"/>
          <w:color w:val="000000"/>
          <w:sz w:val="24"/>
          <w:szCs w:val="24"/>
          <w:lang w:eastAsia="zh-CN"/>
        </w:rPr>
        <w:t xml:space="preserve">（2）人身意外险费： </w:t>
      </w:r>
      <w:r>
        <w:rPr>
          <w:color w:val="000000"/>
          <w:sz w:val="24"/>
          <w:szCs w:val="24"/>
          <w:lang w:eastAsia="zh-CN"/>
        </w:rPr>
        <w:t xml:space="preserve">    </w:t>
      </w:r>
      <w:r>
        <w:rPr>
          <w:rFonts w:hint="eastAsia"/>
          <w:color w:val="000000"/>
          <w:sz w:val="24"/>
          <w:szCs w:val="24"/>
          <w:lang w:eastAsia="zh-CN"/>
        </w:rPr>
        <w:t>元/年/人（保险额度按附件一:平安保险单执行）。</w:t>
      </w:r>
    </w:p>
    <w:p>
      <w:pPr>
        <w:spacing w:line="460" w:lineRule="exact"/>
        <w:ind w:right="-350" w:rightChars="-159" w:firstLine="600" w:firstLineChars="250"/>
        <w:rPr>
          <w:color w:val="000000"/>
          <w:sz w:val="24"/>
          <w:szCs w:val="24"/>
          <w:lang w:eastAsia="zh-CN"/>
        </w:rPr>
      </w:pPr>
      <w:r>
        <w:rPr>
          <w:rFonts w:hint="eastAsia"/>
          <w:color w:val="000000"/>
          <w:sz w:val="24"/>
          <w:szCs w:val="24"/>
          <w:lang w:eastAsia="zh-CN"/>
        </w:rPr>
        <w:t>（3）其他收费，根据地方政府及相关法律法规规定由甲方支付的相关费用，甲方按相关规定执行负责。</w:t>
      </w:r>
    </w:p>
    <w:p>
      <w:pPr>
        <w:adjustRightInd w:val="0"/>
        <w:snapToGrid w:val="0"/>
        <w:spacing w:line="460" w:lineRule="exact"/>
        <w:ind w:firstLine="426"/>
        <w:rPr>
          <w:color w:val="000000"/>
          <w:sz w:val="24"/>
          <w:szCs w:val="24"/>
          <w:lang w:eastAsia="zh-CN"/>
        </w:rPr>
      </w:pPr>
      <w:r>
        <w:rPr>
          <w:rFonts w:hint="eastAsia"/>
          <w:color w:val="000000"/>
          <w:sz w:val="24"/>
          <w:szCs w:val="24"/>
          <w:lang w:eastAsia="zh-CN"/>
        </w:rPr>
        <w:t>以上代收代缴费用如因政府调整缴费基数及缴纳比例，以政府公布文件为准并做相应调整，需要补缴费用，双方在一个月内结清。</w:t>
      </w:r>
    </w:p>
    <w:p>
      <w:pPr>
        <w:adjustRightInd w:val="0"/>
        <w:snapToGrid w:val="0"/>
        <w:spacing w:line="460" w:lineRule="exact"/>
        <w:ind w:firstLine="480" w:firstLineChars="200"/>
        <w:rPr>
          <w:color w:val="000000"/>
          <w:sz w:val="24"/>
          <w:szCs w:val="24"/>
          <w:lang w:eastAsia="zh-CN"/>
        </w:rPr>
      </w:pPr>
      <w:r>
        <w:rPr>
          <w:rFonts w:hint="eastAsia"/>
          <w:sz w:val="24"/>
          <w:szCs w:val="24"/>
          <w:lang w:eastAsia="zh-CN"/>
        </w:rPr>
        <w:t>4.甲方根据双方确认的费用结算单和增值税发票</w:t>
      </w:r>
      <w:r>
        <w:rPr>
          <w:rFonts w:hint="eastAsia"/>
          <w:color w:val="000000"/>
          <w:sz w:val="24"/>
          <w:szCs w:val="24"/>
          <w:lang w:eastAsia="zh-CN"/>
        </w:rPr>
        <w:t>于每月20日前将上月实际发生的费用总额汇入乙方账户，如遇节假日乙方应提前开具发票，确保20日工资进卡，如甲方在本合同第三条第6款规定的时间内未收到发票，其付款根据收票时间自动顺延，相应责任由乙方承担；已收到发票却逾期次月支付，乙方有权作停保处理，由此产生的一切后果由甲方承担。</w:t>
      </w:r>
    </w:p>
    <w:p>
      <w:pPr>
        <w:spacing w:line="460" w:lineRule="exact"/>
        <w:ind w:right="-350" w:rightChars="-159" w:firstLine="490"/>
        <w:rPr>
          <w:color w:val="000000"/>
          <w:sz w:val="24"/>
          <w:szCs w:val="24"/>
          <w:lang w:eastAsia="zh-CN"/>
        </w:rPr>
      </w:pPr>
      <w:r>
        <w:rPr>
          <w:rFonts w:hint="eastAsia"/>
          <w:color w:val="000000"/>
          <w:sz w:val="24"/>
          <w:szCs w:val="24"/>
          <w:lang w:eastAsia="zh-CN"/>
        </w:rPr>
        <w:t xml:space="preserve">乙方开户银行：    </w:t>
      </w:r>
    </w:p>
    <w:p>
      <w:pPr>
        <w:spacing w:line="460" w:lineRule="exact"/>
        <w:ind w:right="-350" w:rightChars="-159" w:firstLine="490"/>
        <w:rPr>
          <w:color w:val="000000"/>
          <w:sz w:val="24"/>
          <w:szCs w:val="24"/>
          <w:lang w:eastAsia="zh-CN"/>
        </w:rPr>
      </w:pPr>
      <w:r>
        <w:rPr>
          <w:rFonts w:hint="eastAsia"/>
          <w:color w:val="000000"/>
          <w:sz w:val="24"/>
          <w:szCs w:val="24"/>
          <w:lang w:eastAsia="zh-CN"/>
        </w:rPr>
        <w:t>乙方银行帐号：</w:t>
      </w:r>
      <w:r>
        <w:rPr>
          <w:color w:val="000000"/>
          <w:sz w:val="24"/>
          <w:szCs w:val="24"/>
          <w:lang w:eastAsia="zh-CN"/>
        </w:rPr>
        <w:t xml:space="preserve"> </w:t>
      </w:r>
    </w:p>
    <w:p>
      <w:pPr>
        <w:spacing w:line="460" w:lineRule="exact"/>
        <w:ind w:right="-350" w:rightChars="-159" w:firstLine="490"/>
        <w:rPr>
          <w:color w:val="000000"/>
          <w:sz w:val="24"/>
          <w:szCs w:val="24"/>
          <w:lang w:eastAsia="zh-CN"/>
        </w:rPr>
      </w:pPr>
      <w:r>
        <w:rPr>
          <w:rFonts w:hint="eastAsia"/>
          <w:color w:val="000000"/>
          <w:sz w:val="24"/>
          <w:szCs w:val="24"/>
          <w:lang w:eastAsia="zh-CN"/>
        </w:rPr>
        <w:t>乙方单位名称：</w:t>
      </w:r>
    </w:p>
    <w:p>
      <w:pPr>
        <w:spacing w:line="460" w:lineRule="exact"/>
        <w:ind w:right="-350" w:rightChars="-159" w:firstLine="490"/>
        <w:rPr>
          <w:b/>
          <w:sz w:val="24"/>
          <w:szCs w:val="24"/>
          <w:lang w:eastAsia="zh-CN"/>
        </w:rPr>
      </w:pPr>
      <w:r>
        <w:rPr>
          <w:color w:val="000000"/>
          <w:sz w:val="24"/>
          <w:szCs w:val="24"/>
          <w:lang w:eastAsia="zh-CN"/>
        </w:rPr>
        <w:t xml:space="preserve"> </w:t>
      </w:r>
      <w:r>
        <w:rPr>
          <w:rFonts w:hint="eastAsia"/>
          <w:b/>
          <w:sz w:val="24"/>
          <w:szCs w:val="24"/>
          <w:lang w:eastAsia="zh-CN"/>
        </w:rPr>
        <w:t>六、甲乙双方约定的其他有关事项</w:t>
      </w:r>
    </w:p>
    <w:p>
      <w:pPr>
        <w:widowControl/>
        <w:shd w:val="clear" w:color="auto" w:fill="FFFFFF"/>
        <w:tabs>
          <w:tab w:val="left" w:pos="1418"/>
        </w:tabs>
        <w:snapToGrid w:val="0"/>
        <w:spacing w:line="460" w:lineRule="exact"/>
        <w:ind w:firstLine="566" w:firstLineChars="236"/>
        <w:rPr>
          <w:sz w:val="24"/>
          <w:szCs w:val="24"/>
          <w:lang w:eastAsia="zh-CN"/>
        </w:rPr>
      </w:pPr>
      <w:r>
        <w:rPr>
          <w:rFonts w:hint="eastAsia"/>
          <w:sz w:val="24"/>
          <w:szCs w:val="24"/>
          <w:lang w:eastAsia="zh-CN"/>
        </w:rPr>
        <w:t>1.本合同遇到不可抗力或国家政策变化等原因致使合同无法继续履行或双方认为需要修改、补充时，由甲乙双方协商解决。</w:t>
      </w:r>
    </w:p>
    <w:p>
      <w:pPr>
        <w:widowControl/>
        <w:shd w:val="clear" w:color="auto" w:fill="FFFFFF"/>
        <w:tabs>
          <w:tab w:val="left" w:pos="1418"/>
        </w:tabs>
        <w:snapToGrid w:val="0"/>
        <w:spacing w:line="460" w:lineRule="exact"/>
        <w:ind w:firstLine="566" w:firstLineChars="236"/>
        <w:rPr>
          <w:sz w:val="24"/>
          <w:szCs w:val="24"/>
          <w:lang w:eastAsia="zh-CN"/>
        </w:rPr>
      </w:pPr>
      <w:r>
        <w:rPr>
          <w:rFonts w:hint="eastAsia"/>
          <w:sz w:val="24"/>
          <w:szCs w:val="24"/>
          <w:lang w:eastAsia="zh-CN"/>
        </w:rPr>
        <w:t>2.本合同履行过程中，合同有关内容如与国家颁布的法律、法规和劳动保障政策不一致的，按国家法律法规政策执行。</w:t>
      </w:r>
    </w:p>
    <w:p>
      <w:pPr>
        <w:widowControl/>
        <w:shd w:val="clear" w:color="auto" w:fill="FFFFFF"/>
        <w:tabs>
          <w:tab w:val="left" w:pos="1418"/>
        </w:tabs>
        <w:snapToGrid w:val="0"/>
        <w:spacing w:line="460" w:lineRule="exact"/>
        <w:ind w:firstLine="566" w:firstLineChars="236"/>
        <w:rPr>
          <w:sz w:val="24"/>
          <w:szCs w:val="24"/>
          <w:lang w:eastAsia="zh-CN"/>
        </w:rPr>
      </w:pPr>
      <w:r>
        <w:rPr>
          <w:rFonts w:hint="eastAsia"/>
          <w:sz w:val="24"/>
          <w:szCs w:val="24"/>
          <w:lang w:eastAsia="zh-CN"/>
        </w:rPr>
        <w:t>3.甲乙双方应遵守本合同约定，任何一方违约，均应承担相应的赔偿责任。</w:t>
      </w:r>
    </w:p>
    <w:p>
      <w:pPr>
        <w:tabs>
          <w:tab w:val="left" w:pos="-1843"/>
        </w:tabs>
        <w:spacing w:beforeLines="50" w:afterLines="50" w:line="460" w:lineRule="exact"/>
        <w:ind w:left="407" w:leftChars="185" w:firstLine="120" w:firstLineChars="50"/>
        <w:rPr>
          <w:sz w:val="24"/>
          <w:szCs w:val="24"/>
          <w:lang w:eastAsia="zh-CN"/>
        </w:rPr>
      </w:pPr>
      <w:r>
        <w:rPr>
          <w:rFonts w:hint="eastAsia"/>
          <w:sz w:val="24"/>
          <w:szCs w:val="24"/>
          <w:lang w:eastAsia="zh-CN"/>
        </w:rPr>
        <w:t>4. 若甲方于约定的期限内向乙方支付劳务人员的劳务报酬，因乙方原因未能及时发放劳务人员劳务报酬或未向社会保险征缴部门申报、缴纳各项社会保险，造成的损失由乙方承担，同时甲方有权解除本协议且不承担任何违约或赔偿责任，一切责任由乙方承担。</w:t>
      </w:r>
    </w:p>
    <w:p>
      <w:pPr>
        <w:widowControl/>
        <w:shd w:val="clear" w:color="auto" w:fill="FFFFFF"/>
        <w:tabs>
          <w:tab w:val="left" w:pos="1418"/>
        </w:tabs>
        <w:snapToGrid w:val="0"/>
        <w:spacing w:line="460" w:lineRule="exact"/>
        <w:ind w:left="567"/>
        <w:rPr>
          <w:sz w:val="24"/>
          <w:szCs w:val="24"/>
          <w:lang w:eastAsia="zh-CN"/>
        </w:rPr>
      </w:pPr>
      <w:r>
        <w:rPr>
          <w:rFonts w:hint="eastAsia"/>
          <w:sz w:val="24"/>
          <w:szCs w:val="24"/>
          <w:lang w:eastAsia="zh-CN"/>
        </w:rPr>
        <w:t>5.合同解除与终止</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（1） 甲乙任何一方提出解除本合同须以书面形式提前30天通知对方。提出方提前解除合同应根据合同约定的用工人数和期限按当地最低工资标准支付派遣人员的工资直到派遣人员重新上岗或合同到期为止。若提出方不能按当地最低工资标准支付给提前解除本合同中约定的派遣人员，需对派遣人员按国家有关规定支付经济补偿金。为避免歧义，双方确认，如甲方按照本合同或法律法规的规定将派遣人员退回给乙方的，后续事宜由乙方自担责任依法妥善处理，甲方无需承担任何经济补偿或赔偿责任；</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2）甲方若因重组导致责任主体变更，则本合同自动终止，甲方应提前一个月通知乙方。若新责任主体与乙方签订《劳务派遣合同》，留用现有派遣人员并承认其派遣甲方期间的劳务派遣期限的，甲方可以暂不支付经济补偿金。若新责任主体不承认派遣人员在甲方的连续派遣期限或不与乙方签订《劳务派遣合同》的，则甲方应按劳动合同法相关规定履行相关手续及支付经济补偿金。具体派遣人员的派遣期限详见用工计划。</w:t>
      </w:r>
    </w:p>
    <w:p>
      <w:pPr>
        <w:widowControl/>
        <w:shd w:val="clear" w:color="auto" w:fill="FFFFFF"/>
        <w:snapToGrid w:val="0"/>
        <w:spacing w:line="460" w:lineRule="exact"/>
        <w:ind w:firstLine="566" w:firstLineChars="236"/>
        <w:rPr>
          <w:sz w:val="24"/>
          <w:szCs w:val="24"/>
          <w:lang w:eastAsia="zh-CN"/>
        </w:rPr>
      </w:pPr>
      <w:r>
        <w:rPr>
          <w:rFonts w:hint="eastAsia"/>
          <w:sz w:val="24"/>
          <w:szCs w:val="24"/>
          <w:lang w:eastAsia="zh-CN"/>
        </w:rPr>
        <w:t>6.甲方如因需要继续派遣服务，须在本合同终止日期前30天以书面形式告知乙方，经双方达成一致意见后，甲乙双方办理续签劳务派遣合同。</w:t>
      </w:r>
    </w:p>
    <w:p>
      <w:pPr>
        <w:widowControl/>
        <w:shd w:val="clear" w:color="auto" w:fill="FFFFFF"/>
        <w:snapToGrid w:val="0"/>
        <w:spacing w:line="460" w:lineRule="exact"/>
        <w:ind w:firstLine="569" w:firstLineChars="236"/>
        <w:rPr>
          <w:b/>
          <w:sz w:val="24"/>
          <w:szCs w:val="24"/>
        </w:rPr>
      </w:pPr>
      <w:r>
        <w:rPr>
          <w:rFonts w:hint="eastAsia"/>
          <w:b/>
          <w:sz w:val="24"/>
          <w:szCs w:val="24"/>
        </w:rPr>
        <w:t>七、其他</w:t>
      </w:r>
    </w:p>
    <w:p>
      <w:pPr>
        <w:widowControl/>
        <w:numPr>
          <w:ilvl w:val="1"/>
          <w:numId w:val="7"/>
        </w:numPr>
        <w:shd w:val="clear" w:color="auto" w:fill="FFFFFF"/>
        <w:tabs>
          <w:tab w:val="left" w:pos="907"/>
          <w:tab w:val="left" w:pos="993"/>
        </w:tabs>
        <w:autoSpaceDE/>
        <w:autoSpaceDN/>
        <w:snapToGrid w:val="0"/>
        <w:spacing w:line="460" w:lineRule="exact"/>
        <w:ind w:left="0" w:firstLine="709"/>
        <w:jc w:val="both"/>
        <w:rPr>
          <w:sz w:val="24"/>
          <w:szCs w:val="24"/>
          <w:lang w:eastAsia="zh-CN"/>
        </w:rPr>
      </w:pPr>
      <w:r>
        <w:rPr>
          <w:rFonts w:hint="eastAsia"/>
          <w:sz w:val="24"/>
          <w:szCs w:val="24"/>
          <w:lang w:eastAsia="zh-CN"/>
        </w:rPr>
        <w:t>甲乙双方在履行本合同中发生争议，应协商解决，若协商不成，甲乙双方均应向甲方所在地法院起诉。</w:t>
      </w:r>
    </w:p>
    <w:p>
      <w:pPr>
        <w:widowControl/>
        <w:numPr>
          <w:ilvl w:val="1"/>
          <w:numId w:val="7"/>
        </w:numPr>
        <w:shd w:val="clear" w:color="auto" w:fill="FFFFFF"/>
        <w:tabs>
          <w:tab w:val="left" w:pos="907"/>
          <w:tab w:val="left" w:pos="993"/>
        </w:tabs>
        <w:autoSpaceDE/>
        <w:autoSpaceDN/>
        <w:snapToGrid w:val="0"/>
        <w:spacing w:line="460" w:lineRule="exact"/>
        <w:ind w:left="0" w:firstLine="709"/>
        <w:jc w:val="both"/>
        <w:rPr>
          <w:sz w:val="24"/>
          <w:szCs w:val="24"/>
          <w:lang w:eastAsia="zh-CN"/>
        </w:rPr>
      </w:pPr>
      <w:r>
        <w:rPr>
          <w:rFonts w:hint="eastAsia"/>
          <w:sz w:val="24"/>
          <w:szCs w:val="24"/>
          <w:lang w:eastAsia="zh-CN"/>
        </w:rPr>
        <w:t>本合同未尽事宜，由甲乙双方协商一致后以书面形式补充约定，补充合同与本合同具有同等效力。</w:t>
      </w:r>
    </w:p>
    <w:p>
      <w:pPr>
        <w:widowControl/>
        <w:numPr>
          <w:ilvl w:val="1"/>
          <w:numId w:val="7"/>
        </w:numPr>
        <w:shd w:val="clear" w:color="auto" w:fill="FFFFFF"/>
        <w:tabs>
          <w:tab w:val="left" w:pos="907"/>
          <w:tab w:val="left" w:pos="993"/>
        </w:tabs>
        <w:autoSpaceDE/>
        <w:autoSpaceDN/>
        <w:snapToGrid w:val="0"/>
        <w:spacing w:line="460" w:lineRule="exact"/>
        <w:ind w:left="0" w:firstLine="709"/>
        <w:jc w:val="both"/>
        <w:rPr>
          <w:sz w:val="24"/>
          <w:szCs w:val="24"/>
          <w:lang w:eastAsia="zh-CN"/>
        </w:rPr>
      </w:pPr>
      <w:r>
        <w:rPr>
          <w:rFonts w:hint="eastAsia"/>
          <w:sz w:val="24"/>
          <w:szCs w:val="24"/>
          <w:lang w:eastAsia="zh-CN"/>
        </w:rPr>
        <w:t>本合同一式六份，甲乙双方各执三份。</w:t>
      </w:r>
    </w:p>
    <w:p>
      <w:pPr>
        <w:widowControl/>
        <w:shd w:val="clear" w:color="auto" w:fill="FFFFFF"/>
        <w:tabs>
          <w:tab w:val="left" w:pos="1418"/>
        </w:tabs>
        <w:snapToGrid w:val="0"/>
        <w:spacing w:line="460" w:lineRule="exact"/>
        <w:rPr>
          <w:sz w:val="24"/>
          <w:szCs w:val="24"/>
          <w:lang w:eastAsia="zh-CN"/>
        </w:rPr>
      </w:pPr>
    </w:p>
    <w:tbl>
      <w:tblPr>
        <w:tblStyle w:val="46"/>
        <w:tblW w:w="11807" w:type="dxa"/>
        <w:jc w:val="center"/>
        <w:tblLayout w:type="autofit"/>
        <w:tblCellMar>
          <w:top w:w="0" w:type="dxa"/>
          <w:left w:w="108" w:type="dxa"/>
          <w:bottom w:w="0" w:type="dxa"/>
          <w:right w:w="108" w:type="dxa"/>
        </w:tblCellMar>
      </w:tblPr>
      <w:tblGrid>
        <w:gridCol w:w="204"/>
        <w:gridCol w:w="575"/>
        <w:gridCol w:w="3820"/>
        <w:gridCol w:w="92"/>
        <w:gridCol w:w="2464"/>
        <w:gridCol w:w="73"/>
        <w:gridCol w:w="208"/>
        <w:gridCol w:w="91"/>
        <w:gridCol w:w="4076"/>
        <w:gridCol w:w="204"/>
      </w:tblGrid>
      <w:tr>
        <w:tblPrEx>
          <w:tblCellMar>
            <w:top w:w="0" w:type="dxa"/>
            <w:left w:w="108" w:type="dxa"/>
            <w:bottom w:w="0" w:type="dxa"/>
            <w:right w:w="108" w:type="dxa"/>
          </w:tblCellMar>
        </w:tblPrEx>
        <w:trPr>
          <w:gridBefore w:val="1"/>
          <w:wBefore w:w="210" w:type="dxa"/>
          <w:trHeight w:val="575" w:hRule="atLeast"/>
          <w:jc w:val="center"/>
        </w:trPr>
        <w:tc>
          <w:tcPr>
            <w:tcW w:w="6814" w:type="dxa"/>
            <w:gridSpan w:val="4"/>
            <w:vAlign w:val="center"/>
          </w:tcPr>
          <w:p>
            <w:pPr>
              <w:tabs>
                <w:tab w:val="left" w:pos="8280"/>
              </w:tabs>
              <w:spacing w:line="460" w:lineRule="exact"/>
              <w:ind w:right="-28" w:firstLine="600" w:firstLineChars="250"/>
              <w:rPr>
                <w:b/>
                <w:bCs/>
                <w:sz w:val="24"/>
                <w:szCs w:val="24"/>
                <w:lang w:eastAsia="zh-CN"/>
              </w:rPr>
            </w:pPr>
            <w:r>
              <w:rPr>
                <w:rFonts w:hint="eastAsia"/>
                <w:sz w:val="24"/>
                <w:szCs w:val="24"/>
                <w:lang w:eastAsia="zh-CN"/>
              </w:rPr>
              <w:t>甲方（盖章）：</w:t>
            </w:r>
            <w:r>
              <w:rPr>
                <w:rFonts w:hint="eastAsia"/>
                <w:b/>
                <w:bCs/>
                <w:sz w:val="24"/>
                <w:szCs w:val="24"/>
                <w:lang w:eastAsia="zh-CN"/>
              </w:rPr>
              <w:t>福建福海创石油化工有限公司</w:t>
            </w:r>
            <w:r>
              <w:rPr>
                <w:b/>
                <w:bCs/>
                <w:sz w:val="24"/>
                <w:szCs w:val="24"/>
                <w:lang w:eastAsia="zh-CN"/>
              </w:rPr>
              <w:t xml:space="preserve"> </w:t>
            </w:r>
          </w:p>
          <w:p>
            <w:pPr>
              <w:tabs>
                <w:tab w:val="left" w:pos="8280"/>
              </w:tabs>
              <w:spacing w:line="460" w:lineRule="exact"/>
              <w:ind w:left="1347" w:leftChars="285" w:right="-28" w:hanging="720" w:hangingChars="300"/>
              <w:rPr>
                <w:b/>
                <w:bCs/>
                <w:sz w:val="24"/>
                <w:szCs w:val="24"/>
                <w:lang w:eastAsia="zh-CN"/>
              </w:rPr>
            </w:pPr>
            <w:r>
              <w:rPr>
                <w:rFonts w:hint="eastAsia"/>
                <w:sz w:val="24"/>
                <w:szCs w:val="24"/>
                <w:lang w:eastAsia="zh-CN"/>
              </w:rPr>
              <w:t>地址：福建省漳州市漳浦县杜浔镇杜昌路9号福海创办公楼</w:t>
            </w:r>
            <w:r>
              <w:rPr>
                <w:b/>
                <w:bCs/>
                <w:sz w:val="24"/>
                <w:szCs w:val="24"/>
                <w:lang w:eastAsia="zh-CN"/>
              </w:rPr>
              <w:t xml:space="preserve"> </w:t>
            </w:r>
          </w:p>
          <w:p>
            <w:pPr>
              <w:spacing w:line="460" w:lineRule="exact"/>
              <w:ind w:firstLine="600" w:firstLineChars="250"/>
              <w:rPr>
                <w:sz w:val="24"/>
                <w:szCs w:val="24"/>
                <w:lang w:eastAsia="zh-CN"/>
              </w:rPr>
            </w:pPr>
            <w:r>
              <w:rPr>
                <w:rFonts w:hint="eastAsia"/>
                <w:sz w:val="24"/>
                <w:szCs w:val="24"/>
                <w:lang w:eastAsia="zh-CN"/>
              </w:rPr>
              <w:t xml:space="preserve">法定代表人（企业负责人）： </w:t>
            </w:r>
          </w:p>
        </w:tc>
        <w:tc>
          <w:tcPr>
            <w:tcW w:w="283" w:type="dxa"/>
            <w:gridSpan w:val="2"/>
          </w:tcPr>
          <w:p>
            <w:pPr>
              <w:spacing w:line="460" w:lineRule="exact"/>
              <w:ind w:firstLine="358"/>
              <w:rPr>
                <w:sz w:val="24"/>
                <w:szCs w:val="24"/>
                <w:lang w:eastAsia="zh-CN"/>
              </w:rPr>
            </w:pPr>
          </w:p>
        </w:tc>
        <w:tc>
          <w:tcPr>
            <w:tcW w:w="4500" w:type="dxa"/>
            <w:gridSpan w:val="3"/>
            <w:vAlign w:val="center"/>
          </w:tcPr>
          <w:p>
            <w:pPr>
              <w:spacing w:line="460" w:lineRule="exact"/>
              <w:ind w:firstLine="720" w:firstLineChars="300"/>
              <w:rPr>
                <w:sz w:val="24"/>
                <w:szCs w:val="24"/>
                <w:lang w:eastAsia="zh-CN"/>
              </w:rPr>
            </w:pPr>
          </w:p>
        </w:tc>
      </w:tr>
      <w:tr>
        <w:tblPrEx>
          <w:tblCellMar>
            <w:top w:w="0" w:type="dxa"/>
            <w:left w:w="108" w:type="dxa"/>
            <w:bottom w:w="0" w:type="dxa"/>
            <w:right w:w="108" w:type="dxa"/>
          </w:tblCellMar>
        </w:tblPrEx>
        <w:trPr>
          <w:gridAfter w:val="1"/>
          <w:wAfter w:w="210" w:type="dxa"/>
          <w:trHeight w:val="549" w:hRule="atLeast"/>
          <w:jc w:val="center"/>
        </w:trPr>
        <w:tc>
          <w:tcPr>
            <w:tcW w:w="4406" w:type="dxa"/>
            <w:gridSpan w:val="3"/>
            <w:vAlign w:val="center"/>
          </w:tcPr>
          <w:p>
            <w:pPr>
              <w:spacing w:line="460" w:lineRule="exact"/>
              <w:ind w:firstLine="840" w:firstLineChars="350"/>
              <w:rPr>
                <w:sz w:val="24"/>
                <w:szCs w:val="24"/>
              </w:rPr>
            </w:pPr>
            <w:r>
              <w:rPr>
                <w:sz w:val="24"/>
                <w:szCs w:val="24"/>
              </w:rPr>
              <w:t>(</w:t>
            </w:r>
            <w:r>
              <w:rPr>
                <w:rFonts w:hint="eastAsia"/>
                <w:sz w:val="24"/>
                <w:szCs w:val="24"/>
              </w:rPr>
              <w:t>或授权委托人</w:t>
            </w:r>
            <w:r>
              <w:rPr>
                <w:sz w:val="24"/>
                <w:szCs w:val="24"/>
              </w:rPr>
              <w:t>)</w:t>
            </w:r>
            <w:r>
              <w:rPr>
                <w:rFonts w:hint="eastAsia"/>
                <w:sz w:val="24"/>
                <w:szCs w:val="24"/>
              </w:rPr>
              <w:t>：</w:t>
            </w:r>
          </w:p>
        </w:tc>
        <w:tc>
          <w:tcPr>
            <w:tcW w:w="2691" w:type="dxa"/>
            <w:gridSpan w:val="3"/>
          </w:tcPr>
          <w:p>
            <w:pPr>
              <w:spacing w:line="460" w:lineRule="exact"/>
              <w:ind w:firstLine="358"/>
              <w:rPr>
                <w:sz w:val="24"/>
                <w:szCs w:val="24"/>
              </w:rPr>
            </w:pPr>
          </w:p>
        </w:tc>
        <w:tc>
          <w:tcPr>
            <w:tcW w:w="4500" w:type="dxa"/>
            <w:gridSpan w:val="3"/>
            <w:vAlign w:val="center"/>
          </w:tcPr>
          <w:p>
            <w:pPr>
              <w:spacing w:line="460" w:lineRule="exact"/>
              <w:ind w:firstLine="960" w:firstLineChars="400"/>
              <w:rPr>
                <w:sz w:val="24"/>
                <w:szCs w:val="24"/>
              </w:rPr>
            </w:pPr>
          </w:p>
        </w:tc>
      </w:tr>
      <w:tr>
        <w:tblPrEx>
          <w:tblCellMar>
            <w:top w:w="0" w:type="dxa"/>
            <w:left w:w="108" w:type="dxa"/>
            <w:bottom w:w="0" w:type="dxa"/>
            <w:right w:w="108" w:type="dxa"/>
          </w:tblCellMar>
        </w:tblPrEx>
        <w:trPr>
          <w:gridAfter w:val="1"/>
          <w:wAfter w:w="210" w:type="dxa"/>
          <w:trHeight w:val="549" w:hRule="atLeast"/>
          <w:jc w:val="center"/>
        </w:trPr>
        <w:tc>
          <w:tcPr>
            <w:tcW w:w="4406" w:type="dxa"/>
            <w:gridSpan w:val="3"/>
            <w:vAlign w:val="center"/>
          </w:tcPr>
          <w:p>
            <w:pPr>
              <w:spacing w:line="460" w:lineRule="exact"/>
              <w:ind w:firstLine="840" w:firstLineChars="350"/>
              <w:rPr>
                <w:sz w:val="24"/>
                <w:szCs w:val="24"/>
              </w:rPr>
            </w:pPr>
            <w:r>
              <w:rPr>
                <w:rFonts w:hint="eastAsia"/>
                <w:sz w:val="24"/>
                <w:szCs w:val="24"/>
              </w:rPr>
              <w:t>联系人：</w:t>
            </w:r>
          </w:p>
        </w:tc>
        <w:tc>
          <w:tcPr>
            <w:tcW w:w="2691" w:type="dxa"/>
            <w:gridSpan w:val="3"/>
          </w:tcPr>
          <w:p>
            <w:pPr>
              <w:spacing w:line="460" w:lineRule="exact"/>
              <w:ind w:firstLine="358"/>
              <w:rPr>
                <w:sz w:val="24"/>
                <w:szCs w:val="24"/>
              </w:rPr>
            </w:pPr>
          </w:p>
        </w:tc>
        <w:tc>
          <w:tcPr>
            <w:tcW w:w="4500" w:type="dxa"/>
            <w:gridSpan w:val="3"/>
            <w:vAlign w:val="center"/>
          </w:tcPr>
          <w:p>
            <w:pPr>
              <w:spacing w:line="460" w:lineRule="exact"/>
              <w:rPr>
                <w:sz w:val="24"/>
                <w:szCs w:val="24"/>
              </w:rPr>
            </w:pPr>
          </w:p>
        </w:tc>
      </w:tr>
      <w:tr>
        <w:tblPrEx>
          <w:tblCellMar>
            <w:top w:w="0" w:type="dxa"/>
            <w:left w:w="108" w:type="dxa"/>
            <w:bottom w:w="0" w:type="dxa"/>
            <w:right w:w="108" w:type="dxa"/>
          </w:tblCellMar>
        </w:tblPrEx>
        <w:trPr>
          <w:gridBefore w:val="1"/>
          <w:gridAfter w:val="2"/>
          <w:wBefore w:w="210" w:type="dxa"/>
          <w:wAfter w:w="4406" w:type="dxa"/>
          <w:trHeight w:val="575" w:hRule="atLeast"/>
          <w:jc w:val="center"/>
        </w:trPr>
        <w:tc>
          <w:tcPr>
            <w:tcW w:w="283" w:type="dxa"/>
          </w:tcPr>
          <w:p>
            <w:pPr>
              <w:spacing w:line="460" w:lineRule="exact"/>
              <w:ind w:firstLine="358"/>
              <w:rPr>
                <w:sz w:val="24"/>
                <w:szCs w:val="24"/>
              </w:rPr>
            </w:pPr>
            <w:r>
              <w:rPr>
                <w:rFonts w:hint="eastAsia"/>
                <w:sz w:val="24"/>
                <w:szCs w:val="24"/>
              </w:rPr>
              <w:t xml:space="preserve">  </w:t>
            </w:r>
          </w:p>
        </w:tc>
        <w:tc>
          <w:tcPr>
            <w:tcW w:w="6908" w:type="dxa"/>
            <w:gridSpan w:val="6"/>
            <w:vAlign w:val="center"/>
          </w:tcPr>
          <w:p>
            <w:pPr>
              <w:tabs>
                <w:tab w:val="left" w:pos="8280"/>
              </w:tabs>
              <w:spacing w:line="460" w:lineRule="exact"/>
              <w:ind w:right="-28" w:firstLine="360" w:firstLineChars="150"/>
              <w:rPr>
                <w:sz w:val="24"/>
                <w:szCs w:val="24"/>
                <w:lang w:eastAsia="zh-CN"/>
              </w:rPr>
            </w:pPr>
          </w:p>
          <w:p>
            <w:pPr>
              <w:tabs>
                <w:tab w:val="left" w:pos="8280"/>
              </w:tabs>
              <w:spacing w:line="460" w:lineRule="exact"/>
              <w:ind w:right="-28" w:firstLine="360" w:firstLineChars="150"/>
              <w:rPr>
                <w:sz w:val="24"/>
                <w:szCs w:val="24"/>
                <w:lang w:eastAsia="zh-CN"/>
              </w:rPr>
            </w:pPr>
          </w:p>
          <w:p>
            <w:pPr>
              <w:tabs>
                <w:tab w:val="left" w:pos="8280"/>
              </w:tabs>
              <w:spacing w:line="460" w:lineRule="exact"/>
              <w:ind w:right="-28" w:firstLine="360" w:firstLineChars="150"/>
              <w:rPr>
                <w:b/>
                <w:bCs/>
                <w:sz w:val="24"/>
                <w:szCs w:val="24"/>
                <w:lang w:eastAsia="zh-CN"/>
              </w:rPr>
            </w:pPr>
            <w:r>
              <w:rPr>
                <w:rFonts w:hint="eastAsia"/>
                <w:sz w:val="24"/>
                <w:szCs w:val="24"/>
                <w:lang w:eastAsia="zh-CN"/>
              </w:rPr>
              <w:t>乙方（盖章）：</w:t>
            </w:r>
            <w:r>
              <w:rPr>
                <w:rFonts w:hint="eastAsia"/>
                <w:b/>
                <w:bCs/>
                <w:sz w:val="24"/>
                <w:szCs w:val="24"/>
                <w:lang w:eastAsia="zh-CN"/>
              </w:rPr>
              <w:t xml:space="preserve"> </w:t>
            </w:r>
          </w:p>
          <w:p>
            <w:pPr>
              <w:spacing w:line="460" w:lineRule="exact"/>
              <w:ind w:firstLine="360" w:firstLineChars="150"/>
              <w:rPr>
                <w:sz w:val="24"/>
                <w:szCs w:val="24"/>
                <w:lang w:eastAsia="zh-CN"/>
              </w:rPr>
            </w:pPr>
            <w:r>
              <w:rPr>
                <w:rFonts w:hint="eastAsia"/>
                <w:sz w:val="24"/>
                <w:szCs w:val="24"/>
                <w:lang w:eastAsia="zh-CN"/>
              </w:rPr>
              <w:t xml:space="preserve">地址：法定代表人（企业负责人）： </w:t>
            </w:r>
          </w:p>
        </w:tc>
      </w:tr>
      <w:tr>
        <w:tblPrEx>
          <w:tblCellMar>
            <w:top w:w="0" w:type="dxa"/>
            <w:left w:w="108" w:type="dxa"/>
            <w:bottom w:w="0" w:type="dxa"/>
            <w:right w:w="108" w:type="dxa"/>
          </w:tblCellMar>
        </w:tblPrEx>
        <w:trPr>
          <w:gridAfter w:val="6"/>
          <w:wAfter w:w="7307" w:type="dxa"/>
          <w:trHeight w:val="549" w:hRule="atLeast"/>
          <w:jc w:val="center"/>
        </w:trPr>
        <w:tc>
          <w:tcPr>
            <w:tcW w:w="4500" w:type="dxa"/>
            <w:gridSpan w:val="4"/>
            <w:vAlign w:val="center"/>
          </w:tcPr>
          <w:p>
            <w:pPr>
              <w:spacing w:line="460" w:lineRule="exact"/>
              <w:ind w:firstLine="840" w:firstLineChars="350"/>
              <w:rPr>
                <w:sz w:val="24"/>
                <w:szCs w:val="24"/>
                <w:lang w:eastAsia="zh-CN"/>
              </w:rPr>
            </w:pPr>
            <w:r>
              <w:rPr>
                <w:sz w:val="24"/>
                <w:szCs w:val="24"/>
                <w:lang w:eastAsia="zh-CN"/>
              </w:rPr>
              <w:t>(</w:t>
            </w:r>
            <w:r>
              <w:rPr>
                <w:rFonts w:hint="eastAsia"/>
                <w:sz w:val="24"/>
                <w:szCs w:val="24"/>
                <w:lang w:eastAsia="zh-CN"/>
              </w:rPr>
              <w:t>或授权委托人</w:t>
            </w:r>
            <w:r>
              <w:rPr>
                <w:sz w:val="24"/>
                <w:szCs w:val="24"/>
                <w:lang w:eastAsia="zh-CN"/>
              </w:rPr>
              <w:t>)</w:t>
            </w:r>
            <w:r>
              <w:rPr>
                <w:rFonts w:hint="eastAsia"/>
                <w:sz w:val="24"/>
                <w:szCs w:val="24"/>
                <w:lang w:eastAsia="zh-CN"/>
              </w:rPr>
              <w:t xml:space="preserve">： </w:t>
            </w:r>
          </w:p>
          <w:p>
            <w:pPr>
              <w:spacing w:line="460" w:lineRule="exact"/>
              <w:ind w:firstLine="840" w:firstLineChars="350"/>
              <w:rPr>
                <w:sz w:val="24"/>
                <w:szCs w:val="24"/>
                <w:lang w:eastAsia="zh-CN"/>
              </w:rPr>
            </w:pPr>
            <w:r>
              <w:rPr>
                <w:rFonts w:hint="eastAsia"/>
                <w:sz w:val="24"/>
                <w:szCs w:val="24"/>
                <w:lang w:eastAsia="zh-CN"/>
              </w:rPr>
              <w:t>联系人：</w:t>
            </w:r>
            <w:r>
              <w:rPr>
                <w:sz w:val="24"/>
                <w:szCs w:val="24"/>
                <w:lang w:eastAsia="zh-CN"/>
              </w:rPr>
              <w:t xml:space="preserve"> </w:t>
            </w:r>
          </w:p>
        </w:tc>
      </w:tr>
    </w:tbl>
    <w:p>
      <w:pPr>
        <w:spacing w:line="460" w:lineRule="exact"/>
        <w:rPr>
          <w:sz w:val="24"/>
          <w:szCs w:val="24"/>
          <w:lang w:eastAsia="zh-CN"/>
        </w:rPr>
      </w:pPr>
    </w:p>
    <w:p>
      <w:pPr>
        <w:pStyle w:val="2"/>
        <w:spacing w:line="460" w:lineRule="exact"/>
        <w:rPr>
          <w:rFonts w:asciiTheme="minorEastAsia" w:hAnsiTheme="minorEastAsia" w:eastAsiaTheme="minorEastAsia"/>
          <w:b/>
          <w:bCs/>
          <w:sz w:val="24"/>
          <w:szCs w:val="24"/>
        </w:rPr>
      </w:pPr>
    </w:p>
    <w:p>
      <w:pPr>
        <w:pStyle w:val="2"/>
        <w:spacing w:line="460" w:lineRule="exact"/>
        <w:rPr>
          <w:rFonts w:asciiTheme="minorEastAsia" w:hAnsiTheme="minorEastAsia" w:eastAsiaTheme="minorEastAsia"/>
          <w:b/>
          <w:bCs/>
          <w:sz w:val="24"/>
          <w:szCs w:val="24"/>
        </w:rPr>
      </w:pPr>
    </w:p>
    <w:p>
      <w:pPr>
        <w:pStyle w:val="2"/>
        <w:spacing w:line="460" w:lineRule="exact"/>
        <w:rPr>
          <w:rFonts w:asciiTheme="minorEastAsia" w:hAnsiTheme="minorEastAsia" w:eastAsiaTheme="minorEastAsia"/>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ind w:left="169"/>
        <w:jc w:val="center"/>
        <w:rPr>
          <w:rFonts w:ascii="微软雅黑" w:eastAsia="微软雅黑"/>
          <w:b/>
          <w:sz w:val="36"/>
          <w:szCs w:val="36"/>
          <w:lang w:eastAsia="zh-CN"/>
        </w:rPr>
      </w:pPr>
      <w:r>
        <w:rPr>
          <w:rFonts w:hint="eastAsia" w:ascii="微软雅黑" w:eastAsia="微软雅黑"/>
          <w:b/>
          <w:sz w:val="36"/>
          <w:szCs w:val="36"/>
          <w:lang w:eastAsia="zh-CN"/>
        </w:rPr>
        <w:t>劳务派遣服务</w:t>
      </w:r>
    </w:p>
    <w:p>
      <w:pPr>
        <w:pStyle w:val="20"/>
        <w:jc w:val="center"/>
        <w:rPr>
          <w:rFonts w:ascii="微软雅黑" w:eastAsia="微软雅黑"/>
          <w:b/>
          <w:sz w:val="52"/>
          <w:szCs w:val="52"/>
          <w:u w:val="single"/>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20年</w:t>
      </w:r>
      <w:r>
        <w:rPr>
          <w:rFonts w:hint="eastAsia" w:ascii="Times New Roman" w:hAnsi="Times New Roman"/>
          <w:b/>
          <w:bCs/>
          <w:w w:val="95"/>
          <w:sz w:val="32"/>
          <w:lang w:eastAsia="zh-CN"/>
        </w:rPr>
        <w:t>12</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0" w:firstLineChars="0"/>
        <w:rPr>
          <w:rFonts w:cs="Times New Roman"/>
          <w:bCs w:val="0"/>
          <w:color w:val="C00000"/>
          <w:lang w:eastAsia="zh-CN"/>
        </w:rPr>
      </w:pPr>
    </w:p>
    <w:p>
      <w:pPr>
        <w:pStyle w:val="7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lang w:eastAsia="zh-CN"/>
        </w:rPr>
        <w:t>劳务派遣服务</w:t>
      </w:r>
      <w:r>
        <w:rPr>
          <w:rFonts w:hint="eastAsia"/>
          <w:lang w:eastAsia="zh-CN"/>
        </w:rPr>
        <w:t>公开自主比选，以本公司名义参与报价、合同执行并处理与之有关的其他事务，相关责任及后果由本公司承担。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20</w:t>
      </w:r>
      <w:r>
        <w:rPr>
          <w:rFonts w:hint="eastAsia" w:cs="Times New Roman"/>
          <w:color w:val="00B050"/>
          <w:sz w:val="28"/>
          <w:szCs w:val="28"/>
          <w:u w:val="single"/>
          <w:lang w:eastAsia="zh-CN"/>
        </w:rPr>
        <w:t>年12月   日</w:t>
      </w:r>
      <w:r>
        <w:rPr>
          <w:rFonts w:hint="eastAsia"/>
          <w:sz w:val="24"/>
          <w:lang w:eastAsia="zh-CN"/>
        </w:rPr>
        <w:t>生效，本授权书有效期至此次报价，以及合同履行完毕时止。</w:t>
      </w:r>
    </w:p>
    <w:p>
      <w:pPr>
        <w:spacing w:line="600" w:lineRule="exact"/>
        <w:ind w:firstLine="480" w:firstLineChars="200"/>
        <w:rPr>
          <w:sz w:val="24"/>
          <w:lang w:eastAsia="zh-CN"/>
        </w:rPr>
      </w:pPr>
      <w:r>
        <w:rPr>
          <w:rFonts w:hint="eastAsia"/>
          <w:sz w:val="24"/>
          <w:lang w:eastAsia="zh-CN"/>
        </w:rPr>
        <w:t>特此声明。</w:t>
      </w:r>
    </w:p>
    <w:p>
      <w:pPr>
        <w:pStyle w:val="2"/>
        <w:spacing w:line="60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6"/>
        <w:spacing w:beforeLines="0" w:afterLines="0" w:line="240" w:lineRule="auto"/>
        <w:rPr>
          <w:rFonts w:cs="Times New Roman"/>
          <w:bCs w:val="0"/>
          <w:color w:val="4E6127"/>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pStyle w:val="76"/>
        <w:spacing w:beforeLines="0" w:afterLines="0" w:line="240" w:lineRule="auto"/>
        <w:rPr>
          <w:rFonts w:cs="Times New Roman"/>
          <w:bCs w:val="0"/>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pStyle w:val="77"/>
        <w:spacing w:line="360" w:lineRule="auto"/>
        <w:rPr>
          <w:rFonts w:hAnsi="宋体"/>
          <w:bCs/>
        </w:rPr>
      </w:pPr>
      <w:r>
        <w:rPr>
          <w:rFonts w:hint="eastAsia" w:asciiTheme="minorEastAsia" w:hAnsiTheme="minorEastAsia" w:eastAsiaTheme="minorEastAsia"/>
        </w:rPr>
        <w:t>在充分研究福建福海创石油化工有限公司</w:t>
      </w:r>
      <w:r>
        <w:rPr>
          <w:rFonts w:hint="eastAsia" w:ascii="Times New Roman" w:cs="Times New Roman"/>
        </w:rPr>
        <w:t>劳务派遣服务</w:t>
      </w:r>
      <w:r>
        <w:rPr>
          <w:rFonts w:hint="eastAsia" w:asciiTheme="minorEastAsia" w:hAnsiTheme="minorEastAsia" w:eastAsiaTheme="minorEastAsia"/>
        </w:rPr>
        <w:t>比选文件的全部内容后，我方愿以以下报价，严格按照自主比选文件的要求执行。</w:t>
      </w:r>
    </w:p>
    <w:tbl>
      <w:tblPr>
        <w:tblStyle w:val="4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01"/>
        <w:gridCol w:w="2457"/>
        <w:gridCol w:w="222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210" w:firstLineChars="100"/>
              <w:rPr>
                <w:sz w:val="21"/>
                <w:szCs w:val="21"/>
              </w:rPr>
            </w:pPr>
            <w:r>
              <w:rPr>
                <w:rFonts w:hint="eastAsia"/>
                <w:sz w:val="21"/>
                <w:szCs w:val="21"/>
              </w:rPr>
              <w:t>序号</w:t>
            </w:r>
          </w:p>
        </w:tc>
        <w:tc>
          <w:tcPr>
            <w:tcW w:w="1701" w:type="dxa"/>
          </w:tcPr>
          <w:p>
            <w:pPr>
              <w:pStyle w:val="2"/>
              <w:ind w:firstLine="420" w:firstLineChars="200"/>
              <w:rPr>
                <w:sz w:val="21"/>
                <w:szCs w:val="21"/>
              </w:rPr>
            </w:pPr>
            <w:r>
              <w:rPr>
                <w:rFonts w:hint="eastAsia"/>
                <w:sz w:val="21"/>
                <w:szCs w:val="21"/>
              </w:rPr>
              <w:t>项目</w:t>
            </w:r>
          </w:p>
        </w:tc>
        <w:tc>
          <w:tcPr>
            <w:tcW w:w="2457" w:type="dxa"/>
          </w:tcPr>
          <w:p>
            <w:pPr>
              <w:pStyle w:val="2"/>
              <w:ind w:firstLine="420" w:firstLineChars="200"/>
              <w:rPr>
                <w:sz w:val="21"/>
                <w:szCs w:val="21"/>
              </w:rPr>
            </w:pPr>
            <w:r>
              <w:rPr>
                <w:rFonts w:hint="eastAsia"/>
                <w:sz w:val="21"/>
                <w:szCs w:val="21"/>
              </w:rPr>
              <w:t>暂估服务人数</w:t>
            </w:r>
          </w:p>
        </w:tc>
        <w:tc>
          <w:tcPr>
            <w:tcW w:w="2220" w:type="dxa"/>
          </w:tcPr>
          <w:p>
            <w:pPr>
              <w:pStyle w:val="2"/>
              <w:ind w:firstLine="105" w:firstLineChars="50"/>
              <w:rPr>
                <w:sz w:val="21"/>
                <w:szCs w:val="21"/>
              </w:rPr>
            </w:pPr>
            <w:r>
              <w:rPr>
                <w:rFonts w:hint="eastAsia"/>
                <w:sz w:val="21"/>
                <w:szCs w:val="21"/>
              </w:rPr>
              <w:t>单价 （元/人.月）</w:t>
            </w:r>
          </w:p>
        </w:tc>
        <w:tc>
          <w:tcPr>
            <w:tcW w:w="1701" w:type="dxa"/>
          </w:tcPr>
          <w:p>
            <w:pPr>
              <w:pStyle w:val="2"/>
              <w:rPr>
                <w:sz w:val="21"/>
                <w:szCs w:val="21"/>
              </w:rPr>
            </w:pPr>
            <w:r>
              <w:rPr>
                <w:rFonts w:hint="eastAsia"/>
                <w:sz w:val="21"/>
                <w:szCs w:val="21"/>
              </w:rPr>
              <w:t>税率（增值税）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pStyle w:val="2"/>
              <w:ind w:firstLine="360" w:firstLineChars="150"/>
              <w:rPr>
                <w:sz w:val="24"/>
                <w:szCs w:val="24"/>
              </w:rPr>
            </w:pPr>
            <w:r>
              <w:rPr>
                <w:rFonts w:hint="eastAsia"/>
                <w:sz w:val="24"/>
                <w:szCs w:val="24"/>
              </w:rPr>
              <w:t>1</w:t>
            </w:r>
          </w:p>
        </w:tc>
        <w:tc>
          <w:tcPr>
            <w:tcW w:w="1701" w:type="dxa"/>
          </w:tcPr>
          <w:p>
            <w:pPr>
              <w:pStyle w:val="2"/>
              <w:rPr>
                <w:sz w:val="24"/>
                <w:szCs w:val="24"/>
              </w:rPr>
            </w:pPr>
            <w:r>
              <w:rPr>
                <w:rFonts w:hint="eastAsia"/>
                <w:sz w:val="24"/>
                <w:szCs w:val="24"/>
              </w:rPr>
              <w:t>劳务派遣服务</w:t>
            </w:r>
          </w:p>
        </w:tc>
        <w:tc>
          <w:tcPr>
            <w:tcW w:w="2457" w:type="dxa"/>
          </w:tcPr>
          <w:p>
            <w:pPr>
              <w:pStyle w:val="2"/>
              <w:ind w:firstLine="960" w:firstLineChars="400"/>
              <w:rPr>
                <w:sz w:val="24"/>
                <w:szCs w:val="24"/>
              </w:rPr>
            </w:pPr>
            <w:r>
              <w:rPr>
                <w:rFonts w:hint="eastAsia"/>
                <w:sz w:val="24"/>
                <w:szCs w:val="24"/>
              </w:rPr>
              <w:t>21</w:t>
            </w:r>
          </w:p>
        </w:tc>
        <w:tc>
          <w:tcPr>
            <w:tcW w:w="2220" w:type="dxa"/>
          </w:tcPr>
          <w:p>
            <w:pPr>
              <w:pStyle w:val="2"/>
              <w:rPr>
                <w:sz w:val="24"/>
                <w:szCs w:val="24"/>
              </w:rPr>
            </w:pPr>
          </w:p>
        </w:tc>
        <w:tc>
          <w:tcPr>
            <w:tcW w:w="1701" w:type="dxa"/>
          </w:tcPr>
          <w:p>
            <w:pPr>
              <w:pStyle w:val="2"/>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tcPr>
          <w:p>
            <w:pPr>
              <w:pStyle w:val="2"/>
              <w:rPr>
                <w:sz w:val="24"/>
                <w:szCs w:val="24"/>
              </w:rPr>
            </w:pPr>
            <w:r>
              <w:rPr>
                <w:rFonts w:hint="eastAsia"/>
                <w:sz w:val="24"/>
                <w:szCs w:val="24"/>
              </w:rPr>
              <w:t>暂估合计总价：                元/月</w:t>
            </w:r>
          </w:p>
        </w:tc>
      </w:tr>
    </w:tbl>
    <w:p>
      <w:pPr>
        <w:pStyle w:val="2"/>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rPr>
          <w:sz w:val="32"/>
          <w:szCs w:val="32"/>
          <w:lang w:eastAsia="zh-CN"/>
        </w:rPr>
      </w:pPr>
      <w:r>
        <w:rPr>
          <w:rFonts w:hint="eastAsia"/>
          <w:b/>
          <w:sz w:val="32"/>
          <w:szCs w:val="32"/>
          <w:lang w:eastAsia="zh-CN"/>
        </w:rPr>
        <w:t>劳务派遣服务公司招标技术文件</w:t>
      </w:r>
    </w:p>
    <w:p>
      <w:pPr>
        <w:spacing w:line="360" w:lineRule="auto"/>
        <w:rPr>
          <w:b/>
          <w:sz w:val="24"/>
          <w:lang w:eastAsia="zh-CN"/>
        </w:rPr>
      </w:pPr>
      <w:r>
        <w:rPr>
          <w:rFonts w:hint="eastAsia"/>
          <w:b/>
          <w:sz w:val="24"/>
          <w:lang w:eastAsia="zh-CN"/>
        </w:rPr>
        <w:t>一、招标内容：劳务派遣服务公司招标</w:t>
      </w:r>
    </w:p>
    <w:p>
      <w:pPr>
        <w:spacing w:line="360" w:lineRule="auto"/>
        <w:ind w:firstLine="480" w:firstLineChars="200"/>
        <w:rPr>
          <w:sz w:val="24"/>
          <w:lang w:eastAsia="zh-CN"/>
        </w:rPr>
      </w:pPr>
      <w:r>
        <w:rPr>
          <w:rFonts w:hint="eastAsia"/>
          <w:sz w:val="24"/>
          <w:lang w:eastAsia="zh-CN"/>
        </w:rPr>
        <w:t>通过使用劳务派遣用工，降低人工成本，规避用工风险，减少劳动纠纷，便于企业管理等问题，保证公司后勤行政工作的稳定运行。采用劳务派遣的形式，合同期为2年。投标厂商需要提供相应的劳务派遣公司营业执照和相关服务经验10年以上，具体说明见本技术要求细则。</w:t>
      </w:r>
    </w:p>
    <w:p>
      <w:pPr>
        <w:spacing w:line="360" w:lineRule="auto"/>
        <w:rPr>
          <w:b/>
          <w:sz w:val="24"/>
          <w:lang w:eastAsia="zh-CN"/>
        </w:rPr>
      </w:pPr>
      <w:r>
        <w:rPr>
          <w:rFonts w:hint="eastAsia"/>
          <w:b/>
          <w:sz w:val="24"/>
          <w:lang w:eastAsia="zh-CN"/>
        </w:rPr>
        <w:t>二、投标方资质和业绩要求</w:t>
      </w:r>
    </w:p>
    <w:p>
      <w:pPr>
        <w:adjustRightInd w:val="0"/>
        <w:snapToGrid w:val="0"/>
        <w:spacing w:line="500" w:lineRule="exact"/>
        <w:ind w:firstLine="480"/>
        <w:rPr>
          <w:sz w:val="24"/>
          <w:lang w:eastAsia="zh-CN"/>
        </w:rPr>
      </w:pPr>
      <w:r>
        <w:rPr>
          <w:rFonts w:hint="eastAsia"/>
          <w:sz w:val="24"/>
          <w:lang w:eastAsia="zh-CN"/>
        </w:rPr>
        <w:t>1、必须具有劳务派遣公司或企业经营许可证；</w:t>
      </w:r>
    </w:p>
    <w:p>
      <w:pPr>
        <w:adjustRightInd w:val="0"/>
        <w:snapToGrid w:val="0"/>
        <w:spacing w:line="500" w:lineRule="exact"/>
        <w:ind w:firstLine="480"/>
        <w:rPr>
          <w:sz w:val="24"/>
          <w:lang w:eastAsia="zh-CN"/>
        </w:rPr>
      </w:pPr>
      <w:r>
        <w:rPr>
          <w:rFonts w:hint="eastAsia"/>
          <w:sz w:val="24"/>
          <w:lang w:eastAsia="zh-CN"/>
        </w:rPr>
        <w:t>2、注册资金不少于人名币100万和必须注册的是独立法人；</w:t>
      </w:r>
    </w:p>
    <w:p>
      <w:pPr>
        <w:adjustRightInd w:val="0"/>
        <w:snapToGrid w:val="0"/>
        <w:spacing w:line="500" w:lineRule="exact"/>
        <w:ind w:firstLine="480"/>
        <w:rPr>
          <w:sz w:val="24"/>
          <w:lang w:eastAsia="zh-CN"/>
        </w:rPr>
      </w:pPr>
      <w:r>
        <w:rPr>
          <w:rFonts w:hint="eastAsia"/>
          <w:sz w:val="24"/>
          <w:lang w:eastAsia="zh-CN"/>
        </w:rPr>
        <w:t>3、至少有10年以上相关服务经验，在业内具有良好的口碑，目前签约服务的企业数量不少于10家；</w:t>
      </w:r>
    </w:p>
    <w:p>
      <w:pPr>
        <w:adjustRightInd w:val="0"/>
        <w:snapToGrid w:val="0"/>
        <w:spacing w:line="500" w:lineRule="exact"/>
        <w:ind w:firstLine="480"/>
        <w:rPr>
          <w:sz w:val="24"/>
          <w:lang w:eastAsia="zh-CN"/>
        </w:rPr>
      </w:pPr>
      <w:r>
        <w:rPr>
          <w:rFonts w:hint="eastAsia"/>
          <w:sz w:val="24"/>
          <w:lang w:eastAsia="zh-CN"/>
        </w:rPr>
        <w:t>4、管理的人力资源派遣员工规模在</w:t>
      </w:r>
      <w:r>
        <w:rPr>
          <w:sz w:val="24"/>
          <w:lang w:eastAsia="zh-CN"/>
        </w:rPr>
        <w:t>2</w:t>
      </w:r>
      <w:r>
        <w:rPr>
          <w:rFonts w:hint="eastAsia"/>
          <w:sz w:val="24"/>
          <w:lang w:eastAsia="zh-CN"/>
        </w:rPr>
        <w:t>00人以上，能满足不同岗位的用工需求；</w:t>
      </w:r>
    </w:p>
    <w:p>
      <w:pPr>
        <w:adjustRightInd w:val="0"/>
        <w:snapToGrid w:val="0"/>
        <w:spacing w:line="500" w:lineRule="exact"/>
        <w:ind w:firstLine="480"/>
        <w:rPr>
          <w:sz w:val="24"/>
          <w:lang w:eastAsia="zh-CN"/>
        </w:rPr>
      </w:pPr>
      <w:r>
        <w:rPr>
          <w:rFonts w:hint="eastAsia"/>
          <w:sz w:val="24"/>
          <w:lang w:eastAsia="zh-CN"/>
        </w:rPr>
        <w:t>5、</w:t>
      </w:r>
      <w:r>
        <w:rPr>
          <w:sz w:val="24"/>
          <w:lang w:eastAsia="zh-CN"/>
        </w:rPr>
        <w:t>有与开展业务相适应的固定的经营场所和设施</w:t>
      </w:r>
      <w:r>
        <w:rPr>
          <w:rFonts w:hint="eastAsia"/>
          <w:sz w:val="24"/>
          <w:lang w:eastAsia="zh-CN"/>
        </w:rPr>
        <w:t>，并配备有经验的行政管理人员；</w:t>
      </w:r>
    </w:p>
    <w:p>
      <w:pPr>
        <w:adjustRightInd w:val="0"/>
        <w:snapToGrid w:val="0"/>
        <w:spacing w:line="500" w:lineRule="exact"/>
        <w:ind w:firstLine="480"/>
        <w:rPr>
          <w:sz w:val="24"/>
          <w:lang w:eastAsia="zh-CN"/>
        </w:rPr>
      </w:pPr>
      <w:r>
        <w:rPr>
          <w:rFonts w:hint="eastAsia"/>
          <w:sz w:val="24"/>
          <w:lang w:eastAsia="zh-CN"/>
        </w:rPr>
        <w:t>6、</w:t>
      </w:r>
      <w:r>
        <w:rPr>
          <w:sz w:val="24"/>
          <w:lang w:eastAsia="zh-CN"/>
        </w:rPr>
        <w:t>有符合法律、行政法规规定的劳务派遣管理制度</w:t>
      </w:r>
      <w:r>
        <w:rPr>
          <w:rFonts w:hint="eastAsia"/>
          <w:sz w:val="24"/>
          <w:lang w:eastAsia="zh-CN"/>
        </w:rPr>
        <w:t>和具备</w:t>
      </w:r>
      <w:r>
        <w:rPr>
          <w:sz w:val="24"/>
          <w:lang w:eastAsia="zh-CN"/>
        </w:rPr>
        <w:t>法律、行政法规规定的其他条件</w:t>
      </w:r>
      <w:r>
        <w:rPr>
          <w:rFonts w:hint="eastAsia"/>
          <w:sz w:val="24"/>
          <w:lang w:eastAsia="zh-CN"/>
        </w:rPr>
        <w:t>；</w:t>
      </w:r>
    </w:p>
    <w:p>
      <w:pPr>
        <w:adjustRightInd w:val="0"/>
        <w:snapToGrid w:val="0"/>
        <w:spacing w:line="500" w:lineRule="exact"/>
        <w:ind w:firstLine="480"/>
        <w:rPr>
          <w:sz w:val="24"/>
          <w:lang w:eastAsia="zh-CN"/>
        </w:rPr>
      </w:pPr>
      <w:r>
        <w:rPr>
          <w:rFonts w:hint="eastAsia"/>
          <w:sz w:val="24"/>
          <w:lang w:eastAsia="zh-CN"/>
        </w:rPr>
        <w:t>7、不接受联合体参与投标。</w:t>
      </w:r>
    </w:p>
    <w:p>
      <w:pPr>
        <w:adjustRightInd w:val="0"/>
        <w:snapToGrid w:val="0"/>
        <w:spacing w:line="500" w:lineRule="exact"/>
        <w:outlineLvl w:val="0"/>
        <w:rPr>
          <w:b/>
          <w:sz w:val="24"/>
          <w:lang w:eastAsia="zh-CN"/>
        </w:rPr>
      </w:pPr>
      <w:r>
        <w:rPr>
          <w:rFonts w:hint="eastAsia"/>
          <w:b/>
          <w:sz w:val="24"/>
          <w:lang w:eastAsia="zh-CN"/>
        </w:rPr>
        <w:t>三、招标项目介绍</w:t>
      </w:r>
    </w:p>
    <w:p>
      <w:pPr>
        <w:spacing w:line="360" w:lineRule="auto"/>
        <w:ind w:firstLine="480" w:firstLineChars="200"/>
        <w:rPr>
          <w:sz w:val="24"/>
          <w:lang w:eastAsia="zh-CN"/>
        </w:rPr>
      </w:pPr>
      <w:r>
        <w:rPr>
          <w:rFonts w:hint="eastAsia"/>
          <w:sz w:val="24"/>
          <w:lang w:eastAsia="zh-CN"/>
        </w:rPr>
        <w:t>后勤团队、办公室等多个部门和团队由于部门管辖范围较广，分布较为分散，多数工作技术含量较低，为了降低人工成本，绿化、保洁、物业管理、内勤、洗瓶工和司机等岗位采用劳务派遣用工，预估</w:t>
      </w:r>
      <w:r>
        <w:rPr>
          <w:sz w:val="24"/>
          <w:lang w:eastAsia="zh-CN"/>
        </w:rPr>
        <w:t>2</w:t>
      </w:r>
      <w:r>
        <w:rPr>
          <w:rFonts w:hint="eastAsia"/>
          <w:sz w:val="24"/>
          <w:lang w:eastAsia="zh-CN"/>
        </w:rPr>
        <w:t>1人。</w:t>
      </w:r>
    </w:p>
    <w:p>
      <w:pPr>
        <w:tabs>
          <w:tab w:val="left" w:pos="825"/>
        </w:tabs>
        <w:spacing w:line="360" w:lineRule="auto"/>
        <w:rPr>
          <w:b/>
          <w:sz w:val="24"/>
          <w:lang w:eastAsia="zh-CN"/>
        </w:rPr>
      </w:pPr>
      <w:r>
        <w:rPr>
          <w:rFonts w:hint="eastAsia"/>
          <w:b/>
          <w:sz w:val="24"/>
          <w:lang w:eastAsia="zh-CN"/>
        </w:rPr>
        <w:t>四、服务时间、地点</w:t>
      </w:r>
    </w:p>
    <w:p>
      <w:pPr>
        <w:spacing w:line="360" w:lineRule="auto"/>
        <w:ind w:firstLine="480" w:firstLineChars="200"/>
        <w:rPr>
          <w:sz w:val="24"/>
          <w:lang w:eastAsia="zh-CN"/>
        </w:rPr>
      </w:pPr>
      <w:r>
        <w:rPr>
          <w:rFonts w:hint="eastAsia"/>
          <w:sz w:val="24"/>
          <w:lang w:eastAsia="zh-CN"/>
        </w:rPr>
        <w:t>1、时间：20</w:t>
      </w:r>
      <w:r>
        <w:rPr>
          <w:sz w:val="24"/>
          <w:lang w:eastAsia="zh-CN"/>
        </w:rPr>
        <w:t>21</w:t>
      </w:r>
      <w:r>
        <w:rPr>
          <w:rFonts w:hint="eastAsia"/>
          <w:sz w:val="24"/>
          <w:lang w:eastAsia="zh-CN"/>
        </w:rPr>
        <w:t>年0</w:t>
      </w:r>
      <w:r>
        <w:rPr>
          <w:sz w:val="24"/>
          <w:lang w:eastAsia="zh-CN"/>
        </w:rPr>
        <w:t>1</w:t>
      </w:r>
      <w:r>
        <w:rPr>
          <w:rFonts w:hint="eastAsia"/>
          <w:sz w:val="24"/>
          <w:lang w:eastAsia="zh-CN"/>
        </w:rPr>
        <w:t>月01日至20</w:t>
      </w:r>
      <w:r>
        <w:rPr>
          <w:sz w:val="24"/>
          <w:lang w:eastAsia="zh-CN"/>
        </w:rPr>
        <w:t>22</w:t>
      </w:r>
      <w:r>
        <w:rPr>
          <w:rFonts w:hint="eastAsia"/>
          <w:sz w:val="24"/>
          <w:lang w:eastAsia="zh-CN"/>
        </w:rPr>
        <w:t>年</w:t>
      </w:r>
      <w:r>
        <w:rPr>
          <w:sz w:val="24"/>
          <w:lang w:eastAsia="zh-CN"/>
        </w:rPr>
        <w:t>12</w:t>
      </w:r>
      <w:r>
        <w:rPr>
          <w:rFonts w:hint="eastAsia"/>
          <w:sz w:val="24"/>
          <w:lang w:eastAsia="zh-CN"/>
        </w:rPr>
        <w:t>月31日，共计</w:t>
      </w:r>
      <w:r>
        <w:rPr>
          <w:sz w:val="24"/>
          <w:lang w:eastAsia="zh-CN"/>
        </w:rPr>
        <w:t>24</w:t>
      </w:r>
      <w:r>
        <w:rPr>
          <w:rFonts w:hint="eastAsia"/>
          <w:sz w:val="24"/>
          <w:lang w:eastAsia="zh-CN"/>
        </w:rPr>
        <w:t>个月。</w:t>
      </w:r>
    </w:p>
    <w:p>
      <w:pPr>
        <w:spacing w:line="360" w:lineRule="auto"/>
        <w:ind w:firstLine="480" w:firstLineChars="200"/>
        <w:rPr>
          <w:b/>
          <w:sz w:val="24"/>
          <w:lang w:eastAsia="zh-CN"/>
        </w:rPr>
      </w:pPr>
      <w:r>
        <w:rPr>
          <w:rFonts w:hint="eastAsia"/>
          <w:sz w:val="24"/>
          <w:lang w:eastAsia="zh-CN"/>
        </w:rPr>
        <w:t>2、地点：福建省漳州市漳浦县古雷开发区福海创石油化工有限公司PX厂区、PTA厂区、海边12层倒班宿舍楼等办公区域。</w:t>
      </w:r>
    </w:p>
    <w:p>
      <w:pPr>
        <w:tabs>
          <w:tab w:val="left" w:pos="825"/>
        </w:tabs>
        <w:spacing w:line="360" w:lineRule="auto"/>
        <w:rPr>
          <w:b/>
          <w:sz w:val="24"/>
          <w:lang w:eastAsia="zh-CN"/>
        </w:rPr>
      </w:pPr>
      <w:r>
        <w:rPr>
          <w:rFonts w:hint="eastAsia"/>
          <w:b/>
          <w:sz w:val="24"/>
          <w:lang w:eastAsia="zh-CN"/>
        </w:rPr>
        <w:t>五、日常服务要求</w:t>
      </w:r>
    </w:p>
    <w:p>
      <w:pPr>
        <w:tabs>
          <w:tab w:val="left" w:pos="825"/>
        </w:tabs>
        <w:spacing w:line="360" w:lineRule="auto"/>
        <w:ind w:left="594" w:leftChars="270"/>
        <w:rPr>
          <w:b/>
          <w:sz w:val="24"/>
          <w:lang w:eastAsia="zh-CN"/>
        </w:rPr>
      </w:pPr>
      <w:r>
        <w:rPr>
          <w:rFonts w:hint="eastAsia"/>
          <w:sz w:val="24"/>
          <w:lang w:eastAsia="zh-CN"/>
        </w:rPr>
        <w:t>1、根据用工单位发出的用工需求，在5个工作日内提供符合用工需求的派遣人员，并组织招聘。</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2、劳务公司负责与派遣人员建立、解除、终止劳动关系并办理相关手续，派遣人员与用工单位之间不存在劳动关系。</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3、负责派遣人员上岗前入职体检、健康体检和离岗前的体检。</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4、负责核算派遣人员的工资和社会保险的代缴代扣工作（司机除五险外，加意外险），并每月8日前提供上月工资单、费用结算单和发票给用工单位，且每月</w:t>
      </w:r>
      <w:r>
        <w:rPr>
          <w:sz w:val="24"/>
          <w:lang w:eastAsia="zh-CN"/>
        </w:rPr>
        <w:t>20</w:t>
      </w:r>
      <w:r>
        <w:rPr>
          <w:rFonts w:hint="eastAsia"/>
          <w:sz w:val="24"/>
          <w:lang w:eastAsia="zh-CN"/>
        </w:rPr>
        <w:t>日前进账到派遣人员账户，遇法定节假日提前，即放假前一天。</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5、派遣公司每季度提供一次派遣人员调动情况和花名册给用工单位。</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6、在用工期间发生任何劳动纠纷，用工单位只与派遣公司对接，不与派遣人员直接对接，用工单位只做日常管理工作。</w:t>
      </w:r>
    </w:p>
    <w:p>
      <w:pPr>
        <w:widowControl/>
        <w:shd w:val="clear" w:color="auto" w:fill="FFFFFF"/>
        <w:tabs>
          <w:tab w:val="left" w:pos="1418"/>
        </w:tabs>
        <w:snapToGrid w:val="0"/>
        <w:spacing w:line="324" w:lineRule="auto"/>
        <w:ind w:left="251" w:leftChars="114" w:firstLine="326" w:firstLineChars="136"/>
        <w:rPr>
          <w:sz w:val="24"/>
          <w:lang w:eastAsia="zh-CN"/>
        </w:rPr>
      </w:pPr>
      <w:r>
        <w:rPr>
          <w:rFonts w:hint="eastAsia"/>
          <w:sz w:val="24"/>
          <w:lang w:eastAsia="zh-CN"/>
        </w:rPr>
        <w:t>7、提供的派遣人员年龄原则上女的不超过45周岁，男的不超过50周岁。</w:t>
      </w:r>
    </w:p>
    <w:p>
      <w:pPr>
        <w:tabs>
          <w:tab w:val="left" w:pos="825"/>
        </w:tabs>
        <w:spacing w:line="360" w:lineRule="auto"/>
        <w:outlineLvl w:val="0"/>
        <w:rPr>
          <w:b/>
          <w:sz w:val="24"/>
          <w:lang w:eastAsia="zh-CN"/>
        </w:rPr>
      </w:pPr>
      <w:r>
        <w:rPr>
          <w:rFonts w:hint="eastAsia"/>
          <w:b/>
          <w:sz w:val="24"/>
          <w:lang w:eastAsia="zh-CN"/>
        </w:rPr>
        <w:t>六、厂商须</w:t>
      </w:r>
      <w:r>
        <w:rPr>
          <w:rFonts w:hint="eastAsia"/>
          <w:b/>
          <w:bCs/>
          <w:sz w:val="24"/>
          <w:lang w:eastAsia="zh-CN"/>
        </w:rPr>
        <w:t>提交下列资料</w:t>
      </w:r>
    </w:p>
    <w:p>
      <w:pPr>
        <w:tabs>
          <w:tab w:val="left" w:pos="1260"/>
        </w:tabs>
        <w:spacing w:line="500" w:lineRule="exact"/>
        <w:ind w:firstLine="480" w:firstLineChars="200"/>
        <w:rPr>
          <w:sz w:val="24"/>
          <w:lang w:eastAsia="zh-CN"/>
        </w:rPr>
      </w:pPr>
      <w:r>
        <w:rPr>
          <w:rFonts w:hint="eastAsia"/>
          <w:sz w:val="24"/>
          <w:lang w:eastAsia="zh-CN"/>
        </w:rPr>
        <w:t>1、提供企业法人营业执照；</w:t>
      </w:r>
    </w:p>
    <w:p>
      <w:pPr>
        <w:tabs>
          <w:tab w:val="left" w:pos="1260"/>
        </w:tabs>
        <w:spacing w:line="500" w:lineRule="exact"/>
        <w:ind w:firstLine="480" w:firstLineChars="200"/>
        <w:rPr>
          <w:sz w:val="24"/>
          <w:lang w:eastAsia="zh-CN"/>
        </w:rPr>
      </w:pPr>
      <w:r>
        <w:rPr>
          <w:rFonts w:hint="eastAsia"/>
          <w:sz w:val="24"/>
          <w:lang w:eastAsia="zh-CN"/>
        </w:rPr>
        <w:t>2、公司的主要业绩；</w:t>
      </w:r>
    </w:p>
    <w:p>
      <w:pPr>
        <w:tabs>
          <w:tab w:val="left" w:pos="1260"/>
        </w:tabs>
        <w:spacing w:line="500" w:lineRule="exact"/>
        <w:ind w:firstLine="480" w:firstLineChars="200"/>
        <w:rPr>
          <w:sz w:val="24"/>
          <w:lang w:eastAsia="zh-CN"/>
        </w:rPr>
      </w:pPr>
      <w:r>
        <w:rPr>
          <w:rFonts w:hint="eastAsia"/>
          <w:sz w:val="24"/>
          <w:lang w:eastAsia="zh-CN"/>
        </w:rPr>
        <w:t>3、劳务派遣管理制度；</w:t>
      </w:r>
    </w:p>
    <w:p>
      <w:pPr>
        <w:tabs>
          <w:tab w:val="left" w:pos="1260"/>
        </w:tabs>
        <w:spacing w:line="500" w:lineRule="exact"/>
        <w:ind w:firstLine="480" w:firstLineChars="200"/>
        <w:rPr>
          <w:sz w:val="24"/>
          <w:lang w:eastAsia="zh-CN"/>
        </w:rPr>
      </w:pPr>
      <w:r>
        <w:rPr>
          <w:rFonts w:hint="eastAsia"/>
          <w:sz w:val="24"/>
          <w:lang w:eastAsia="zh-CN"/>
        </w:rPr>
        <w:t>4、劳务派遣人员人力资源；</w:t>
      </w:r>
    </w:p>
    <w:p>
      <w:pPr>
        <w:tabs>
          <w:tab w:val="left" w:pos="1260"/>
        </w:tabs>
        <w:spacing w:line="500" w:lineRule="exact"/>
        <w:ind w:firstLine="480" w:firstLineChars="200"/>
        <w:rPr>
          <w:sz w:val="24"/>
          <w:lang w:eastAsia="zh-CN"/>
        </w:rPr>
      </w:pPr>
      <w:r>
        <w:rPr>
          <w:rFonts w:hint="eastAsia"/>
          <w:sz w:val="24"/>
          <w:lang w:eastAsia="zh-CN"/>
        </w:rPr>
        <w:t>5、具备固定的办公场所和培训上岗的专业队伍；</w:t>
      </w:r>
    </w:p>
    <w:p>
      <w:pPr>
        <w:tabs>
          <w:tab w:val="left" w:pos="1260"/>
        </w:tabs>
        <w:spacing w:line="500" w:lineRule="exact"/>
        <w:ind w:firstLine="480" w:firstLineChars="200"/>
        <w:rPr>
          <w:sz w:val="24"/>
          <w:lang w:eastAsia="zh-CN"/>
        </w:rPr>
      </w:pPr>
      <w:r>
        <w:rPr>
          <w:rFonts w:hint="eastAsia"/>
          <w:sz w:val="24"/>
          <w:lang w:eastAsia="zh-CN"/>
        </w:rPr>
        <w:t>6、我司要求的其它与本项目有关的证明材料。</w:t>
      </w: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1260"/>
        </w:tabs>
        <w:spacing w:line="500" w:lineRule="exact"/>
        <w:ind w:firstLine="480" w:firstLineChars="200"/>
        <w:rPr>
          <w:sz w:val="24"/>
          <w:lang w:eastAsia="zh-CN"/>
        </w:rPr>
      </w:pPr>
    </w:p>
    <w:p>
      <w:pPr>
        <w:tabs>
          <w:tab w:val="left" w:pos="825"/>
        </w:tabs>
        <w:spacing w:line="360" w:lineRule="auto"/>
        <w:ind w:firstLine="5280" w:firstLineChars="2200"/>
        <w:rPr>
          <w:sz w:val="24"/>
          <w:lang w:eastAsia="zh-CN"/>
        </w:rPr>
      </w:pPr>
    </w:p>
    <w:sectPr>
      <w:footerReference r:id="rId6" w:type="default"/>
      <w:pgSz w:w="11910" w:h="16840"/>
      <w:pgMar w:top="1500" w:right="1278"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Segoe Print"/>
    <w:panose1 w:val="00000000000000000000"/>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4"/>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6</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82" o:spid="_x0000_s3082" o:spt="202" type="#_x0000_t202" style="position:absolute;left:0pt;margin-left:310.5pt;margin-top:803.4pt;height:12pt;width:3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9" o:spid="_x0000_s3079"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3C91462D"/>
    <w:multiLevelType w:val="multilevel"/>
    <w:tmpl w:val="3C91462D"/>
    <w:lvl w:ilvl="0" w:tentative="0">
      <w:start w:val="3"/>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7"/>
  </w:num>
  <w:num w:numId="2">
    <w:abstractNumId w:val="0"/>
  </w:num>
  <w:num w:numId="3">
    <w:abstractNumId w:val="2"/>
  </w:num>
  <w:num w:numId="4">
    <w:abstractNumId w:val="3"/>
  </w:num>
  <w:num w:numId="5">
    <w:abstractNumId w:val="4"/>
  </w:num>
  <w:num w:numId="6">
    <w:abstractNumId w:val="6"/>
  </w:num>
  <w:num w:numId="7">
    <w:abstractNumId w:val="1"/>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drawingGridVerticalSpacing w:val="156"/>
  <w:displayHorizontalDrawingGridEvery w:val="2"/>
  <w:displayVertic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04E6"/>
    <w:rsid w:val="000010FA"/>
    <w:rsid w:val="00001416"/>
    <w:rsid w:val="000034C1"/>
    <w:rsid w:val="00003BE2"/>
    <w:rsid w:val="00004C5E"/>
    <w:rsid w:val="000063E0"/>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B3201"/>
    <w:rsid w:val="000B39B5"/>
    <w:rsid w:val="000C57EB"/>
    <w:rsid w:val="000C629C"/>
    <w:rsid w:val="000D074B"/>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CD4"/>
    <w:rsid w:val="001B698B"/>
    <w:rsid w:val="001B6BA4"/>
    <w:rsid w:val="001B75C3"/>
    <w:rsid w:val="001C0DB4"/>
    <w:rsid w:val="001C5843"/>
    <w:rsid w:val="001C5F1D"/>
    <w:rsid w:val="001C6272"/>
    <w:rsid w:val="001D13DE"/>
    <w:rsid w:val="001E3C0E"/>
    <w:rsid w:val="001E5406"/>
    <w:rsid w:val="001F19E8"/>
    <w:rsid w:val="001F3956"/>
    <w:rsid w:val="001F3D0A"/>
    <w:rsid w:val="001F6040"/>
    <w:rsid w:val="001F6123"/>
    <w:rsid w:val="001F70BA"/>
    <w:rsid w:val="00200CED"/>
    <w:rsid w:val="0020141D"/>
    <w:rsid w:val="002062DC"/>
    <w:rsid w:val="0021402C"/>
    <w:rsid w:val="00216CDC"/>
    <w:rsid w:val="0022539B"/>
    <w:rsid w:val="002265AD"/>
    <w:rsid w:val="00227556"/>
    <w:rsid w:val="002305DA"/>
    <w:rsid w:val="002318C1"/>
    <w:rsid w:val="00233571"/>
    <w:rsid w:val="002336A1"/>
    <w:rsid w:val="002410C6"/>
    <w:rsid w:val="00241E6B"/>
    <w:rsid w:val="002420C3"/>
    <w:rsid w:val="00242301"/>
    <w:rsid w:val="002426AB"/>
    <w:rsid w:val="002427A9"/>
    <w:rsid w:val="002431E7"/>
    <w:rsid w:val="002451B2"/>
    <w:rsid w:val="0024625A"/>
    <w:rsid w:val="00246A06"/>
    <w:rsid w:val="00246DA1"/>
    <w:rsid w:val="00251E48"/>
    <w:rsid w:val="00253DFE"/>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D10"/>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0399"/>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6174"/>
    <w:rsid w:val="003E37C1"/>
    <w:rsid w:val="003E69AA"/>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4D2E"/>
    <w:rsid w:val="00437706"/>
    <w:rsid w:val="00437CA2"/>
    <w:rsid w:val="00441C6C"/>
    <w:rsid w:val="0045384C"/>
    <w:rsid w:val="0045422B"/>
    <w:rsid w:val="00456BAB"/>
    <w:rsid w:val="00457960"/>
    <w:rsid w:val="00457D92"/>
    <w:rsid w:val="00465443"/>
    <w:rsid w:val="00465D19"/>
    <w:rsid w:val="00471DDB"/>
    <w:rsid w:val="0047282D"/>
    <w:rsid w:val="0047402F"/>
    <w:rsid w:val="004819D4"/>
    <w:rsid w:val="00481B57"/>
    <w:rsid w:val="00481DEF"/>
    <w:rsid w:val="004829FB"/>
    <w:rsid w:val="00482C00"/>
    <w:rsid w:val="004835AF"/>
    <w:rsid w:val="0048601F"/>
    <w:rsid w:val="00490A62"/>
    <w:rsid w:val="00490E50"/>
    <w:rsid w:val="0049126B"/>
    <w:rsid w:val="00492D04"/>
    <w:rsid w:val="004941B1"/>
    <w:rsid w:val="00494C07"/>
    <w:rsid w:val="00494F5D"/>
    <w:rsid w:val="004A2658"/>
    <w:rsid w:val="004A46AD"/>
    <w:rsid w:val="004A498D"/>
    <w:rsid w:val="004B096C"/>
    <w:rsid w:val="004C16AE"/>
    <w:rsid w:val="004C4B54"/>
    <w:rsid w:val="004D36B2"/>
    <w:rsid w:val="004D6171"/>
    <w:rsid w:val="004D6A19"/>
    <w:rsid w:val="004E019D"/>
    <w:rsid w:val="00500D74"/>
    <w:rsid w:val="005041CC"/>
    <w:rsid w:val="00505560"/>
    <w:rsid w:val="00506AB7"/>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67F"/>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0E92"/>
    <w:rsid w:val="006425D5"/>
    <w:rsid w:val="006428A2"/>
    <w:rsid w:val="00642E61"/>
    <w:rsid w:val="006458DE"/>
    <w:rsid w:val="00647B56"/>
    <w:rsid w:val="0065211F"/>
    <w:rsid w:val="0065429C"/>
    <w:rsid w:val="00661CBA"/>
    <w:rsid w:val="006631EB"/>
    <w:rsid w:val="00664A57"/>
    <w:rsid w:val="00664AA8"/>
    <w:rsid w:val="00664E56"/>
    <w:rsid w:val="00670D8E"/>
    <w:rsid w:val="00672C67"/>
    <w:rsid w:val="00682FFC"/>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6012"/>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32BA"/>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50C7"/>
    <w:rsid w:val="007B0D4F"/>
    <w:rsid w:val="007B4F0E"/>
    <w:rsid w:val="007B7828"/>
    <w:rsid w:val="007C2B12"/>
    <w:rsid w:val="007C3570"/>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5B07"/>
    <w:rsid w:val="00815DB3"/>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120"/>
    <w:rsid w:val="00895AAC"/>
    <w:rsid w:val="008A28CB"/>
    <w:rsid w:val="008A6976"/>
    <w:rsid w:val="008B4179"/>
    <w:rsid w:val="008B5DCE"/>
    <w:rsid w:val="008C1AA3"/>
    <w:rsid w:val="008C3F55"/>
    <w:rsid w:val="008C6940"/>
    <w:rsid w:val="008D2FDD"/>
    <w:rsid w:val="008D3449"/>
    <w:rsid w:val="008D6EBE"/>
    <w:rsid w:val="008E1769"/>
    <w:rsid w:val="008E1F3F"/>
    <w:rsid w:val="008E2155"/>
    <w:rsid w:val="008E5198"/>
    <w:rsid w:val="008E5C7B"/>
    <w:rsid w:val="008E7D79"/>
    <w:rsid w:val="008F2FA9"/>
    <w:rsid w:val="008F3559"/>
    <w:rsid w:val="0090146C"/>
    <w:rsid w:val="00902DF2"/>
    <w:rsid w:val="009032FB"/>
    <w:rsid w:val="0090741A"/>
    <w:rsid w:val="00911769"/>
    <w:rsid w:val="0091639C"/>
    <w:rsid w:val="009163FB"/>
    <w:rsid w:val="00917368"/>
    <w:rsid w:val="00930487"/>
    <w:rsid w:val="009312CA"/>
    <w:rsid w:val="00932AE2"/>
    <w:rsid w:val="00933AB9"/>
    <w:rsid w:val="009353D9"/>
    <w:rsid w:val="00937414"/>
    <w:rsid w:val="00944ED5"/>
    <w:rsid w:val="00945FF0"/>
    <w:rsid w:val="00946DB3"/>
    <w:rsid w:val="009508B9"/>
    <w:rsid w:val="00952F8D"/>
    <w:rsid w:val="0095432E"/>
    <w:rsid w:val="00955A6F"/>
    <w:rsid w:val="009626F3"/>
    <w:rsid w:val="00963B02"/>
    <w:rsid w:val="00964BC1"/>
    <w:rsid w:val="00964F96"/>
    <w:rsid w:val="009663D1"/>
    <w:rsid w:val="00967170"/>
    <w:rsid w:val="00967702"/>
    <w:rsid w:val="00967BFC"/>
    <w:rsid w:val="00971BD1"/>
    <w:rsid w:val="00973246"/>
    <w:rsid w:val="00974883"/>
    <w:rsid w:val="00975EAC"/>
    <w:rsid w:val="00982EFD"/>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4F9C"/>
    <w:rsid w:val="009C7B8E"/>
    <w:rsid w:val="009D013D"/>
    <w:rsid w:val="009D076E"/>
    <w:rsid w:val="009D49AE"/>
    <w:rsid w:val="009D4DF3"/>
    <w:rsid w:val="009D501D"/>
    <w:rsid w:val="009D7449"/>
    <w:rsid w:val="009E1058"/>
    <w:rsid w:val="009E251C"/>
    <w:rsid w:val="009E256E"/>
    <w:rsid w:val="009E308A"/>
    <w:rsid w:val="009F0778"/>
    <w:rsid w:val="009F290D"/>
    <w:rsid w:val="009F4789"/>
    <w:rsid w:val="009F4A63"/>
    <w:rsid w:val="009F6299"/>
    <w:rsid w:val="00A00E59"/>
    <w:rsid w:val="00A149E5"/>
    <w:rsid w:val="00A14B46"/>
    <w:rsid w:val="00A153FC"/>
    <w:rsid w:val="00A20F0C"/>
    <w:rsid w:val="00A23C32"/>
    <w:rsid w:val="00A248D4"/>
    <w:rsid w:val="00A2542D"/>
    <w:rsid w:val="00A257E7"/>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38D"/>
    <w:rsid w:val="00A82B0B"/>
    <w:rsid w:val="00A878E0"/>
    <w:rsid w:val="00A87B9C"/>
    <w:rsid w:val="00A926A5"/>
    <w:rsid w:val="00A9577B"/>
    <w:rsid w:val="00A9762D"/>
    <w:rsid w:val="00A97BAC"/>
    <w:rsid w:val="00AA730A"/>
    <w:rsid w:val="00AB1C96"/>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1543"/>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0EAA"/>
    <w:rsid w:val="00B5127C"/>
    <w:rsid w:val="00B53487"/>
    <w:rsid w:val="00B544E9"/>
    <w:rsid w:val="00B55DF4"/>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E0C43"/>
    <w:rsid w:val="00BE146C"/>
    <w:rsid w:val="00BE34E6"/>
    <w:rsid w:val="00BF0B81"/>
    <w:rsid w:val="00BF0BA0"/>
    <w:rsid w:val="00BF1A08"/>
    <w:rsid w:val="00BF29A0"/>
    <w:rsid w:val="00BF3563"/>
    <w:rsid w:val="00BF524A"/>
    <w:rsid w:val="00C04D6E"/>
    <w:rsid w:val="00C056FA"/>
    <w:rsid w:val="00C05D72"/>
    <w:rsid w:val="00C074CA"/>
    <w:rsid w:val="00C10007"/>
    <w:rsid w:val="00C10DC9"/>
    <w:rsid w:val="00C13082"/>
    <w:rsid w:val="00C13286"/>
    <w:rsid w:val="00C14D2D"/>
    <w:rsid w:val="00C15152"/>
    <w:rsid w:val="00C20605"/>
    <w:rsid w:val="00C21981"/>
    <w:rsid w:val="00C22A4E"/>
    <w:rsid w:val="00C257AE"/>
    <w:rsid w:val="00C267A5"/>
    <w:rsid w:val="00C31C4D"/>
    <w:rsid w:val="00C31D86"/>
    <w:rsid w:val="00C36CCA"/>
    <w:rsid w:val="00C416DA"/>
    <w:rsid w:val="00C41EDF"/>
    <w:rsid w:val="00C518F0"/>
    <w:rsid w:val="00C5267D"/>
    <w:rsid w:val="00C53E9A"/>
    <w:rsid w:val="00C6183F"/>
    <w:rsid w:val="00C701C7"/>
    <w:rsid w:val="00C71159"/>
    <w:rsid w:val="00C71916"/>
    <w:rsid w:val="00C76112"/>
    <w:rsid w:val="00C8060B"/>
    <w:rsid w:val="00C83DBC"/>
    <w:rsid w:val="00C864FC"/>
    <w:rsid w:val="00C913CE"/>
    <w:rsid w:val="00C91883"/>
    <w:rsid w:val="00C93BEF"/>
    <w:rsid w:val="00C944CE"/>
    <w:rsid w:val="00C978F5"/>
    <w:rsid w:val="00C97A8C"/>
    <w:rsid w:val="00CA2779"/>
    <w:rsid w:val="00CA54A9"/>
    <w:rsid w:val="00CA5BB3"/>
    <w:rsid w:val="00CA5C43"/>
    <w:rsid w:val="00CA638F"/>
    <w:rsid w:val="00CB0EDA"/>
    <w:rsid w:val="00CB2E01"/>
    <w:rsid w:val="00CB3440"/>
    <w:rsid w:val="00CB5372"/>
    <w:rsid w:val="00CB65E8"/>
    <w:rsid w:val="00CC615F"/>
    <w:rsid w:val="00CC6798"/>
    <w:rsid w:val="00CD22DA"/>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88C"/>
    <w:rsid w:val="00CF1D13"/>
    <w:rsid w:val="00CF40A1"/>
    <w:rsid w:val="00CF5432"/>
    <w:rsid w:val="00D02C3E"/>
    <w:rsid w:val="00D033EB"/>
    <w:rsid w:val="00D042E6"/>
    <w:rsid w:val="00D103A8"/>
    <w:rsid w:val="00D10EC7"/>
    <w:rsid w:val="00D13BB5"/>
    <w:rsid w:val="00D14D07"/>
    <w:rsid w:val="00D20F13"/>
    <w:rsid w:val="00D20FBB"/>
    <w:rsid w:val="00D265B9"/>
    <w:rsid w:val="00D3130B"/>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B2237"/>
    <w:rsid w:val="00DC567A"/>
    <w:rsid w:val="00DD20DC"/>
    <w:rsid w:val="00DD3B90"/>
    <w:rsid w:val="00DD56C2"/>
    <w:rsid w:val="00DD7548"/>
    <w:rsid w:val="00DE63EC"/>
    <w:rsid w:val="00DF1709"/>
    <w:rsid w:val="00DF30E1"/>
    <w:rsid w:val="00DF35F4"/>
    <w:rsid w:val="00DF41E5"/>
    <w:rsid w:val="00DF463A"/>
    <w:rsid w:val="00DF5B52"/>
    <w:rsid w:val="00DF7638"/>
    <w:rsid w:val="00DF7E35"/>
    <w:rsid w:val="00E00780"/>
    <w:rsid w:val="00E0472B"/>
    <w:rsid w:val="00E05A4C"/>
    <w:rsid w:val="00E05BE2"/>
    <w:rsid w:val="00E068F1"/>
    <w:rsid w:val="00E12E5B"/>
    <w:rsid w:val="00E13875"/>
    <w:rsid w:val="00E155F5"/>
    <w:rsid w:val="00E2053F"/>
    <w:rsid w:val="00E21054"/>
    <w:rsid w:val="00E21CEF"/>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AC6"/>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26F26"/>
    <w:rsid w:val="00F30ED6"/>
    <w:rsid w:val="00F33553"/>
    <w:rsid w:val="00F33B6B"/>
    <w:rsid w:val="00F34CC3"/>
    <w:rsid w:val="00F35A38"/>
    <w:rsid w:val="00F37425"/>
    <w:rsid w:val="00F40CA6"/>
    <w:rsid w:val="00F418B2"/>
    <w:rsid w:val="00F43F82"/>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C01"/>
    <w:rsid w:val="00F86FBF"/>
    <w:rsid w:val="00FA12B9"/>
    <w:rsid w:val="00FA279D"/>
    <w:rsid w:val="00FA2D07"/>
    <w:rsid w:val="00FB0C70"/>
    <w:rsid w:val="00FB1C39"/>
    <w:rsid w:val="00FB3535"/>
    <w:rsid w:val="00FB7A38"/>
    <w:rsid w:val="00FC6A22"/>
    <w:rsid w:val="00FD0665"/>
    <w:rsid w:val="00FD0B1A"/>
    <w:rsid w:val="00FD0D54"/>
    <w:rsid w:val="00FD18B5"/>
    <w:rsid w:val="00FD1B14"/>
    <w:rsid w:val="00FD1DC9"/>
    <w:rsid w:val="00FD29D5"/>
    <w:rsid w:val="00FD59F8"/>
    <w:rsid w:val="00FE1E2E"/>
    <w:rsid w:val="00FE65F9"/>
    <w:rsid w:val="00FF37C8"/>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A83576E"/>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8"/>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5"/>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4"/>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9"/>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9"/>
    <w:qFormat/>
    <w:uiPriority w:val="1"/>
    <w:rPr>
      <w:sz w:val="24"/>
      <w:szCs w:val="24"/>
    </w:rPr>
  </w:style>
  <w:style w:type="paragraph" w:styleId="21">
    <w:name w:val="Body Text Indent"/>
    <w:basedOn w:val="1"/>
    <w:link w:val="93"/>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0"/>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9"/>
    <w:uiPriority w:val="99"/>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8"/>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6"/>
    <w:qFormat/>
    <w:uiPriority w:val="99"/>
    <w:pPr>
      <w:autoSpaceDE/>
      <w:autoSpaceDN/>
      <w:jc w:val="both"/>
    </w:pPr>
    <w:rPr>
      <w:rFonts w:ascii="Times New Roman" w:hAnsi="Times New Roman" w:cs="Times New Roman"/>
      <w:kern w:val="2"/>
      <w:sz w:val="18"/>
      <w:szCs w:val="18"/>
      <w:lang w:eastAsia="zh-CN"/>
    </w:rPr>
  </w:style>
  <w:style w:type="paragraph" w:styleId="30">
    <w:name w:val="footer"/>
    <w:basedOn w:val="1"/>
    <w:link w:val="71"/>
    <w:qFormat/>
    <w:uiPriority w:val="99"/>
    <w:pPr>
      <w:tabs>
        <w:tab w:val="center" w:pos="4153"/>
        <w:tab w:val="right" w:pos="8306"/>
      </w:tabs>
      <w:snapToGrid w:val="0"/>
    </w:pPr>
    <w:rPr>
      <w:sz w:val="18"/>
      <w:szCs w:val="18"/>
    </w:rPr>
  </w:style>
  <w:style w:type="paragraph" w:styleId="31">
    <w:name w:val="header"/>
    <w:basedOn w:val="1"/>
    <w:link w:val="7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7"/>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00"/>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6"/>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7"/>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80"/>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102"/>
    <w:uiPriority w:val="0"/>
    <w:pPr>
      <w:widowControl/>
    </w:pPr>
    <w:rPr>
      <w:b/>
      <w:bCs/>
      <w:sz w:val="24"/>
      <w:szCs w:val="24"/>
    </w:rPr>
  </w:style>
  <w:style w:type="paragraph" w:styleId="45">
    <w:name w:val="Body Text First Indent"/>
    <w:basedOn w:val="20"/>
    <w:link w:val="101"/>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cs="宋体"/>
      <w:b/>
      <w:bCs/>
      <w:sz w:val="28"/>
      <w:szCs w:val="28"/>
      <w:lang w:eastAsia="en-US"/>
    </w:rPr>
  </w:style>
  <w:style w:type="character" w:customStyle="1" w:styleId="60">
    <w:name w:val="标题 2 Char"/>
    <w:basedOn w:val="48"/>
    <w:link w:val="4"/>
    <w:uiPriority w:val="0"/>
    <w:rPr>
      <w:rFonts w:ascii="宋体" w:hAnsi="宋体" w:cs="宋体"/>
      <w:b/>
      <w:bCs/>
      <w:sz w:val="24"/>
      <w:szCs w:val="24"/>
      <w:lang w:eastAsia="en-US"/>
    </w:rPr>
  </w:style>
  <w:style w:type="character" w:customStyle="1" w:styleId="61">
    <w:name w:val="标题 3 Char"/>
    <w:basedOn w:val="48"/>
    <w:link w:val="5"/>
    <w:uiPriority w:val="0"/>
    <w:rPr>
      <w:b/>
      <w:bCs/>
      <w:kern w:val="2"/>
      <w:sz w:val="32"/>
      <w:szCs w:val="32"/>
    </w:rPr>
  </w:style>
  <w:style w:type="character" w:customStyle="1" w:styleId="62">
    <w:name w:val="标题 4 Char"/>
    <w:basedOn w:val="48"/>
    <w:link w:val="6"/>
    <w:uiPriority w:val="0"/>
    <w:rPr>
      <w:b/>
      <w:kern w:val="2"/>
      <w:sz w:val="24"/>
      <w:szCs w:val="24"/>
    </w:rPr>
  </w:style>
  <w:style w:type="character" w:customStyle="1" w:styleId="63">
    <w:name w:val="标题 5 Char"/>
    <w:basedOn w:val="48"/>
    <w:link w:val="7"/>
    <w:uiPriority w:val="0"/>
    <w:rPr>
      <w:b/>
      <w:bCs/>
      <w:kern w:val="2"/>
      <w:sz w:val="28"/>
      <w:szCs w:val="28"/>
    </w:rPr>
  </w:style>
  <w:style w:type="character" w:customStyle="1" w:styleId="64">
    <w:name w:val="标题 6 Char"/>
    <w:basedOn w:val="48"/>
    <w:link w:val="8"/>
    <w:uiPriority w:val="0"/>
    <w:rPr>
      <w:b/>
      <w:sz w:val="24"/>
    </w:rPr>
  </w:style>
  <w:style w:type="character" w:customStyle="1" w:styleId="65">
    <w:name w:val="正文缩进 Char"/>
    <w:basedOn w:val="48"/>
    <w:link w:val="10"/>
    <w:qFormat/>
    <w:uiPriority w:val="0"/>
    <w:rPr>
      <w:sz w:val="24"/>
    </w:rPr>
  </w:style>
  <w:style w:type="character" w:customStyle="1" w:styleId="66">
    <w:name w:val="标题 7 Char"/>
    <w:basedOn w:val="48"/>
    <w:link w:val="9"/>
    <w:uiPriority w:val="0"/>
    <w:rPr>
      <w:b/>
      <w:kern w:val="2"/>
      <w:sz w:val="24"/>
    </w:rPr>
  </w:style>
  <w:style w:type="character" w:customStyle="1" w:styleId="67">
    <w:name w:val="标题 8 Char"/>
    <w:basedOn w:val="48"/>
    <w:link w:val="11"/>
    <w:uiPriority w:val="0"/>
    <w:rPr>
      <w:rFonts w:ascii="Arial" w:hAnsi="Arial" w:eastAsia="黑体"/>
      <w:kern w:val="2"/>
      <w:sz w:val="24"/>
    </w:rPr>
  </w:style>
  <w:style w:type="character" w:customStyle="1" w:styleId="68">
    <w:name w:val="标题 9 Char"/>
    <w:basedOn w:val="48"/>
    <w:link w:val="12"/>
    <w:uiPriority w:val="0"/>
    <w:rPr>
      <w:rFonts w:ascii="Arial" w:hAnsi="Arial" w:eastAsia="黑体"/>
      <w:kern w:val="2"/>
      <w:sz w:val="21"/>
    </w:rPr>
  </w:style>
  <w:style w:type="character" w:customStyle="1" w:styleId="69">
    <w:name w:val="正文文本 Char1"/>
    <w:basedOn w:val="48"/>
    <w:link w:val="20"/>
    <w:uiPriority w:val="0"/>
    <w:rPr>
      <w:rFonts w:ascii="宋体" w:hAnsi="宋体" w:cs="宋体"/>
      <w:sz w:val="24"/>
      <w:szCs w:val="24"/>
      <w:lang w:eastAsia="en-US"/>
    </w:rPr>
  </w:style>
  <w:style w:type="character" w:customStyle="1" w:styleId="70">
    <w:name w:val="纯文本 Char"/>
    <w:basedOn w:val="48"/>
    <w:link w:val="25"/>
    <w:qFormat/>
    <w:uiPriority w:val="0"/>
    <w:rPr>
      <w:rFonts w:ascii="宋体" w:hAnsi="Courier New" w:cs="Courier New"/>
      <w:sz w:val="22"/>
      <w:szCs w:val="21"/>
      <w:lang w:eastAsia="en-US"/>
    </w:rPr>
  </w:style>
  <w:style w:type="character" w:customStyle="1" w:styleId="71">
    <w:name w:val="页脚 Char"/>
    <w:basedOn w:val="48"/>
    <w:link w:val="30"/>
    <w:qFormat/>
    <w:uiPriority w:val="99"/>
    <w:rPr>
      <w:rFonts w:ascii="宋体" w:hAnsi="宋体" w:cs="宋体"/>
      <w:sz w:val="18"/>
      <w:szCs w:val="18"/>
      <w:lang w:eastAsia="en-US"/>
    </w:rPr>
  </w:style>
  <w:style w:type="character" w:customStyle="1" w:styleId="72">
    <w:name w:val="页眉 Char"/>
    <w:basedOn w:val="48"/>
    <w:link w:val="31"/>
    <w:qFormat/>
    <w:uiPriority w:val="99"/>
    <w:rPr>
      <w:rFonts w:ascii="宋体" w:hAnsi="宋体" w:cs="宋体"/>
      <w:sz w:val="18"/>
      <w:szCs w:val="22"/>
      <w:lang w:eastAsia="en-US"/>
    </w:rPr>
  </w:style>
  <w:style w:type="table" w:customStyle="1" w:styleId="73">
    <w:name w:val="Table Normal"/>
    <w:semiHidden/>
    <w:unhideWhenUsed/>
    <w:qFormat/>
    <w:uiPriority w:val="2"/>
    <w:tblPr>
      <w:tblCellMar>
        <w:top w:w="0" w:type="dxa"/>
        <w:left w:w="0" w:type="dxa"/>
        <w:bottom w:w="0" w:type="dxa"/>
        <w:right w:w="0" w:type="dxa"/>
      </w:tblCellMar>
    </w:tblPr>
  </w:style>
  <w:style w:type="paragraph" w:styleId="74">
    <w:name w:val="List Paragraph"/>
    <w:basedOn w:val="1"/>
    <w:link w:val="252"/>
    <w:qFormat/>
    <w:uiPriority w:val="99"/>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8"/>
    <w:link w:val="19"/>
    <w:uiPriority w:val="0"/>
    <w:rPr>
      <w:b/>
      <w:kern w:val="2"/>
      <w:sz w:val="21"/>
    </w:rPr>
  </w:style>
  <w:style w:type="character" w:customStyle="1" w:styleId="80">
    <w:name w:val="普通(网站) Char"/>
    <w:basedOn w:val="48"/>
    <w:link w:val="41"/>
    <w:locked/>
    <w:uiPriority w:val="0"/>
    <w:rPr>
      <w:rFonts w:ascii="宋体" w:hAnsi="宋体" w:cs="宋体"/>
      <w:sz w:val="24"/>
      <w:szCs w:val="24"/>
    </w:rPr>
  </w:style>
  <w:style w:type="character" w:customStyle="1" w:styleId="81">
    <w:name w:val="xdrichtextbox2"/>
    <w:basedOn w:val="48"/>
    <w:qFormat/>
    <w:uiPriority w:val="0"/>
    <w:rPr>
      <w:color w:val="0000FF"/>
      <w:sz w:val="18"/>
      <w:szCs w:val="18"/>
      <w:u w:val="none"/>
      <w:bdr w:val="single" w:color="DCDCDC" w:sz="8" w:space="0"/>
      <w:shd w:val="clear" w:color="auto" w:fill="FFFFFF"/>
    </w:rPr>
  </w:style>
  <w:style w:type="character" w:customStyle="1" w:styleId="82">
    <w:name w:val="apple-converted-space"/>
    <w:basedOn w:val="48"/>
    <w:qFormat/>
    <w:uiPriority w:val="0"/>
  </w:style>
  <w:style w:type="character" w:customStyle="1" w:styleId="83">
    <w:name w:val="无间隔 Char"/>
    <w:basedOn w:val="48"/>
    <w:link w:val="84"/>
    <w:uiPriority w:val="1"/>
    <w:rPr>
      <w:rFonts w:ascii="Calibri" w:hAnsi="Calibri"/>
      <w:sz w:val="22"/>
      <w:szCs w:val="22"/>
    </w:rPr>
  </w:style>
  <w:style w:type="paragraph" w:styleId="84">
    <w:name w:val="No Spacing"/>
    <w:link w:val="83"/>
    <w:qFormat/>
    <w:uiPriority w:val="1"/>
    <w:rPr>
      <w:rFonts w:ascii="Calibri" w:hAnsi="Calibri" w:eastAsia="宋体" w:cs="Times New Roman"/>
      <w:sz w:val="22"/>
      <w:szCs w:val="22"/>
      <w:lang w:val="en-US" w:eastAsia="zh-CN" w:bidi="ar-SA"/>
    </w:rPr>
  </w:style>
  <w:style w:type="character" w:customStyle="1" w:styleId="85">
    <w:name w:val="批注文字 Char"/>
    <w:basedOn w:val="48"/>
    <w:link w:val="17"/>
    <w:uiPriority w:val="0"/>
    <w:rPr>
      <w:kern w:val="2"/>
      <w:sz w:val="21"/>
    </w:rPr>
  </w:style>
  <w:style w:type="character" w:customStyle="1" w:styleId="86">
    <w:name w:val="批注框文本 Char"/>
    <w:basedOn w:val="48"/>
    <w:link w:val="29"/>
    <w:qFormat/>
    <w:uiPriority w:val="99"/>
    <w:rPr>
      <w:kern w:val="2"/>
      <w:sz w:val="18"/>
      <w:szCs w:val="18"/>
    </w:rPr>
  </w:style>
  <w:style w:type="character" w:customStyle="1" w:styleId="87">
    <w:name w:val="正文文本缩进 3 Char"/>
    <w:basedOn w:val="48"/>
    <w:link w:val="35"/>
    <w:uiPriority w:val="0"/>
    <w:rPr>
      <w:kern w:val="2"/>
      <w:sz w:val="28"/>
    </w:rPr>
  </w:style>
  <w:style w:type="character" w:customStyle="1" w:styleId="88">
    <w:name w:val="正文文本缩进 2 Char"/>
    <w:basedOn w:val="48"/>
    <w:link w:val="28"/>
    <w:uiPriority w:val="0"/>
    <w:rPr>
      <w:rFonts w:ascii="宋体" w:hAnsi="宋体"/>
      <w:iCs/>
      <w:kern w:val="2"/>
      <w:sz w:val="24"/>
      <w:szCs w:val="24"/>
    </w:rPr>
  </w:style>
  <w:style w:type="character" w:customStyle="1" w:styleId="89">
    <w:name w:val="正文文本 Char"/>
    <w:basedOn w:val="48"/>
    <w:uiPriority w:val="0"/>
    <w:rPr>
      <w:rFonts w:eastAsia="宋体"/>
      <w:sz w:val="24"/>
      <w:szCs w:val="24"/>
      <w:lang w:val="en-US" w:eastAsia="zh-CN" w:bidi="ar-SA"/>
    </w:rPr>
  </w:style>
  <w:style w:type="character" w:customStyle="1" w:styleId="90">
    <w:name w:val="en1"/>
    <w:basedOn w:val="48"/>
    <w:uiPriority w:val="0"/>
    <w:rPr>
      <w:b/>
      <w:bCs/>
      <w:color w:val="154C7F"/>
      <w:sz w:val="24"/>
      <w:szCs w:val="24"/>
    </w:rPr>
  </w:style>
  <w:style w:type="character" w:customStyle="1" w:styleId="91">
    <w:name w:val="font01"/>
    <w:basedOn w:val="48"/>
    <w:uiPriority w:val="0"/>
    <w:rPr>
      <w:rFonts w:hint="eastAsia" w:ascii="宋体" w:hAnsi="宋体" w:eastAsia="宋体" w:cs="宋体"/>
      <w:color w:val="000000"/>
      <w:sz w:val="20"/>
      <w:szCs w:val="20"/>
      <w:u w:val="none"/>
    </w:rPr>
  </w:style>
  <w:style w:type="character" w:customStyle="1" w:styleId="92">
    <w:name w:val="标题 Char"/>
    <w:basedOn w:val="48"/>
    <w:link w:val="43"/>
    <w:uiPriority w:val="0"/>
    <w:rPr>
      <w:rFonts w:ascii="Arial" w:hAnsi="Arial" w:cs="Arial"/>
      <w:b/>
      <w:bCs/>
      <w:sz w:val="44"/>
      <w:szCs w:val="32"/>
    </w:rPr>
  </w:style>
  <w:style w:type="character" w:customStyle="1" w:styleId="93">
    <w:name w:val="正文文本缩进 Char"/>
    <w:basedOn w:val="48"/>
    <w:link w:val="21"/>
    <w:uiPriority w:val="0"/>
    <w:rPr>
      <w:i/>
      <w:iCs/>
      <w:kern w:val="2"/>
      <w:sz w:val="21"/>
    </w:rPr>
  </w:style>
  <w:style w:type="character" w:customStyle="1" w:styleId="94">
    <w:name w:val="正文文本 3 Char"/>
    <w:basedOn w:val="48"/>
    <w:link w:val="18"/>
    <w:uiPriority w:val="0"/>
    <w:rPr>
      <w:color w:val="0000FF"/>
      <w:kern w:val="2"/>
      <w:sz w:val="24"/>
      <w:szCs w:val="24"/>
    </w:rPr>
  </w:style>
  <w:style w:type="character" w:customStyle="1" w:styleId="95">
    <w:name w:val="font11"/>
    <w:basedOn w:val="48"/>
    <w:qFormat/>
    <w:uiPriority w:val="0"/>
    <w:rPr>
      <w:rFonts w:hint="default" w:ascii="Times New Roman" w:hAnsi="Times New Roman" w:cs="Times New Roman"/>
      <w:color w:val="000000"/>
      <w:sz w:val="20"/>
      <w:szCs w:val="20"/>
      <w:u w:val="none"/>
    </w:rPr>
  </w:style>
  <w:style w:type="character" w:customStyle="1" w:styleId="96">
    <w:name w:val="glossaryitem"/>
    <w:basedOn w:val="48"/>
    <w:uiPriority w:val="0"/>
    <w:rPr>
      <w:u w:val="none"/>
    </w:rPr>
  </w:style>
  <w:style w:type="character" w:customStyle="1" w:styleId="97">
    <w:name w:val="HTML 预设格式 Char"/>
    <w:basedOn w:val="48"/>
    <w:link w:val="40"/>
    <w:uiPriority w:val="0"/>
    <w:rPr>
      <w:rFonts w:ascii="Arial Unicode MS" w:hAnsi="Arial Unicode MS" w:eastAsia="Courier New" w:cs="Courier New"/>
    </w:rPr>
  </w:style>
  <w:style w:type="character" w:customStyle="1" w:styleId="98">
    <w:name w:val="文档结构图 Char"/>
    <w:basedOn w:val="48"/>
    <w:link w:val="16"/>
    <w:uiPriority w:val="0"/>
    <w:rPr>
      <w:rFonts w:ascii="宋体"/>
      <w:sz w:val="28"/>
      <w:shd w:val="clear" w:color="auto" w:fill="000080"/>
    </w:rPr>
  </w:style>
  <w:style w:type="character" w:customStyle="1" w:styleId="99">
    <w:name w:val="日期 Char"/>
    <w:basedOn w:val="48"/>
    <w:link w:val="27"/>
    <w:uiPriority w:val="99"/>
    <w:rPr>
      <w:kern w:val="2"/>
      <w:sz w:val="21"/>
      <w:szCs w:val="24"/>
    </w:rPr>
  </w:style>
  <w:style w:type="character" w:customStyle="1" w:styleId="100">
    <w:name w:val="正文文本 2 Char"/>
    <w:basedOn w:val="48"/>
    <w:link w:val="38"/>
    <w:uiPriority w:val="0"/>
    <w:rPr>
      <w:kern w:val="2"/>
      <w:sz w:val="21"/>
      <w:szCs w:val="24"/>
    </w:rPr>
  </w:style>
  <w:style w:type="character" w:customStyle="1" w:styleId="101">
    <w:name w:val="正文首行缩进 Char"/>
    <w:basedOn w:val="89"/>
    <w:link w:val="45"/>
    <w:uiPriority w:val="0"/>
    <w:rPr>
      <w:sz w:val="21"/>
      <w:szCs w:val="21"/>
    </w:rPr>
  </w:style>
  <w:style w:type="character" w:customStyle="1" w:styleId="102">
    <w:name w:val="批注主题 Char"/>
    <w:basedOn w:val="85"/>
    <w:link w:val="44"/>
    <w:uiPriority w:val="0"/>
    <w:rPr>
      <w:b/>
      <w:bCs/>
      <w:kern w:val="2"/>
      <w:sz w:val="24"/>
      <w:szCs w:val="24"/>
    </w:rPr>
  </w:style>
  <w:style w:type="paragraph" w:customStyle="1" w:styleId="103">
    <w:name w:val="标题3(小3号)"/>
    <w:basedOn w:val="5"/>
    <w:next w:val="104"/>
    <w:uiPriority w:val="0"/>
    <w:pPr>
      <w:widowControl/>
      <w:spacing w:before="0" w:after="0" w:line="420" w:lineRule="exact"/>
    </w:pPr>
    <w:rPr>
      <w:b w:val="0"/>
      <w:bCs w:val="0"/>
      <w:color w:val="000000"/>
      <w:kern w:val="0"/>
      <w:sz w:val="30"/>
      <w:szCs w:val="21"/>
    </w:rPr>
  </w:style>
  <w:style w:type="paragraph" w:customStyle="1" w:styleId="104">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uiPriority w:val="0"/>
    <w:rPr>
      <w:rFonts w:ascii="宋体" w:hAnsi="宋体" w:cs="宋体"/>
      <w:sz w:val="24"/>
      <w:szCs w:val="24"/>
      <w:lang w:eastAsia="en-US"/>
    </w:rPr>
  </w:style>
  <w:style w:type="character" w:customStyle="1" w:styleId="106">
    <w:name w:val="信息标题 Char"/>
    <w:basedOn w:val="48"/>
    <w:link w:val="39"/>
    <w:uiPriority w:val="0"/>
    <w:rPr>
      <w:rFonts w:ascii="Arial" w:hAnsi="Arial" w:cs="Arial"/>
      <w:kern w:val="2"/>
      <w:sz w:val="24"/>
      <w:szCs w:val="24"/>
      <w:shd w:val="pct20" w:color="auto" w:fill="auto"/>
    </w:rPr>
  </w:style>
  <w:style w:type="character" w:customStyle="1" w:styleId="107">
    <w:name w:val="正文文本 3 Char1"/>
    <w:basedOn w:val="48"/>
    <w:uiPriority w:val="0"/>
    <w:rPr>
      <w:rFonts w:ascii="宋体" w:hAnsi="宋体" w:cs="宋体"/>
      <w:sz w:val="16"/>
      <w:szCs w:val="16"/>
      <w:lang w:eastAsia="en-US"/>
    </w:rPr>
  </w:style>
  <w:style w:type="paragraph" w:customStyle="1" w:styleId="108">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8"/>
    <w:uiPriority w:val="0"/>
    <w:rPr>
      <w:rFonts w:ascii="宋体" w:hAnsi="宋体" w:cs="宋体"/>
      <w:sz w:val="22"/>
      <w:szCs w:val="22"/>
      <w:lang w:eastAsia="en-US"/>
    </w:rPr>
  </w:style>
  <w:style w:type="character" w:customStyle="1" w:styleId="111">
    <w:name w:val="批注文字 Char1"/>
    <w:basedOn w:val="48"/>
    <w:uiPriority w:val="0"/>
    <w:rPr>
      <w:rFonts w:ascii="宋体" w:hAnsi="宋体" w:cs="宋体"/>
      <w:sz w:val="22"/>
      <w:szCs w:val="22"/>
      <w:lang w:eastAsia="en-US"/>
    </w:rPr>
  </w:style>
  <w:style w:type="paragraph" w:customStyle="1" w:styleId="112">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8"/>
    <w:uiPriority w:val="0"/>
    <w:rPr>
      <w:rFonts w:ascii="宋体" w:hAnsi="宋体" w:cs="宋体"/>
      <w:sz w:val="18"/>
      <w:szCs w:val="18"/>
      <w:lang w:eastAsia="en-US"/>
    </w:rPr>
  </w:style>
  <w:style w:type="character" w:customStyle="1" w:styleId="116">
    <w:name w:val="日期 Char1"/>
    <w:basedOn w:val="48"/>
    <w:uiPriority w:val="0"/>
    <w:rPr>
      <w:rFonts w:ascii="宋体" w:hAnsi="宋体" w:cs="宋体"/>
      <w:sz w:val="22"/>
      <w:szCs w:val="22"/>
      <w:lang w:eastAsia="en-US"/>
    </w:rPr>
  </w:style>
  <w:style w:type="paragraph" w:customStyle="1" w:styleId="117">
    <w:name w:val="标题3(3号)"/>
    <w:basedOn w:val="5"/>
    <w:next w:val="118"/>
    <w:uiPriority w:val="0"/>
    <w:pPr>
      <w:widowControl/>
      <w:spacing w:before="0" w:after="0" w:line="420" w:lineRule="exact"/>
    </w:pPr>
    <w:rPr>
      <w:b w:val="0"/>
      <w:bCs w:val="0"/>
      <w:color w:val="000000"/>
      <w:kern w:val="0"/>
      <w:szCs w:val="21"/>
    </w:rPr>
  </w:style>
  <w:style w:type="paragraph" w:customStyle="1" w:styleId="118">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8"/>
    <w:uiPriority w:val="0"/>
    <w:rPr>
      <w:rFonts w:ascii="Courier New" w:hAnsi="Courier New" w:cs="Courier New"/>
      <w:lang w:eastAsia="en-US"/>
    </w:rPr>
  </w:style>
  <w:style w:type="character" w:customStyle="1" w:styleId="121">
    <w:name w:val="正文文本缩进 Char1"/>
    <w:basedOn w:val="48"/>
    <w:uiPriority w:val="0"/>
    <w:rPr>
      <w:rFonts w:ascii="宋体" w:hAnsi="宋体" w:cs="宋体"/>
      <w:sz w:val="22"/>
      <w:szCs w:val="22"/>
      <w:lang w:eastAsia="en-US"/>
    </w:rPr>
  </w:style>
  <w:style w:type="paragraph" w:customStyle="1" w:styleId="122">
    <w:name w:val="标题2(小3号)"/>
    <w:basedOn w:val="4"/>
    <w:next w:val="123"/>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8"/>
    <w:uiPriority w:val="0"/>
    <w:rPr>
      <w:rFonts w:ascii="宋体" w:hAnsi="宋体" w:cs="宋体"/>
      <w:sz w:val="22"/>
      <w:szCs w:val="22"/>
      <w:lang w:eastAsia="en-US"/>
    </w:rPr>
  </w:style>
  <w:style w:type="character" w:customStyle="1" w:styleId="129">
    <w:name w:val="标题 Char1"/>
    <w:basedOn w:val="48"/>
    <w:uiPriority w:val="0"/>
    <w:rPr>
      <w:rFonts w:asciiTheme="majorHAnsi" w:hAnsiTheme="majorHAnsi" w:cstheme="majorBidi"/>
      <w:b/>
      <w:bCs/>
      <w:sz w:val="32"/>
      <w:szCs w:val="32"/>
      <w:lang w:eastAsia="en-US"/>
    </w:rPr>
  </w:style>
  <w:style w:type="character" w:customStyle="1" w:styleId="130">
    <w:name w:val="正文文本缩进 3 Char1"/>
    <w:basedOn w:val="48"/>
    <w:uiPriority w:val="0"/>
    <w:rPr>
      <w:rFonts w:ascii="宋体" w:hAnsi="宋体" w:cs="宋体"/>
      <w:sz w:val="16"/>
      <w:szCs w:val="16"/>
      <w:lang w:eastAsia="en-US"/>
    </w:rPr>
  </w:style>
  <w:style w:type="paragraph" w:customStyle="1" w:styleId="131">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8"/>
    <w:uiPriority w:val="0"/>
    <w:rPr>
      <w:rFonts w:ascii="宋体" w:hAnsi="宋体" w:cs="宋体"/>
      <w:sz w:val="18"/>
      <w:szCs w:val="18"/>
      <w:lang w:eastAsia="en-US"/>
    </w:rPr>
  </w:style>
  <w:style w:type="character" w:customStyle="1" w:styleId="134">
    <w:name w:val="批注主题 Char1"/>
    <w:basedOn w:val="111"/>
    <w:uiPriority w:val="0"/>
    <w:rPr>
      <w:rFonts w:ascii="宋体" w:hAnsi="宋体" w:cs="宋体"/>
      <w:b/>
      <w:bCs/>
      <w:sz w:val="22"/>
      <w:szCs w:val="22"/>
      <w:lang w:eastAsia="en-US"/>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04"/>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kern w:val="2"/>
      <w:sz w:val="24"/>
    </w:rPr>
  </w:style>
  <w:style w:type="paragraph" w:customStyle="1" w:styleId="249">
    <w:name w:val="Revision"/>
    <w:hidden/>
    <w:unhideWhenUsed/>
    <w:uiPriority w:val="99"/>
    <w:rPr>
      <w:rFonts w:ascii="宋体" w:hAnsi="宋体" w:eastAsia="宋体" w:cs="宋体"/>
      <w:sz w:val="22"/>
      <w:szCs w:val="22"/>
      <w:lang w:val="en-US" w:eastAsia="en-US" w:bidi="ar-SA"/>
    </w:rPr>
  </w:style>
  <w:style w:type="paragraph" w:customStyle="1" w:styleId="250">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4"/>
    <w:uiPriority w:val="34"/>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7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0F889-CB6D-435F-8B35-CDAAF8EBDE79}">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1864</Words>
  <Characters>10627</Characters>
  <Lines>88</Lines>
  <Paragraphs>24</Paragraphs>
  <TotalTime>1603</TotalTime>
  <ScaleCrop>false</ScaleCrop>
  <LinksUpToDate>false</LinksUpToDate>
  <CharactersWithSpaces>12467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2020-09-14T03:24:00Z</dcterms:created>
  <dc:creator>CGC</dc:creator>
  <cp:lastModifiedBy>panpan</cp:lastModifiedBy>
  <dcterms:modified xsi:type="dcterms:W3CDTF">2020-12-18T08:32:13Z</dcterms:modified>
  <dc:title>公开招标文件（货物服务类）</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2052-11.1.0.10228</vt:lpwstr>
  </property>
</Properties>
</file>