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pStyle w:val="14"/>
        <w:spacing w:line="360" w:lineRule="auto"/>
        <w:jc w:val="center"/>
        <w:rPr>
          <w:b/>
          <w:sz w:val="44"/>
          <w:szCs w:val="44"/>
        </w:rPr>
      </w:pPr>
    </w:p>
    <w:p>
      <w:pPr>
        <w:pStyle w:val="14"/>
        <w:spacing w:line="360" w:lineRule="auto"/>
        <w:jc w:val="center"/>
        <w:rPr>
          <w:rFonts w:hAnsi="宋体"/>
          <w:b/>
          <w:bCs/>
          <w:sz w:val="44"/>
          <w:szCs w:val="44"/>
        </w:rPr>
      </w:pPr>
      <w:r>
        <w:rPr>
          <w:b/>
          <w:sz w:val="44"/>
          <w:szCs w:val="44"/>
        </w:rPr>
        <w:t>办公设备租赁</w:t>
      </w:r>
      <w:r>
        <w:rPr>
          <w:rFonts w:hint="eastAsia"/>
          <w:b/>
          <w:sz w:val="44"/>
          <w:szCs w:val="44"/>
        </w:rPr>
        <w:t>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ascii="inherit" w:hAnsi="inherit" w:cs="宋体"/>
          <w:sz w:val="24"/>
          <w:szCs w:val="24"/>
          <w:u w:val="single"/>
        </w:rPr>
        <w:t>FHC-PTCG20201118002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14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16:30-17:00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1、中选人：互盛（中国）有限公司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：0.081元/张（13%增票）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16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18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2020年12月15日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27814"/>
    <w:rsid w:val="00145769"/>
    <w:rsid w:val="001A1573"/>
    <w:rsid w:val="00215A7C"/>
    <w:rsid w:val="00226D55"/>
    <w:rsid w:val="004D2339"/>
    <w:rsid w:val="006B3B5D"/>
    <w:rsid w:val="00743EB3"/>
    <w:rsid w:val="007545A3"/>
    <w:rsid w:val="00762B3B"/>
    <w:rsid w:val="00B45661"/>
    <w:rsid w:val="00B97EFB"/>
    <w:rsid w:val="00C4006C"/>
    <w:rsid w:val="00CD7ABA"/>
    <w:rsid w:val="00D31CF3"/>
    <w:rsid w:val="00E65D42"/>
    <w:rsid w:val="00E70C85"/>
    <w:rsid w:val="00EA0354"/>
    <w:rsid w:val="00EB5F71"/>
    <w:rsid w:val="00F85B55"/>
    <w:rsid w:val="00FD7B99"/>
    <w:rsid w:val="00FE08DE"/>
    <w:rsid w:val="561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31</TotalTime>
  <ScaleCrop>false</ScaleCrop>
  <LinksUpToDate>false</LinksUpToDate>
  <CharactersWithSpaces>416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panpan</cp:lastModifiedBy>
  <dcterms:modified xsi:type="dcterms:W3CDTF">2020-12-17T08:07:47Z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