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spacing w:line="960" w:lineRule="exact"/>
        <w:jc w:val="center"/>
        <w:rPr>
          <w:rFonts w:asciiTheme="minorEastAsia" w:hAnsiTheme="minorEastAsia" w:eastAsiaTheme="minorEastAsia"/>
          <w:b/>
          <w:sz w:val="44"/>
          <w:szCs w:val="44"/>
          <w:u w:val="single"/>
          <w:lang w:eastAsia="zh-CN"/>
        </w:rPr>
      </w:pPr>
    </w:p>
    <w:p>
      <w:pPr>
        <w:pStyle w:val="77"/>
        <w:spacing w:line="360" w:lineRule="auto"/>
        <w:jc w:val="center"/>
        <w:rPr>
          <w:rFonts w:hAnsi="宋体"/>
          <w:b/>
          <w:bCs/>
          <w:sz w:val="48"/>
          <w:szCs w:val="48"/>
        </w:rPr>
      </w:pPr>
      <w:r>
        <w:rPr>
          <w:b/>
          <w:sz w:val="48"/>
          <w:szCs w:val="48"/>
        </w:rPr>
        <w:t>办公设备租赁</w:t>
      </w:r>
      <w:r>
        <w:rPr>
          <w:rFonts w:hint="eastAsia"/>
          <w:b/>
          <w:sz w:val="48"/>
          <w:szCs w:val="48"/>
        </w:rPr>
        <w:t>服务</w:t>
      </w: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0"/>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ascii="inherit" w:hAnsi="inherit" w:cs="宋体"/>
          <w:sz w:val="24"/>
          <w:szCs w:val="24"/>
          <w:u w:val="single"/>
        </w:rPr>
        <w:t>FHC-PTCG20201118002</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二〇二〇年十一月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2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20" w:lineRule="exact"/>
        <w:ind w:firstLine="480" w:firstLineChars="200"/>
        <w:rPr>
          <w:sz w:val="24"/>
          <w:szCs w:val="24"/>
          <w:lang w:eastAsia="zh-CN"/>
        </w:rPr>
      </w:pPr>
      <w:r>
        <w:rPr>
          <w:sz w:val="24"/>
          <w:szCs w:val="24"/>
          <w:lang w:eastAsia="zh-CN"/>
        </w:rPr>
        <w:t>附件二：参选文件（范本）</w:t>
      </w:r>
    </w:p>
    <w:p>
      <w:pPr>
        <w:spacing w:line="62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4"/>
        <w:jc w:val="center"/>
        <w:rPr>
          <w:lang w:eastAsia="zh-CN"/>
        </w:rPr>
      </w:pPr>
      <w:r>
        <w:rPr>
          <w:rFonts w:hint="eastAsia"/>
          <w:lang w:eastAsia="zh-CN"/>
        </w:rPr>
        <w:t xml:space="preserve">    </w:t>
      </w:r>
    </w:p>
    <w:p>
      <w:pPr>
        <w:pStyle w:val="4"/>
        <w:ind w:left="0" w:firstLine="480" w:firstLineChars="200"/>
        <w:rPr>
          <w:b w:val="0"/>
          <w:lang w:eastAsia="zh-CN"/>
        </w:rPr>
      </w:pPr>
      <w:r>
        <w:rPr>
          <w:rFonts w:hint="eastAsia"/>
          <w:b w:val="0"/>
          <w:lang w:eastAsia="zh-CN"/>
        </w:rPr>
        <w:t>附件四：</w:t>
      </w:r>
      <w:r>
        <w:rPr>
          <w:b w:val="0"/>
          <w:lang w:eastAsia="zh-CN"/>
        </w:rPr>
        <w:t>办公设备租赁技术要求</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540" w:lineRule="exact"/>
        <w:rPr>
          <w:b/>
          <w:w w:val="95"/>
          <w:sz w:val="28"/>
          <w:lang w:eastAsia="zh-CN"/>
        </w:rPr>
      </w:pPr>
      <w:r>
        <w:rPr>
          <w:b/>
          <w:spacing w:val="-1"/>
          <w:w w:val="95"/>
          <w:sz w:val="28"/>
          <w:lang w:eastAsia="zh-CN"/>
        </w:rPr>
        <w:t>比选公</w:t>
      </w:r>
      <w:r>
        <w:rPr>
          <w:b/>
          <w:w w:val="95"/>
          <w:sz w:val="28"/>
          <w:lang w:eastAsia="zh-CN"/>
        </w:rPr>
        <w:t>告</w:t>
      </w:r>
    </w:p>
    <w:p>
      <w:pPr>
        <w:spacing w:line="560" w:lineRule="exact"/>
        <w:ind w:firstLine="480" w:firstLineChars="200"/>
        <w:rPr>
          <w:rFonts w:asciiTheme="minorEastAsia" w:hAnsiTheme="minorEastAsia" w:eastAsiaTheme="minorEastAsia"/>
          <w:bCs/>
          <w:spacing w:val="-2"/>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“办公设备租赁服务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asciiTheme="minorEastAsia" w:hAnsiTheme="minorEastAsia" w:eastAsiaTheme="minorEastAsia"/>
          <w:sz w:val="24"/>
          <w:szCs w:val="24"/>
          <w:u w:val="single"/>
          <w:lang w:eastAsia="zh-CN"/>
        </w:rPr>
        <w:t>FHC-PTCG20201118002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56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项目名称：办公设备租赁服务</w:t>
      </w:r>
    </w:p>
    <w:p>
      <w:pPr>
        <w:pStyle w:val="2"/>
        <w:numPr>
          <w:ilvl w:val="0"/>
          <w:numId w:val="8"/>
        </w:numPr>
        <w:spacing w:line="560" w:lineRule="exact"/>
        <w:rPr>
          <w:rFonts w:asciiTheme="minorEastAsia" w:hAnsiTheme="minorEastAsia" w:eastAsiaTheme="minorEastAsia"/>
          <w:bCs/>
          <w:sz w:val="24"/>
          <w:szCs w:val="24"/>
        </w:rPr>
      </w:pPr>
      <w:r>
        <w:rPr>
          <w:rFonts w:hint="eastAsia"/>
          <w:sz w:val="24"/>
          <w:szCs w:val="24"/>
        </w:rPr>
        <w:t>合同期限：两年</w:t>
      </w:r>
    </w:p>
    <w:p>
      <w:pPr>
        <w:pStyle w:val="2"/>
        <w:numPr>
          <w:ilvl w:val="0"/>
          <w:numId w:val="7"/>
        </w:numPr>
        <w:spacing w:line="56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5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560" w:lineRule="exact"/>
        <w:ind w:left="840" w:hanging="840" w:hangingChars="35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5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pStyle w:val="2"/>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报名时间：2020年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01</w:t>
      </w:r>
      <w:r>
        <w:rPr>
          <w:rFonts w:hint="eastAsia" w:asciiTheme="minorEastAsia" w:hAnsiTheme="minorEastAsia" w:eastAsiaTheme="minorEastAsia"/>
          <w:sz w:val="24"/>
          <w:szCs w:val="24"/>
        </w:rPr>
        <w:t>日至2020年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日（共10天）</w:t>
      </w:r>
    </w:p>
    <w:p>
      <w:pPr>
        <w:spacing w:line="56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56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56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56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2020年</w:t>
      </w:r>
      <w:r>
        <w:rPr>
          <w:rFonts w:hint="eastAsia" w:asciiTheme="minorEastAsia" w:hAnsiTheme="minorEastAsia" w:eastAsiaTheme="minorEastAsia"/>
          <w:spacing w:val="8"/>
          <w:sz w:val="24"/>
          <w:szCs w:val="24"/>
          <w:u w:val="single"/>
          <w:lang w:val="en-US" w:eastAsia="zh-CN"/>
        </w:rPr>
        <w:t>12</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11</w:t>
      </w:r>
      <w:bookmarkStart w:id="4" w:name="_GoBack"/>
      <w:bookmarkEnd w:id="4"/>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56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5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5"/>
          <w:rFonts w:cs="宋体" w:asciiTheme="minorEastAsia" w:hAnsiTheme="minorEastAsia" w:eastAsiaTheme="minorEastAsia"/>
          <w:bCs/>
          <w:color w:val="000000" w:themeColor="text1"/>
          <w:szCs w:val="24"/>
        </w:rPr>
        <w:t>qlin@fhcpec.com.cn</w:t>
      </w:r>
      <w:r>
        <w:rPr>
          <w:rStyle w:val="55"/>
          <w:rFonts w:cs="宋体" w:asciiTheme="minorEastAsia" w:hAnsiTheme="minorEastAsia" w:eastAsiaTheme="minorEastAsia"/>
          <w:bCs/>
          <w:color w:val="000000" w:themeColor="text1"/>
          <w:szCs w:val="24"/>
        </w:rPr>
        <w:fldChar w:fldCharType="end"/>
      </w:r>
    </w:p>
    <w:p>
      <w:pPr>
        <w:pStyle w:val="10"/>
        <w:snapToGrid w:val="0"/>
        <w:spacing w:line="5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right="121" w:firstLine="360" w:firstLineChars="150"/>
        <w:jc w:val="both"/>
        <w:rPr>
          <w:rFonts w:asciiTheme="minorEastAsia" w:hAnsiTheme="minorEastAsia" w:eastAsiaTheme="minorEastAsia"/>
          <w:lang w:eastAsia="zh-CN"/>
        </w:rPr>
      </w:pPr>
      <w:r>
        <w:rPr>
          <w:rFonts w:hint="eastAsia"/>
          <w:lang w:eastAsia="zh-CN"/>
        </w:rPr>
        <w:t>1、项目</w:t>
      </w:r>
      <w:r>
        <w:rPr>
          <w:lang w:eastAsia="zh-CN"/>
        </w:rPr>
        <w:t>名称：</w:t>
      </w:r>
      <w:r>
        <w:rPr>
          <w:rFonts w:hint="eastAsia" w:asciiTheme="minorEastAsia" w:hAnsiTheme="minorEastAsia" w:eastAsiaTheme="minorEastAsia"/>
          <w:lang w:eastAsia="zh-CN"/>
        </w:rPr>
        <w:t>办公设备租赁服务</w:t>
      </w:r>
    </w:p>
    <w:p>
      <w:pPr>
        <w:pStyle w:val="20"/>
        <w:spacing w:line="460" w:lineRule="exact"/>
        <w:ind w:right="121" w:firstLine="360" w:firstLineChars="150"/>
        <w:jc w:val="both"/>
        <w:rPr>
          <w:lang w:eastAsia="zh-CN"/>
        </w:rPr>
      </w:pPr>
      <w:r>
        <w:rPr>
          <w:rFonts w:hint="eastAsia"/>
          <w:lang w:eastAsia="zh-CN"/>
        </w:rPr>
        <w:t>2、项目</w:t>
      </w:r>
      <w:r>
        <w:rPr>
          <w:lang w:eastAsia="zh-CN"/>
        </w:rPr>
        <w:t>地点：</w:t>
      </w:r>
      <w:r>
        <w:rPr>
          <w:rFonts w:hint="eastAsia"/>
          <w:lang w:eastAsia="zh-CN"/>
        </w:rPr>
        <w:t>福建古雷</w:t>
      </w:r>
    </w:p>
    <w:p>
      <w:pPr>
        <w:pStyle w:val="20"/>
        <w:spacing w:line="460" w:lineRule="exact"/>
        <w:ind w:left="723" w:leftChars="165" w:right="121" w:hanging="360" w:hangingChars="150"/>
        <w:jc w:val="both"/>
        <w:rPr>
          <w:lang w:eastAsia="zh-CN"/>
        </w:rPr>
      </w:pPr>
      <w:r>
        <w:rPr>
          <w:rFonts w:hint="eastAsia"/>
          <w:lang w:eastAsia="zh-CN"/>
        </w:rPr>
        <w:t>3、合同期限：两年</w:t>
      </w:r>
      <w:r>
        <w:rPr>
          <w:lang w:eastAsia="zh-CN"/>
        </w:rPr>
        <w:t xml:space="preserve"> </w:t>
      </w:r>
    </w:p>
    <w:p>
      <w:pPr>
        <w:pStyle w:val="4"/>
        <w:spacing w:line="460" w:lineRule="exact"/>
        <w:ind w:left="0" w:firstLine="352" w:firstLineChars="147"/>
        <w:rPr>
          <w:b w:val="0"/>
          <w:lang w:eastAsia="zh-CN"/>
        </w:rPr>
      </w:pPr>
      <w:r>
        <w:rPr>
          <w:rFonts w:hint="eastAsia"/>
          <w:b w:val="0"/>
          <w:lang w:eastAsia="zh-CN"/>
        </w:rPr>
        <w:t>4、</w:t>
      </w:r>
      <w:r>
        <w:rPr>
          <w:b w:val="0"/>
          <w:lang w:eastAsia="zh-CN"/>
        </w:rPr>
        <w:t>技术和服务要求</w:t>
      </w:r>
      <w:r>
        <w:rPr>
          <w:rFonts w:hint="eastAsia"/>
          <w:b w:val="0"/>
          <w:lang w:eastAsia="zh-CN"/>
        </w:rPr>
        <w:t>：详见附件四</w:t>
      </w:r>
      <w:r>
        <w:rPr>
          <w:b w:val="0"/>
          <w:lang w:eastAsia="zh-CN"/>
        </w:rPr>
        <w:t>办公设备租赁技术要求</w:t>
      </w:r>
      <w:r>
        <w:rPr>
          <w:rFonts w:hint="eastAsia"/>
          <w:b w:val="0"/>
          <w:lang w:eastAsia="zh-CN"/>
        </w:rPr>
        <w:t>。</w:t>
      </w:r>
    </w:p>
    <w:p>
      <w:pPr>
        <w:pStyle w:val="77"/>
        <w:spacing w:line="460" w:lineRule="exact"/>
        <w:ind w:firstLine="360" w:firstLineChars="150"/>
        <w:rPr>
          <w:rFonts w:hAnsi="宋体"/>
          <w:bCs/>
        </w:rPr>
      </w:pPr>
      <w:r>
        <w:rPr>
          <w:rFonts w:hint="eastAsia"/>
        </w:rPr>
        <w:t>5、项目联系人</w:t>
      </w:r>
    </w:p>
    <w:p>
      <w:pPr>
        <w:pStyle w:val="20"/>
        <w:spacing w:line="460" w:lineRule="exact"/>
        <w:ind w:right="121" w:firstLine="720" w:firstLineChars="300"/>
        <w:jc w:val="both"/>
        <w:rPr>
          <w:lang w:eastAsia="zh-CN"/>
        </w:rPr>
      </w:pPr>
      <w:r>
        <w:rPr>
          <w:rFonts w:hint="eastAsia"/>
          <w:lang w:eastAsia="zh-CN"/>
        </w:rPr>
        <w:t>技术联系人：</w:t>
      </w:r>
      <w:r>
        <w:rPr>
          <w:rFonts w:hint="eastAsia" w:asciiTheme="minorEastAsia" w:hAnsiTheme="minorEastAsia" w:eastAsiaTheme="minorEastAsia"/>
          <w:lang w:eastAsia="zh-CN"/>
        </w:rPr>
        <w:t>吴绿斌  15160714114</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spacing w:line="500" w:lineRule="exact"/>
        <w:rPr>
          <w:b/>
          <w:w w:val="95"/>
          <w:sz w:val="24"/>
          <w:szCs w:val="24"/>
          <w:lang w:eastAsia="zh-CN"/>
        </w:rPr>
      </w:pPr>
      <w:r>
        <w:rPr>
          <w:b/>
          <w:w w:val="95"/>
          <w:sz w:val="24"/>
          <w:szCs w:val="24"/>
          <w:lang w:eastAsia="zh-CN"/>
        </w:rPr>
        <w:t>七、参选保证金</w:t>
      </w:r>
    </w:p>
    <w:p>
      <w:pPr>
        <w:pStyle w:val="2"/>
        <w:rPr>
          <w:sz w:val="24"/>
          <w:szCs w:val="24"/>
        </w:rPr>
      </w:pPr>
      <w:r>
        <w:rPr>
          <w:rFonts w:hint="eastAsia"/>
        </w:rPr>
        <w:t xml:space="preserve">   </w:t>
      </w:r>
      <w:r>
        <w:rPr>
          <w:rFonts w:hint="eastAsia"/>
          <w:sz w:val="24"/>
          <w:szCs w:val="24"/>
        </w:rPr>
        <w:t>无</w:t>
      </w:r>
    </w:p>
    <w:p>
      <w:pPr>
        <w:spacing w:line="500" w:lineRule="exact"/>
        <w:rPr>
          <w:b/>
          <w:w w:val="95"/>
          <w:sz w:val="24"/>
          <w:szCs w:val="24"/>
          <w:lang w:eastAsia="zh-CN"/>
        </w:rPr>
      </w:pPr>
      <w:r>
        <w:rPr>
          <w:b/>
          <w:w w:val="95"/>
          <w:sz w:val="24"/>
          <w:szCs w:val="24"/>
          <w:lang w:eastAsia="zh-CN"/>
        </w:rPr>
        <w:t>八、参选文件的递交</w:t>
      </w:r>
    </w:p>
    <w:p>
      <w:pPr>
        <w:pStyle w:val="4"/>
        <w:tabs>
          <w:tab w:val="left" w:pos="6879"/>
        </w:tabs>
        <w:spacing w:before="107" w:line="38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2020</w:t>
      </w:r>
      <w:r>
        <w:rPr>
          <w:rFonts w:hint="eastAsia"/>
          <w:color w:val="000000" w:themeColor="text1"/>
          <w:lang w:eastAsia="zh-CN"/>
        </w:rPr>
        <w:t>年  月   日17时00分</w:t>
      </w:r>
      <w:r>
        <w:rPr>
          <w:rFonts w:hint="eastAsia"/>
          <w:lang w:eastAsia="zh-CN"/>
        </w:rPr>
        <w:t>。</w:t>
      </w:r>
    </w:p>
    <w:p>
      <w:pPr>
        <w:pStyle w:val="4"/>
        <w:tabs>
          <w:tab w:val="left" w:pos="6879"/>
        </w:tabs>
        <w:spacing w:before="107" w:line="38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38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jc w:val="both"/>
        <w:rPr>
          <w:lang w:eastAsia="zh-CN"/>
        </w:rPr>
      </w:pPr>
      <w:r>
        <w:rPr>
          <w:rFonts w:hint="eastAsia"/>
          <w:lang w:eastAsia="zh-CN"/>
        </w:rPr>
        <w:t>本项目设置最高控制价</w:t>
      </w:r>
      <w:r>
        <w:rPr>
          <w:rFonts w:hint="eastAsia" w:ascii="inherit" w:hAnsi="inherit"/>
          <w:sz w:val="22"/>
          <w:szCs w:val="22"/>
          <w:lang w:eastAsia="zh-CN"/>
        </w:rPr>
        <w:t>“无”。</w:t>
      </w:r>
    </w:p>
    <w:p>
      <w:pPr>
        <w:tabs>
          <w:tab w:val="left" w:pos="709"/>
        </w:tabs>
        <w:spacing w:line="480" w:lineRule="exact"/>
        <w:rPr>
          <w:rFonts w:asciiTheme="minorEastAsia" w:hAnsiTheme="minorEastAsia" w:eastAsiaTheme="minorEastAsia"/>
          <w:color w:val="333333"/>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本自主比选采用商务报价决标的评标办法，经技术评选合格后选税单价为中选单位。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1661" w:firstLineChars="591"/>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221" w:firstLineChars="7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jc w:val="center"/>
        <w:rPr>
          <w:rFonts w:ascii="Arial" w:hAnsi="Arial" w:cs="Arial"/>
          <w:b/>
          <w:bCs/>
          <w:sz w:val="30"/>
          <w:szCs w:val="30"/>
          <w:lang w:eastAsia="zh-CN"/>
        </w:rPr>
      </w:pPr>
      <w:r>
        <w:rPr>
          <w:rFonts w:hint="eastAsia" w:ascii="Arial" w:hAnsi="Arial" w:cs="Arial"/>
          <w:b/>
          <w:bCs/>
          <w:sz w:val="30"/>
          <w:szCs w:val="30"/>
          <w:lang w:eastAsia="zh-CN"/>
        </w:rPr>
        <w:t>复印机服务合同</w:t>
      </w:r>
    </w:p>
    <w:p>
      <w:pPr>
        <w:ind w:right="420" w:firstLine="5060" w:firstLineChars="2300"/>
        <w:rPr>
          <w:rFonts w:ascii="Arial" w:hAnsi="Arial" w:cs="Arial"/>
          <w:bCs/>
          <w:lang w:eastAsia="zh-CN"/>
        </w:rPr>
      </w:pPr>
      <w:r>
        <w:rPr>
          <w:rFonts w:hint="eastAsia" w:ascii="Arial" w:hAnsi="Arial" w:cs="Arial"/>
          <w:bCs/>
          <w:lang w:eastAsia="zh-CN"/>
        </w:rPr>
        <w:t>合同编号：</w:t>
      </w:r>
    </w:p>
    <w:p>
      <w:pPr>
        <w:ind w:right="420" w:firstLine="5060" w:firstLineChars="2300"/>
        <w:rPr>
          <w:rFonts w:ascii="Arial" w:hAnsi="Arial" w:cs="Arial"/>
          <w:bCs/>
          <w:lang w:eastAsia="zh-CN"/>
        </w:rPr>
      </w:pPr>
      <w:r>
        <w:rPr>
          <w:rFonts w:hint="eastAsia" w:ascii="Arial" w:hAnsi="Arial" w:cs="Arial"/>
          <w:bCs/>
          <w:lang w:eastAsia="zh-CN"/>
        </w:rPr>
        <w:t>签订日期：     年   月   日</w:t>
      </w:r>
    </w:p>
    <w:p>
      <w:pPr>
        <w:snapToGrid w:val="0"/>
        <w:rPr>
          <w:rFonts w:ascii="Arial" w:hAnsi="Arial" w:cs="Arial"/>
          <w:b/>
          <w:bCs/>
          <w:sz w:val="24"/>
          <w:lang w:eastAsia="zh-CN"/>
        </w:rPr>
      </w:pPr>
      <w:r>
        <w:rPr>
          <w:rFonts w:hint="eastAsia" w:ascii="Arial" w:hAnsi="Arial" w:cs="Arial"/>
          <w:b/>
          <w:bCs/>
          <w:sz w:val="24"/>
          <w:lang w:eastAsia="zh-CN"/>
        </w:rPr>
        <w:t xml:space="preserve">甲方：福建福海创石油化工有限公司                </w:t>
      </w:r>
    </w:p>
    <w:p>
      <w:pPr>
        <w:snapToGrid w:val="0"/>
        <w:rPr>
          <w:rFonts w:ascii="Arial" w:hAnsi="Arial" w:cs="Arial"/>
          <w:b/>
          <w:bCs/>
          <w:lang w:eastAsia="zh-CN"/>
        </w:rPr>
      </w:pPr>
      <w:r>
        <w:rPr>
          <w:rFonts w:hint="eastAsia" w:ascii="Arial" w:hAnsi="Arial" w:cs="Arial"/>
          <w:b/>
          <w:bCs/>
          <w:sz w:val="24"/>
          <w:lang w:eastAsia="zh-CN"/>
        </w:rPr>
        <w:t>乙方：</w:t>
      </w:r>
      <w:r>
        <w:rPr>
          <w:rFonts w:ascii="Arial" w:hAnsi="Arial" w:cs="Arial"/>
          <w:b/>
          <w:bCs/>
          <w:sz w:val="24"/>
          <w:lang w:eastAsia="zh-CN"/>
        </w:rPr>
        <w:t xml:space="preserve">  </w:t>
      </w:r>
      <w:r>
        <w:rPr>
          <w:rFonts w:ascii="Arial" w:hAnsi="Arial" w:cs="Arial"/>
          <w:b/>
          <w:bCs/>
          <w:lang w:eastAsia="zh-CN"/>
        </w:rPr>
        <w:t xml:space="preserve">   </w:t>
      </w:r>
      <w:r>
        <w:rPr>
          <w:rFonts w:hint="eastAsia" w:ascii="Arial" w:hAnsi="Arial" w:cs="Arial"/>
          <w:b/>
          <w:bCs/>
          <w:lang w:eastAsia="zh-CN"/>
        </w:rPr>
        <w:t xml:space="preserve">      </w:t>
      </w:r>
    </w:p>
    <w:p>
      <w:pPr>
        <w:snapToGrid w:val="0"/>
        <w:rPr>
          <w:rFonts w:ascii="Arial" w:hAnsi="Arial" w:cs="Arial"/>
          <w:b/>
          <w:bCs/>
          <w:sz w:val="24"/>
          <w:lang w:eastAsia="zh-CN"/>
        </w:rPr>
      </w:pPr>
    </w:p>
    <w:p>
      <w:pPr>
        <w:snapToGrid w:val="0"/>
        <w:spacing w:line="380" w:lineRule="exact"/>
        <w:ind w:firstLine="435"/>
        <w:rPr>
          <w:rFonts w:ascii="Arial" w:hAnsi="Arial" w:cs="Arial"/>
          <w:bCs/>
          <w:szCs w:val="21"/>
          <w:lang w:eastAsia="zh-CN"/>
        </w:rPr>
      </w:pPr>
      <w:r>
        <w:rPr>
          <w:rFonts w:hint="eastAsia" w:ascii="Arial" w:hAnsi="Arial" w:cs="Arial"/>
          <w:bCs/>
          <w:szCs w:val="21"/>
          <w:lang w:eastAsia="zh-CN"/>
        </w:rPr>
        <w:t>甲方因内部文件复印之需，拟向乙方租赁复印机，现经双方协商，特订以下条款，由双方共同遵守监督。</w:t>
      </w:r>
    </w:p>
    <w:p>
      <w:pPr>
        <w:numPr>
          <w:ilvl w:val="0"/>
          <w:numId w:val="10"/>
        </w:numPr>
        <w:autoSpaceDE/>
        <w:autoSpaceDN/>
        <w:snapToGrid w:val="0"/>
        <w:spacing w:line="380" w:lineRule="exact"/>
        <w:jc w:val="both"/>
        <w:outlineLvl w:val="0"/>
        <w:rPr>
          <w:rFonts w:ascii="Arial" w:hAnsi="Arial" w:cs="Arial"/>
          <w:bCs/>
          <w:szCs w:val="21"/>
        </w:rPr>
      </w:pPr>
      <w:r>
        <w:rPr>
          <w:rFonts w:hint="eastAsia" w:ascii="Arial" w:hAnsi="Arial" w:cs="Arial"/>
          <w:bCs/>
          <w:szCs w:val="21"/>
        </w:rPr>
        <w:t>承包方式：</w:t>
      </w:r>
    </w:p>
    <w:p>
      <w:pPr>
        <w:numPr>
          <w:ilvl w:val="1"/>
          <w:numId w:val="10"/>
        </w:numPr>
        <w:autoSpaceDE/>
        <w:autoSpaceDN/>
        <w:snapToGrid w:val="0"/>
        <w:spacing w:line="380" w:lineRule="exact"/>
        <w:jc w:val="both"/>
        <w:outlineLvl w:val="0"/>
        <w:rPr>
          <w:rFonts w:ascii="Arial" w:hAnsi="Arial" w:cs="Arial"/>
          <w:bCs/>
          <w:szCs w:val="21"/>
          <w:lang w:eastAsia="zh-CN"/>
        </w:rPr>
      </w:pPr>
      <w:r>
        <w:rPr>
          <w:szCs w:val="21"/>
          <w:lang w:eastAsia="zh-CN"/>
        </w:rPr>
        <w:t>乙方提供的复印机须为</w:t>
      </w:r>
      <w:r>
        <w:rPr>
          <w:rFonts w:hint="eastAsia"/>
          <w:szCs w:val="21"/>
          <w:lang w:eastAsia="zh-CN"/>
        </w:rPr>
        <w:t>八到</w:t>
      </w:r>
      <w:r>
        <w:rPr>
          <w:szCs w:val="21"/>
          <w:lang w:eastAsia="zh-CN"/>
        </w:rPr>
        <w:t>九成新或全新设备</w:t>
      </w:r>
      <w:r>
        <w:rPr>
          <w:rFonts w:hint="eastAsia" w:ascii="Arial" w:hAnsi="Arial" w:cs="Arial"/>
          <w:bCs/>
          <w:szCs w:val="21"/>
          <w:lang w:eastAsia="zh-CN"/>
        </w:rPr>
        <w:t>，按甲方的复印使用需求提供相对应速度及负载量的复印机，并随时都有可替代的同等级设备，且乙方完全配合无异议。</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乙方提供除复印纸外的一切耗材、零件及维修服务。</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复印机供甲方使用，复印机数量按甲方需要量随时增减，复印机放置按甲方工作需要安排位置。</w:t>
      </w:r>
    </w:p>
    <w:p>
      <w:pPr>
        <w:numPr>
          <w:ilvl w:val="0"/>
          <w:numId w:val="10"/>
        </w:numPr>
        <w:autoSpaceDE/>
        <w:autoSpaceDN/>
        <w:snapToGrid w:val="0"/>
        <w:spacing w:line="380" w:lineRule="exact"/>
        <w:jc w:val="both"/>
        <w:outlineLvl w:val="0"/>
        <w:rPr>
          <w:rFonts w:ascii="Arial" w:hAnsi="Arial" w:cs="Arial"/>
          <w:bCs/>
          <w:szCs w:val="21"/>
        </w:rPr>
      </w:pPr>
      <w:r>
        <w:rPr>
          <w:rFonts w:hint="eastAsia" w:ascii="Arial" w:hAnsi="Arial" w:cs="Arial"/>
          <w:bCs/>
          <w:szCs w:val="21"/>
        </w:rPr>
        <w:t>租赁价格：</w:t>
      </w:r>
    </w:p>
    <w:tbl>
      <w:tblPr>
        <w:tblStyle w:val="46"/>
        <w:tblpPr w:leftFromText="180" w:rightFromText="180" w:vertAnchor="text" w:horzAnchor="margin" w:tblpY="405"/>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48"/>
        <w:gridCol w:w="3108"/>
        <w:gridCol w:w="992"/>
        <w:gridCol w:w="297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0" w:hRule="atLeast"/>
        </w:trPr>
        <w:tc>
          <w:tcPr>
            <w:tcW w:w="748" w:type="dxa"/>
            <w:vAlign w:val="center"/>
          </w:tcPr>
          <w:p>
            <w:pPr>
              <w:spacing w:line="380" w:lineRule="exact"/>
              <w:jc w:val="center"/>
              <w:rPr>
                <w:sz w:val="21"/>
                <w:szCs w:val="21"/>
              </w:rPr>
            </w:pPr>
            <w:bookmarkStart w:id="1" w:name="OLE_LINK2"/>
            <w:r>
              <w:rPr>
                <w:rFonts w:hint="eastAsia"/>
                <w:sz w:val="21"/>
                <w:szCs w:val="21"/>
              </w:rPr>
              <w:t>序号</w:t>
            </w:r>
          </w:p>
        </w:tc>
        <w:tc>
          <w:tcPr>
            <w:tcW w:w="3108" w:type="dxa"/>
            <w:vAlign w:val="center"/>
          </w:tcPr>
          <w:p>
            <w:pPr>
              <w:spacing w:line="380" w:lineRule="exact"/>
              <w:jc w:val="center"/>
              <w:rPr>
                <w:sz w:val="21"/>
                <w:szCs w:val="21"/>
              </w:rPr>
            </w:pPr>
            <w:r>
              <w:rPr>
                <w:rFonts w:hint="eastAsia"/>
                <w:sz w:val="21"/>
                <w:szCs w:val="21"/>
              </w:rPr>
              <w:t>项目</w:t>
            </w:r>
          </w:p>
        </w:tc>
        <w:tc>
          <w:tcPr>
            <w:tcW w:w="992" w:type="dxa"/>
            <w:vAlign w:val="center"/>
          </w:tcPr>
          <w:p>
            <w:pPr>
              <w:spacing w:line="380" w:lineRule="exact"/>
              <w:ind w:hanging="170"/>
              <w:jc w:val="center"/>
              <w:rPr>
                <w:sz w:val="21"/>
                <w:szCs w:val="21"/>
              </w:rPr>
            </w:pPr>
            <w:r>
              <w:rPr>
                <w:rFonts w:hint="eastAsia"/>
                <w:sz w:val="21"/>
                <w:szCs w:val="21"/>
              </w:rPr>
              <w:t xml:space="preserve">  预估数量(台)</w:t>
            </w:r>
          </w:p>
        </w:tc>
        <w:tc>
          <w:tcPr>
            <w:tcW w:w="2977" w:type="dxa"/>
            <w:vAlign w:val="center"/>
          </w:tcPr>
          <w:p>
            <w:pPr>
              <w:spacing w:line="380" w:lineRule="exact"/>
              <w:jc w:val="center"/>
              <w:rPr>
                <w:sz w:val="21"/>
                <w:szCs w:val="21"/>
                <w:lang w:eastAsia="zh-CN"/>
              </w:rPr>
            </w:pPr>
            <w:r>
              <w:rPr>
                <w:rFonts w:hint="eastAsia"/>
                <w:sz w:val="21"/>
                <w:szCs w:val="21"/>
              </w:rPr>
              <w:t>含税单价</w:t>
            </w:r>
            <w:r>
              <w:rPr>
                <w:rFonts w:hint="eastAsia"/>
                <w:sz w:val="21"/>
                <w:szCs w:val="21"/>
                <w:lang w:eastAsia="zh-CN"/>
              </w:rPr>
              <w:t>（张）</w:t>
            </w:r>
          </w:p>
        </w:tc>
        <w:tc>
          <w:tcPr>
            <w:tcW w:w="2126" w:type="dxa"/>
            <w:vAlign w:val="center"/>
          </w:tcPr>
          <w:p>
            <w:pPr>
              <w:spacing w:line="380" w:lineRule="exact"/>
              <w:ind w:firstLine="315" w:firstLineChars="150"/>
              <w:rPr>
                <w:sz w:val="21"/>
                <w:szCs w:val="21"/>
              </w:rPr>
            </w:pPr>
            <w:r>
              <w:rPr>
                <w:rFonts w:hint="eastAsia"/>
                <w:sz w:val="21"/>
                <w:szCs w:val="21"/>
              </w:rPr>
              <w:t>品牌机型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trPr>
        <w:tc>
          <w:tcPr>
            <w:tcW w:w="748" w:type="dxa"/>
            <w:vAlign w:val="center"/>
          </w:tcPr>
          <w:p>
            <w:pPr>
              <w:spacing w:line="380" w:lineRule="exact"/>
              <w:jc w:val="center"/>
              <w:rPr>
                <w:szCs w:val="21"/>
              </w:rPr>
            </w:pPr>
            <w:r>
              <w:rPr>
                <w:rFonts w:hint="eastAsia"/>
                <w:szCs w:val="21"/>
              </w:rPr>
              <w:t>1</w:t>
            </w:r>
          </w:p>
        </w:tc>
        <w:tc>
          <w:tcPr>
            <w:tcW w:w="3108" w:type="dxa"/>
            <w:vAlign w:val="center"/>
          </w:tcPr>
          <w:p>
            <w:pPr>
              <w:spacing w:line="380" w:lineRule="exact"/>
              <w:ind w:left="-39" w:firstLine="39"/>
              <w:rPr>
                <w:szCs w:val="21"/>
              </w:rPr>
            </w:pPr>
          </w:p>
        </w:tc>
        <w:tc>
          <w:tcPr>
            <w:tcW w:w="992" w:type="dxa"/>
            <w:vAlign w:val="center"/>
          </w:tcPr>
          <w:p>
            <w:pPr>
              <w:spacing w:line="380" w:lineRule="exact"/>
              <w:ind w:left="440" w:leftChars="200"/>
              <w:rPr>
                <w:szCs w:val="21"/>
              </w:rPr>
            </w:pPr>
          </w:p>
        </w:tc>
        <w:tc>
          <w:tcPr>
            <w:tcW w:w="2977" w:type="dxa"/>
            <w:vAlign w:val="center"/>
          </w:tcPr>
          <w:p>
            <w:pPr>
              <w:ind w:left="26" w:hanging="26"/>
              <w:rPr>
                <w:szCs w:val="21"/>
                <w:lang w:eastAsia="zh-CN"/>
              </w:rPr>
            </w:pPr>
          </w:p>
        </w:tc>
        <w:tc>
          <w:tcPr>
            <w:tcW w:w="2126" w:type="dxa"/>
            <w:vAlign w:val="center"/>
          </w:tcPr>
          <w:p>
            <w:pPr>
              <w:spacing w:line="3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trPr>
        <w:tc>
          <w:tcPr>
            <w:tcW w:w="9951" w:type="dxa"/>
            <w:gridSpan w:val="5"/>
            <w:vAlign w:val="center"/>
          </w:tcPr>
          <w:p>
            <w:pPr>
              <w:spacing w:line="380" w:lineRule="exact"/>
              <w:ind w:firstLine="220" w:firstLineChars="100"/>
              <w:rPr>
                <w:szCs w:val="21"/>
                <w:lang w:eastAsia="zh-CN"/>
              </w:rPr>
            </w:pPr>
            <w:r>
              <w:rPr>
                <w:rFonts w:hint="eastAsia"/>
                <w:szCs w:val="21"/>
                <w:lang w:eastAsia="zh-CN"/>
              </w:rPr>
              <w:t>备注：1、免押金、另扫描、传真均免费使用。</w:t>
            </w:r>
          </w:p>
          <w:p>
            <w:pPr>
              <w:spacing w:line="380" w:lineRule="exact"/>
              <w:ind w:firstLine="220" w:firstLineChars="100"/>
              <w:rPr>
                <w:szCs w:val="21"/>
                <w:lang w:eastAsia="zh-CN"/>
              </w:rPr>
            </w:pPr>
            <w:r>
              <w:rPr>
                <w:rFonts w:hint="eastAsia"/>
                <w:szCs w:val="21"/>
                <w:lang w:eastAsia="zh-CN"/>
              </w:rPr>
              <w:t xml:space="preserve">      2、其中一台复印机需具备传真功能。</w:t>
            </w:r>
          </w:p>
        </w:tc>
      </w:tr>
      <w:bookmarkEnd w:id="1"/>
    </w:tbl>
    <w:p>
      <w:pPr>
        <w:numPr>
          <w:ilvl w:val="1"/>
          <w:numId w:val="10"/>
        </w:numPr>
        <w:autoSpaceDE/>
        <w:autoSpaceDN/>
        <w:snapToGrid w:val="0"/>
        <w:spacing w:line="380" w:lineRule="exact"/>
        <w:jc w:val="both"/>
        <w:outlineLvl w:val="0"/>
        <w:rPr>
          <w:rFonts w:ascii="Arial" w:hAnsi="Arial" w:cs="Arial"/>
          <w:szCs w:val="21"/>
          <w:lang w:eastAsia="zh-CN"/>
        </w:rPr>
      </w:pPr>
      <w:r>
        <w:rPr>
          <w:rFonts w:hint="eastAsia" w:ascii="Arial" w:hAnsi="Arial" w:cs="Arial"/>
          <w:szCs w:val="21"/>
          <w:lang w:eastAsia="zh-CN"/>
        </w:rPr>
        <w:t>单台复印机租赁单价如下：</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color w:val="000000"/>
          <w:lang w:eastAsia="zh-CN"/>
        </w:rPr>
        <w:t>以上价格为含税包干价，包含运输费、安装费、人工费、安装材料费、维保费及其他一切费用。乙方提供除复印纸外的一切耗材、零件及维修服务。</w:t>
      </w:r>
      <w:r>
        <w:rPr>
          <w:rFonts w:hint="eastAsia" w:ascii="Arial" w:hAnsi="Arial" w:cs="Arial"/>
          <w:bCs/>
          <w:szCs w:val="21"/>
          <w:lang w:eastAsia="zh-CN"/>
        </w:rPr>
        <w:t>在本合同履约期限内价格不因任何因素进行调整。</w:t>
      </w:r>
    </w:p>
    <w:p>
      <w:pPr>
        <w:numPr>
          <w:ilvl w:val="0"/>
          <w:numId w:val="10"/>
        </w:numPr>
        <w:autoSpaceDE/>
        <w:autoSpaceDN/>
        <w:snapToGrid w:val="0"/>
        <w:spacing w:line="380" w:lineRule="exact"/>
        <w:jc w:val="both"/>
        <w:outlineLvl w:val="0"/>
        <w:rPr>
          <w:rFonts w:ascii="Arial" w:hAnsi="Arial" w:cs="Arial"/>
          <w:bCs/>
          <w:szCs w:val="21"/>
        </w:rPr>
      </w:pPr>
      <w:r>
        <w:rPr>
          <w:rFonts w:hint="eastAsia" w:ascii="Arial" w:hAnsi="Arial" w:cs="Arial"/>
          <w:bCs/>
          <w:szCs w:val="21"/>
        </w:rPr>
        <w:t>费用结算：</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每月月底结算该月的复印总数，每月最后一日由甲乙双方共同当场确认每台的复印数量，结算数量必须由双方现场确认人员共同签字并作为后期结算依据，否则甲方有权拒付。</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每季度结算一次，乙方提供当季度双方已确认的结算单全额****用发票，如无异议，甲方于</w:t>
      </w:r>
      <w:r>
        <w:rPr>
          <w:rFonts w:hint="eastAsia"/>
          <w:color w:val="000000"/>
          <w:lang w:eastAsia="zh-CN"/>
        </w:rPr>
        <w:t>收到发票后30个工作日内付清当季度费用</w:t>
      </w:r>
      <w:r>
        <w:rPr>
          <w:rFonts w:hint="eastAsia" w:ascii="Arial" w:hAnsi="Arial" w:cs="Arial"/>
          <w:bCs/>
          <w:szCs w:val="21"/>
          <w:lang w:eastAsia="zh-CN"/>
        </w:rPr>
        <w:t>。</w:t>
      </w:r>
    </w:p>
    <w:p>
      <w:pPr>
        <w:numPr>
          <w:ilvl w:val="1"/>
          <w:numId w:val="10"/>
        </w:numPr>
        <w:autoSpaceDE/>
        <w:autoSpaceDN/>
        <w:snapToGrid w:val="0"/>
        <w:spacing w:line="380" w:lineRule="exact"/>
        <w:jc w:val="both"/>
        <w:outlineLvl w:val="0"/>
        <w:rPr>
          <w:rFonts w:ascii="Arial" w:hAnsi="Arial" w:cs="Arial"/>
          <w:bCs/>
          <w:szCs w:val="21"/>
        </w:rPr>
      </w:pPr>
      <w:r>
        <w:rPr>
          <w:rFonts w:hint="eastAsia" w:ascii="Arial" w:hAnsi="Arial" w:cs="Arial"/>
          <w:bCs/>
          <w:szCs w:val="21"/>
        </w:rPr>
        <w:t>付款方式：转账。</w:t>
      </w:r>
    </w:p>
    <w:p>
      <w:pPr>
        <w:numPr>
          <w:ilvl w:val="0"/>
          <w:numId w:val="10"/>
        </w:numPr>
        <w:autoSpaceDE/>
        <w:autoSpaceDN/>
        <w:snapToGrid w:val="0"/>
        <w:spacing w:line="380" w:lineRule="exact"/>
        <w:jc w:val="both"/>
        <w:outlineLvl w:val="0"/>
        <w:rPr>
          <w:rFonts w:ascii="Arial" w:hAnsi="Arial" w:cs="Arial"/>
          <w:bCs/>
          <w:szCs w:val="21"/>
        </w:rPr>
      </w:pPr>
      <w:r>
        <w:rPr>
          <w:rFonts w:hint="eastAsia" w:ascii="Arial" w:hAnsi="Arial" w:cs="Arial"/>
          <w:bCs/>
          <w:szCs w:val="21"/>
        </w:rPr>
        <w:t>合约期限：</w:t>
      </w:r>
    </w:p>
    <w:p>
      <w:pPr>
        <w:snapToGrid w:val="0"/>
        <w:rPr>
          <w:rFonts w:ascii="Arial" w:hAnsi="Arial" w:cs="Arial"/>
          <w:bCs/>
          <w:szCs w:val="21"/>
          <w:lang w:eastAsia="zh-CN"/>
        </w:rPr>
      </w:pPr>
      <w:r>
        <w:rPr>
          <w:rFonts w:hint="eastAsia" w:ascii="Arial" w:hAnsi="Arial" w:cs="Arial"/>
          <w:bCs/>
          <w:szCs w:val="21"/>
        </w:rPr>
        <w:t xml:space="preserve">    </w:t>
      </w:r>
    </w:p>
    <w:p>
      <w:pPr>
        <w:snapToGrid w:val="0"/>
        <w:rPr>
          <w:rFonts w:ascii="Arial" w:hAnsi="Arial" w:cs="Arial"/>
          <w:bCs/>
          <w:szCs w:val="21"/>
        </w:rPr>
      </w:pPr>
      <w:r>
        <w:rPr>
          <w:rFonts w:hint="eastAsia" w:ascii="Arial" w:hAnsi="Arial" w:cs="Arial"/>
          <w:bCs/>
          <w:szCs w:val="21"/>
          <w:lang w:eastAsia="zh-CN"/>
        </w:rPr>
        <w:t>2021</w:t>
      </w:r>
      <w:r>
        <w:rPr>
          <w:rFonts w:hint="eastAsia" w:ascii="Arial" w:hAnsi="Arial" w:cs="Arial"/>
          <w:bCs/>
          <w:szCs w:val="21"/>
        </w:rPr>
        <w:t>年01月01日起至20</w:t>
      </w:r>
      <w:r>
        <w:rPr>
          <w:rFonts w:hint="eastAsia" w:ascii="Arial" w:hAnsi="Arial" w:cs="Arial"/>
          <w:bCs/>
          <w:szCs w:val="21"/>
          <w:lang w:eastAsia="zh-CN"/>
        </w:rPr>
        <w:t>22</w:t>
      </w:r>
      <w:r>
        <w:rPr>
          <w:rFonts w:hint="eastAsia" w:ascii="Arial" w:hAnsi="Arial" w:cs="Arial"/>
          <w:bCs/>
          <w:szCs w:val="21"/>
        </w:rPr>
        <w:t>年12月31日止。</w:t>
      </w:r>
    </w:p>
    <w:p>
      <w:pPr>
        <w:numPr>
          <w:ilvl w:val="0"/>
          <w:numId w:val="10"/>
        </w:numPr>
        <w:autoSpaceDE/>
        <w:autoSpaceDN/>
        <w:snapToGrid w:val="0"/>
        <w:spacing w:line="380" w:lineRule="exact"/>
        <w:jc w:val="both"/>
        <w:outlineLvl w:val="0"/>
        <w:rPr>
          <w:rFonts w:ascii="Arial" w:hAnsi="Arial" w:cs="Arial"/>
          <w:bCs/>
          <w:szCs w:val="21"/>
        </w:rPr>
      </w:pPr>
      <w:r>
        <w:rPr>
          <w:rFonts w:hint="eastAsia" w:ascii="Arial" w:hAnsi="Arial" w:cs="Arial"/>
          <w:bCs/>
          <w:szCs w:val="21"/>
        </w:rPr>
        <w:t>乙方义务：</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乙方应确保甲方的复印需求（包括质量和数量）。如甲方需要，乙方应提供复印机的操作手册及简单故障处理的方法。</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乙方应尽量保证所提供所有设备的安全性和完整性。</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若乙方提供复印机在一星期内每台机器，同样故障连续出现两次或每月出现故障累计达4次以上，甲方有权要求乙方更换一台复印机供甲方使用。</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如出现机器故障，一般情况乙方应4小时内排除故障，遇紧急情况时2小时内排除故障（紧急状况一个月内不超过两次）。机器出现故障后，如果乙方无法在上述约定的时间内给予解决的，应提供备用机器供甲方使用。</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乙方应同时提供以下服务：</w:t>
      </w:r>
    </w:p>
    <w:p>
      <w:pPr>
        <w:snapToGrid w:val="0"/>
        <w:spacing w:line="380" w:lineRule="exact"/>
        <w:ind w:left="992"/>
        <w:outlineLvl w:val="0"/>
        <w:rPr>
          <w:rFonts w:ascii="Arial" w:hAnsi="Arial" w:cs="Arial"/>
          <w:bCs/>
          <w:szCs w:val="21"/>
          <w:lang w:eastAsia="zh-CN"/>
        </w:rPr>
      </w:pPr>
      <w:r>
        <w:rPr>
          <w:rFonts w:hint="eastAsia" w:ascii="Arial" w:hAnsi="Arial" w:cs="Arial"/>
          <w:bCs/>
          <w:szCs w:val="21"/>
          <w:lang w:eastAsia="zh-CN"/>
        </w:rPr>
        <w:t>5.5.1、技术咨询服务：设备日常使用遇到操作问题时，由乙方负责以各种有效方式（包括但不限于：电话、传真、电子邮件、网络远程协助等）提供技术咨询。</w:t>
      </w:r>
    </w:p>
    <w:p>
      <w:pPr>
        <w:snapToGrid w:val="0"/>
        <w:spacing w:line="380" w:lineRule="exact"/>
        <w:ind w:left="992"/>
        <w:outlineLvl w:val="0"/>
        <w:rPr>
          <w:rFonts w:ascii="Arial" w:hAnsi="Arial" w:cs="Arial"/>
          <w:bCs/>
          <w:szCs w:val="21"/>
          <w:lang w:eastAsia="zh-CN"/>
        </w:rPr>
      </w:pPr>
      <w:r>
        <w:rPr>
          <w:rFonts w:hint="eastAsia" w:ascii="Arial" w:hAnsi="Arial" w:cs="Arial"/>
          <w:bCs/>
          <w:szCs w:val="21"/>
          <w:lang w:eastAsia="zh-CN"/>
        </w:rPr>
        <w:t>5.5.2、技术培训服务：乙方指派技术人员以各种有效方式（包括但不限于：上门现场教学、网络视频教学等）实施对甲方的设备技术培训。</w:t>
      </w:r>
    </w:p>
    <w:p>
      <w:pPr>
        <w:snapToGrid w:val="0"/>
        <w:spacing w:line="380" w:lineRule="exact"/>
        <w:ind w:left="992"/>
        <w:outlineLvl w:val="0"/>
        <w:rPr>
          <w:rFonts w:ascii="Arial" w:hAnsi="Arial" w:cs="Arial"/>
          <w:bCs/>
          <w:szCs w:val="21"/>
          <w:lang w:eastAsia="zh-CN"/>
        </w:rPr>
      </w:pPr>
      <w:r>
        <w:rPr>
          <w:rFonts w:hint="eastAsia" w:ascii="Arial" w:hAnsi="Arial" w:cs="Arial"/>
          <w:bCs/>
          <w:szCs w:val="21"/>
          <w:lang w:eastAsia="zh-CN"/>
        </w:rPr>
        <w:t>5.5.3、设备软件维护：乙方负责提供设备中软件的安装、维护、升级及新交机时连接设备的计算机</w:t>
      </w:r>
      <w:r>
        <w:rPr>
          <w:rFonts w:ascii="Arial" w:hAnsi="Arial" w:cs="Arial"/>
          <w:bCs/>
          <w:szCs w:val="21"/>
          <w:lang w:eastAsia="zh-CN"/>
        </w:rPr>
        <w:t>/</w:t>
      </w:r>
      <w:r>
        <w:rPr>
          <w:rFonts w:hint="eastAsia" w:ascii="Arial" w:hAnsi="Arial" w:cs="Arial"/>
          <w:bCs/>
          <w:szCs w:val="21"/>
          <w:lang w:eastAsia="zh-CN"/>
        </w:rPr>
        <w:t>网络安装服务。</w:t>
      </w:r>
    </w:p>
    <w:p>
      <w:pPr>
        <w:numPr>
          <w:ilvl w:val="0"/>
          <w:numId w:val="10"/>
        </w:numPr>
        <w:autoSpaceDE/>
        <w:autoSpaceDN/>
        <w:snapToGrid w:val="0"/>
        <w:spacing w:line="380" w:lineRule="exact"/>
        <w:jc w:val="both"/>
        <w:outlineLvl w:val="0"/>
        <w:rPr>
          <w:rFonts w:ascii="Arial" w:hAnsi="Arial" w:cs="Arial"/>
          <w:bCs/>
          <w:szCs w:val="21"/>
        </w:rPr>
      </w:pPr>
      <w:r>
        <w:rPr>
          <w:rFonts w:hint="eastAsia" w:ascii="Arial" w:hAnsi="Arial" w:cs="Arial"/>
          <w:bCs/>
          <w:szCs w:val="21"/>
        </w:rPr>
        <w:t>违约责任：</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如果甲方无正当理由不支付租金时，乙方有权收回租赁设备，并要求甲方及时付清应付款项。</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如果乙方未能依照本合同第5.3条、第5.4款的约定，及时响应上门履行供给耗材与维修义务、更换或提供合格备用机器，乙方每次应承担违约金人民币200元。</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如果一个月内超过3次提供耗材或维修服务时间拖延，或乙方自故障发生之日起2日内未能修复故障且未提供备用机器，甲方有权单方解除合同。</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乙方应根据实际使用情况上报复印数量，不能随意篡改机器数字，一经发现，甲方有权解除合同，合同被提前解除或终止的，责任方应付守约方违约金2000元。</w:t>
      </w:r>
    </w:p>
    <w:p>
      <w:pPr>
        <w:numPr>
          <w:ilvl w:val="1"/>
          <w:numId w:val="10"/>
        </w:numPr>
        <w:autoSpaceDE/>
        <w:autoSpaceDN/>
        <w:snapToGrid w:val="0"/>
        <w:spacing w:line="380" w:lineRule="exact"/>
        <w:jc w:val="both"/>
        <w:outlineLvl w:val="0"/>
        <w:rPr>
          <w:rFonts w:ascii="Arial" w:hAnsi="Arial" w:cs="Arial"/>
          <w:bCs/>
          <w:szCs w:val="21"/>
          <w:lang w:eastAsia="zh-CN"/>
        </w:rPr>
      </w:pPr>
      <w:r>
        <w:rPr>
          <w:rFonts w:hint="eastAsia" w:ascii="Arial" w:hAnsi="Arial" w:cs="Arial"/>
          <w:bCs/>
          <w:szCs w:val="21"/>
          <w:lang w:eastAsia="zh-CN"/>
        </w:rPr>
        <w:t>上述乙方应支付的违约金，甲方有权从所有应付而未付的款项中抵扣。</w:t>
      </w:r>
    </w:p>
    <w:p>
      <w:pPr>
        <w:numPr>
          <w:ilvl w:val="0"/>
          <w:numId w:val="10"/>
        </w:numPr>
        <w:autoSpaceDE/>
        <w:autoSpaceDN/>
        <w:snapToGrid w:val="0"/>
        <w:spacing w:line="380" w:lineRule="exact"/>
        <w:jc w:val="both"/>
        <w:outlineLvl w:val="0"/>
        <w:rPr>
          <w:rFonts w:ascii="Arial" w:hAnsi="Arial" w:cs="Arial"/>
          <w:b/>
          <w:bCs/>
          <w:szCs w:val="21"/>
        </w:rPr>
      </w:pPr>
      <w:r>
        <w:rPr>
          <w:rFonts w:hint="eastAsia" w:ascii="Arial" w:hAnsi="Arial" w:cs="Arial"/>
          <w:b/>
          <w:bCs/>
          <w:szCs w:val="21"/>
        </w:rPr>
        <w:t>廉洁条款：</w:t>
      </w:r>
    </w:p>
    <w:p>
      <w:pPr>
        <w:spacing w:line="380" w:lineRule="exact"/>
        <w:ind w:firstLine="440" w:firstLineChars="200"/>
        <w:rPr>
          <w:szCs w:val="21"/>
          <w:lang w:eastAsia="zh-CN"/>
        </w:rPr>
      </w:pPr>
      <w:r>
        <w:rPr>
          <w:szCs w:val="21"/>
          <w:lang w:eastAsia="zh-CN"/>
        </w:rPr>
        <w:t>严禁乙方以任何方式向甲方人员提供私人便利、行贿</w:t>
      </w:r>
      <w:r>
        <w:rPr>
          <w:rFonts w:hint="eastAsia"/>
          <w:szCs w:val="21"/>
          <w:lang w:eastAsia="zh-CN"/>
        </w:rPr>
        <w:t>、赠送礼金、礼品等私利</w:t>
      </w:r>
      <w:r>
        <w:rPr>
          <w:szCs w:val="21"/>
          <w:lang w:eastAsia="zh-CN"/>
        </w:rPr>
        <w:t>或进行非正常商务宴请。如果出现乙方在</w:t>
      </w:r>
      <w:r>
        <w:rPr>
          <w:rFonts w:hint="eastAsia"/>
          <w:szCs w:val="21"/>
          <w:lang w:eastAsia="zh-CN"/>
        </w:rPr>
        <w:t>合同签订或</w:t>
      </w:r>
      <w:r>
        <w:rPr>
          <w:szCs w:val="21"/>
          <w:lang w:eastAsia="zh-CN"/>
        </w:rPr>
        <w:t>履约过程进行私下</w:t>
      </w:r>
      <w:r>
        <w:rPr>
          <w:rFonts w:hint="eastAsia"/>
          <w:szCs w:val="21"/>
          <w:lang w:eastAsia="zh-CN"/>
        </w:rPr>
        <w:t>宴请</w:t>
      </w:r>
      <w:r>
        <w:rPr>
          <w:szCs w:val="21"/>
          <w:lang w:eastAsia="zh-CN"/>
        </w:rPr>
        <w:t>、向甲方人员提供私人便利、行贿等一切非正常的经济活动</w:t>
      </w:r>
      <w:r>
        <w:rPr>
          <w:rFonts w:hint="eastAsia"/>
          <w:szCs w:val="21"/>
          <w:lang w:eastAsia="zh-CN"/>
        </w:rPr>
        <w:t>，</w:t>
      </w:r>
      <w:r>
        <w:rPr>
          <w:szCs w:val="21"/>
          <w:lang w:eastAsia="zh-CN"/>
        </w:rPr>
        <w:t>一经查实，甲方有权单方解除合同，</w:t>
      </w:r>
      <w:r>
        <w:rPr>
          <w:rFonts w:hint="eastAsia"/>
          <w:szCs w:val="21"/>
          <w:lang w:eastAsia="zh-CN"/>
        </w:rPr>
        <w:t>并根据具体情节对乙方处以合同总价50％的违约金，</w:t>
      </w:r>
      <w:r>
        <w:rPr>
          <w:szCs w:val="21"/>
          <w:lang w:eastAsia="zh-CN"/>
        </w:rPr>
        <w:t>因解除相关合同给甲方造成损失的，由乙方承担赔偿责任；同时，乙方如有</w:t>
      </w:r>
      <w:r>
        <w:rPr>
          <w:rFonts w:hint="eastAsia"/>
          <w:szCs w:val="21"/>
          <w:lang w:eastAsia="zh-CN"/>
        </w:rPr>
        <w:t>其它</w:t>
      </w:r>
      <w:r>
        <w:rPr>
          <w:szCs w:val="21"/>
          <w:lang w:eastAsia="zh-CN"/>
        </w:rPr>
        <w:t>违约，仍须承担违约责任。</w:t>
      </w:r>
    </w:p>
    <w:p>
      <w:pPr>
        <w:numPr>
          <w:ilvl w:val="0"/>
          <w:numId w:val="10"/>
        </w:numPr>
        <w:autoSpaceDE/>
        <w:autoSpaceDN/>
        <w:snapToGrid w:val="0"/>
        <w:spacing w:line="380" w:lineRule="exact"/>
        <w:jc w:val="both"/>
        <w:outlineLvl w:val="0"/>
        <w:rPr>
          <w:rFonts w:ascii="Arial" w:hAnsi="Arial" w:cs="Arial"/>
          <w:bCs/>
          <w:szCs w:val="21"/>
        </w:rPr>
      </w:pPr>
      <w:r>
        <w:rPr>
          <w:rFonts w:hint="eastAsia" w:ascii="Arial" w:hAnsi="Arial" w:cs="Arial"/>
          <w:bCs/>
          <w:szCs w:val="21"/>
        </w:rPr>
        <w:t>保密条款</w:t>
      </w:r>
    </w:p>
    <w:p>
      <w:pPr>
        <w:pStyle w:val="25"/>
        <w:snapToGrid w:val="0"/>
        <w:spacing w:line="380" w:lineRule="exact"/>
        <w:ind w:left="440" w:leftChars="200" w:firstLine="440" w:firstLineChars="200"/>
        <w:rPr>
          <w:rFonts w:ascii="Arial" w:hAnsi="Arial" w:cs="Arial"/>
          <w:bCs/>
          <w:lang w:eastAsia="zh-CN"/>
        </w:rPr>
      </w:pPr>
      <w:r>
        <w:rPr>
          <w:rFonts w:hint="eastAsia"/>
          <w:lang w:eastAsia="zh-CN"/>
        </w:rPr>
        <w:t>乙方</w:t>
      </w:r>
      <w:r>
        <w:rPr>
          <w:lang w:eastAsia="zh-CN"/>
        </w:rPr>
        <w:t>保证</w:t>
      </w:r>
      <w:r>
        <w:rPr>
          <w:rFonts w:hint="eastAsia"/>
          <w:lang w:eastAsia="zh-CN"/>
        </w:rPr>
        <w:t>在复印过程中存于复印机储存器中</w:t>
      </w:r>
      <w:r>
        <w:rPr>
          <w:lang w:eastAsia="zh-CN"/>
        </w:rPr>
        <w:t>属于</w:t>
      </w:r>
      <w:r>
        <w:rPr>
          <w:rFonts w:hint="eastAsia"/>
          <w:lang w:eastAsia="zh-CN"/>
        </w:rPr>
        <w:t>甲方的</w:t>
      </w:r>
      <w:r>
        <w:rPr>
          <w:lang w:eastAsia="zh-CN"/>
        </w:rPr>
        <w:t>文件及资料(包括</w:t>
      </w:r>
      <w:r>
        <w:rPr>
          <w:rFonts w:hint="eastAsia"/>
          <w:lang w:eastAsia="zh-CN"/>
        </w:rPr>
        <w:t>不限于</w:t>
      </w:r>
      <w:r>
        <w:rPr>
          <w:lang w:eastAsia="zh-CN"/>
        </w:rPr>
        <w:t>商业秘密,公司计划,运营活动</w:t>
      </w:r>
      <w:r>
        <w:rPr>
          <w:rFonts w:hint="eastAsia"/>
          <w:lang w:eastAsia="zh-CN"/>
        </w:rPr>
        <w:t>，</w:t>
      </w:r>
      <w:r>
        <w:rPr>
          <w:lang w:eastAsia="zh-CN"/>
        </w:rPr>
        <w:t>财务信息</w:t>
      </w:r>
      <w:r>
        <w:rPr>
          <w:rFonts w:hint="eastAsia"/>
          <w:lang w:eastAsia="zh-CN"/>
        </w:rPr>
        <w:t>，</w:t>
      </w:r>
      <w:r>
        <w:rPr>
          <w:lang w:eastAsia="zh-CN"/>
        </w:rPr>
        <w:t>技术信息</w:t>
      </w:r>
      <w:r>
        <w:rPr>
          <w:rFonts w:hint="eastAsia"/>
          <w:lang w:eastAsia="zh-CN"/>
        </w:rPr>
        <w:t>，</w:t>
      </w:r>
      <w:r>
        <w:rPr>
          <w:lang w:eastAsia="zh-CN"/>
        </w:rPr>
        <w:t>经营信息及其他商业秘密)予以保密</w:t>
      </w:r>
      <w:r>
        <w:rPr>
          <w:rFonts w:hint="eastAsia"/>
          <w:lang w:eastAsia="zh-CN"/>
        </w:rPr>
        <w:t>，乙方</w:t>
      </w:r>
      <w:r>
        <w:rPr>
          <w:lang w:eastAsia="zh-CN"/>
        </w:rPr>
        <w:t>不得向任何第三方泄露该商业秘密的全部或部分内容</w:t>
      </w:r>
      <w:r>
        <w:rPr>
          <w:rFonts w:hint="eastAsia"/>
          <w:lang w:eastAsia="zh-CN"/>
        </w:rPr>
        <w:t>，乙方一旦</w:t>
      </w:r>
      <w:r>
        <w:rPr>
          <w:lang w:eastAsia="zh-CN"/>
        </w:rPr>
        <w:t>违反</w:t>
      </w:r>
      <w:r>
        <w:rPr>
          <w:rFonts w:hint="eastAsia"/>
          <w:lang w:eastAsia="zh-CN"/>
        </w:rPr>
        <w:t>此</w:t>
      </w:r>
      <w:r>
        <w:rPr>
          <w:lang w:eastAsia="zh-CN"/>
        </w:rPr>
        <w:t>保密义务</w:t>
      </w:r>
      <w:r>
        <w:rPr>
          <w:rFonts w:hint="eastAsia"/>
          <w:lang w:eastAsia="zh-CN"/>
        </w:rPr>
        <w:t>，乙方须</w:t>
      </w:r>
      <w:r>
        <w:rPr>
          <w:lang w:eastAsia="zh-CN"/>
        </w:rPr>
        <w:t>承担</w:t>
      </w:r>
      <w:r>
        <w:rPr>
          <w:rFonts w:hint="eastAsia"/>
          <w:lang w:eastAsia="zh-CN"/>
        </w:rPr>
        <w:t>法律</w:t>
      </w:r>
      <w:r>
        <w:rPr>
          <w:lang w:eastAsia="zh-CN"/>
        </w:rPr>
        <w:t>责任并赔偿由此造成的</w:t>
      </w:r>
      <w:r>
        <w:rPr>
          <w:rFonts w:hint="eastAsia"/>
          <w:lang w:eastAsia="zh-CN"/>
        </w:rPr>
        <w:t>任何</w:t>
      </w:r>
      <w:r>
        <w:rPr>
          <w:lang w:eastAsia="zh-CN"/>
        </w:rPr>
        <w:t>损失</w:t>
      </w:r>
      <w:r>
        <w:rPr>
          <w:rFonts w:hint="eastAsia"/>
          <w:lang w:eastAsia="zh-CN"/>
        </w:rPr>
        <w:t>，保密期限不受时间限制。</w:t>
      </w:r>
    </w:p>
    <w:p>
      <w:pPr>
        <w:numPr>
          <w:ilvl w:val="0"/>
          <w:numId w:val="10"/>
        </w:numPr>
        <w:autoSpaceDE/>
        <w:autoSpaceDN/>
        <w:snapToGrid w:val="0"/>
        <w:spacing w:line="380" w:lineRule="exact"/>
        <w:jc w:val="both"/>
        <w:outlineLvl w:val="0"/>
        <w:rPr>
          <w:rFonts w:ascii="Arial" w:hAnsi="Arial" w:cs="Arial"/>
          <w:bCs/>
          <w:szCs w:val="21"/>
        </w:rPr>
      </w:pPr>
      <w:r>
        <w:rPr>
          <w:rFonts w:hint="eastAsia" w:ascii="Arial" w:hAnsi="Arial" w:cs="Arial"/>
          <w:bCs/>
          <w:szCs w:val="21"/>
        </w:rPr>
        <w:t>争端的解决：</w:t>
      </w:r>
    </w:p>
    <w:p>
      <w:pPr>
        <w:pStyle w:val="25"/>
        <w:snapToGrid w:val="0"/>
        <w:spacing w:line="380" w:lineRule="exact"/>
        <w:ind w:left="440" w:leftChars="200" w:firstLine="440" w:firstLineChars="200"/>
        <w:rPr>
          <w:rFonts w:ascii="Arial" w:hAnsi="Arial" w:cs="Arial"/>
          <w:bCs/>
          <w:lang w:eastAsia="zh-CN"/>
        </w:rPr>
      </w:pPr>
      <w:r>
        <w:rPr>
          <w:rFonts w:hint="eastAsia" w:ascii="Arial" w:hAnsi="Arial" w:cs="Arial"/>
          <w:bCs/>
          <w:lang w:eastAsia="zh-CN"/>
        </w:rPr>
        <w:t>凡与本合同有关或执行合同而发生的一切纠纷应通过友好协商解决，协商不成时双方均应向甲方所在地人民法院起诉。</w:t>
      </w:r>
    </w:p>
    <w:p>
      <w:pPr>
        <w:numPr>
          <w:ilvl w:val="0"/>
          <w:numId w:val="10"/>
        </w:numPr>
        <w:tabs>
          <w:tab w:val="clear" w:pos="425"/>
        </w:tabs>
        <w:autoSpaceDE/>
        <w:autoSpaceDN/>
        <w:snapToGrid w:val="0"/>
        <w:spacing w:line="380" w:lineRule="exact"/>
        <w:jc w:val="both"/>
        <w:outlineLvl w:val="0"/>
        <w:rPr>
          <w:rFonts w:ascii="Arial" w:hAnsi="Arial" w:cs="Arial"/>
          <w:bCs/>
          <w:szCs w:val="21"/>
        </w:rPr>
      </w:pPr>
      <w:r>
        <w:rPr>
          <w:rFonts w:hint="eastAsia" w:ascii="Arial" w:hAnsi="Arial" w:cs="Arial"/>
          <w:bCs/>
          <w:szCs w:val="21"/>
        </w:rPr>
        <w:t>其他约定事项：</w:t>
      </w:r>
    </w:p>
    <w:p>
      <w:pPr>
        <w:snapToGrid w:val="0"/>
        <w:spacing w:line="380" w:lineRule="exact"/>
        <w:ind w:left="440" w:leftChars="200" w:firstLine="440" w:firstLineChars="200"/>
        <w:rPr>
          <w:rFonts w:ascii="Arial" w:hAnsi="Arial" w:cs="Arial"/>
          <w:bCs/>
          <w:szCs w:val="21"/>
          <w:lang w:eastAsia="zh-CN"/>
        </w:rPr>
      </w:pPr>
      <w:r>
        <w:rPr>
          <w:rFonts w:hint="eastAsia" w:ascii="Arial" w:hAnsi="Arial" w:cs="Arial"/>
          <w:bCs/>
          <w:szCs w:val="21"/>
          <w:lang w:eastAsia="zh-CN"/>
        </w:rPr>
        <w:t>本合同一式肆份，甲方叁份，乙方壹份，具有同等法律效力。经双方签字盖章后生效（甲方需加盖法人章）。合同若有未尽事宜，双方另行协商解决。</w:t>
      </w:r>
    </w:p>
    <w:p>
      <w:pPr>
        <w:snapToGrid w:val="0"/>
        <w:spacing w:line="380" w:lineRule="exact"/>
        <w:ind w:firstLine="442" w:firstLineChars="200"/>
        <w:rPr>
          <w:rFonts w:ascii="Arial" w:hAnsi="Arial" w:cs="Arial"/>
          <w:b/>
          <w:bCs/>
          <w:szCs w:val="21"/>
          <w:lang w:eastAsia="zh-CN"/>
        </w:rPr>
      </w:pPr>
    </w:p>
    <w:p>
      <w:pPr>
        <w:spacing w:line="380" w:lineRule="exact"/>
        <w:rPr>
          <w:szCs w:val="21"/>
          <w:lang w:eastAsia="zh-CN"/>
        </w:rPr>
      </w:pPr>
      <w:r>
        <w:rPr>
          <w:rFonts w:hint="eastAsia"/>
          <w:szCs w:val="21"/>
          <w:lang w:eastAsia="zh-CN"/>
        </w:rPr>
        <w:t>甲方（盖章）：福建福海创石油化工有限公司       乙方（盖章）：</w:t>
      </w:r>
    </w:p>
    <w:p>
      <w:pPr>
        <w:spacing w:line="380" w:lineRule="exact"/>
        <w:rPr>
          <w:szCs w:val="21"/>
          <w:lang w:eastAsia="zh-CN"/>
        </w:rPr>
      </w:pPr>
      <w:r>
        <w:rPr>
          <w:rFonts w:hint="eastAsia"/>
          <w:szCs w:val="21"/>
          <w:lang w:eastAsia="zh-CN"/>
        </w:rPr>
        <w:t>地址：漳州古雷开发区                           地址：</w:t>
      </w:r>
    </w:p>
    <w:p>
      <w:pPr>
        <w:spacing w:line="380" w:lineRule="exact"/>
        <w:rPr>
          <w:szCs w:val="21"/>
          <w:lang w:eastAsia="zh-CN"/>
        </w:rPr>
      </w:pPr>
      <w:r>
        <w:rPr>
          <w:rFonts w:hint="eastAsia"/>
          <w:szCs w:val="21"/>
          <w:lang w:eastAsia="zh-CN"/>
        </w:rPr>
        <w:t xml:space="preserve">法定代表人：                                   法定代表人： </w:t>
      </w:r>
    </w:p>
    <w:p>
      <w:pPr>
        <w:spacing w:line="380" w:lineRule="exact"/>
        <w:rPr>
          <w:szCs w:val="21"/>
          <w:lang w:eastAsia="zh-CN"/>
        </w:rPr>
      </w:pPr>
      <w:r>
        <w:rPr>
          <w:rFonts w:hint="eastAsia"/>
          <w:szCs w:val="21"/>
          <w:lang w:eastAsia="zh-CN"/>
        </w:rPr>
        <w:t>联系电话：                                     联系电话：</w:t>
      </w:r>
    </w:p>
    <w:p>
      <w:pPr>
        <w:spacing w:line="380" w:lineRule="exact"/>
        <w:rPr>
          <w:szCs w:val="21"/>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77"/>
        <w:spacing w:line="360" w:lineRule="auto"/>
        <w:jc w:val="center"/>
        <w:rPr>
          <w:rFonts w:hAnsi="宋体"/>
          <w:b/>
          <w:bCs/>
          <w:sz w:val="48"/>
          <w:szCs w:val="48"/>
        </w:rPr>
      </w:pPr>
      <w:r>
        <w:rPr>
          <w:b/>
          <w:sz w:val="48"/>
          <w:szCs w:val="48"/>
        </w:rPr>
        <w:t>办公设备租赁</w:t>
      </w:r>
      <w:r>
        <w:rPr>
          <w:rFonts w:hint="eastAsia"/>
          <w:b/>
          <w:sz w:val="48"/>
          <w:szCs w:val="48"/>
        </w:rPr>
        <w:t>服务</w:t>
      </w:r>
    </w:p>
    <w:p>
      <w:pPr>
        <w:pStyle w:val="20"/>
        <w:jc w:val="center"/>
        <w:rPr>
          <w:rFonts w:ascii="微软雅黑" w:eastAsia="微软雅黑"/>
          <w:b/>
          <w:sz w:val="52"/>
          <w:szCs w:val="52"/>
          <w:u w:val="single"/>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w:t>
      </w:r>
      <w:r>
        <w:rPr>
          <w:rFonts w:hint="eastAsia" w:ascii="Times New Roman" w:hAnsi="Times New Roman"/>
          <w:b/>
          <w:bCs/>
          <w:w w:val="95"/>
          <w:sz w:val="32"/>
          <w:lang w:eastAsia="zh-CN"/>
        </w:rPr>
        <w:t>11</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77"/>
        <w:spacing w:line="360" w:lineRule="auto"/>
        <w:rPr>
          <w:rFonts w:hAnsi="宋体"/>
          <w:b/>
          <w:bCs/>
          <w:sz w:val="48"/>
          <w:szCs w:val="48"/>
        </w:rPr>
      </w:pPr>
      <w:r>
        <w:rPr>
          <w:rFonts w:hint="eastAsia"/>
        </w:rPr>
        <w:t>本授权书声明：注册于</w:t>
      </w:r>
      <w:r>
        <w:rPr>
          <w:rFonts w:hint="eastAsia" w:cs="Times New Roman"/>
          <w:color w:val="00B050"/>
          <w:sz w:val="28"/>
          <w:szCs w:val="28"/>
          <w:u w:val="single"/>
        </w:rPr>
        <w:t>注册地址</w:t>
      </w:r>
      <w:r>
        <w:rPr>
          <w:rFonts w:hint="eastAsia"/>
        </w:rPr>
        <w:t>的</w:t>
      </w:r>
      <w:r>
        <w:rPr>
          <w:rFonts w:hint="eastAsia" w:cs="Times New Roman"/>
          <w:color w:val="00B050"/>
          <w:sz w:val="28"/>
          <w:szCs w:val="28"/>
          <w:u w:val="single"/>
        </w:rPr>
        <w:t>公司名称</w:t>
      </w:r>
      <w:r>
        <w:rPr>
          <w:rFonts w:hint="eastAsia"/>
        </w:rPr>
        <w:t>的在下方签字（或签章）的</w:t>
      </w:r>
      <w:r>
        <w:rPr>
          <w:rFonts w:hint="eastAsia" w:cs="Times New Roman"/>
          <w:color w:val="00B050"/>
          <w:sz w:val="28"/>
          <w:szCs w:val="28"/>
          <w:u w:val="single"/>
        </w:rPr>
        <w:t>法人代表姓名</w:t>
      </w:r>
      <w:r>
        <w:rPr>
          <w:rFonts w:hint="eastAsia"/>
        </w:rPr>
        <w:t>代表本公司授权</w:t>
      </w:r>
      <w:r>
        <w:rPr>
          <w:rFonts w:hint="eastAsia" w:cs="Times New Roman"/>
          <w:color w:val="00B050"/>
          <w:sz w:val="28"/>
          <w:szCs w:val="28"/>
          <w:u w:val="single"/>
        </w:rPr>
        <w:t>被授权代表人姓名、职务</w:t>
      </w:r>
      <w:r>
        <w:rPr>
          <w:rFonts w:hint="eastAsia"/>
        </w:rPr>
        <w:t>为本公司的合法代理人，就福建福海创石油化工有限公司</w:t>
      </w:r>
      <w:r>
        <w:t>办公设备租赁</w:t>
      </w:r>
      <w:r>
        <w:rPr>
          <w:rFonts w:hint="eastAsia"/>
        </w:rPr>
        <w:t>服务公开自主比选，以本公司名义参与报价、合同执行并处理与之有关的其他事务，相关责任及后果由本公司承担。</w:t>
      </w:r>
    </w:p>
    <w:p>
      <w:pPr>
        <w:spacing w:line="6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年11月   日</w:t>
      </w:r>
      <w:r>
        <w:rPr>
          <w:rFonts w:hint="eastAsia"/>
          <w:sz w:val="24"/>
          <w:lang w:eastAsia="zh-CN"/>
        </w:rPr>
        <w:t>生效，本授权书有效期至此次报价，以及合同履行完毕时止。</w:t>
      </w:r>
    </w:p>
    <w:p>
      <w:pPr>
        <w:spacing w:line="600" w:lineRule="exact"/>
        <w:ind w:firstLine="480" w:firstLineChars="200"/>
        <w:rPr>
          <w:sz w:val="24"/>
          <w:lang w:eastAsia="zh-CN"/>
        </w:rPr>
      </w:pPr>
      <w:r>
        <w:rPr>
          <w:rFonts w:hint="eastAsia"/>
          <w:sz w:val="24"/>
          <w:lang w:eastAsia="zh-CN"/>
        </w:rPr>
        <w:t>特此声明。</w:t>
      </w:r>
    </w:p>
    <w:p>
      <w:pPr>
        <w:pStyle w:val="2"/>
        <w:spacing w:line="60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77"/>
        <w:spacing w:line="360" w:lineRule="auto"/>
        <w:rPr>
          <w:rFonts w:hAnsi="宋体"/>
          <w:bCs/>
        </w:rPr>
      </w:pPr>
      <w:r>
        <w:rPr>
          <w:rFonts w:hint="eastAsia" w:asciiTheme="minorEastAsia" w:hAnsiTheme="minorEastAsia" w:eastAsiaTheme="minorEastAsia"/>
        </w:rPr>
        <w:t>在充分研究福建福海创石油化工有限公司</w:t>
      </w:r>
      <w:r>
        <w:t>办公设备租赁</w:t>
      </w:r>
      <w:r>
        <w:rPr>
          <w:rFonts w:hint="eastAsia"/>
        </w:rPr>
        <w:t>服务</w:t>
      </w:r>
      <w:r>
        <w:rPr>
          <w:rFonts w:hint="eastAsia" w:asciiTheme="minorEastAsia" w:hAnsiTheme="minorEastAsia" w:eastAsiaTheme="minorEastAsia"/>
        </w:rPr>
        <w:t>比选文件的全部内容后，我方愿以以下报价，严格按照自主比选文件的要求执行。</w:t>
      </w:r>
    </w:p>
    <w:tbl>
      <w:tblPr>
        <w:tblStyle w:val="47"/>
        <w:tblW w:w="10192" w:type="dxa"/>
        <w:tblInd w:w="-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28"/>
        <w:gridCol w:w="1843"/>
        <w:gridCol w:w="186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序号</w:t>
            </w:r>
          </w:p>
        </w:tc>
        <w:tc>
          <w:tcPr>
            <w:tcW w:w="3828" w:type="dxa"/>
            <w:vAlign w:val="center"/>
          </w:tcPr>
          <w:p>
            <w:pPr>
              <w:pStyle w:val="2"/>
              <w:ind w:firstLine="1404" w:firstLineChars="777"/>
              <w:rPr>
                <w:rFonts w:asciiTheme="minorEastAsia" w:hAnsiTheme="minorEastAsia" w:eastAsiaTheme="minorEastAsia"/>
                <w:b/>
                <w:sz w:val="18"/>
                <w:szCs w:val="18"/>
              </w:rPr>
            </w:pPr>
            <w:r>
              <w:rPr>
                <w:rFonts w:hint="eastAsia" w:asciiTheme="minorEastAsia" w:hAnsiTheme="minorEastAsia" w:eastAsiaTheme="minorEastAsia"/>
                <w:b/>
                <w:color w:val="000000"/>
                <w:kern w:val="2"/>
                <w:sz w:val="18"/>
                <w:szCs w:val="18"/>
              </w:rPr>
              <w:t>物品名称</w:t>
            </w:r>
          </w:p>
        </w:tc>
        <w:tc>
          <w:tcPr>
            <w:tcW w:w="1843" w:type="dxa"/>
            <w:vAlign w:val="center"/>
          </w:tcPr>
          <w:p>
            <w:pPr>
              <w:pStyle w:val="2"/>
              <w:ind w:firstLine="90" w:firstLineChars="50"/>
              <w:rPr>
                <w:rFonts w:asciiTheme="minorEastAsia" w:hAnsiTheme="minorEastAsia" w:eastAsiaTheme="minorEastAsia"/>
                <w:b/>
                <w:sz w:val="18"/>
                <w:szCs w:val="18"/>
              </w:rPr>
            </w:pPr>
            <w:r>
              <w:rPr>
                <w:rFonts w:hint="eastAsia" w:asciiTheme="minorEastAsia" w:hAnsiTheme="minorEastAsia" w:eastAsiaTheme="minorEastAsia"/>
                <w:b/>
                <w:sz w:val="18"/>
                <w:szCs w:val="18"/>
              </w:rPr>
              <w:t>含税单价（元/张）</w:t>
            </w:r>
          </w:p>
        </w:tc>
        <w:tc>
          <w:tcPr>
            <w:tcW w:w="1862" w:type="dxa"/>
          </w:tcPr>
          <w:p>
            <w:pPr>
              <w:pStyle w:val="2"/>
              <w:jc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税率</w:t>
            </w:r>
          </w:p>
        </w:tc>
        <w:tc>
          <w:tcPr>
            <w:tcW w:w="1984" w:type="dxa"/>
            <w:vAlign w:val="center"/>
          </w:tcPr>
          <w:p>
            <w:pPr>
              <w:pStyle w:val="2"/>
              <w:jc w:val="center"/>
              <w:rPr>
                <w:rFonts w:asciiTheme="minorEastAsia" w:hAnsiTheme="minorEastAsia" w:eastAsiaTheme="minorEastAsia"/>
                <w:b/>
                <w:sz w:val="18"/>
                <w:szCs w:val="18"/>
              </w:rPr>
            </w:pPr>
            <w:r>
              <w:rPr>
                <w:rFonts w:hint="eastAsia" w:asciiTheme="minorEastAsia" w:hAnsiTheme="minorEastAsia" w:eastAsiaTheme="minorEastAsia"/>
                <w:b/>
                <w:color w:val="000000"/>
                <w:sz w:val="18"/>
                <w:szCs w:val="18"/>
              </w:rPr>
              <w:t>预估需求量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3828" w:type="dxa"/>
            <w:vAlign w:val="center"/>
          </w:tcPr>
          <w:p>
            <w:pPr>
              <w:pStyle w:val="2"/>
              <w:jc w:val="center"/>
              <w:rPr>
                <w:rFonts w:asciiTheme="minorEastAsia" w:hAnsiTheme="minorEastAsia" w:eastAsiaTheme="minorEastAsia"/>
                <w:sz w:val="21"/>
                <w:szCs w:val="21"/>
              </w:rPr>
            </w:pPr>
            <w:r>
              <w:rPr>
                <w:rFonts w:ascii="inherit" w:hAnsi="inherit"/>
                <w:sz w:val="21"/>
                <w:szCs w:val="21"/>
              </w:rPr>
              <w:t>多功能黑白数码复印机</w:t>
            </w:r>
          </w:p>
        </w:tc>
        <w:tc>
          <w:tcPr>
            <w:tcW w:w="1843" w:type="dxa"/>
            <w:vAlign w:val="center"/>
          </w:tcPr>
          <w:p>
            <w:pPr>
              <w:pStyle w:val="2"/>
              <w:jc w:val="center"/>
              <w:rPr>
                <w:rFonts w:asciiTheme="minorEastAsia" w:hAnsiTheme="minorEastAsia" w:eastAsiaTheme="minorEastAsia"/>
                <w:sz w:val="21"/>
                <w:szCs w:val="21"/>
              </w:rPr>
            </w:pPr>
          </w:p>
        </w:tc>
        <w:tc>
          <w:tcPr>
            <w:tcW w:w="1862" w:type="dxa"/>
          </w:tcPr>
          <w:p>
            <w:pPr>
              <w:pStyle w:val="2"/>
              <w:jc w:val="center"/>
              <w:rPr>
                <w:rFonts w:hint="eastAsia" w:ascii="inherit" w:hAnsi="inherit"/>
                <w:sz w:val="21"/>
                <w:szCs w:val="21"/>
              </w:rPr>
            </w:pPr>
          </w:p>
        </w:tc>
        <w:tc>
          <w:tcPr>
            <w:tcW w:w="1984" w:type="dxa"/>
            <w:vAlign w:val="center"/>
          </w:tcPr>
          <w:p>
            <w:pPr>
              <w:pStyle w:val="2"/>
              <w:jc w:val="center"/>
              <w:rPr>
                <w:rFonts w:asciiTheme="minorEastAsia" w:hAnsiTheme="minorEastAsia" w:eastAsiaTheme="minorEastAsia"/>
                <w:sz w:val="21"/>
                <w:szCs w:val="21"/>
              </w:rPr>
            </w:pPr>
            <w:r>
              <w:rPr>
                <w:rFonts w:ascii="inherit" w:hAnsi="inherit"/>
                <w:sz w:val="21"/>
                <w:szCs w:val="21"/>
              </w:rPr>
              <w:t>黑白</w:t>
            </w:r>
            <w:r>
              <w:rPr>
                <w:rFonts w:hint="eastAsia" w:asciiTheme="minorEastAsia" w:hAnsiTheme="minorEastAsia" w:eastAsiaTheme="minorEastAsia"/>
                <w:color w:val="000000"/>
                <w:sz w:val="21"/>
                <w:szCs w:val="21"/>
              </w:rPr>
              <w:t>22台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2" w:type="dxa"/>
            <w:gridSpan w:val="5"/>
          </w:tcPr>
          <w:p>
            <w:pPr>
              <w:pStyle w:val="4"/>
              <w:numPr>
                <w:ilvl w:val="0"/>
                <w:numId w:val="11"/>
              </w:numPr>
              <w:spacing w:line="400" w:lineRule="exact"/>
              <w:ind w:left="357" w:hanging="357"/>
              <w:rPr>
                <w:rFonts w:asciiTheme="minorEastAsia" w:hAnsiTheme="minorEastAsia" w:eastAsiaTheme="minorEastAsia"/>
                <w:sz w:val="21"/>
                <w:szCs w:val="21"/>
                <w:lang w:eastAsia="zh-CN"/>
              </w:rPr>
            </w:pPr>
            <w:r>
              <w:rPr>
                <w:rFonts w:hint="eastAsia" w:asciiTheme="minorEastAsia" w:hAnsiTheme="minorEastAsia" w:eastAsiaTheme="minorEastAsia"/>
                <w:b w:val="0"/>
                <w:sz w:val="21"/>
                <w:szCs w:val="21"/>
                <w:lang w:eastAsia="zh-CN"/>
              </w:rPr>
              <w:t>技术和服务要求：</w:t>
            </w:r>
            <w:r>
              <w:rPr>
                <w:b w:val="0"/>
                <w:sz w:val="21"/>
                <w:szCs w:val="21"/>
                <w:lang w:eastAsia="zh-CN"/>
              </w:rPr>
              <w:t>办公设备租赁技术要求</w:t>
            </w:r>
            <w:r>
              <w:rPr>
                <w:rFonts w:hint="eastAsia" w:asciiTheme="minorEastAsia" w:hAnsiTheme="minorEastAsia" w:eastAsiaTheme="minorEastAsia"/>
                <w:sz w:val="21"/>
                <w:szCs w:val="21"/>
                <w:lang w:eastAsia="zh-CN"/>
              </w:rPr>
              <w:t>。</w:t>
            </w:r>
          </w:p>
          <w:p>
            <w:pPr>
              <w:rPr>
                <w:lang w:eastAsia="zh-CN"/>
              </w:rPr>
            </w:pPr>
            <w:r>
              <w:rPr>
                <w:rFonts w:hint="eastAsia"/>
                <w:lang w:eastAsia="zh-CN"/>
              </w:rPr>
              <w:t>2、每月上门保养1次，无限次报修服务。</w:t>
            </w:r>
          </w:p>
        </w:tc>
      </w:tr>
    </w:tbl>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jc w:val="center"/>
        <w:rPr>
          <w:rFonts w:hAnsi="Calibri" w:cs="Times New Roman"/>
          <w:b w:val="0"/>
          <w:bCs w:val="0"/>
          <w:sz w:val="34"/>
          <w:szCs w:val="22"/>
          <w:lang w:eastAsia="zh-CN"/>
        </w:rPr>
      </w:pPr>
    </w:p>
    <w:p>
      <w:pPr>
        <w:rPr>
          <w:lang w:eastAsia="zh-CN"/>
        </w:rPr>
      </w:pPr>
    </w:p>
    <w:p>
      <w:pPr>
        <w:pStyle w:val="2"/>
      </w:pPr>
    </w:p>
    <w:p>
      <w:pPr>
        <w:pStyle w:val="2"/>
      </w:pPr>
    </w:p>
    <w:p>
      <w:pPr>
        <w:pStyle w:val="2"/>
      </w:pPr>
      <w:r>
        <w:rPr>
          <w:rFonts w:hint="eastAsia"/>
        </w:rPr>
        <w:t>附件四：</w:t>
      </w:r>
    </w:p>
    <w:p>
      <w:pPr>
        <w:pStyle w:val="4"/>
        <w:jc w:val="center"/>
        <w:rPr>
          <w:b w:val="0"/>
          <w:sz w:val="32"/>
          <w:szCs w:val="32"/>
          <w:lang w:eastAsia="zh-CN"/>
        </w:rPr>
      </w:pPr>
      <w:r>
        <w:rPr>
          <w:sz w:val="32"/>
          <w:szCs w:val="32"/>
          <w:lang w:eastAsia="zh-CN"/>
        </w:rPr>
        <w:t>办公设备租赁技术要求</w:t>
      </w:r>
    </w:p>
    <w:p>
      <w:pPr>
        <w:pStyle w:val="4"/>
        <w:rPr>
          <w:b w:val="0"/>
          <w:sz w:val="20"/>
          <w:lang w:eastAsia="zh-CN"/>
        </w:rPr>
      </w:pPr>
      <w:r>
        <w:rPr>
          <w:rFonts w:hint="eastAsia"/>
          <w:sz w:val="20"/>
          <w:lang w:eastAsia="zh-CN"/>
        </w:rPr>
        <w:t>一、项目概况</w:t>
      </w:r>
    </w:p>
    <w:p>
      <w:pPr>
        <w:rPr>
          <w:b/>
        </w:rPr>
      </w:pPr>
      <w:r>
        <w:rPr>
          <w:rFonts w:hint="eastAsia"/>
          <w:b/>
        </w:rPr>
        <w:t>1、设备租赁预估清单</w:t>
      </w:r>
    </w:p>
    <w:tbl>
      <w:tblPr>
        <w:tblStyle w:val="4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531"/>
        <w:gridCol w:w="1262"/>
        <w:gridCol w:w="1587"/>
        <w:gridCol w:w="165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color w:val="000000"/>
                <w:szCs w:val="21"/>
              </w:rPr>
            </w:pPr>
            <w:r>
              <w:rPr>
                <w:rFonts w:hint="eastAsia"/>
                <w:color w:val="000000"/>
                <w:szCs w:val="21"/>
              </w:rPr>
              <w:t>序号</w:t>
            </w:r>
          </w:p>
        </w:tc>
        <w:tc>
          <w:tcPr>
            <w:tcW w:w="2531" w:type="dxa"/>
          </w:tcPr>
          <w:p>
            <w:pPr>
              <w:jc w:val="center"/>
              <w:rPr>
                <w:color w:val="000000"/>
                <w:szCs w:val="21"/>
              </w:rPr>
            </w:pPr>
            <w:r>
              <w:rPr>
                <w:rFonts w:hint="eastAsia"/>
                <w:color w:val="000000"/>
                <w:szCs w:val="21"/>
              </w:rPr>
              <w:t>设备名称</w:t>
            </w:r>
          </w:p>
        </w:tc>
        <w:tc>
          <w:tcPr>
            <w:tcW w:w="1262" w:type="dxa"/>
          </w:tcPr>
          <w:p>
            <w:pPr>
              <w:jc w:val="center"/>
              <w:rPr>
                <w:color w:val="000000"/>
                <w:szCs w:val="21"/>
              </w:rPr>
            </w:pPr>
            <w:r>
              <w:rPr>
                <w:rFonts w:hint="eastAsia"/>
                <w:color w:val="000000"/>
                <w:szCs w:val="21"/>
              </w:rPr>
              <w:t>单位</w:t>
            </w:r>
          </w:p>
        </w:tc>
        <w:tc>
          <w:tcPr>
            <w:tcW w:w="1587" w:type="dxa"/>
          </w:tcPr>
          <w:p>
            <w:pPr>
              <w:jc w:val="center"/>
              <w:rPr>
                <w:color w:val="000000"/>
                <w:szCs w:val="21"/>
              </w:rPr>
            </w:pPr>
            <w:r>
              <w:rPr>
                <w:rFonts w:hint="eastAsia"/>
                <w:color w:val="000000"/>
                <w:szCs w:val="21"/>
              </w:rPr>
              <w:t>预估数量（台）</w:t>
            </w:r>
          </w:p>
        </w:tc>
        <w:tc>
          <w:tcPr>
            <w:tcW w:w="1650" w:type="dxa"/>
          </w:tcPr>
          <w:p>
            <w:pPr>
              <w:jc w:val="center"/>
              <w:rPr>
                <w:color w:val="000000"/>
                <w:szCs w:val="21"/>
              </w:rPr>
            </w:pPr>
            <w:r>
              <w:rPr>
                <w:rFonts w:hint="eastAsia"/>
                <w:color w:val="000000"/>
                <w:szCs w:val="21"/>
              </w:rPr>
              <w:t>租赁期限（年）</w:t>
            </w:r>
          </w:p>
        </w:tc>
        <w:tc>
          <w:tcPr>
            <w:tcW w:w="1284" w:type="dxa"/>
          </w:tcPr>
          <w:p>
            <w:pPr>
              <w:jc w:val="center"/>
              <w:rPr>
                <w:color w:val="000000"/>
                <w:szCs w:val="21"/>
              </w:rPr>
            </w:pPr>
            <w:r>
              <w:rPr>
                <w:rFonts w:hint="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color w:val="000000"/>
                <w:szCs w:val="21"/>
              </w:rPr>
            </w:pPr>
            <w:r>
              <w:rPr>
                <w:rFonts w:hint="eastAsia"/>
                <w:color w:val="000000"/>
                <w:szCs w:val="21"/>
              </w:rPr>
              <w:t>1</w:t>
            </w:r>
          </w:p>
        </w:tc>
        <w:tc>
          <w:tcPr>
            <w:tcW w:w="2531" w:type="dxa"/>
          </w:tcPr>
          <w:p>
            <w:pPr>
              <w:jc w:val="center"/>
              <w:rPr>
                <w:color w:val="000000"/>
                <w:szCs w:val="21"/>
              </w:rPr>
            </w:pPr>
            <w:r>
              <w:rPr>
                <w:rFonts w:hint="eastAsia"/>
                <w:color w:val="000000"/>
                <w:szCs w:val="21"/>
              </w:rPr>
              <w:t>A3中速黑白数码复印机</w:t>
            </w:r>
          </w:p>
        </w:tc>
        <w:tc>
          <w:tcPr>
            <w:tcW w:w="1262" w:type="dxa"/>
          </w:tcPr>
          <w:p>
            <w:pPr>
              <w:jc w:val="center"/>
              <w:rPr>
                <w:color w:val="000000"/>
                <w:szCs w:val="21"/>
              </w:rPr>
            </w:pPr>
            <w:r>
              <w:rPr>
                <w:rFonts w:hint="eastAsia"/>
                <w:color w:val="000000"/>
                <w:szCs w:val="21"/>
              </w:rPr>
              <w:t>台</w:t>
            </w:r>
          </w:p>
        </w:tc>
        <w:tc>
          <w:tcPr>
            <w:tcW w:w="1587" w:type="dxa"/>
          </w:tcPr>
          <w:p>
            <w:pPr>
              <w:jc w:val="center"/>
              <w:rPr>
                <w:color w:val="000000"/>
                <w:szCs w:val="21"/>
              </w:rPr>
            </w:pPr>
            <w:r>
              <w:rPr>
                <w:rFonts w:hint="eastAsia"/>
                <w:color w:val="000000"/>
                <w:szCs w:val="21"/>
              </w:rPr>
              <w:t>2</w:t>
            </w:r>
            <w:r>
              <w:rPr>
                <w:color w:val="000000"/>
                <w:szCs w:val="21"/>
              </w:rPr>
              <w:t>2</w:t>
            </w:r>
          </w:p>
        </w:tc>
        <w:tc>
          <w:tcPr>
            <w:tcW w:w="1650" w:type="dxa"/>
          </w:tcPr>
          <w:p>
            <w:pPr>
              <w:jc w:val="center"/>
              <w:rPr>
                <w:color w:val="000000"/>
                <w:szCs w:val="21"/>
              </w:rPr>
            </w:pPr>
            <w:r>
              <w:rPr>
                <w:rFonts w:hint="eastAsia"/>
                <w:color w:val="000000"/>
                <w:szCs w:val="21"/>
              </w:rPr>
              <w:t>2</w:t>
            </w:r>
          </w:p>
        </w:tc>
        <w:tc>
          <w:tcPr>
            <w:tcW w:w="1284" w:type="dxa"/>
          </w:tcPr>
          <w:p>
            <w:pPr>
              <w:jc w:val="center"/>
              <w:rPr>
                <w:color w:val="000000"/>
                <w:szCs w:val="21"/>
              </w:rPr>
            </w:pPr>
          </w:p>
        </w:tc>
      </w:tr>
    </w:tbl>
    <w:p>
      <w:pPr>
        <w:rPr>
          <w:b/>
          <w:lang w:eastAsia="zh-CN"/>
        </w:rPr>
      </w:pPr>
      <w:r>
        <w:rPr>
          <w:rFonts w:hint="eastAsia"/>
          <w:b/>
          <w:lang w:eastAsia="zh-CN"/>
        </w:rPr>
        <w:t>实际数量的增减可视甲方的需要，以甲方在合同期内根据甲方的办公环境调整情况每月与乙方确认的租赁数量为交货数量。</w:t>
      </w:r>
    </w:p>
    <w:p>
      <w:pPr>
        <w:pStyle w:val="4"/>
        <w:rPr>
          <w:b w:val="0"/>
          <w:sz w:val="20"/>
        </w:rPr>
      </w:pPr>
      <w:bookmarkStart w:id="2" w:name="_Toc870"/>
      <w:r>
        <w:rPr>
          <w:sz w:val="17"/>
          <w:szCs w:val="17"/>
        </w:rPr>
        <w:t>二、</w:t>
      </w:r>
      <w:r>
        <w:rPr>
          <w:sz w:val="20"/>
        </w:rPr>
        <w:t>技术和服务要求</w:t>
      </w:r>
      <w:bookmarkEnd w:id="2"/>
    </w:p>
    <w:tbl>
      <w:tblPr>
        <w:tblStyle w:val="46"/>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57"/>
        <w:gridCol w:w="1092"/>
        <w:gridCol w:w="6330"/>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957" w:type="dxa"/>
            <w:vAlign w:val="center"/>
          </w:tcPr>
          <w:p>
            <w:r>
              <w:rPr>
                <w:rFonts w:hint="eastAsia"/>
              </w:rPr>
              <w:t>货物名称</w:t>
            </w:r>
          </w:p>
        </w:tc>
        <w:tc>
          <w:tcPr>
            <w:tcW w:w="1092" w:type="dxa"/>
            <w:vAlign w:val="center"/>
          </w:tcPr>
          <w:p>
            <w:r>
              <w:rPr>
                <w:rFonts w:hint="eastAsia"/>
              </w:rPr>
              <w:t>机器型号</w:t>
            </w:r>
          </w:p>
        </w:tc>
        <w:tc>
          <w:tcPr>
            <w:tcW w:w="6330" w:type="dxa"/>
            <w:vAlign w:val="center"/>
          </w:tcPr>
          <w:p>
            <w:r>
              <w:rPr>
                <w:rFonts w:hint="eastAsia"/>
              </w:rPr>
              <w:t>参数</w:t>
            </w:r>
          </w:p>
        </w:tc>
        <w:tc>
          <w:tcPr>
            <w:tcW w:w="567" w:type="dxa"/>
            <w:vAlign w:val="center"/>
          </w:tcPr>
          <w:p>
            <w:r>
              <w:rPr>
                <w:rFonts w:hint="eastAsia"/>
              </w:rPr>
              <w:t>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60" w:hRule="atLeast"/>
        </w:trPr>
        <w:tc>
          <w:tcPr>
            <w:tcW w:w="957" w:type="dxa"/>
            <w:vAlign w:val="center"/>
          </w:tcPr>
          <w:p>
            <w:r>
              <w:rPr>
                <w:rFonts w:hint="eastAsia"/>
              </w:rPr>
              <w:t>多功能数码复印机</w:t>
            </w:r>
          </w:p>
        </w:tc>
        <w:tc>
          <w:tcPr>
            <w:tcW w:w="1092" w:type="dxa"/>
            <w:vAlign w:val="center"/>
          </w:tcPr>
          <w:p>
            <w:pPr>
              <w:rPr>
                <w:lang w:eastAsia="zh-CN"/>
              </w:rPr>
            </w:pPr>
            <w:r>
              <w:rPr>
                <w:rFonts w:hint="eastAsia"/>
                <w:lang w:eastAsia="zh-CN"/>
              </w:rPr>
              <w:t xml:space="preserve">A3中速黑白数码复印机：28-36页/分钟以上速度 </w:t>
            </w:r>
          </w:p>
        </w:tc>
        <w:tc>
          <w:tcPr>
            <w:tcW w:w="6330" w:type="dxa"/>
            <w:vAlign w:val="center"/>
          </w:tcPr>
          <w:p>
            <w:pPr>
              <w:rPr>
                <w:lang w:eastAsia="zh-CN"/>
              </w:rPr>
            </w:pPr>
            <w:r>
              <w:rPr>
                <w:rFonts w:hint="eastAsia"/>
                <w:lang w:eastAsia="zh-CN"/>
              </w:rPr>
              <w:t>★标配复印/打印/彩色扫描功能；</w:t>
            </w:r>
          </w:p>
          <w:p>
            <w:pPr>
              <w:rPr>
                <w:lang w:eastAsia="zh-CN"/>
              </w:rPr>
            </w:pPr>
            <w:r>
              <w:rPr>
                <w:rFonts w:hint="eastAsia"/>
                <w:lang w:eastAsia="zh-CN"/>
              </w:rPr>
              <w:t>★复印/打印速度28-36之间页/分钟；</w:t>
            </w:r>
          </w:p>
          <w:p>
            <w:pPr>
              <w:rPr>
                <w:lang w:eastAsia="zh-CN"/>
              </w:rPr>
            </w:pPr>
            <w:r>
              <w:rPr>
                <w:rFonts w:hint="eastAsia"/>
                <w:lang w:eastAsia="zh-CN"/>
              </w:rPr>
              <w:t>★标配双面器与双面自动输稿器；</w:t>
            </w:r>
          </w:p>
          <w:p>
            <w:pPr>
              <w:rPr>
                <w:lang w:eastAsia="zh-CN"/>
              </w:rPr>
            </w:pPr>
            <w:r>
              <w:rPr>
                <w:rFonts w:hint="eastAsia"/>
                <w:lang w:eastAsia="zh-CN"/>
              </w:rPr>
              <w:t>可连续复印数: 9999张，超大液晶触摸屏7英寸；</w:t>
            </w:r>
          </w:p>
          <w:p>
            <w:pPr>
              <w:rPr>
                <w:lang w:eastAsia="zh-CN"/>
              </w:rPr>
            </w:pPr>
            <w:r>
              <w:rPr>
                <w:rFonts w:hint="eastAsia"/>
                <w:lang w:eastAsia="zh-CN"/>
              </w:rPr>
              <w:t>供纸容量≥1100张，最大纸张容量3600张；</w:t>
            </w:r>
          </w:p>
          <w:p>
            <w:pPr>
              <w:rPr>
                <w:lang w:eastAsia="zh-CN"/>
              </w:rPr>
            </w:pPr>
            <w:r>
              <w:rPr>
                <w:rFonts w:hint="eastAsia"/>
                <w:lang w:eastAsia="zh-CN"/>
              </w:rPr>
              <w:t>具有多合一模式(2合1，4合1)，2G内存、双核CPU，选购250G硬盘，分辨率1800dpi8×600dpi；</w:t>
            </w:r>
          </w:p>
          <w:p>
            <w:pPr>
              <w:rPr>
                <w:lang w:eastAsia="zh-CN"/>
              </w:rPr>
            </w:pPr>
            <w:r>
              <w:rPr>
                <w:rFonts w:hint="eastAsia"/>
                <w:lang w:eastAsia="zh-CN"/>
              </w:rPr>
              <w:t>标配PCL6、PS3打印语言、扫描速度：45-70页/分钟；</w:t>
            </w:r>
          </w:p>
          <w:p>
            <w:pPr>
              <w:rPr>
                <w:lang w:eastAsia="zh-CN"/>
              </w:rPr>
            </w:pPr>
            <w:r>
              <w:rPr>
                <w:rFonts w:hint="eastAsia"/>
                <w:lang w:eastAsia="zh-CN"/>
              </w:rPr>
              <w:t>一键式身份证复印等功能；</w:t>
            </w:r>
          </w:p>
          <w:p>
            <w:pPr>
              <w:rPr>
                <w:lang w:eastAsia="zh-CN"/>
              </w:rPr>
            </w:pPr>
            <w:r>
              <w:rPr>
                <w:rFonts w:hint="eastAsia"/>
                <w:lang w:eastAsia="zh-CN"/>
              </w:rPr>
              <w:t>接口：具备USB与有线网络接口；</w:t>
            </w:r>
          </w:p>
          <w:p>
            <w:pPr>
              <w:rPr>
                <w:lang w:eastAsia="zh-CN"/>
              </w:rPr>
            </w:pPr>
            <w:r>
              <w:t>管理</w:t>
            </w:r>
            <w:r>
              <w:rPr>
                <w:rFonts w:hint="eastAsia"/>
              </w:rPr>
              <w:t>：</w:t>
            </w:r>
            <w:r>
              <w:t>支持web</w:t>
            </w:r>
            <w:r>
              <w:rPr>
                <w:rFonts w:hint="eastAsia"/>
              </w:rPr>
              <w:t>、</w:t>
            </w:r>
            <w:r>
              <w:t>snmp</w:t>
            </w:r>
            <w:r>
              <w:rPr>
                <w:rFonts w:hint="eastAsia"/>
                <w:lang w:eastAsia="zh-CN"/>
              </w:rPr>
              <w:t>；</w:t>
            </w:r>
          </w:p>
          <w:p>
            <w:pPr>
              <w:rPr>
                <w:lang w:eastAsia="zh-CN"/>
              </w:rPr>
            </w:pPr>
            <w:r>
              <w:rPr>
                <w:rFonts w:hint="eastAsia"/>
                <w:lang w:eastAsia="zh-CN"/>
              </w:rPr>
              <w:t>所投产品须为全新原厂原包装未开封的设备，投标时提供有效的3C证书；</w:t>
            </w:r>
          </w:p>
        </w:tc>
        <w:tc>
          <w:tcPr>
            <w:tcW w:w="567" w:type="dxa"/>
            <w:vAlign w:val="center"/>
          </w:tcPr>
          <w:p>
            <w:pPr>
              <w:rPr>
                <w:lang w:eastAsia="zh-CN"/>
              </w:rPr>
            </w:pPr>
            <w:r>
              <w:rPr>
                <w:rFonts w:hint="eastAsia"/>
                <w:lang w:eastAsia="zh-CN"/>
              </w:rPr>
              <w:t>每月上门保养1次，无限次报修服务</w:t>
            </w:r>
          </w:p>
        </w:tc>
      </w:tr>
    </w:tbl>
    <w:p>
      <w:pPr>
        <w:spacing w:line="360" w:lineRule="auto"/>
        <w:rPr>
          <w:b/>
          <w:sz w:val="24"/>
          <w:lang w:eastAsia="zh-CN"/>
        </w:rPr>
      </w:pPr>
      <w:r>
        <w:rPr>
          <w:rFonts w:hint="eastAsia"/>
          <w:b/>
          <w:sz w:val="24"/>
          <w:lang w:eastAsia="zh-CN"/>
        </w:rPr>
        <w:t>三、售后服务要求：</w:t>
      </w:r>
    </w:p>
    <w:p>
      <w:pPr>
        <w:spacing w:line="360" w:lineRule="auto"/>
        <w:rPr>
          <w:sz w:val="24"/>
          <w:lang w:eastAsia="zh-CN"/>
        </w:rPr>
      </w:pPr>
      <w:r>
        <w:rPr>
          <w:rFonts w:hint="eastAsia"/>
          <w:sz w:val="24"/>
          <w:lang w:eastAsia="zh-CN"/>
        </w:rPr>
        <w:t>1、中标人应保证所供租赁货物没有质量缺陷，没有因中标人的行为或疏忽而产生的缺陷。</w:t>
      </w:r>
    </w:p>
    <w:p>
      <w:pPr>
        <w:spacing w:line="360" w:lineRule="auto"/>
        <w:rPr>
          <w:sz w:val="24"/>
          <w:lang w:eastAsia="zh-CN"/>
        </w:rPr>
      </w:pPr>
      <w:r>
        <w:rPr>
          <w:rFonts w:hint="eastAsia"/>
          <w:sz w:val="24"/>
          <w:lang w:eastAsia="zh-CN"/>
        </w:rPr>
        <w:t>2、中标人应保证所供货物和其任何组成部分，在正常使用和保养下，在其使用寿命期内，均能够满足合同附件规定的性能、可靠性和扩展性。招标人可自行委托相关企业进行维修，所需费用由中标人承担。</w:t>
      </w:r>
    </w:p>
    <w:p>
      <w:pPr>
        <w:snapToGrid w:val="0"/>
        <w:spacing w:line="360" w:lineRule="auto"/>
        <w:ind w:left="29" w:right="60"/>
        <w:rPr>
          <w:lang w:eastAsia="zh-CN"/>
        </w:rPr>
      </w:pPr>
      <w:r>
        <w:rPr>
          <w:rFonts w:hint="eastAsia"/>
          <w:sz w:val="24"/>
          <w:lang w:eastAsia="zh-CN"/>
        </w:rPr>
        <w:t>3、租赁服务期内要求现场保修的货物若发生问题，中标人最终维修服务响应时间为立即响应，市区网点在</w:t>
      </w:r>
      <w:r>
        <w:rPr>
          <w:rFonts w:hint="eastAsia"/>
          <w:sz w:val="24"/>
          <w:u w:val="single"/>
          <w:lang w:eastAsia="zh-CN"/>
        </w:rPr>
        <w:t>1</w:t>
      </w:r>
      <w:r>
        <w:rPr>
          <w:rFonts w:hint="eastAsia"/>
          <w:sz w:val="24"/>
          <w:lang w:eastAsia="zh-CN"/>
        </w:rPr>
        <w:t>小时内（非市区网点在3小时内）派专业技术人员到达现场进行免费维修服务。故障原因在</w:t>
      </w:r>
      <w:r>
        <w:rPr>
          <w:rFonts w:hint="eastAsia"/>
          <w:sz w:val="24"/>
          <w:u w:val="single"/>
          <w:lang w:eastAsia="zh-CN"/>
        </w:rPr>
        <w:t>4</w:t>
      </w:r>
      <w:r>
        <w:rPr>
          <w:rFonts w:hint="eastAsia"/>
          <w:sz w:val="24"/>
          <w:lang w:eastAsia="zh-CN"/>
        </w:rPr>
        <w:t>小时内无法排除的，则应提供相应的备用租赁设备以保证招标人的正常使用。故障维修响应时间内未到达现场进行维修者，</w:t>
      </w:r>
      <w:r>
        <w:rPr>
          <w:lang w:eastAsia="zh-CN"/>
        </w:rPr>
        <w:t xml:space="preserve"> </w:t>
      </w:r>
      <w:r>
        <w:rPr>
          <w:sz w:val="24"/>
          <w:lang w:eastAsia="zh-CN"/>
        </w:rPr>
        <w:t>一次罚款200元</w:t>
      </w:r>
      <w:r>
        <w:rPr>
          <w:rFonts w:hint="eastAsia"/>
          <w:sz w:val="24"/>
          <w:lang w:eastAsia="zh-CN"/>
        </w:rPr>
        <w:t>。</w:t>
      </w:r>
    </w:p>
    <w:p>
      <w:pPr>
        <w:snapToGrid w:val="0"/>
        <w:spacing w:line="360" w:lineRule="auto"/>
        <w:ind w:right="60"/>
        <w:rPr>
          <w:sz w:val="24"/>
          <w:lang w:eastAsia="zh-CN"/>
        </w:rPr>
      </w:pPr>
      <w:r>
        <w:rPr>
          <w:rFonts w:hint="eastAsia"/>
          <w:sz w:val="24"/>
          <w:lang w:eastAsia="zh-CN"/>
        </w:rPr>
        <w:t>4、租赁服务期内同一设备，同一质量问题连续肆次维修仍无法正常使用时，中标人负责免费更换同品 牌、同型号的新设备。</w:t>
      </w:r>
    </w:p>
    <w:p>
      <w:pPr>
        <w:snapToGrid w:val="0"/>
        <w:spacing w:line="360" w:lineRule="auto"/>
        <w:ind w:right="60"/>
        <w:rPr>
          <w:sz w:val="24"/>
          <w:lang w:eastAsia="zh-CN"/>
        </w:rPr>
      </w:pPr>
      <w:r>
        <w:rPr>
          <w:rFonts w:hint="eastAsia"/>
          <w:b/>
          <w:bCs/>
          <w:sz w:val="24"/>
          <w:lang w:eastAsia="zh-CN"/>
        </w:rPr>
        <w:t>5、租赁服务期内，中标人须免费提供除打印纸（复印纸）外的所有耗材及正常使用过程中损坏的设备零配件，例如：碳粉，硒鼓，</w:t>
      </w:r>
      <w:r>
        <w:rPr>
          <w:rFonts w:hint="eastAsia"/>
          <w:b/>
          <w:color w:val="000000"/>
          <w:sz w:val="24"/>
          <w:szCs w:val="24"/>
          <w:lang w:eastAsia="zh-CN"/>
        </w:rPr>
        <w:t>感光鼓</w:t>
      </w:r>
      <w:r>
        <w:rPr>
          <w:rFonts w:hint="eastAsia"/>
          <w:b/>
          <w:bCs/>
          <w:sz w:val="24"/>
          <w:lang w:eastAsia="zh-CN"/>
        </w:rPr>
        <w:t>等。</w:t>
      </w:r>
    </w:p>
    <w:p>
      <w:pPr>
        <w:spacing w:line="360" w:lineRule="auto"/>
        <w:rPr>
          <w:sz w:val="24"/>
          <w:lang w:eastAsia="zh-CN"/>
        </w:rPr>
      </w:pPr>
      <w:r>
        <w:rPr>
          <w:rFonts w:hint="eastAsia"/>
          <w:sz w:val="24"/>
          <w:lang w:eastAsia="zh-CN"/>
        </w:rPr>
        <w:t>6、合同期满终止后，中标人所提供的租赁设备应自行搬迁，逾期不处理的，视为放弃，归属采购人所有，且不作任何价值抵偿。</w:t>
      </w:r>
    </w:p>
    <w:p>
      <w:pPr>
        <w:spacing w:line="360" w:lineRule="auto"/>
        <w:rPr>
          <w:sz w:val="24"/>
          <w:lang w:eastAsia="zh-CN"/>
        </w:rPr>
      </w:pPr>
      <w:r>
        <w:rPr>
          <w:rFonts w:hint="eastAsia"/>
          <w:sz w:val="24"/>
          <w:lang w:eastAsia="zh-CN"/>
        </w:rPr>
        <w:t>7、中标人应在接到中标通知后，于2</w:t>
      </w:r>
      <w:r>
        <w:rPr>
          <w:sz w:val="24"/>
          <w:lang w:eastAsia="zh-CN"/>
        </w:rPr>
        <w:t>021年</w:t>
      </w:r>
      <w:r>
        <w:rPr>
          <w:rFonts w:hint="eastAsia"/>
          <w:sz w:val="24"/>
          <w:lang w:eastAsia="zh-CN"/>
        </w:rPr>
        <w:t>1月1日前完成上门安装复印机，含用户客户端打印驱动程序的安装</w:t>
      </w:r>
    </w:p>
    <w:p>
      <w:pPr>
        <w:snapToGrid w:val="0"/>
        <w:spacing w:line="360" w:lineRule="auto"/>
        <w:ind w:right="60"/>
        <w:rPr>
          <w:b/>
          <w:sz w:val="24"/>
          <w:lang w:eastAsia="zh-CN"/>
        </w:rPr>
      </w:pPr>
      <w:r>
        <w:rPr>
          <w:rFonts w:hint="eastAsia"/>
          <w:b/>
          <w:sz w:val="24"/>
          <w:lang w:eastAsia="zh-CN"/>
        </w:rPr>
        <w:t>四、报价要求：</w:t>
      </w:r>
    </w:p>
    <w:p>
      <w:pPr>
        <w:tabs>
          <w:tab w:val="left" w:pos="284"/>
          <w:tab w:val="left" w:pos="709"/>
        </w:tabs>
        <w:spacing w:line="360" w:lineRule="exact"/>
        <w:rPr>
          <w:sz w:val="24"/>
          <w:lang w:eastAsia="zh-CN"/>
        </w:rPr>
      </w:pPr>
      <w:r>
        <w:rPr>
          <w:rFonts w:hint="eastAsia"/>
          <w:sz w:val="24"/>
          <w:lang w:eastAsia="zh-CN"/>
        </w:rPr>
        <w:t>1、投标人应在投标文件上写明投标的分项价格（详细列出货物配置与明细报价</w:t>
      </w:r>
      <w:r>
        <w:rPr>
          <w:rFonts w:hint="eastAsia"/>
          <w:b/>
          <w:bCs/>
          <w:sz w:val="24"/>
          <w:lang w:eastAsia="zh-CN"/>
        </w:rPr>
        <w:t>（每台设备每月的租赁费用）</w:t>
      </w:r>
      <w:r>
        <w:rPr>
          <w:rFonts w:hint="eastAsia"/>
          <w:sz w:val="24"/>
          <w:lang w:eastAsia="zh-CN"/>
        </w:rPr>
        <w:t>和投标总价。投标人对每种货物只允许有一个报价，采购人不接受有任何选择的报价。</w:t>
      </w:r>
      <w:r>
        <w:rPr>
          <w:rFonts w:hint="eastAsia"/>
          <w:b/>
          <w:bCs/>
          <w:sz w:val="24"/>
          <w:lang w:eastAsia="zh-CN"/>
        </w:rPr>
        <w:t>未按相关要求进行报价的，其应作无效投标处理。</w:t>
      </w:r>
    </w:p>
    <w:p>
      <w:pPr>
        <w:tabs>
          <w:tab w:val="left" w:pos="284"/>
          <w:tab w:val="left" w:pos="709"/>
        </w:tabs>
        <w:spacing w:line="360" w:lineRule="exact"/>
        <w:rPr>
          <w:sz w:val="24"/>
          <w:lang w:eastAsia="zh-CN"/>
        </w:rPr>
      </w:pPr>
      <w:r>
        <w:rPr>
          <w:rFonts w:hint="eastAsia"/>
          <w:sz w:val="24"/>
          <w:lang w:eastAsia="zh-CN"/>
        </w:rPr>
        <w:t>2、投标人的报价应包含一切税金、货物、运输、安装调试、验收、售后服务、设备维修及配件更换等费用。上述价格在相关合同交货期内为不变价。</w:t>
      </w:r>
    </w:p>
    <w:p>
      <w:pPr>
        <w:tabs>
          <w:tab w:val="left" w:pos="284"/>
          <w:tab w:val="left" w:pos="709"/>
        </w:tabs>
        <w:spacing w:line="360" w:lineRule="exact"/>
        <w:rPr>
          <w:sz w:val="24"/>
          <w:lang w:eastAsia="zh-CN"/>
        </w:rPr>
      </w:pPr>
      <w:r>
        <w:rPr>
          <w:rFonts w:hint="eastAsia"/>
          <w:sz w:val="24"/>
          <w:lang w:eastAsia="zh-CN"/>
        </w:rPr>
        <w:t>3、投标人应用人民币报价。</w:t>
      </w:r>
    </w:p>
    <w:p>
      <w:pPr>
        <w:tabs>
          <w:tab w:val="left" w:pos="284"/>
          <w:tab w:val="left" w:pos="709"/>
        </w:tabs>
        <w:spacing w:line="360" w:lineRule="exact"/>
        <w:rPr>
          <w:sz w:val="24"/>
          <w:lang w:eastAsia="zh-CN"/>
        </w:rPr>
      </w:pPr>
      <w:r>
        <w:rPr>
          <w:rFonts w:hint="eastAsia"/>
          <w:sz w:val="24"/>
          <w:lang w:eastAsia="zh-CN"/>
        </w:rPr>
        <w:t>4、若投标人的报价明显低于其他有效投标报价的，使得其投标报价可能低于其个别成本的，有可能影响产品质量或不能诚信履约的，投标人应按评标委员会要求作出书面说明并提供相关证明材料，不能合理说明或不能提供相关证明材料的，由评标委员会认定该投标人低于成本报价投标，其应作无效投标处理。</w:t>
      </w:r>
    </w:p>
    <w:p>
      <w:pPr>
        <w:rPr>
          <w:lang w:eastAsia="zh-CN"/>
        </w:rPr>
      </w:pPr>
    </w:p>
    <w:p>
      <w:pPr>
        <w:pStyle w:val="2"/>
      </w:pPr>
    </w:p>
    <w:p>
      <w:pPr>
        <w:pStyle w:val="4"/>
        <w:jc w:val="center"/>
        <w:rPr>
          <w:sz w:val="32"/>
          <w:szCs w:val="32"/>
          <w:lang w:eastAsia="zh-CN"/>
        </w:rPr>
      </w:pPr>
      <w:bookmarkStart w:id="3" w:name="_Toc9488"/>
    </w:p>
    <w:bookmarkEnd w:id="3"/>
    <w:p>
      <w:pPr>
        <w:pStyle w:val="4"/>
        <w:rPr>
          <w:sz w:val="32"/>
          <w:szCs w:val="32"/>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2</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EF72E5"/>
    <w:multiLevelType w:val="multilevel"/>
    <w:tmpl w:val="22EF72E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7F124FE"/>
    <w:multiLevelType w:val="multilevel"/>
    <w:tmpl w:val="77F124FE"/>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0"/>
  </w:num>
  <w:num w:numId="3">
    <w:abstractNumId w:val="3"/>
  </w:num>
  <w:num w:numId="4">
    <w:abstractNumId w:val="4"/>
  </w:num>
  <w:num w:numId="5">
    <w:abstractNumId w:val="5"/>
  </w:num>
  <w:num w:numId="6">
    <w:abstractNumId w:val="6"/>
  </w:num>
  <w:num w:numId="7">
    <w:abstractNumId w:val="1"/>
  </w:num>
  <w:num w:numId="8">
    <w:abstractNumId w:val="9"/>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3BE2"/>
    <w:rsid w:val="00004C5E"/>
    <w:rsid w:val="000063E0"/>
    <w:rsid w:val="00025717"/>
    <w:rsid w:val="000277D1"/>
    <w:rsid w:val="000367ED"/>
    <w:rsid w:val="00037CA5"/>
    <w:rsid w:val="00037D7F"/>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B3201"/>
    <w:rsid w:val="000C57EB"/>
    <w:rsid w:val="000C629C"/>
    <w:rsid w:val="000D074B"/>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98B"/>
    <w:rsid w:val="001B6BA4"/>
    <w:rsid w:val="001B75C3"/>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402C"/>
    <w:rsid w:val="00216CDC"/>
    <w:rsid w:val="0022539B"/>
    <w:rsid w:val="002265AD"/>
    <w:rsid w:val="00227556"/>
    <w:rsid w:val="002305DA"/>
    <w:rsid w:val="002318C1"/>
    <w:rsid w:val="00233571"/>
    <w:rsid w:val="002336A1"/>
    <w:rsid w:val="002410C6"/>
    <w:rsid w:val="00241E6B"/>
    <w:rsid w:val="002420C3"/>
    <w:rsid w:val="00242301"/>
    <w:rsid w:val="002426AB"/>
    <w:rsid w:val="002427A9"/>
    <w:rsid w:val="002431E7"/>
    <w:rsid w:val="002451B2"/>
    <w:rsid w:val="0024625A"/>
    <w:rsid w:val="00246A06"/>
    <w:rsid w:val="00246DA1"/>
    <w:rsid w:val="00251E48"/>
    <w:rsid w:val="00253DFE"/>
    <w:rsid w:val="002578E6"/>
    <w:rsid w:val="002611E5"/>
    <w:rsid w:val="00263085"/>
    <w:rsid w:val="002648A2"/>
    <w:rsid w:val="00264B8C"/>
    <w:rsid w:val="00266B85"/>
    <w:rsid w:val="00267E20"/>
    <w:rsid w:val="00270CE4"/>
    <w:rsid w:val="00273DCB"/>
    <w:rsid w:val="002757C0"/>
    <w:rsid w:val="00276560"/>
    <w:rsid w:val="00277016"/>
    <w:rsid w:val="00277153"/>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7711"/>
    <w:rsid w:val="002C1AC1"/>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6FF9"/>
    <w:rsid w:val="0037744D"/>
    <w:rsid w:val="00380399"/>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E69AA"/>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4D2E"/>
    <w:rsid w:val="00437706"/>
    <w:rsid w:val="00437CA2"/>
    <w:rsid w:val="0045384C"/>
    <w:rsid w:val="0045422B"/>
    <w:rsid w:val="00456BAB"/>
    <w:rsid w:val="00457960"/>
    <w:rsid w:val="00457D92"/>
    <w:rsid w:val="00465443"/>
    <w:rsid w:val="00465D19"/>
    <w:rsid w:val="00471DDB"/>
    <w:rsid w:val="0047282D"/>
    <w:rsid w:val="0047402F"/>
    <w:rsid w:val="004819D4"/>
    <w:rsid w:val="00481B57"/>
    <w:rsid w:val="00481DEF"/>
    <w:rsid w:val="004829FB"/>
    <w:rsid w:val="00482C00"/>
    <w:rsid w:val="004835AF"/>
    <w:rsid w:val="0048601F"/>
    <w:rsid w:val="00490A62"/>
    <w:rsid w:val="00490E50"/>
    <w:rsid w:val="0049126B"/>
    <w:rsid w:val="00492D04"/>
    <w:rsid w:val="004941B1"/>
    <w:rsid w:val="00494C07"/>
    <w:rsid w:val="00494F5D"/>
    <w:rsid w:val="004A46AD"/>
    <w:rsid w:val="004A498D"/>
    <w:rsid w:val="004B096C"/>
    <w:rsid w:val="004C16AE"/>
    <w:rsid w:val="004C4B54"/>
    <w:rsid w:val="004D36B2"/>
    <w:rsid w:val="004D6171"/>
    <w:rsid w:val="004D6A19"/>
    <w:rsid w:val="004E019D"/>
    <w:rsid w:val="00500D74"/>
    <w:rsid w:val="00505560"/>
    <w:rsid w:val="00506AB7"/>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5D5"/>
    <w:rsid w:val="006428A2"/>
    <w:rsid w:val="00642E61"/>
    <w:rsid w:val="006458DE"/>
    <w:rsid w:val="00647B56"/>
    <w:rsid w:val="0065211F"/>
    <w:rsid w:val="0065429C"/>
    <w:rsid w:val="00661CBA"/>
    <w:rsid w:val="006631EB"/>
    <w:rsid w:val="00664A57"/>
    <w:rsid w:val="00664E56"/>
    <w:rsid w:val="00670D8E"/>
    <w:rsid w:val="00672C67"/>
    <w:rsid w:val="006853EF"/>
    <w:rsid w:val="0068543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1047"/>
    <w:rsid w:val="00714008"/>
    <w:rsid w:val="00714DA2"/>
    <w:rsid w:val="00714E93"/>
    <w:rsid w:val="00720604"/>
    <w:rsid w:val="007232BA"/>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A50C7"/>
    <w:rsid w:val="007B0D4F"/>
    <w:rsid w:val="007B4F0E"/>
    <w:rsid w:val="007B7828"/>
    <w:rsid w:val="007C2B12"/>
    <w:rsid w:val="007C3570"/>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5B07"/>
    <w:rsid w:val="00815DB3"/>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3F55"/>
    <w:rsid w:val="008C6940"/>
    <w:rsid w:val="008D3449"/>
    <w:rsid w:val="008D6EBE"/>
    <w:rsid w:val="008E1769"/>
    <w:rsid w:val="008E1F3F"/>
    <w:rsid w:val="008E2155"/>
    <w:rsid w:val="008E5198"/>
    <w:rsid w:val="008E5C7B"/>
    <w:rsid w:val="008E7D79"/>
    <w:rsid w:val="008F2FA9"/>
    <w:rsid w:val="008F3559"/>
    <w:rsid w:val="0090146C"/>
    <w:rsid w:val="00902DF2"/>
    <w:rsid w:val="009032FB"/>
    <w:rsid w:val="0090741A"/>
    <w:rsid w:val="00911769"/>
    <w:rsid w:val="0091639C"/>
    <w:rsid w:val="009163FB"/>
    <w:rsid w:val="00917368"/>
    <w:rsid w:val="00930487"/>
    <w:rsid w:val="009312CA"/>
    <w:rsid w:val="00932AE2"/>
    <w:rsid w:val="009353D9"/>
    <w:rsid w:val="00937414"/>
    <w:rsid w:val="00944ED5"/>
    <w:rsid w:val="00945FF0"/>
    <w:rsid w:val="00946DB3"/>
    <w:rsid w:val="009508B9"/>
    <w:rsid w:val="00952F8D"/>
    <w:rsid w:val="0095432E"/>
    <w:rsid w:val="00955A6F"/>
    <w:rsid w:val="009626F3"/>
    <w:rsid w:val="00963B02"/>
    <w:rsid w:val="00964BC1"/>
    <w:rsid w:val="00964F96"/>
    <w:rsid w:val="009663D1"/>
    <w:rsid w:val="00967170"/>
    <w:rsid w:val="00967702"/>
    <w:rsid w:val="00967BFC"/>
    <w:rsid w:val="00971BD1"/>
    <w:rsid w:val="00973246"/>
    <w:rsid w:val="00974883"/>
    <w:rsid w:val="00975EAC"/>
    <w:rsid w:val="00982EFD"/>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4F9C"/>
    <w:rsid w:val="009C7B8E"/>
    <w:rsid w:val="009D013D"/>
    <w:rsid w:val="009D076E"/>
    <w:rsid w:val="009D49AE"/>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38D"/>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1543"/>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44E9"/>
    <w:rsid w:val="00B55DF4"/>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E0C43"/>
    <w:rsid w:val="00BE146C"/>
    <w:rsid w:val="00BE34E6"/>
    <w:rsid w:val="00BF0B81"/>
    <w:rsid w:val="00BF0BA0"/>
    <w:rsid w:val="00BF1A08"/>
    <w:rsid w:val="00BF29A0"/>
    <w:rsid w:val="00BF3563"/>
    <w:rsid w:val="00BF524A"/>
    <w:rsid w:val="00C04D6E"/>
    <w:rsid w:val="00C056FA"/>
    <w:rsid w:val="00C05D72"/>
    <w:rsid w:val="00C074CA"/>
    <w:rsid w:val="00C10007"/>
    <w:rsid w:val="00C10DC9"/>
    <w:rsid w:val="00C13082"/>
    <w:rsid w:val="00C13286"/>
    <w:rsid w:val="00C14D2D"/>
    <w:rsid w:val="00C15152"/>
    <w:rsid w:val="00C20605"/>
    <w:rsid w:val="00C21981"/>
    <w:rsid w:val="00C22A4E"/>
    <w:rsid w:val="00C257AE"/>
    <w:rsid w:val="00C267A5"/>
    <w:rsid w:val="00C31C4D"/>
    <w:rsid w:val="00C31D86"/>
    <w:rsid w:val="00C36CCA"/>
    <w:rsid w:val="00C416DA"/>
    <w:rsid w:val="00C41EDF"/>
    <w:rsid w:val="00C518F0"/>
    <w:rsid w:val="00C5267D"/>
    <w:rsid w:val="00C53E9A"/>
    <w:rsid w:val="00C6183F"/>
    <w:rsid w:val="00C701C7"/>
    <w:rsid w:val="00C71159"/>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0EDA"/>
    <w:rsid w:val="00CB2E01"/>
    <w:rsid w:val="00CB3440"/>
    <w:rsid w:val="00CB5372"/>
    <w:rsid w:val="00CB65E8"/>
    <w:rsid w:val="00CC615F"/>
    <w:rsid w:val="00CC6798"/>
    <w:rsid w:val="00CD371C"/>
    <w:rsid w:val="00CD3723"/>
    <w:rsid w:val="00CD623F"/>
    <w:rsid w:val="00CD6E7E"/>
    <w:rsid w:val="00CD7E0C"/>
    <w:rsid w:val="00CE2DB4"/>
    <w:rsid w:val="00CE411C"/>
    <w:rsid w:val="00CE52B5"/>
    <w:rsid w:val="00CE591F"/>
    <w:rsid w:val="00CE79E4"/>
    <w:rsid w:val="00CE7A4A"/>
    <w:rsid w:val="00CF089D"/>
    <w:rsid w:val="00CF10F2"/>
    <w:rsid w:val="00CF173B"/>
    <w:rsid w:val="00CF188C"/>
    <w:rsid w:val="00CF1D13"/>
    <w:rsid w:val="00CF40A1"/>
    <w:rsid w:val="00CF5432"/>
    <w:rsid w:val="00D02C3E"/>
    <w:rsid w:val="00D033EB"/>
    <w:rsid w:val="00D042E6"/>
    <w:rsid w:val="00D103A8"/>
    <w:rsid w:val="00D10EC7"/>
    <w:rsid w:val="00D13BB5"/>
    <w:rsid w:val="00D14D07"/>
    <w:rsid w:val="00D20F13"/>
    <w:rsid w:val="00D20FBB"/>
    <w:rsid w:val="00D265B9"/>
    <w:rsid w:val="00D3130B"/>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B2237"/>
    <w:rsid w:val="00DC567A"/>
    <w:rsid w:val="00DD20DC"/>
    <w:rsid w:val="00DD3B90"/>
    <w:rsid w:val="00DD56C2"/>
    <w:rsid w:val="00DD7548"/>
    <w:rsid w:val="00DE63EC"/>
    <w:rsid w:val="00DF1709"/>
    <w:rsid w:val="00DF30E1"/>
    <w:rsid w:val="00DF35F4"/>
    <w:rsid w:val="00DF41E5"/>
    <w:rsid w:val="00DF463A"/>
    <w:rsid w:val="00DF5B52"/>
    <w:rsid w:val="00DF7638"/>
    <w:rsid w:val="00E00780"/>
    <w:rsid w:val="00E0472B"/>
    <w:rsid w:val="00E05BE2"/>
    <w:rsid w:val="00E068F1"/>
    <w:rsid w:val="00E12E5B"/>
    <w:rsid w:val="00E13875"/>
    <w:rsid w:val="00E155F5"/>
    <w:rsid w:val="00E2053F"/>
    <w:rsid w:val="00E21054"/>
    <w:rsid w:val="00E21CEF"/>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3553"/>
    <w:rsid w:val="00F33B6B"/>
    <w:rsid w:val="00F34CC3"/>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37C8"/>
    <w:rsid w:val="00FF49E8"/>
    <w:rsid w:val="00FF4F47"/>
    <w:rsid w:val="00FF5F83"/>
    <w:rsid w:val="00FF7079"/>
    <w:rsid w:val="0367315B"/>
    <w:rsid w:val="061139E5"/>
    <w:rsid w:val="06F50B00"/>
    <w:rsid w:val="076E1278"/>
    <w:rsid w:val="08D1141D"/>
    <w:rsid w:val="0B296DE2"/>
    <w:rsid w:val="10294AA3"/>
    <w:rsid w:val="10E40CA0"/>
    <w:rsid w:val="136130D9"/>
    <w:rsid w:val="165A4534"/>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8"/>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5"/>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4"/>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9"/>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9"/>
    <w:qFormat/>
    <w:uiPriority w:val="1"/>
    <w:rPr>
      <w:sz w:val="24"/>
      <w:szCs w:val="24"/>
    </w:rPr>
  </w:style>
  <w:style w:type="paragraph" w:styleId="21">
    <w:name w:val="Body Text Indent"/>
    <w:basedOn w:val="1"/>
    <w:link w:val="93"/>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0"/>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9"/>
    <w:qFormat/>
    <w:uiPriority w:val="99"/>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8"/>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0">
    <w:name w:val="footer"/>
    <w:basedOn w:val="1"/>
    <w:link w:val="71"/>
    <w:qFormat/>
    <w:uiPriority w:val="99"/>
    <w:pPr>
      <w:tabs>
        <w:tab w:val="center" w:pos="4153"/>
        <w:tab w:val="right" w:pos="8306"/>
      </w:tabs>
      <w:snapToGrid w:val="0"/>
    </w:pPr>
    <w:rPr>
      <w:sz w:val="18"/>
      <w:szCs w:val="18"/>
    </w:rPr>
  </w:style>
  <w:style w:type="paragraph" w:styleId="31">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7"/>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00"/>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102"/>
    <w:uiPriority w:val="0"/>
    <w:pPr>
      <w:widowControl/>
    </w:pPr>
    <w:rPr>
      <w:b/>
      <w:bCs/>
      <w:sz w:val="24"/>
      <w:szCs w:val="24"/>
    </w:rPr>
  </w:style>
  <w:style w:type="paragraph" w:styleId="45">
    <w:name w:val="Body Text First Indent"/>
    <w:basedOn w:val="20"/>
    <w:link w:val="101"/>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cs="宋体"/>
      <w:b/>
      <w:bCs/>
      <w:sz w:val="28"/>
      <w:szCs w:val="28"/>
      <w:lang w:eastAsia="en-US"/>
    </w:rPr>
  </w:style>
  <w:style w:type="character" w:customStyle="1" w:styleId="60">
    <w:name w:val="标题 2 Char"/>
    <w:basedOn w:val="48"/>
    <w:link w:val="4"/>
    <w:uiPriority w:val="0"/>
    <w:rPr>
      <w:rFonts w:ascii="宋体" w:hAnsi="宋体" w:cs="宋体"/>
      <w:b/>
      <w:bCs/>
      <w:sz w:val="24"/>
      <w:szCs w:val="24"/>
      <w:lang w:eastAsia="en-US"/>
    </w:rPr>
  </w:style>
  <w:style w:type="character" w:customStyle="1" w:styleId="61">
    <w:name w:val="标题 3 Char"/>
    <w:basedOn w:val="48"/>
    <w:link w:val="5"/>
    <w:qFormat/>
    <w:uiPriority w:val="0"/>
    <w:rPr>
      <w:b/>
      <w:bCs/>
      <w:kern w:val="2"/>
      <w:sz w:val="32"/>
      <w:szCs w:val="32"/>
    </w:rPr>
  </w:style>
  <w:style w:type="character" w:customStyle="1" w:styleId="62">
    <w:name w:val="标题 4 Char"/>
    <w:basedOn w:val="48"/>
    <w:link w:val="6"/>
    <w:qFormat/>
    <w:uiPriority w:val="0"/>
    <w:rPr>
      <w:b/>
      <w:kern w:val="2"/>
      <w:sz w:val="24"/>
      <w:szCs w:val="24"/>
    </w:rPr>
  </w:style>
  <w:style w:type="character" w:customStyle="1" w:styleId="63">
    <w:name w:val="标题 5 Char"/>
    <w:basedOn w:val="48"/>
    <w:link w:val="7"/>
    <w:qFormat/>
    <w:uiPriority w:val="0"/>
    <w:rPr>
      <w:b/>
      <w:bCs/>
      <w:kern w:val="2"/>
      <w:sz w:val="28"/>
      <w:szCs w:val="28"/>
    </w:rPr>
  </w:style>
  <w:style w:type="character" w:customStyle="1" w:styleId="64">
    <w:name w:val="标题 6 Char"/>
    <w:basedOn w:val="48"/>
    <w:link w:val="8"/>
    <w:qFormat/>
    <w:uiPriority w:val="0"/>
    <w:rPr>
      <w:b/>
      <w:sz w:val="24"/>
    </w:rPr>
  </w:style>
  <w:style w:type="character" w:customStyle="1" w:styleId="65">
    <w:name w:val="正文缩进 Char"/>
    <w:basedOn w:val="48"/>
    <w:link w:val="10"/>
    <w:qFormat/>
    <w:uiPriority w:val="0"/>
    <w:rPr>
      <w:sz w:val="24"/>
    </w:rPr>
  </w:style>
  <w:style w:type="character" w:customStyle="1" w:styleId="66">
    <w:name w:val="标题 7 Char"/>
    <w:basedOn w:val="48"/>
    <w:link w:val="9"/>
    <w:qFormat/>
    <w:uiPriority w:val="0"/>
    <w:rPr>
      <w:b/>
      <w:kern w:val="2"/>
      <w:sz w:val="24"/>
    </w:rPr>
  </w:style>
  <w:style w:type="character" w:customStyle="1" w:styleId="67">
    <w:name w:val="标题 8 Char"/>
    <w:basedOn w:val="48"/>
    <w:link w:val="11"/>
    <w:qFormat/>
    <w:uiPriority w:val="0"/>
    <w:rPr>
      <w:rFonts w:ascii="Arial" w:hAnsi="Arial" w:eastAsia="黑体"/>
      <w:kern w:val="2"/>
      <w:sz w:val="24"/>
    </w:rPr>
  </w:style>
  <w:style w:type="character" w:customStyle="1" w:styleId="68">
    <w:name w:val="标题 9 Char"/>
    <w:basedOn w:val="48"/>
    <w:link w:val="12"/>
    <w:qFormat/>
    <w:uiPriority w:val="0"/>
    <w:rPr>
      <w:rFonts w:ascii="Arial" w:hAnsi="Arial" w:eastAsia="黑体"/>
      <w:kern w:val="2"/>
      <w:sz w:val="21"/>
    </w:rPr>
  </w:style>
  <w:style w:type="character" w:customStyle="1" w:styleId="69">
    <w:name w:val="正文文本 Char1"/>
    <w:basedOn w:val="48"/>
    <w:link w:val="20"/>
    <w:qFormat/>
    <w:uiPriority w:val="0"/>
    <w:rPr>
      <w:rFonts w:ascii="宋体" w:hAnsi="宋体" w:cs="宋体"/>
      <w:sz w:val="24"/>
      <w:szCs w:val="24"/>
      <w:lang w:eastAsia="en-US"/>
    </w:rPr>
  </w:style>
  <w:style w:type="character" w:customStyle="1" w:styleId="70">
    <w:name w:val="纯文本 Char"/>
    <w:basedOn w:val="48"/>
    <w:link w:val="25"/>
    <w:qFormat/>
    <w:uiPriority w:val="0"/>
    <w:rPr>
      <w:rFonts w:ascii="宋体" w:hAnsi="Courier New" w:cs="Courier New"/>
      <w:sz w:val="22"/>
      <w:szCs w:val="21"/>
      <w:lang w:eastAsia="en-US"/>
    </w:rPr>
  </w:style>
  <w:style w:type="character" w:customStyle="1" w:styleId="71">
    <w:name w:val="页脚 Char"/>
    <w:basedOn w:val="48"/>
    <w:link w:val="30"/>
    <w:qFormat/>
    <w:uiPriority w:val="99"/>
    <w:rPr>
      <w:rFonts w:ascii="宋体" w:hAnsi="宋体" w:cs="宋体"/>
      <w:sz w:val="18"/>
      <w:szCs w:val="18"/>
      <w:lang w:eastAsia="en-US"/>
    </w:rPr>
  </w:style>
  <w:style w:type="character" w:customStyle="1" w:styleId="72">
    <w:name w:val="页眉 Char"/>
    <w:basedOn w:val="48"/>
    <w:link w:val="31"/>
    <w:qFormat/>
    <w:uiPriority w:val="99"/>
    <w:rPr>
      <w:rFonts w:ascii="宋体" w:hAnsi="宋体" w:cs="宋体"/>
      <w:sz w:val="18"/>
      <w:szCs w:val="22"/>
      <w:lang w:eastAsia="en-US"/>
    </w:rPr>
  </w:style>
  <w:style w:type="table" w:customStyle="1" w:styleId="73">
    <w:name w:val="Table Normal"/>
    <w:semiHidden/>
    <w:unhideWhenUsed/>
    <w:qFormat/>
    <w:uiPriority w:val="2"/>
    <w:tblPr>
      <w:tblCellMar>
        <w:top w:w="0" w:type="dxa"/>
        <w:left w:w="0" w:type="dxa"/>
        <w:bottom w:w="0" w:type="dxa"/>
        <w:right w:w="0" w:type="dxa"/>
      </w:tblCellMar>
    </w:tblPr>
  </w:style>
  <w:style w:type="paragraph" w:styleId="74">
    <w:name w:val="List Paragraph"/>
    <w:basedOn w:val="1"/>
    <w:link w:val="252"/>
    <w:qFormat/>
    <w:uiPriority w:val="99"/>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8"/>
    <w:link w:val="19"/>
    <w:qFormat/>
    <w:uiPriority w:val="0"/>
    <w:rPr>
      <w:b/>
      <w:kern w:val="2"/>
      <w:sz w:val="21"/>
    </w:rPr>
  </w:style>
  <w:style w:type="character" w:customStyle="1" w:styleId="80">
    <w:name w:val="普通(网站) Char"/>
    <w:basedOn w:val="48"/>
    <w:link w:val="41"/>
    <w:qFormat/>
    <w:locked/>
    <w:uiPriority w:val="0"/>
    <w:rPr>
      <w:rFonts w:ascii="宋体" w:hAnsi="宋体" w:cs="宋体"/>
      <w:sz w:val="24"/>
      <w:szCs w:val="24"/>
    </w:rPr>
  </w:style>
  <w:style w:type="character" w:customStyle="1" w:styleId="81">
    <w:name w:val="xdrichtextbox2"/>
    <w:basedOn w:val="48"/>
    <w:qFormat/>
    <w:uiPriority w:val="0"/>
    <w:rPr>
      <w:color w:val="0000FF"/>
      <w:sz w:val="18"/>
      <w:szCs w:val="18"/>
      <w:u w:val="none"/>
      <w:bdr w:val="single" w:color="DCDCDC" w:sz="8" w:space="0"/>
      <w:shd w:val="clear" w:color="auto" w:fill="FFFFFF"/>
    </w:rPr>
  </w:style>
  <w:style w:type="character" w:customStyle="1" w:styleId="82">
    <w:name w:val="apple-converted-space"/>
    <w:basedOn w:val="48"/>
    <w:qFormat/>
    <w:uiPriority w:val="0"/>
  </w:style>
  <w:style w:type="character" w:customStyle="1" w:styleId="83">
    <w:name w:val="无间隔 Char"/>
    <w:basedOn w:val="48"/>
    <w:link w:val="84"/>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8"/>
    <w:link w:val="17"/>
    <w:uiPriority w:val="0"/>
    <w:rPr>
      <w:kern w:val="2"/>
      <w:sz w:val="21"/>
    </w:rPr>
  </w:style>
  <w:style w:type="character" w:customStyle="1" w:styleId="86">
    <w:name w:val="批注框文本 Char"/>
    <w:basedOn w:val="48"/>
    <w:link w:val="29"/>
    <w:qFormat/>
    <w:uiPriority w:val="99"/>
    <w:rPr>
      <w:kern w:val="2"/>
      <w:sz w:val="18"/>
      <w:szCs w:val="18"/>
    </w:rPr>
  </w:style>
  <w:style w:type="character" w:customStyle="1" w:styleId="87">
    <w:name w:val="正文文本缩进 3 Char"/>
    <w:basedOn w:val="48"/>
    <w:link w:val="35"/>
    <w:uiPriority w:val="0"/>
    <w:rPr>
      <w:kern w:val="2"/>
      <w:sz w:val="28"/>
    </w:rPr>
  </w:style>
  <w:style w:type="character" w:customStyle="1" w:styleId="88">
    <w:name w:val="正文文本缩进 2 Char"/>
    <w:basedOn w:val="48"/>
    <w:link w:val="28"/>
    <w:uiPriority w:val="0"/>
    <w:rPr>
      <w:rFonts w:ascii="宋体" w:hAnsi="宋体"/>
      <w:iCs/>
      <w:kern w:val="2"/>
      <w:sz w:val="24"/>
      <w:szCs w:val="24"/>
    </w:rPr>
  </w:style>
  <w:style w:type="character" w:customStyle="1" w:styleId="89">
    <w:name w:val="正文文本 Char"/>
    <w:basedOn w:val="48"/>
    <w:uiPriority w:val="0"/>
    <w:rPr>
      <w:rFonts w:eastAsia="宋体"/>
      <w:sz w:val="24"/>
      <w:szCs w:val="24"/>
      <w:lang w:val="en-US" w:eastAsia="zh-CN" w:bidi="ar-SA"/>
    </w:rPr>
  </w:style>
  <w:style w:type="character" w:customStyle="1" w:styleId="90">
    <w:name w:val="en1"/>
    <w:basedOn w:val="48"/>
    <w:uiPriority w:val="0"/>
    <w:rPr>
      <w:b/>
      <w:bCs/>
      <w:color w:val="154C7F"/>
      <w:sz w:val="24"/>
      <w:szCs w:val="24"/>
    </w:rPr>
  </w:style>
  <w:style w:type="character" w:customStyle="1" w:styleId="91">
    <w:name w:val="font01"/>
    <w:basedOn w:val="48"/>
    <w:uiPriority w:val="0"/>
    <w:rPr>
      <w:rFonts w:hint="eastAsia" w:ascii="宋体" w:hAnsi="宋体" w:eastAsia="宋体" w:cs="宋体"/>
      <w:color w:val="000000"/>
      <w:sz w:val="20"/>
      <w:szCs w:val="20"/>
      <w:u w:val="none"/>
    </w:rPr>
  </w:style>
  <w:style w:type="character" w:customStyle="1" w:styleId="92">
    <w:name w:val="标题 Char"/>
    <w:basedOn w:val="48"/>
    <w:link w:val="43"/>
    <w:uiPriority w:val="0"/>
    <w:rPr>
      <w:rFonts w:ascii="Arial" w:hAnsi="Arial" w:cs="Arial"/>
      <w:b/>
      <w:bCs/>
      <w:sz w:val="44"/>
      <w:szCs w:val="32"/>
    </w:rPr>
  </w:style>
  <w:style w:type="character" w:customStyle="1" w:styleId="93">
    <w:name w:val="正文文本缩进 Char"/>
    <w:basedOn w:val="48"/>
    <w:link w:val="21"/>
    <w:uiPriority w:val="0"/>
    <w:rPr>
      <w:i/>
      <w:iCs/>
      <w:kern w:val="2"/>
      <w:sz w:val="21"/>
    </w:rPr>
  </w:style>
  <w:style w:type="character" w:customStyle="1" w:styleId="94">
    <w:name w:val="正文文本 3 Char"/>
    <w:basedOn w:val="48"/>
    <w:link w:val="18"/>
    <w:uiPriority w:val="0"/>
    <w:rPr>
      <w:color w:val="0000FF"/>
      <w:kern w:val="2"/>
      <w:sz w:val="24"/>
      <w:szCs w:val="24"/>
    </w:rPr>
  </w:style>
  <w:style w:type="character" w:customStyle="1" w:styleId="95">
    <w:name w:val="font11"/>
    <w:basedOn w:val="48"/>
    <w:qFormat/>
    <w:uiPriority w:val="0"/>
    <w:rPr>
      <w:rFonts w:hint="default" w:ascii="Times New Roman" w:hAnsi="Times New Roman" w:cs="Times New Roman"/>
      <w:color w:val="000000"/>
      <w:sz w:val="20"/>
      <w:szCs w:val="20"/>
      <w:u w:val="none"/>
    </w:rPr>
  </w:style>
  <w:style w:type="character" w:customStyle="1" w:styleId="96">
    <w:name w:val="glossaryitem"/>
    <w:basedOn w:val="48"/>
    <w:uiPriority w:val="0"/>
    <w:rPr>
      <w:u w:val="none"/>
    </w:rPr>
  </w:style>
  <w:style w:type="character" w:customStyle="1" w:styleId="97">
    <w:name w:val="HTML 预设格式 Char"/>
    <w:basedOn w:val="48"/>
    <w:link w:val="40"/>
    <w:uiPriority w:val="0"/>
    <w:rPr>
      <w:rFonts w:ascii="Arial Unicode MS" w:hAnsi="Arial Unicode MS" w:eastAsia="Courier New" w:cs="Courier New"/>
    </w:rPr>
  </w:style>
  <w:style w:type="character" w:customStyle="1" w:styleId="98">
    <w:name w:val="文档结构图 Char"/>
    <w:basedOn w:val="48"/>
    <w:link w:val="16"/>
    <w:uiPriority w:val="0"/>
    <w:rPr>
      <w:rFonts w:ascii="宋体"/>
      <w:sz w:val="28"/>
      <w:shd w:val="clear" w:color="auto" w:fill="000080"/>
    </w:rPr>
  </w:style>
  <w:style w:type="character" w:customStyle="1" w:styleId="99">
    <w:name w:val="日期 Char"/>
    <w:basedOn w:val="48"/>
    <w:link w:val="27"/>
    <w:uiPriority w:val="99"/>
    <w:rPr>
      <w:kern w:val="2"/>
      <w:sz w:val="21"/>
      <w:szCs w:val="24"/>
    </w:rPr>
  </w:style>
  <w:style w:type="character" w:customStyle="1" w:styleId="100">
    <w:name w:val="正文文本 2 Char"/>
    <w:basedOn w:val="48"/>
    <w:link w:val="38"/>
    <w:uiPriority w:val="0"/>
    <w:rPr>
      <w:kern w:val="2"/>
      <w:sz w:val="21"/>
      <w:szCs w:val="24"/>
    </w:rPr>
  </w:style>
  <w:style w:type="character" w:customStyle="1" w:styleId="101">
    <w:name w:val="正文首行缩进 Char"/>
    <w:basedOn w:val="89"/>
    <w:link w:val="45"/>
    <w:uiPriority w:val="0"/>
    <w:rPr>
      <w:sz w:val="21"/>
      <w:szCs w:val="21"/>
    </w:rPr>
  </w:style>
  <w:style w:type="character" w:customStyle="1" w:styleId="102">
    <w:name w:val="批注主题 Char"/>
    <w:basedOn w:val="85"/>
    <w:link w:val="44"/>
    <w:qFormat/>
    <w:uiPriority w:val="0"/>
    <w:rPr>
      <w:b/>
      <w:bCs/>
      <w:kern w:val="2"/>
      <w:sz w:val="24"/>
      <w:szCs w:val="24"/>
    </w:rPr>
  </w:style>
  <w:style w:type="paragraph" w:customStyle="1" w:styleId="103">
    <w:name w:val="标题3(小3号)"/>
    <w:basedOn w:val="5"/>
    <w:next w:val="104"/>
    <w:qFormat/>
    <w:uiPriority w:val="0"/>
    <w:pPr>
      <w:widowControl/>
      <w:spacing w:before="0" w:after="0" w:line="420" w:lineRule="exact"/>
    </w:pPr>
    <w:rPr>
      <w:b w:val="0"/>
      <w:bCs w:val="0"/>
      <w:color w:val="000000"/>
      <w:kern w:val="0"/>
      <w:sz w:val="30"/>
      <w:szCs w:val="21"/>
    </w:rPr>
  </w:style>
  <w:style w:type="paragraph" w:customStyle="1" w:styleId="104">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8"/>
    <w:link w:val="39"/>
    <w:uiPriority w:val="0"/>
    <w:rPr>
      <w:rFonts w:ascii="Arial" w:hAnsi="Arial" w:cs="Arial"/>
      <w:kern w:val="2"/>
      <w:sz w:val="24"/>
      <w:szCs w:val="24"/>
      <w:shd w:val="pct20" w:color="auto" w:fill="auto"/>
    </w:rPr>
  </w:style>
  <w:style w:type="character" w:customStyle="1" w:styleId="107">
    <w:name w:val="正文文本 3 Char1"/>
    <w:basedOn w:val="48"/>
    <w:uiPriority w:val="0"/>
    <w:rPr>
      <w:rFonts w:ascii="宋体" w:hAnsi="宋体" w:cs="宋体"/>
      <w:sz w:val="16"/>
      <w:szCs w:val="16"/>
      <w:lang w:eastAsia="en-US"/>
    </w:rPr>
  </w:style>
  <w:style w:type="paragraph" w:customStyle="1" w:styleId="108">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8"/>
    <w:uiPriority w:val="0"/>
    <w:rPr>
      <w:rFonts w:ascii="宋体" w:hAnsi="宋体" w:cs="宋体"/>
      <w:sz w:val="22"/>
      <w:szCs w:val="22"/>
      <w:lang w:eastAsia="en-US"/>
    </w:rPr>
  </w:style>
  <w:style w:type="character" w:customStyle="1" w:styleId="111">
    <w:name w:val="批注文字 Char1"/>
    <w:basedOn w:val="48"/>
    <w:uiPriority w:val="0"/>
    <w:rPr>
      <w:rFonts w:ascii="宋体" w:hAnsi="宋体" w:cs="宋体"/>
      <w:sz w:val="22"/>
      <w:szCs w:val="22"/>
      <w:lang w:eastAsia="en-US"/>
    </w:rPr>
  </w:style>
  <w:style w:type="paragraph" w:customStyle="1" w:styleId="112">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8"/>
    <w:uiPriority w:val="0"/>
    <w:rPr>
      <w:rFonts w:ascii="宋体" w:hAnsi="宋体" w:cs="宋体"/>
      <w:sz w:val="18"/>
      <w:szCs w:val="18"/>
      <w:lang w:eastAsia="en-US"/>
    </w:rPr>
  </w:style>
  <w:style w:type="character" w:customStyle="1" w:styleId="116">
    <w:name w:val="日期 Char1"/>
    <w:basedOn w:val="48"/>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8"/>
    <w:uiPriority w:val="0"/>
    <w:rPr>
      <w:rFonts w:ascii="Courier New" w:hAnsi="Courier New" w:cs="Courier New"/>
      <w:lang w:eastAsia="en-US"/>
    </w:rPr>
  </w:style>
  <w:style w:type="character" w:customStyle="1" w:styleId="121">
    <w:name w:val="正文文本缩进 Char1"/>
    <w:basedOn w:val="48"/>
    <w:uiPriority w:val="0"/>
    <w:rPr>
      <w:rFonts w:ascii="宋体" w:hAnsi="宋体" w:cs="宋体"/>
      <w:sz w:val="22"/>
      <w:szCs w:val="22"/>
      <w:lang w:eastAsia="en-US"/>
    </w:rPr>
  </w:style>
  <w:style w:type="paragraph" w:customStyle="1" w:styleId="122">
    <w:name w:val="标题2(小3号)"/>
    <w:basedOn w:val="4"/>
    <w:next w:val="123"/>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8"/>
    <w:uiPriority w:val="0"/>
    <w:rPr>
      <w:rFonts w:ascii="宋体" w:hAnsi="宋体" w:cs="宋体"/>
      <w:sz w:val="22"/>
      <w:szCs w:val="22"/>
      <w:lang w:eastAsia="en-US"/>
    </w:rPr>
  </w:style>
  <w:style w:type="character" w:customStyle="1" w:styleId="129">
    <w:name w:val="标题 Char1"/>
    <w:basedOn w:val="48"/>
    <w:uiPriority w:val="0"/>
    <w:rPr>
      <w:rFonts w:asciiTheme="majorHAnsi" w:hAnsiTheme="majorHAnsi" w:cstheme="majorBidi"/>
      <w:b/>
      <w:bCs/>
      <w:sz w:val="32"/>
      <w:szCs w:val="32"/>
      <w:lang w:eastAsia="en-US"/>
    </w:rPr>
  </w:style>
  <w:style w:type="character" w:customStyle="1" w:styleId="130">
    <w:name w:val="正文文本缩进 3 Char1"/>
    <w:basedOn w:val="48"/>
    <w:uiPriority w:val="0"/>
    <w:rPr>
      <w:rFonts w:ascii="宋体" w:hAnsi="宋体" w:cs="宋体"/>
      <w:sz w:val="16"/>
      <w:szCs w:val="16"/>
      <w:lang w:eastAsia="en-US"/>
    </w:rPr>
  </w:style>
  <w:style w:type="paragraph" w:customStyle="1" w:styleId="131">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8"/>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04"/>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kern w:val="2"/>
      <w:sz w:val="24"/>
    </w:rPr>
  </w:style>
  <w:style w:type="paragraph" w:customStyle="1" w:styleId="249">
    <w:name w:val="Revision"/>
    <w:hidden/>
    <w:unhideWhenUsed/>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4"/>
    <w:qFormat/>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4901C-0DC5-41C1-97ED-AE48DD38E32E}">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23</Pages>
  <Words>1447</Words>
  <Characters>8250</Characters>
  <Lines>68</Lines>
  <Paragraphs>19</Paragraphs>
  <TotalTime>1488</TotalTime>
  <ScaleCrop>false</ScaleCrop>
  <LinksUpToDate>false</LinksUpToDate>
  <CharactersWithSpaces>9678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panpan</cp:lastModifiedBy>
  <dcterms:modified xsi:type="dcterms:W3CDTF">2020-12-01T07:30:07Z</dcterms:modified>
  <dc:title>公开招标文件（货物服务类）</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2052-11.1.0.10132</vt:lpwstr>
  </property>
</Properties>
</file>