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58415C54" w:rsidR="001C3140" w:rsidRPr="00C5415E" w:rsidRDefault="00604C22" w:rsidP="00604C22">
      <w:pPr>
        <w:adjustRightIn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424F4">
        <w:rPr>
          <w:rFonts w:ascii="TT2Ao00" w:eastAsia="TT2Ao00" w:hAnsi="Times New Roman" w:cs="TT2Ao00"/>
          <w:b/>
          <w:sz w:val="32"/>
          <w:szCs w:val="32"/>
          <w:u w:val="single"/>
        </w:rPr>
        <w:t>M-621-1</w:t>
      </w:r>
      <w:r w:rsidRPr="002424F4">
        <w:rPr>
          <w:rFonts w:ascii="TT2Ao00" w:eastAsia="TT2Ao00" w:hAnsi="Times New Roman" w:cs="TT2Ao00" w:hint="eastAsia"/>
          <w:b/>
          <w:sz w:val="32"/>
          <w:szCs w:val="32"/>
          <w:u w:val="single"/>
        </w:rPr>
        <w:t>托轮组件修复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94B92D3" w14:textId="691E642E" w:rsidR="001C3140" w:rsidRDefault="001C3140" w:rsidP="009F5908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F5908" w:rsidRPr="009F5908">
        <w:rPr>
          <w:rFonts w:asciiTheme="minorEastAsia" w:eastAsiaTheme="minorEastAsia" w:hAnsiTheme="minorEastAsia" w:cs="Helvetica" w:hint="eastAsia"/>
          <w:sz w:val="21"/>
          <w:szCs w:val="21"/>
        </w:rPr>
        <w:t>南京塔川化工设备有限公司</w:t>
      </w:r>
    </w:p>
    <w:p w14:paraId="634CAE19" w14:textId="418B3FC2" w:rsidR="001C3140" w:rsidRDefault="009F5908" w:rsidP="001C314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中选价</w:t>
      </w:r>
      <w:r w:rsidR="001C3140"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BB690A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BB690A">
        <w:rPr>
          <w:rFonts w:asciiTheme="minorEastAsia" w:eastAsiaTheme="minorEastAsia" w:hAnsiTheme="minorEastAsia" w:cs="Helvetica"/>
          <w:sz w:val="21"/>
          <w:szCs w:val="21"/>
        </w:rPr>
        <w:t>1,245,200.00元</w:t>
      </w:r>
    </w:p>
    <w:p w14:paraId="2CC58DCB" w14:textId="1503EE93" w:rsidR="001C7ED6" w:rsidRPr="00FC1D79" w:rsidRDefault="00FC1D79" w:rsidP="0045687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FC1D79">
        <w:rPr>
          <w:rFonts w:asciiTheme="minorEastAsia" w:eastAsiaTheme="minorEastAsia" w:hAnsiTheme="minorEastAsia" w:cs="Helvetica"/>
          <w:sz w:val="21"/>
          <w:szCs w:val="21"/>
        </w:rPr>
        <w:t>不合格</w:t>
      </w:r>
      <w:r w:rsidRPr="00FC1D79">
        <w:rPr>
          <w:rFonts w:asciiTheme="minorEastAsia" w:eastAsiaTheme="minorEastAsia" w:hAnsiTheme="minorEastAsia" w:cs="Helvetica" w:hint="eastAsia"/>
          <w:sz w:val="21"/>
          <w:szCs w:val="21"/>
        </w:rPr>
        <w:t>参选</w:t>
      </w:r>
      <w:r w:rsidRPr="00FC1D79">
        <w:rPr>
          <w:rFonts w:asciiTheme="minorEastAsia" w:eastAsiaTheme="minorEastAsia" w:hAnsiTheme="minorEastAsia" w:cs="Helvetica"/>
          <w:sz w:val="21"/>
          <w:szCs w:val="21"/>
        </w:rPr>
        <w:t>人</w:t>
      </w:r>
      <w:r w:rsidRPr="00FC1D79">
        <w:rPr>
          <w:rFonts w:asciiTheme="minorEastAsia" w:eastAsiaTheme="minorEastAsia" w:hAnsiTheme="minorEastAsia" w:cs="Helvetica" w:hint="eastAsia"/>
          <w:sz w:val="21"/>
          <w:szCs w:val="21"/>
        </w:rPr>
        <w:t>：武汉开明高新科技有限公司 武汉杰尔乐高新科技有限公司</w:t>
      </w:r>
    </w:p>
    <w:p w14:paraId="230C3FA4" w14:textId="4A759E7C" w:rsidR="00FC1D79" w:rsidRDefault="00FC1D79" w:rsidP="00FC1D79">
      <w:pPr>
        <w:pStyle w:val="a9"/>
        <w:spacing w:line="360" w:lineRule="auto"/>
        <w:ind w:left="120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不合格原因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A16992">
        <w:rPr>
          <w:rFonts w:asciiTheme="minorEastAsia" w:eastAsiaTheme="minorEastAsia" w:hAnsiTheme="minorEastAsia" w:cs="Helvetica" w:hint="eastAsia"/>
          <w:sz w:val="21"/>
          <w:szCs w:val="21"/>
        </w:rPr>
        <w:t>技术方案与发包说明不符</w:t>
      </w:r>
    </w:p>
    <w:p w14:paraId="0FBFE241" w14:textId="73BAA2B9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94012">
        <w:rPr>
          <w:rFonts w:asciiTheme="minorEastAsia" w:eastAsiaTheme="minorEastAsia" w:hAnsiTheme="minorEastAsia" w:cs="Helvetica"/>
          <w:sz w:val="21"/>
          <w:szCs w:val="21"/>
        </w:rPr>
        <w:t>10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E94012">
        <w:rPr>
          <w:rFonts w:asciiTheme="minorEastAsia" w:eastAsiaTheme="minorEastAsia" w:hAnsiTheme="minorEastAsia" w:cs="Helvetica"/>
          <w:sz w:val="21"/>
          <w:szCs w:val="21"/>
        </w:rPr>
        <w:t>12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292638EB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020年11月</w:t>
      </w:r>
      <w:r w:rsidR="000B0F0E">
        <w:rPr>
          <w:rFonts w:asciiTheme="minorEastAsia" w:eastAsiaTheme="minorEastAsia" w:hAnsiTheme="minorEastAsia" w:cs="Helvetica"/>
          <w:sz w:val="21"/>
          <w:szCs w:val="21"/>
        </w:rPr>
        <w:t>10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1762A" w14:textId="77777777" w:rsidR="00304B4D" w:rsidRDefault="00304B4D" w:rsidP="00745533">
      <w:r>
        <w:separator/>
      </w:r>
    </w:p>
  </w:endnote>
  <w:endnote w:type="continuationSeparator" w:id="0">
    <w:p w14:paraId="74FFE306" w14:textId="77777777" w:rsidR="00304B4D" w:rsidRDefault="00304B4D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T2Ao0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59FB" w14:textId="77777777" w:rsidR="00304B4D" w:rsidRDefault="00304B4D" w:rsidP="00745533">
      <w:r>
        <w:separator/>
      </w:r>
    </w:p>
  </w:footnote>
  <w:footnote w:type="continuationSeparator" w:id="0">
    <w:p w14:paraId="24371C47" w14:textId="77777777" w:rsidR="00304B4D" w:rsidRDefault="00304B4D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B0F0E"/>
    <w:rsid w:val="000F47B8"/>
    <w:rsid w:val="001373B4"/>
    <w:rsid w:val="00170ADF"/>
    <w:rsid w:val="001812E4"/>
    <w:rsid w:val="001860C4"/>
    <w:rsid w:val="00191A6C"/>
    <w:rsid w:val="00192958"/>
    <w:rsid w:val="001A7A9F"/>
    <w:rsid w:val="001C3140"/>
    <w:rsid w:val="001C7ED6"/>
    <w:rsid w:val="00200F31"/>
    <w:rsid w:val="002424F4"/>
    <w:rsid w:val="002A2204"/>
    <w:rsid w:val="0030197F"/>
    <w:rsid w:val="00304B4D"/>
    <w:rsid w:val="00314DE1"/>
    <w:rsid w:val="003243BB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E6879"/>
    <w:rsid w:val="00543123"/>
    <w:rsid w:val="00566BD8"/>
    <w:rsid w:val="005A282F"/>
    <w:rsid w:val="00604C22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917C04"/>
    <w:rsid w:val="00917DD3"/>
    <w:rsid w:val="009236AF"/>
    <w:rsid w:val="00924CC1"/>
    <w:rsid w:val="009663FC"/>
    <w:rsid w:val="00970927"/>
    <w:rsid w:val="0099390A"/>
    <w:rsid w:val="009B2A9F"/>
    <w:rsid w:val="009F5908"/>
    <w:rsid w:val="00A03219"/>
    <w:rsid w:val="00A07C2D"/>
    <w:rsid w:val="00A11B22"/>
    <w:rsid w:val="00A16992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B690A"/>
    <w:rsid w:val="00BF423B"/>
    <w:rsid w:val="00C2322E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F4FDF"/>
    <w:rsid w:val="00E00168"/>
    <w:rsid w:val="00E44AD5"/>
    <w:rsid w:val="00E91D2B"/>
    <w:rsid w:val="00E94012"/>
    <w:rsid w:val="00E97572"/>
    <w:rsid w:val="00EA1F6F"/>
    <w:rsid w:val="00EC0286"/>
    <w:rsid w:val="00FB1E78"/>
    <w:rsid w:val="00FB3F05"/>
    <w:rsid w:val="00FC1D79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34</cp:revision>
  <dcterms:created xsi:type="dcterms:W3CDTF">2020-10-15T08:01:00Z</dcterms:created>
  <dcterms:modified xsi:type="dcterms:W3CDTF">2020-11-09T08:33:00Z</dcterms:modified>
</cp:coreProperties>
</file>