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rFonts w:ascii="Times New Roman"/>
          <w:sz w:val="20"/>
          <w:lang w:eastAsia="zh-CN"/>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spacing w:before="5"/>
        <w:rPr>
          <w:rFonts w:ascii="Times New Roman"/>
          <w:sz w:val="20"/>
        </w:rPr>
      </w:pPr>
    </w:p>
    <w:p>
      <w:pPr>
        <w:pStyle w:val="20"/>
        <w:spacing w:line="480" w:lineRule="auto"/>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福建福海创石油化工有限公司</w:t>
      </w:r>
    </w:p>
    <w:p>
      <w:pPr>
        <w:pStyle w:val="20"/>
        <w:spacing w:line="480" w:lineRule="auto"/>
        <w:jc w:val="center"/>
        <w:rPr>
          <w:rFonts w:ascii="微软雅黑" w:eastAsia="微软雅黑"/>
          <w:b/>
          <w:sz w:val="44"/>
          <w:szCs w:val="44"/>
          <w:u w:val="single"/>
          <w:lang w:eastAsia="zh-CN"/>
        </w:rPr>
      </w:pPr>
    </w:p>
    <w:p>
      <w:pPr>
        <w:pStyle w:val="20"/>
        <w:spacing w:line="480" w:lineRule="auto"/>
        <w:jc w:val="center"/>
        <w:rPr>
          <w:rFonts w:ascii="微软雅黑" w:eastAsia="微软雅黑"/>
          <w:b/>
          <w:sz w:val="44"/>
          <w:szCs w:val="44"/>
          <w:u w:val="single"/>
          <w:lang w:eastAsia="zh-CN"/>
        </w:rPr>
      </w:pPr>
      <w:bookmarkStart w:id="0" w:name="OLE_LINK4"/>
      <w:r>
        <w:rPr>
          <w:rFonts w:ascii="微软雅黑" w:eastAsia="微软雅黑"/>
          <w:b/>
          <w:sz w:val="44"/>
          <w:szCs w:val="44"/>
          <w:u w:val="single"/>
          <w:lang w:eastAsia="zh-CN"/>
        </w:rPr>
        <w:t>F-541A</w:t>
      </w:r>
      <w:r>
        <w:rPr>
          <w:rFonts w:hint="eastAsia" w:ascii="微软雅黑" w:eastAsia="微软雅黑"/>
          <w:b/>
          <w:sz w:val="44"/>
          <w:szCs w:val="44"/>
          <w:u w:val="single"/>
          <w:lang w:eastAsia="zh-CN"/>
        </w:rPr>
        <w:t>/</w:t>
      </w:r>
      <w:r>
        <w:rPr>
          <w:rFonts w:ascii="微软雅黑" w:eastAsia="微软雅黑"/>
          <w:b/>
          <w:sz w:val="44"/>
          <w:szCs w:val="44"/>
          <w:u w:val="single"/>
          <w:lang w:eastAsia="zh-CN"/>
        </w:rPr>
        <w:t>B</w:t>
      </w:r>
      <w:r>
        <w:rPr>
          <w:rFonts w:hint="eastAsia" w:ascii="微软雅黑" w:eastAsia="微软雅黑"/>
          <w:b/>
          <w:sz w:val="44"/>
          <w:szCs w:val="44"/>
          <w:u w:val="single"/>
          <w:lang w:eastAsia="zh-CN"/>
        </w:rPr>
        <w:t>过滤器采购发包</w:t>
      </w:r>
      <w:bookmarkEnd w:id="0"/>
    </w:p>
    <w:p>
      <w:pPr>
        <w:pStyle w:val="20"/>
        <w:spacing w:line="480" w:lineRule="auto"/>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比选文件</w:t>
      </w:r>
    </w:p>
    <w:p>
      <w:pPr>
        <w:pStyle w:val="2"/>
        <w:jc w:val="center"/>
        <w:rPr>
          <w:sz w:val="28"/>
          <w:szCs w:val="28"/>
        </w:rPr>
      </w:pPr>
      <w:r>
        <w:rPr>
          <w:rFonts w:hint="eastAsia"/>
          <w:sz w:val="28"/>
          <w:szCs w:val="28"/>
        </w:rPr>
        <w:t>（文件编号：</w:t>
      </w:r>
      <w:r>
        <w:rPr>
          <w:rFonts w:hint="eastAsia"/>
          <w:sz w:val="28"/>
          <w:szCs w:val="28"/>
          <w:u w:val="single"/>
        </w:rPr>
        <w:t>FHC-PTCG20</w:t>
      </w:r>
      <w:r>
        <w:rPr>
          <w:sz w:val="28"/>
          <w:szCs w:val="28"/>
          <w:u w:val="single"/>
        </w:rPr>
        <w:t>201030001</w:t>
      </w:r>
      <w:r>
        <w:rPr>
          <w:rFonts w:hint="eastAsia"/>
          <w:sz w:val="28"/>
          <w:szCs w:val="28"/>
        </w:rPr>
        <w:t xml:space="preserve"> ）</w:t>
      </w:r>
    </w:p>
    <w:p>
      <w:pPr>
        <w:pStyle w:val="20"/>
        <w:rPr>
          <w:rFonts w:ascii="微软雅黑"/>
          <w:b/>
          <w:sz w:val="94"/>
          <w:lang w:eastAsia="zh-CN"/>
        </w:rPr>
      </w:pPr>
    </w:p>
    <w:p>
      <w:pPr>
        <w:pStyle w:val="20"/>
        <w:tabs>
          <w:tab w:val="left" w:pos="6983"/>
        </w:tabs>
        <w:rPr>
          <w:rFonts w:ascii="微软雅黑"/>
          <w:b/>
          <w:sz w:val="32"/>
          <w:szCs w:val="32"/>
          <w:lang w:eastAsia="zh-CN"/>
        </w:rPr>
      </w:pPr>
      <w:r>
        <w:rPr>
          <w:rFonts w:ascii="微软雅黑"/>
          <w:b/>
          <w:sz w:val="94"/>
          <w:lang w:eastAsia="zh-CN"/>
        </w:rPr>
        <w:tab/>
      </w: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w:t>
      </w:r>
      <w:r>
        <w:rPr>
          <w:rFonts w:ascii="微软雅黑" w:eastAsia="微软雅黑"/>
          <w:b/>
          <w:w w:val="95"/>
          <w:sz w:val="32"/>
          <w:lang w:eastAsia="zh-CN"/>
        </w:rPr>
        <w:t xml:space="preserve">         </w:t>
      </w:r>
      <w:r>
        <w:rPr>
          <w:rFonts w:hint="eastAsia" w:ascii="微软雅黑" w:eastAsia="微软雅黑"/>
          <w:b/>
          <w:w w:val="95"/>
          <w:sz w:val="32"/>
          <w:lang w:eastAsia="zh-CN"/>
        </w:rPr>
        <w:t>二〇二〇年十一月</w:t>
      </w:r>
    </w:p>
    <w:p>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pPr>
        <w:widowControl/>
        <w:autoSpaceDE/>
        <w:autoSpaceDN/>
        <w:rPr>
          <w:rFonts w:ascii="黑体" w:eastAsia="黑体"/>
          <w:sz w:val="32"/>
          <w:lang w:eastAsia="zh-CN"/>
        </w:rPr>
      </w:pPr>
      <w:r>
        <w:rPr>
          <w:rFonts w:ascii="黑体" w:eastAsia="黑体"/>
          <w:sz w:val="32"/>
          <w:lang w:eastAsia="zh-CN"/>
        </w:rPr>
        <w:br w:type="page"/>
      </w:r>
    </w:p>
    <w:p>
      <w:pPr>
        <w:tabs>
          <w:tab w:val="center" w:pos="4275"/>
          <w:tab w:val="left" w:pos="7078"/>
        </w:tabs>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widowControl/>
        <w:autoSpaceDE/>
        <w:autoSpaceDN/>
        <w:rPr>
          <w:sz w:val="28"/>
          <w:lang w:eastAsia="zh-CN"/>
        </w:rPr>
      </w:pPr>
      <w:r>
        <w:rPr>
          <w:sz w:val="28"/>
          <w:lang w:eastAsia="zh-CN"/>
        </w:rPr>
        <w:br w:type="page"/>
      </w: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20"/>
        <w:spacing w:line="360" w:lineRule="auto"/>
        <w:ind w:right="121"/>
        <w:jc w:val="both"/>
        <w:rPr>
          <w:lang w:eastAsia="zh-CN"/>
        </w:rPr>
      </w:pPr>
      <w:r>
        <w:rPr>
          <w:rFonts w:hint="eastAsia"/>
          <w:lang w:eastAsia="zh-CN"/>
        </w:rPr>
        <w:t xml:space="preserve">    </w:t>
      </w:r>
    </w:p>
    <w:p>
      <w:pPr>
        <w:jc w:val="center"/>
        <w:rPr>
          <w:b/>
          <w:bCs/>
          <w:sz w:val="32"/>
          <w:lang w:eastAsia="zh-CN"/>
        </w:rPr>
      </w:pPr>
      <w:r>
        <w:rPr>
          <w:rFonts w:hint="eastAsia"/>
          <w:b/>
          <w:bCs/>
          <w:sz w:val="32"/>
          <w:lang w:eastAsia="zh-CN"/>
        </w:rPr>
        <w:t>福建福海创石油化工有限公司</w:t>
      </w:r>
    </w:p>
    <w:p>
      <w:pPr>
        <w:jc w:val="center"/>
        <w:rPr>
          <w:b/>
          <w:bCs/>
          <w:sz w:val="32"/>
          <w:lang w:eastAsia="zh-CN"/>
        </w:rPr>
      </w:pPr>
      <w:r>
        <w:rPr>
          <w:b/>
          <w:bCs/>
          <w:sz w:val="32"/>
          <w:lang w:eastAsia="zh-CN"/>
        </w:rPr>
        <w:t>F-541A</w:t>
      </w:r>
      <w:r>
        <w:rPr>
          <w:rFonts w:hint="eastAsia"/>
          <w:b/>
          <w:bCs/>
          <w:sz w:val="32"/>
          <w:lang w:eastAsia="zh-CN"/>
        </w:rPr>
        <w:t>/</w:t>
      </w:r>
      <w:r>
        <w:rPr>
          <w:b/>
          <w:bCs/>
          <w:sz w:val="32"/>
          <w:lang w:eastAsia="zh-CN"/>
        </w:rPr>
        <w:t>B</w:t>
      </w:r>
      <w:r>
        <w:rPr>
          <w:rFonts w:hint="eastAsia"/>
          <w:b/>
          <w:bCs/>
          <w:sz w:val="32"/>
          <w:lang w:eastAsia="zh-CN"/>
        </w:rPr>
        <w:t>过滤器采购发包</w:t>
      </w:r>
    </w:p>
    <w:p>
      <w:pPr>
        <w:jc w:val="center"/>
        <w:rPr>
          <w:b/>
          <w:bCs/>
          <w:sz w:val="32"/>
          <w:lang w:eastAsia="zh-CN"/>
        </w:rPr>
      </w:pPr>
      <w:r>
        <w:rPr>
          <w:rFonts w:hint="eastAsia"/>
          <w:b/>
          <w:bCs/>
          <w:sz w:val="32"/>
          <w:lang w:eastAsia="zh-CN"/>
        </w:rPr>
        <w:t>比选公告</w:t>
      </w:r>
    </w:p>
    <w:p>
      <w:pPr>
        <w:spacing w:line="360" w:lineRule="auto"/>
        <w:ind w:firstLine="550" w:firstLineChars="250"/>
        <w:rPr>
          <w:bCs/>
          <w:szCs w:val="21"/>
          <w:lang w:eastAsia="zh-CN"/>
        </w:rPr>
      </w:pPr>
    </w:p>
    <w:p>
      <w:pPr>
        <w:spacing w:line="360" w:lineRule="auto"/>
        <w:ind w:firstLine="550" w:firstLineChars="250"/>
        <w:rPr>
          <w:bCs/>
          <w:szCs w:val="21"/>
          <w:lang w:eastAsia="zh-CN"/>
        </w:rPr>
      </w:pPr>
      <w:r>
        <w:rPr>
          <w:rFonts w:hint="eastAsia"/>
          <w:bCs/>
          <w:szCs w:val="21"/>
          <w:lang w:eastAsia="zh-CN"/>
        </w:rPr>
        <w:t>福建福海创石油化工有限公司就</w:t>
      </w:r>
      <w:r>
        <w:rPr>
          <w:bCs/>
          <w:szCs w:val="21"/>
          <w:u w:val="single"/>
          <w:lang w:eastAsia="zh-CN"/>
        </w:rPr>
        <w:t xml:space="preserve"> </w:t>
      </w:r>
      <w:r>
        <w:rPr>
          <w:rFonts w:hint="eastAsia"/>
          <w:bCs/>
          <w:szCs w:val="21"/>
          <w:u w:val="single"/>
          <w:lang w:eastAsia="zh-CN"/>
        </w:rPr>
        <w:t>“</w:t>
      </w:r>
      <w:r>
        <w:rPr>
          <w:bCs/>
          <w:szCs w:val="21"/>
          <w:u w:val="single"/>
          <w:lang w:eastAsia="zh-CN"/>
        </w:rPr>
        <w:t>F-541A</w:t>
      </w:r>
      <w:r>
        <w:rPr>
          <w:rFonts w:hint="eastAsia"/>
          <w:bCs/>
          <w:szCs w:val="21"/>
          <w:u w:val="single"/>
          <w:lang w:eastAsia="zh-CN"/>
        </w:rPr>
        <w:t>/</w:t>
      </w:r>
      <w:r>
        <w:rPr>
          <w:bCs/>
          <w:szCs w:val="21"/>
          <w:u w:val="single"/>
          <w:lang w:eastAsia="zh-CN"/>
        </w:rPr>
        <w:t>B</w:t>
      </w:r>
      <w:r>
        <w:rPr>
          <w:rFonts w:hint="eastAsia"/>
          <w:bCs/>
          <w:szCs w:val="21"/>
          <w:u w:val="single"/>
          <w:lang w:eastAsia="zh-CN"/>
        </w:rPr>
        <w:t>过滤器采购发包发包（项目编号：FHC-PTCG20</w:t>
      </w:r>
      <w:r>
        <w:rPr>
          <w:bCs/>
          <w:szCs w:val="21"/>
          <w:u w:val="single"/>
          <w:lang w:eastAsia="zh-CN"/>
        </w:rPr>
        <w:t>201030001</w:t>
      </w:r>
      <w:r>
        <w:rPr>
          <w:rFonts w:hint="eastAsia"/>
          <w:bCs/>
          <w:szCs w:val="21"/>
          <w:u w:val="single"/>
          <w:lang w:eastAsia="zh-CN"/>
        </w:rPr>
        <w:t>）”</w:t>
      </w:r>
      <w:r>
        <w:rPr>
          <w:rFonts w:hint="eastAsia"/>
          <w:bCs/>
          <w:szCs w:val="21"/>
          <w:lang w:eastAsia="zh-CN"/>
        </w:rPr>
        <w:t>进行国内公开比选，</w:t>
      </w:r>
      <w:r>
        <w:rPr>
          <w:rFonts w:hint="eastAsia"/>
          <w:bCs/>
          <w:spacing w:val="-2"/>
          <w:szCs w:val="21"/>
          <w:lang w:eastAsia="zh-CN"/>
        </w:rPr>
        <w:t>欢迎国内符合条件的供应商积极参选。</w:t>
      </w:r>
    </w:p>
    <w:p>
      <w:pPr>
        <w:pStyle w:val="71"/>
        <w:numPr>
          <w:ilvl w:val="0"/>
          <w:numId w:val="7"/>
        </w:numPr>
        <w:autoSpaceDE/>
        <w:autoSpaceDN/>
        <w:spacing w:before="0" w:line="360" w:lineRule="auto"/>
        <w:jc w:val="both"/>
        <w:rPr>
          <w:b/>
          <w:bCs/>
          <w:szCs w:val="21"/>
        </w:rPr>
      </w:pPr>
      <w:r>
        <w:rPr>
          <w:rFonts w:hint="eastAsia"/>
          <w:b/>
          <w:bCs/>
          <w:szCs w:val="21"/>
        </w:rPr>
        <w:t>项目概况</w:t>
      </w:r>
    </w:p>
    <w:p>
      <w:pPr>
        <w:pStyle w:val="71"/>
        <w:numPr>
          <w:ilvl w:val="0"/>
          <w:numId w:val="8"/>
        </w:numPr>
        <w:autoSpaceDE/>
        <w:autoSpaceDN/>
        <w:spacing w:before="0" w:line="360" w:lineRule="auto"/>
        <w:jc w:val="both"/>
        <w:rPr>
          <w:lang w:eastAsia="zh-CN"/>
        </w:rPr>
      </w:pPr>
      <w:r>
        <w:rPr>
          <w:rFonts w:hint="eastAsia"/>
          <w:bCs/>
          <w:szCs w:val="21"/>
          <w:lang w:eastAsia="zh-CN"/>
        </w:rPr>
        <w:t>项目名称：</w:t>
      </w:r>
      <w:r>
        <w:rPr>
          <w:bCs/>
          <w:szCs w:val="21"/>
          <w:u w:val="single"/>
          <w:lang w:eastAsia="zh-CN"/>
        </w:rPr>
        <w:t>F-541A</w:t>
      </w:r>
      <w:r>
        <w:rPr>
          <w:rFonts w:hint="eastAsia"/>
          <w:bCs/>
          <w:szCs w:val="21"/>
          <w:u w:val="single"/>
          <w:lang w:eastAsia="zh-CN"/>
        </w:rPr>
        <w:t>/</w:t>
      </w:r>
      <w:r>
        <w:rPr>
          <w:bCs/>
          <w:szCs w:val="21"/>
          <w:u w:val="single"/>
          <w:lang w:eastAsia="zh-CN"/>
        </w:rPr>
        <w:t>B</w:t>
      </w:r>
      <w:r>
        <w:rPr>
          <w:rFonts w:hint="eastAsia"/>
          <w:bCs/>
          <w:szCs w:val="21"/>
          <w:u w:val="single"/>
          <w:lang w:eastAsia="zh-CN"/>
        </w:rPr>
        <w:t>过滤器采购发包</w:t>
      </w:r>
      <w:r>
        <w:rPr>
          <w:rFonts w:hint="eastAsia"/>
          <w:lang w:eastAsia="zh-CN"/>
        </w:rPr>
        <w:t>。</w:t>
      </w:r>
    </w:p>
    <w:p>
      <w:pPr>
        <w:pStyle w:val="71"/>
        <w:numPr>
          <w:ilvl w:val="0"/>
          <w:numId w:val="8"/>
        </w:numPr>
        <w:autoSpaceDE/>
        <w:autoSpaceDN/>
        <w:spacing w:before="0" w:line="360" w:lineRule="auto"/>
        <w:jc w:val="both"/>
        <w:rPr>
          <w:lang w:eastAsia="zh-CN"/>
        </w:rPr>
      </w:pPr>
      <w:r>
        <w:rPr>
          <w:rFonts w:hint="eastAsia"/>
          <w:lang w:eastAsia="zh-CN"/>
        </w:rPr>
        <w:t>比选项目简要说明：</w:t>
      </w:r>
      <w:r>
        <w:rPr>
          <w:rFonts w:hint="eastAsia" w:cs="Arial"/>
          <w:lang w:eastAsia="zh-CN"/>
        </w:rPr>
        <w:t>本案供货范围为</w:t>
      </w:r>
      <w:r>
        <w:rPr>
          <w:rFonts w:cs="Arial"/>
          <w:lang w:eastAsia="zh-CN"/>
        </w:rPr>
        <w:t>F-541A</w:t>
      </w:r>
      <w:r>
        <w:rPr>
          <w:rFonts w:hint="eastAsia" w:cs="Arial"/>
          <w:lang w:eastAsia="zh-CN"/>
        </w:rPr>
        <w:t>/</w:t>
      </w:r>
      <w:r>
        <w:rPr>
          <w:rFonts w:cs="Arial"/>
          <w:lang w:eastAsia="zh-CN"/>
        </w:rPr>
        <w:t>B</w:t>
      </w:r>
      <w:r>
        <w:rPr>
          <w:rFonts w:hint="eastAsia" w:cs="Arial"/>
          <w:lang w:eastAsia="zh-CN"/>
        </w:rPr>
        <w:t>过滤器2台，供货范围内涉及压力容器制造监检费用由承揽商承担，过滤器设计制造图纸由承揽商提供，制造过程中所需无损检测、热处理等均由承揽商自行解决，产品需满足通过特种设备出厂监检，到场运输费用由承揽方承担</w:t>
      </w:r>
      <w:r>
        <w:rPr>
          <w:rFonts w:hint="eastAsia"/>
          <w:lang w:eastAsia="zh-CN"/>
        </w:rPr>
        <w:t>。具体采购要求详见合同格式书中附件</w:t>
      </w:r>
      <w:r>
        <w:rPr>
          <w:rFonts w:hint="eastAsia" w:cs="Arial"/>
          <w:lang w:eastAsia="zh-CN"/>
        </w:rPr>
        <w:t>1《</w:t>
      </w:r>
      <w:r>
        <w:rPr>
          <w:rFonts w:hint="eastAsia"/>
          <w:szCs w:val="21"/>
          <w:lang w:eastAsia="zh-CN"/>
        </w:rPr>
        <w:t>F</w:t>
      </w:r>
      <w:r>
        <w:rPr>
          <w:szCs w:val="21"/>
          <w:lang w:eastAsia="zh-CN"/>
        </w:rPr>
        <w:t>-541A</w:t>
      </w:r>
      <w:r>
        <w:rPr>
          <w:rFonts w:hint="eastAsia"/>
          <w:szCs w:val="21"/>
          <w:lang w:eastAsia="zh-CN"/>
        </w:rPr>
        <w:t>/</w:t>
      </w:r>
      <w:r>
        <w:rPr>
          <w:szCs w:val="21"/>
          <w:lang w:eastAsia="zh-CN"/>
        </w:rPr>
        <w:t>B过滤器采购项目发包说明</w:t>
      </w:r>
      <w:r>
        <w:rPr>
          <w:rFonts w:hint="eastAsia"/>
          <w:szCs w:val="21"/>
          <w:lang w:eastAsia="zh-CN"/>
        </w:rPr>
        <w:t>》</w:t>
      </w:r>
      <w:r>
        <w:rPr>
          <w:rFonts w:hint="eastAsia" w:cs="Arial"/>
          <w:lang w:eastAsia="zh-CN"/>
        </w:rPr>
        <w:t>。</w:t>
      </w:r>
    </w:p>
    <w:p>
      <w:pPr>
        <w:pStyle w:val="71"/>
        <w:numPr>
          <w:ilvl w:val="0"/>
          <w:numId w:val="8"/>
        </w:numPr>
        <w:autoSpaceDE/>
        <w:autoSpaceDN/>
        <w:spacing w:before="0" w:line="360" w:lineRule="auto"/>
        <w:jc w:val="both"/>
        <w:rPr>
          <w:lang w:eastAsia="zh-CN"/>
        </w:rPr>
      </w:pPr>
      <w:r>
        <w:rPr>
          <w:rFonts w:hint="eastAsia"/>
          <w:lang w:eastAsia="zh-CN"/>
        </w:rPr>
        <w:t>比选控制价：本项目设置最高控制价</w:t>
      </w:r>
      <w:r>
        <w:rPr>
          <w:lang w:eastAsia="zh-CN"/>
        </w:rPr>
        <w:t>RMB160,000.00</w:t>
      </w:r>
      <w:r>
        <w:rPr>
          <w:rFonts w:hint="eastAsia"/>
          <w:lang w:eastAsia="zh-CN"/>
        </w:rPr>
        <w:t>元整(</w:t>
      </w:r>
      <w:r>
        <w:rPr>
          <w:lang w:eastAsia="zh-CN"/>
        </w:rPr>
        <w:t>含税</w:t>
      </w:r>
      <w:r>
        <w:rPr>
          <w:rFonts w:hint="eastAsia"/>
          <w:lang w:eastAsia="zh-CN"/>
        </w:rPr>
        <w:t>)。</w:t>
      </w:r>
    </w:p>
    <w:p>
      <w:pPr>
        <w:pStyle w:val="71"/>
        <w:numPr>
          <w:ilvl w:val="0"/>
          <w:numId w:val="8"/>
        </w:numPr>
        <w:autoSpaceDE/>
        <w:autoSpaceDN/>
        <w:spacing w:before="0" w:line="360" w:lineRule="auto"/>
        <w:jc w:val="both"/>
        <w:rPr>
          <w:lang w:eastAsia="zh-CN"/>
        </w:rPr>
      </w:pPr>
      <w:r>
        <w:rPr>
          <w:lang w:eastAsia="zh-CN"/>
        </w:rPr>
        <w:t>交货期限：</w:t>
      </w:r>
      <w:r>
        <w:rPr>
          <w:rFonts w:cs="Arial"/>
          <w:lang w:eastAsia="zh-CN"/>
        </w:rPr>
        <w:t>F-541A</w:t>
      </w:r>
      <w:r>
        <w:rPr>
          <w:rFonts w:hint="eastAsia" w:cs="Arial"/>
          <w:lang w:eastAsia="zh-CN"/>
        </w:rPr>
        <w:t>/</w:t>
      </w:r>
      <w:r>
        <w:rPr>
          <w:rFonts w:cs="Arial"/>
          <w:lang w:eastAsia="zh-CN"/>
        </w:rPr>
        <w:t>B</w:t>
      </w:r>
      <w:r>
        <w:rPr>
          <w:rFonts w:hint="eastAsia" w:cs="Arial"/>
          <w:lang w:eastAsia="zh-CN"/>
        </w:rPr>
        <w:t>过滤器采购项目,中标后45天内送货至甲方现场，需配合其它项目施工进度的，</w:t>
      </w:r>
      <w:r>
        <w:rPr>
          <w:rFonts w:cs="Arial"/>
          <w:lang w:eastAsia="zh-CN"/>
        </w:rPr>
        <w:t>乙方</w:t>
      </w:r>
      <w:r>
        <w:rPr>
          <w:rFonts w:hint="eastAsia" w:cs="Arial"/>
          <w:lang w:eastAsia="zh-CN"/>
        </w:rPr>
        <w:t>须</w:t>
      </w:r>
      <w:r>
        <w:rPr>
          <w:rFonts w:cs="Arial"/>
          <w:lang w:eastAsia="zh-CN"/>
        </w:rPr>
        <w:t>无条件依甲方</w:t>
      </w:r>
      <w:r>
        <w:rPr>
          <w:rFonts w:hint="eastAsia" w:cs="Arial"/>
          <w:lang w:eastAsia="zh-CN"/>
        </w:rPr>
        <w:t>要求</w:t>
      </w:r>
      <w:r>
        <w:rPr>
          <w:rFonts w:cs="Arial"/>
          <w:lang w:eastAsia="zh-CN"/>
        </w:rPr>
        <w:t>执行</w:t>
      </w:r>
      <w:r>
        <w:rPr>
          <w:rFonts w:hint="eastAsia" w:cs="Arial"/>
          <w:lang w:eastAsia="zh-CN"/>
        </w:rPr>
        <w:t>，</w:t>
      </w:r>
      <w:r>
        <w:rPr>
          <w:rFonts w:cs="Arial"/>
          <w:lang w:eastAsia="zh-CN"/>
        </w:rPr>
        <w:t>必要时须24小时加班赶工</w:t>
      </w:r>
      <w:r>
        <w:rPr>
          <w:rFonts w:hint="eastAsia"/>
          <w:lang w:eastAsia="zh-CN"/>
        </w:rPr>
        <w:t>。</w:t>
      </w:r>
    </w:p>
    <w:p>
      <w:pPr>
        <w:pStyle w:val="71"/>
        <w:numPr>
          <w:ilvl w:val="0"/>
          <w:numId w:val="7"/>
        </w:numPr>
        <w:autoSpaceDE/>
        <w:autoSpaceDN/>
        <w:spacing w:before="0" w:line="360" w:lineRule="auto"/>
        <w:jc w:val="both"/>
        <w:rPr>
          <w:b/>
          <w:bCs/>
          <w:szCs w:val="21"/>
        </w:rPr>
      </w:pPr>
      <w:r>
        <w:rPr>
          <w:rFonts w:hint="eastAsia"/>
          <w:b/>
          <w:bCs/>
          <w:szCs w:val="21"/>
        </w:rPr>
        <w:t>参选人资格要求</w:t>
      </w:r>
    </w:p>
    <w:p>
      <w:pPr>
        <w:pStyle w:val="71"/>
        <w:numPr>
          <w:ilvl w:val="0"/>
          <w:numId w:val="9"/>
        </w:numPr>
        <w:autoSpaceDE/>
        <w:autoSpaceDN/>
        <w:spacing w:before="0" w:line="360" w:lineRule="auto"/>
        <w:jc w:val="both"/>
        <w:rPr>
          <w:bCs/>
          <w:szCs w:val="21"/>
          <w:lang w:eastAsia="zh-CN"/>
        </w:rPr>
      </w:pPr>
      <w:r>
        <w:rPr>
          <w:rFonts w:hint="eastAsia"/>
          <w:bCs/>
          <w:szCs w:val="21"/>
          <w:lang w:eastAsia="zh-CN"/>
        </w:rPr>
        <w:t>参选人</w:t>
      </w:r>
      <w:r>
        <w:rPr>
          <w:bCs/>
          <w:szCs w:val="21"/>
          <w:lang w:eastAsia="zh-CN"/>
        </w:rPr>
        <w:t>需满足</w:t>
      </w:r>
      <w:r>
        <w:rPr>
          <w:rFonts w:hint="eastAsia"/>
          <w:bCs/>
          <w:szCs w:val="21"/>
          <w:lang w:eastAsia="zh-CN"/>
        </w:rPr>
        <w:t>在中华人民共和国境内注册、具有独立承担民事责任能力的企业法人。</w:t>
      </w:r>
    </w:p>
    <w:p>
      <w:pPr>
        <w:pStyle w:val="71"/>
        <w:numPr>
          <w:ilvl w:val="0"/>
          <w:numId w:val="9"/>
        </w:numPr>
        <w:autoSpaceDE/>
        <w:autoSpaceDN/>
        <w:spacing w:before="0" w:line="360" w:lineRule="auto"/>
        <w:jc w:val="both"/>
        <w:rPr>
          <w:bCs/>
          <w:szCs w:val="21"/>
          <w:lang w:eastAsia="zh-CN"/>
        </w:rPr>
      </w:pPr>
      <w:r>
        <w:rPr>
          <w:rFonts w:hint="eastAsia" w:cs="Arial"/>
          <w:lang w:eastAsia="zh-CN"/>
        </w:rPr>
        <w:t>本案涉及压力容器制造，承包商需具备特种设备一类压力容器制造资质，相关材质焊接工艺评定，要求</w:t>
      </w:r>
      <w:r>
        <w:rPr>
          <w:rFonts w:cs="Arial"/>
          <w:lang w:eastAsia="zh-CN"/>
        </w:rPr>
        <w:t>承包商</w:t>
      </w:r>
      <w:r>
        <w:rPr>
          <w:rFonts w:hint="eastAsia" w:cs="Arial"/>
          <w:lang w:eastAsia="zh-CN"/>
        </w:rPr>
        <w:t>具备类似规格过滤器制造业绩（需提供相关业绩证明材料）。</w:t>
      </w:r>
    </w:p>
    <w:p>
      <w:pPr>
        <w:pStyle w:val="71"/>
        <w:numPr>
          <w:ilvl w:val="0"/>
          <w:numId w:val="9"/>
        </w:numPr>
        <w:autoSpaceDE/>
        <w:autoSpaceDN/>
        <w:spacing w:before="0" w:line="360" w:lineRule="auto"/>
        <w:jc w:val="both"/>
        <w:rPr>
          <w:bCs/>
          <w:szCs w:val="21"/>
          <w:lang w:eastAsia="zh-CN"/>
        </w:rPr>
      </w:pPr>
      <w:r>
        <w:rPr>
          <w:rFonts w:hint="eastAsia"/>
          <w:bCs/>
          <w:szCs w:val="21"/>
          <w:lang w:eastAsia="zh-CN"/>
        </w:rPr>
        <w:t>参选人需于公示报名时间期限内与比选单位技术人员进行技术交流澄清，交流期间参选人提供的技术方案需经比选人技术部门确认合格后方具备商务报价资格，参与投标比选。</w:t>
      </w:r>
    </w:p>
    <w:p>
      <w:pPr>
        <w:pStyle w:val="71"/>
        <w:numPr>
          <w:ilvl w:val="0"/>
          <w:numId w:val="9"/>
        </w:numPr>
        <w:autoSpaceDE/>
        <w:autoSpaceDN/>
        <w:spacing w:before="0" w:line="360" w:lineRule="auto"/>
        <w:jc w:val="both"/>
        <w:rPr>
          <w:bCs/>
          <w:szCs w:val="21"/>
          <w:lang w:eastAsia="zh-CN"/>
        </w:rPr>
      </w:pPr>
      <w:r>
        <w:rPr>
          <w:rFonts w:hint="eastAsia"/>
          <w:bCs/>
          <w:szCs w:val="21"/>
          <w:lang w:eastAsia="zh-CN"/>
        </w:rPr>
        <w:t>没有失信黑名单记录（以最高院失信被执行人系统发布信息为准）。</w:t>
      </w:r>
    </w:p>
    <w:p>
      <w:pPr>
        <w:pStyle w:val="71"/>
        <w:numPr>
          <w:ilvl w:val="0"/>
          <w:numId w:val="9"/>
        </w:numPr>
        <w:autoSpaceDE/>
        <w:autoSpaceDN/>
        <w:spacing w:before="0" w:line="360" w:lineRule="auto"/>
        <w:jc w:val="both"/>
        <w:rPr>
          <w:bCs/>
          <w:szCs w:val="21"/>
          <w:lang w:eastAsia="zh-CN"/>
        </w:rPr>
      </w:pPr>
      <w:r>
        <w:rPr>
          <w:rFonts w:hint="eastAsia"/>
          <w:bCs/>
          <w:szCs w:val="21"/>
          <w:lang w:eastAsia="zh-CN"/>
        </w:rPr>
        <w:t>与比选人无诉讼纠纷。</w:t>
      </w:r>
    </w:p>
    <w:p>
      <w:pPr>
        <w:pStyle w:val="71"/>
        <w:numPr>
          <w:ilvl w:val="0"/>
          <w:numId w:val="7"/>
        </w:numPr>
        <w:autoSpaceDE/>
        <w:autoSpaceDN/>
        <w:spacing w:before="0" w:line="360" w:lineRule="auto"/>
        <w:jc w:val="both"/>
        <w:rPr>
          <w:b/>
          <w:bCs/>
          <w:szCs w:val="21"/>
        </w:rPr>
      </w:pPr>
      <w:r>
        <w:rPr>
          <w:rFonts w:hint="eastAsia"/>
          <w:b/>
          <w:bCs/>
          <w:szCs w:val="21"/>
        </w:rPr>
        <w:t>获取比选文件</w:t>
      </w:r>
    </w:p>
    <w:p>
      <w:pPr>
        <w:pStyle w:val="71"/>
        <w:numPr>
          <w:ilvl w:val="0"/>
          <w:numId w:val="10"/>
        </w:numPr>
        <w:autoSpaceDE/>
        <w:autoSpaceDN/>
        <w:spacing w:before="0" w:line="360" w:lineRule="auto"/>
        <w:jc w:val="both"/>
        <w:rPr>
          <w:bCs/>
          <w:color w:val="FF0000"/>
          <w:szCs w:val="21"/>
          <w:lang w:eastAsia="zh-CN"/>
        </w:rPr>
      </w:pPr>
      <w:r>
        <w:rPr>
          <w:rFonts w:hint="eastAsia"/>
          <w:bCs/>
          <w:color w:val="FF0000"/>
          <w:szCs w:val="21"/>
          <w:lang w:eastAsia="zh-CN"/>
        </w:rPr>
        <w:t>报名时间：自本公告公示之日起至2020年</w:t>
      </w:r>
      <w:r>
        <w:rPr>
          <w:rFonts w:hint="eastAsia"/>
          <w:bCs/>
          <w:color w:val="FF0000"/>
          <w:szCs w:val="21"/>
          <w:lang w:val="en-US" w:eastAsia="zh-CN"/>
        </w:rPr>
        <w:t>11</w:t>
      </w:r>
      <w:r>
        <w:rPr>
          <w:rFonts w:hint="eastAsia"/>
          <w:bCs/>
          <w:color w:val="FF0000"/>
          <w:szCs w:val="21"/>
          <w:lang w:eastAsia="zh-CN"/>
        </w:rPr>
        <w:t>月</w:t>
      </w:r>
      <w:r>
        <w:rPr>
          <w:rFonts w:hint="eastAsia"/>
          <w:bCs/>
          <w:color w:val="FF0000"/>
          <w:szCs w:val="21"/>
          <w:lang w:val="en-US" w:eastAsia="zh-CN"/>
        </w:rPr>
        <w:t>18</w:t>
      </w:r>
      <w:r>
        <w:rPr>
          <w:rFonts w:hint="eastAsia"/>
          <w:bCs/>
          <w:color w:val="FF0000"/>
          <w:szCs w:val="21"/>
          <w:lang w:eastAsia="zh-CN"/>
        </w:rPr>
        <w:t>日1</w:t>
      </w:r>
      <w:r>
        <w:rPr>
          <w:bCs/>
          <w:color w:val="FF0000"/>
          <w:szCs w:val="21"/>
          <w:lang w:eastAsia="zh-CN"/>
        </w:rPr>
        <w:t>7：</w:t>
      </w:r>
      <w:r>
        <w:rPr>
          <w:rFonts w:hint="eastAsia"/>
          <w:bCs/>
          <w:color w:val="FF0000"/>
          <w:szCs w:val="21"/>
          <w:lang w:eastAsia="zh-CN"/>
        </w:rPr>
        <w:t>0</w:t>
      </w:r>
      <w:r>
        <w:rPr>
          <w:bCs/>
          <w:color w:val="FF0000"/>
          <w:szCs w:val="21"/>
          <w:lang w:eastAsia="zh-CN"/>
        </w:rPr>
        <w:t>0。</w:t>
      </w:r>
      <w:r>
        <w:rPr>
          <w:rFonts w:hint="eastAsia"/>
          <w:bCs/>
          <w:color w:val="FF0000"/>
          <w:szCs w:val="21"/>
          <w:lang w:eastAsia="zh-CN"/>
        </w:rPr>
        <w:t>（公示之日起1</w:t>
      </w:r>
      <w:r>
        <w:rPr>
          <w:bCs/>
          <w:color w:val="FF0000"/>
          <w:szCs w:val="21"/>
          <w:lang w:eastAsia="zh-CN"/>
        </w:rPr>
        <w:t>0日）</w:t>
      </w:r>
      <w:r>
        <w:rPr>
          <w:rFonts w:hint="eastAsia"/>
          <w:bCs/>
          <w:color w:val="FF0000"/>
          <w:szCs w:val="21"/>
          <w:lang w:eastAsia="zh-CN"/>
        </w:rPr>
        <w:t>。</w:t>
      </w:r>
    </w:p>
    <w:p>
      <w:pPr>
        <w:pStyle w:val="71"/>
        <w:numPr>
          <w:ilvl w:val="0"/>
          <w:numId w:val="10"/>
        </w:numPr>
        <w:autoSpaceDE/>
        <w:autoSpaceDN/>
        <w:spacing w:before="0" w:line="360" w:lineRule="auto"/>
        <w:jc w:val="both"/>
        <w:rPr>
          <w:bCs/>
          <w:szCs w:val="21"/>
          <w:lang w:eastAsia="zh-CN"/>
        </w:rPr>
      </w:pPr>
      <w:r>
        <w:rPr>
          <w:rFonts w:hint="eastAsia"/>
          <w:bCs/>
          <w:szCs w:val="21"/>
          <w:lang w:eastAsia="zh-CN"/>
        </w:rPr>
        <w:t>报名方式：</w:t>
      </w:r>
      <w:r>
        <w:rPr>
          <w:bCs/>
          <w:szCs w:val="21"/>
          <w:lang w:eastAsia="zh-CN"/>
        </w:rPr>
        <w:t>拟参加本项目比选的参选人需在公示报名时间期限内通过邮件形式向商务联系人进行报名，提供比选文件中</w:t>
      </w:r>
      <w:r>
        <w:rPr>
          <w:b/>
          <w:bCs/>
          <w:szCs w:val="21"/>
          <w:lang w:eastAsia="zh-CN"/>
        </w:rPr>
        <w:t>参选书和法定代表人授权书及营业执照</w:t>
      </w:r>
      <w:r>
        <w:rPr>
          <w:bCs/>
          <w:szCs w:val="21"/>
          <w:lang w:eastAsia="zh-CN"/>
        </w:rPr>
        <w:t>扫描件，并</w:t>
      </w:r>
      <w:r>
        <w:rPr>
          <w:rFonts w:hint="eastAsia"/>
          <w:bCs/>
          <w:szCs w:val="21"/>
          <w:lang w:eastAsia="zh-CN"/>
        </w:rPr>
        <w:t>与</w:t>
      </w:r>
      <w:r>
        <w:rPr>
          <w:bCs/>
          <w:szCs w:val="21"/>
          <w:lang w:eastAsia="zh-CN"/>
        </w:rPr>
        <w:t>比选人技术联系人进行前期技术交流并勘察现场（</w:t>
      </w:r>
      <w:r>
        <w:rPr>
          <w:rFonts w:hint="eastAsia" w:cs="Arial"/>
          <w:lang w:eastAsia="zh-CN"/>
        </w:rPr>
        <w:t>参选</w:t>
      </w:r>
      <w:r>
        <w:rPr>
          <w:rFonts w:cs="Arial"/>
          <w:lang w:eastAsia="zh-CN"/>
        </w:rPr>
        <w:t>人</w:t>
      </w:r>
      <w:r>
        <w:rPr>
          <w:rFonts w:hint="eastAsia" w:cs="Arial"/>
          <w:lang w:eastAsia="zh-CN"/>
        </w:rPr>
        <w:t>应在交标日之前到现场了解现场情况，如至交标日参选</w:t>
      </w:r>
      <w:r>
        <w:rPr>
          <w:rFonts w:cs="Arial"/>
          <w:lang w:eastAsia="zh-CN"/>
        </w:rPr>
        <w:t>人</w:t>
      </w:r>
      <w:r>
        <w:rPr>
          <w:rFonts w:hint="eastAsia" w:cs="Arial"/>
          <w:lang w:eastAsia="zh-CN"/>
        </w:rPr>
        <w:t>未到现场了解情况，比选人将视为参选</w:t>
      </w:r>
      <w:r>
        <w:rPr>
          <w:rFonts w:cs="Arial"/>
          <w:lang w:eastAsia="zh-CN"/>
        </w:rPr>
        <w:t>人</w:t>
      </w:r>
      <w:r>
        <w:rPr>
          <w:rFonts w:hint="eastAsia" w:cs="Arial"/>
          <w:lang w:eastAsia="zh-CN"/>
        </w:rPr>
        <w:t>对现场已充分了解）</w:t>
      </w:r>
      <w:r>
        <w:rPr>
          <w:bCs/>
          <w:szCs w:val="21"/>
          <w:lang w:eastAsia="zh-CN"/>
        </w:rPr>
        <w:t>，现场交流后由比选人技术部门确认技术方案合格后方可参与后续投递比选文件参加比选。未进行邮件报名和技术交流确认的参选人的参选文件将被判定为无效参选文件，不能参加比选。</w:t>
      </w:r>
    </w:p>
    <w:p>
      <w:pPr>
        <w:pStyle w:val="71"/>
        <w:numPr>
          <w:ilvl w:val="0"/>
          <w:numId w:val="7"/>
        </w:numPr>
        <w:autoSpaceDE/>
        <w:autoSpaceDN/>
        <w:spacing w:before="0" w:line="360" w:lineRule="auto"/>
        <w:jc w:val="both"/>
        <w:rPr>
          <w:b/>
          <w:bCs/>
          <w:szCs w:val="21"/>
          <w:lang w:eastAsia="zh-CN"/>
        </w:rPr>
      </w:pPr>
      <w:r>
        <w:rPr>
          <w:rFonts w:hint="eastAsia"/>
          <w:b/>
          <w:bCs/>
          <w:szCs w:val="21"/>
          <w:lang w:eastAsia="zh-CN"/>
        </w:rPr>
        <w:t>参选文件递交要求时间、地点</w:t>
      </w:r>
    </w:p>
    <w:p>
      <w:pPr>
        <w:pStyle w:val="71"/>
        <w:numPr>
          <w:ilvl w:val="0"/>
          <w:numId w:val="11"/>
        </w:numPr>
        <w:autoSpaceDE/>
        <w:autoSpaceDN/>
        <w:spacing w:before="0" w:line="360" w:lineRule="auto"/>
        <w:jc w:val="both"/>
        <w:rPr>
          <w:bCs/>
          <w:szCs w:val="21"/>
          <w:lang w:eastAsia="zh-CN"/>
        </w:rPr>
      </w:pPr>
      <w:r>
        <w:rPr>
          <w:rFonts w:hint="eastAsia"/>
          <w:bCs/>
          <w:szCs w:val="21"/>
          <w:lang w:eastAsia="zh-CN"/>
        </w:rPr>
        <w:t>参选文件递交地点：</w:t>
      </w:r>
      <w:r>
        <w:rPr>
          <w:bCs/>
          <w:szCs w:val="21"/>
          <w:lang w:eastAsia="zh-CN"/>
        </w:rPr>
        <w:t>福建省</w:t>
      </w:r>
      <w:r>
        <w:rPr>
          <w:rFonts w:hint="eastAsia"/>
          <w:bCs/>
          <w:szCs w:val="21"/>
          <w:lang w:eastAsia="zh-CN"/>
        </w:rPr>
        <w:t>漳州市漳浦县杜浔镇杜昌路9号福建福海创石油化工有限公司办公楼二</w:t>
      </w:r>
      <w:r>
        <w:rPr>
          <w:bCs/>
          <w:szCs w:val="21"/>
          <w:lang w:eastAsia="zh-CN"/>
        </w:rPr>
        <w:t>楼企业管理部，联系人：</w:t>
      </w:r>
      <w:r>
        <w:rPr>
          <w:rFonts w:hint="eastAsia"/>
          <w:bCs/>
          <w:szCs w:val="21"/>
          <w:lang w:eastAsia="zh-CN"/>
        </w:rPr>
        <w:t xml:space="preserve">陈惠国  </w:t>
      </w:r>
      <w:r>
        <w:rPr>
          <w:bCs/>
          <w:szCs w:val="21"/>
          <w:lang w:eastAsia="zh-CN"/>
        </w:rPr>
        <w:t xml:space="preserve"> 联系电话：</w:t>
      </w:r>
      <w:r>
        <w:rPr>
          <w:rFonts w:hint="eastAsia"/>
          <w:bCs/>
          <w:szCs w:val="21"/>
          <w:lang w:eastAsia="zh-CN"/>
        </w:rPr>
        <w:t>0596-631182</w:t>
      </w:r>
      <w:r>
        <w:rPr>
          <w:bCs/>
          <w:szCs w:val="21"/>
          <w:lang w:eastAsia="zh-CN"/>
        </w:rPr>
        <w:t>4。</w:t>
      </w:r>
    </w:p>
    <w:p>
      <w:pPr>
        <w:pStyle w:val="20"/>
        <w:spacing w:line="360" w:lineRule="auto"/>
        <w:ind w:left="1192" w:right="121"/>
        <w:jc w:val="both"/>
        <w:rPr>
          <w:b/>
          <w:bCs/>
          <w:sz w:val="22"/>
          <w:szCs w:val="21"/>
          <w:lang w:eastAsia="zh-CN"/>
        </w:rPr>
      </w:pPr>
      <w:r>
        <w:rPr>
          <w:b/>
          <w:bCs/>
          <w:sz w:val="22"/>
          <w:szCs w:val="21"/>
          <w:lang w:eastAsia="zh-CN"/>
        </w:rPr>
        <w:t>备注：请使用顺丰快递或中国邮政 EMS 快递，其他快递不能保证送达目的地。</w:t>
      </w:r>
    </w:p>
    <w:p>
      <w:pPr>
        <w:pStyle w:val="71"/>
        <w:autoSpaceDE/>
        <w:autoSpaceDN/>
        <w:spacing w:before="0" w:line="360" w:lineRule="auto"/>
        <w:ind w:left="1192" w:firstLine="0"/>
        <w:jc w:val="both"/>
        <w:rPr>
          <w:b/>
          <w:bCs/>
          <w:szCs w:val="21"/>
          <w:lang w:eastAsia="zh-CN"/>
        </w:rPr>
      </w:pPr>
      <w:r>
        <w:rPr>
          <w:rFonts w:hint="eastAsia"/>
          <w:b/>
          <w:bCs/>
          <w:szCs w:val="21"/>
          <w:lang w:eastAsia="zh-CN"/>
        </w:rPr>
        <w:t>寄送快递时，请在快递件上面备注清楚寄件人公司名称及相应标书项目名称！</w:t>
      </w:r>
    </w:p>
    <w:p>
      <w:pPr>
        <w:pStyle w:val="71"/>
        <w:numPr>
          <w:ilvl w:val="0"/>
          <w:numId w:val="11"/>
        </w:numPr>
        <w:autoSpaceDE/>
        <w:autoSpaceDN/>
        <w:spacing w:before="0" w:line="360" w:lineRule="auto"/>
        <w:jc w:val="both"/>
        <w:rPr>
          <w:bCs/>
          <w:szCs w:val="21"/>
          <w:lang w:eastAsia="zh-CN"/>
        </w:rPr>
      </w:pPr>
      <w:r>
        <w:rPr>
          <w:rFonts w:hint="eastAsia"/>
          <w:bCs/>
          <w:szCs w:val="21"/>
          <w:lang w:eastAsia="zh-CN"/>
        </w:rPr>
        <w:t>递交截止时间：</w:t>
      </w:r>
      <w:r>
        <w:rPr>
          <w:bCs/>
          <w:szCs w:val="21"/>
          <w:lang w:eastAsia="zh-CN"/>
        </w:rPr>
        <w:t>参选人需于指定报名时间段内</w:t>
      </w:r>
      <w:r>
        <w:rPr>
          <w:rFonts w:hint="eastAsia"/>
          <w:bCs/>
          <w:szCs w:val="21"/>
          <w:lang w:eastAsia="zh-CN"/>
        </w:rPr>
        <w:t>进行报名并完成技术交流确认技术方案合格，</w:t>
      </w:r>
      <w:r>
        <w:rPr>
          <w:rFonts w:hint="eastAsia"/>
          <w:bCs/>
          <w:color w:val="FF0000"/>
          <w:szCs w:val="21"/>
          <w:lang w:eastAsia="zh-CN"/>
        </w:rPr>
        <w:t>并于</w:t>
      </w:r>
      <w:r>
        <w:rPr>
          <w:bCs/>
          <w:color w:val="FF0000"/>
          <w:szCs w:val="21"/>
          <w:lang w:eastAsia="zh-CN"/>
        </w:rPr>
        <w:t>2020</w:t>
      </w:r>
      <w:r>
        <w:rPr>
          <w:rFonts w:hint="eastAsia"/>
          <w:bCs/>
          <w:color w:val="FF0000"/>
          <w:szCs w:val="21"/>
          <w:lang w:eastAsia="zh-CN"/>
        </w:rPr>
        <w:t>年</w:t>
      </w:r>
      <w:r>
        <w:rPr>
          <w:rFonts w:hint="eastAsia"/>
          <w:bCs/>
          <w:color w:val="FF0000"/>
          <w:szCs w:val="21"/>
          <w:lang w:val="en-US" w:eastAsia="zh-CN"/>
        </w:rPr>
        <w:t>11</w:t>
      </w:r>
      <w:r>
        <w:rPr>
          <w:rFonts w:hint="eastAsia"/>
          <w:bCs/>
          <w:color w:val="FF0000"/>
          <w:szCs w:val="21"/>
          <w:lang w:eastAsia="zh-CN"/>
        </w:rPr>
        <w:t>月</w:t>
      </w:r>
      <w:r>
        <w:rPr>
          <w:rFonts w:hint="eastAsia"/>
          <w:bCs/>
          <w:color w:val="FF0000"/>
          <w:szCs w:val="21"/>
          <w:lang w:val="en-US" w:eastAsia="zh-CN"/>
        </w:rPr>
        <w:t>21</w:t>
      </w:r>
      <w:bookmarkStart w:id="2" w:name="_GoBack"/>
      <w:bookmarkEnd w:id="2"/>
      <w:r>
        <w:rPr>
          <w:rFonts w:hint="eastAsia"/>
          <w:bCs/>
          <w:color w:val="FF0000"/>
          <w:szCs w:val="21"/>
          <w:lang w:eastAsia="zh-CN"/>
        </w:rPr>
        <w:t>日</w:t>
      </w:r>
      <w:r>
        <w:rPr>
          <w:bCs/>
          <w:color w:val="FF0000"/>
          <w:szCs w:val="21"/>
          <w:lang w:eastAsia="zh-CN"/>
        </w:rPr>
        <w:t xml:space="preserve"> 17 </w:t>
      </w:r>
      <w:r>
        <w:rPr>
          <w:rFonts w:hint="eastAsia"/>
          <w:bCs/>
          <w:color w:val="FF0000"/>
          <w:szCs w:val="21"/>
          <w:lang w:eastAsia="zh-CN"/>
        </w:rPr>
        <w:t>：00（公示之日起1</w:t>
      </w:r>
      <w:r>
        <w:rPr>
          <w:bCs/>
          <w:color w:val="FF0000"/>
          <w:szCs w:val="21"/>
          <w:lang w:eastAsia="zh-CN"/>
        </w:rPr>
        <w:t>3日）</w:t>
      </w:r>
      <w:r>
        <w:rPr>
          <w:rFonts w:hint="eastAsia"/>
          <w:bCs/>
          <w:szCs w:val="21"/>
          <w:lang w:eastAsia="zh-CN"/>
        </w:rPr>
        <w:t>之前将参选文件纸质原件密封送达比选人指定地点。</w:t>
      </w:r>
    </w:p>
    <w:p>
      <w:pPr>
        <w:pStyle w:val="71"/>
        <w:numPr>
          <w:ilvl w:val="0"/>
          <w:numId w:val="7"/>
        </w:numPr>
        <w:autoSpaceDE/>
        <w:autoSpaceDN/>
        <w:spacing w:before="0" w:line="360" w:lineRule="auto"/>
        <w:jc w:val="both"/>
        <w:rPr>
          <w:b/>
          <w:bCs/>
          <w:szCs w:val="21"/>
        </w:rPr>
      </w:pPr>
      <w:r>
        <w:rPr>
          <w:rFonts w:hint="eastAsia"/>
          <w:b/>
          <w:bCs/>
          <w:szCs w:val="21"/>
        </w:rPr>
        <w:t>联系方式</w:t>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商务联系人：陈惠国 电话：</w:t>
      </w:r>
      <w:r>
        <w:rPr>
          <w:rFonts w:ascii="宋体" w:hAnsi="宋体" w:cs="宋体"/>
          <w:bCs/>
          <w:szCs w:val="21"/>
        </w:rPr>
        <w:t>0596-6311824</w:t>
      </w:r>
      <w:r>
        <w:rPr>
          <w:rFonts w:hint="eastAsia" w:ascii="宋体" w:hAnsi="宋体" w:cs="宋体"/>
          <w:bCs/>
          <w:szCs w:val="21"/>
        </w:rPr>
        <w:t xml:space="preserve">  邮箱：</w:t>
      </w:r>
      <w:r>
        <w:fldChar w:fldCharType="begin"/>
      </w:r>
      <w:r>
        <w:instrText xml:space="preserve"> HYPERLINK "mailto:hgchen@fhcpec.com.cn" </w:instrText>
      </w:r>
      <w:r>
        <w:fldChar w:fldCharType="separate"/>
      </w:r>
      <w:r>
        <w:rPr>
          <w:rStyle w:val="54"/>
          <w:color w:val="auto"/>
        </w:rPr>
        <w:t>hgchen@fhcpec.com.cn</w:t>
      </w:r>
      <w:r>
        <w:rPr>
          <w:rStyle w:val="54"/>
          <w:color w:val="auto"/>
        </w:rPr>
        <w:fldChar w:fldCharType="end"/>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纪检监察室电话：0596-6311774  邮箱：</w:t>
      </w:r>
      <w:r>
        <w:fldChar w:fldCharType="begin"/>
      </w:r>
      <w:r>
        <w:instrText xml:space="preserve"> HYPERLINK "mailto:qlin@fhcpec.com.cn" </w:instrText>
      </w:r>
      <w:r>
        <w:fldChar w:fldCharType="separate"/>
      </w:r>
      <w:r>
        <w:rPr>
          <w:rStyle w:val="54"/>
          <w:rFonts w:ascii="宋体" w:hAnsi="宋体" w:cs="宋体"/>
          <w:bCs/>
          <w:color w:val="auto"/>
          <w:szCs w:val="21"/>
        </w:rPr>
        <w:t>qlin@fhcpec.com.cn</w:t>
      </w:r>
      <w:r>
        <w:rPr>
          <w:rStyle w:val="54"/>
          <w:rFonts w:ascii="宋体" w:hAnsi="宋体" w:cs="宋体"/>
          <w:bCs/>
          <w:color w:val="auto"/>
          <w:szCs w:val="21"/>
        </w:rPr>
        <w:fldChar w:fldCharType="end"/>
      </w:r>
    </w:p>
    <w:p>
      <w:pPr>
        <w:pStyle w:val="10"/>
        <w:snapToGrid w:val="0"/>
        <w:spacing w:line="360" w:lineRule="auto"/>
        <w:ind w:left="412" w:firstLine="480" w:firstLineChars="200"/>
        <w:rPr>
          <w:rFonts w:ascii="宋体" w:hAnsi="宋体" w:cs="宋体"/>
          <w:b/>
          <w:bCs/>
          <w:szCs w:val="21"/>
        </w:rPr>
      </w:pPr>
      <w:r>
        <w:rPr>
          <w:rFonts w:hint="eastAsia" w:ascii="宋体" w:hAnsi="宋体" w:cs="宋体"/>
          <w:bCs/>
          <w:szCs w:val="21"/>
        </w:rPr>
        <w:t>联系地址：漳州市漳浦县杜浔镇杜昌路9号。</w:t>
      </w:r>
    </w:p>
    <w:p>
      <w:pPr>
        <w:pStyle w:val="10"/>
        <w:snapToGrid w:val="0"/>
        <w:spacing w:line="360" w:lineRule="auto"/>
        <w:ind w:left="412" w:firstLine="480" w:firstLineChars="200"/>
        <w:rPr>
          <w:rFonts w:ascii="宋体" w:hAnsi="宋体" w:cs="宋体"/>
          <w:bCs/>
          <w:szCs w:val="21"/>
        </w:rPr>
      </w:pPr>
      <w:r>
        <w:rPr>
          <w:rFonts w:hint="eastAsia" w:ascii="宋体" w:hAnsi="宋体" w:cs="宋体"/>
          <w:bCs/>
          <w:szCs w:val="21"/>
        </w:rPr>
        <w:t>邮    编：363216</w:t>
      </w:r>
    </w:p>
    <w:p>
      <w:pPr>
        <w:pStyle w:val="10"/>
        <w:snapToGrid w:val="0"/>
        <w:spacing w:line="360" w:lineRule="auto"/>
        <w:ind w:left="412" w:firstLine="480" w:firstLineChars="200"/>
        <w:rPr>
          <w:rFonts w:ascii="宋体" w:hAnsi="宋体" w:cs="宋体"/>
          <w:bCs/>
          <w:szCs w:val="21"/>
        </w:rPr>
      </w:pPr>
    </w:p>
    <w:p>
      <w:pPr>
        <w:pStyle w:val="10"/>
        <w:snapToGrid w:val="0"/>
        <w:spacing w:line="360" w:lineRule="auto"/>
        <w:ind w:left="412" w:firstLine="480" w:firstLineChars="200"/>
        <w:rPr>
          <w:rFonts w:ascii="宋体" w:hAnsi="宋体" w:cs="宋体"/>
          <w:bCs/>
          <w:szCs w:val="21"/>
        </w:rPr>
      </w:pPr>
    </w:p>
    <w:p>
      <w:pPr>
        <w:spacing w:line="360" w:lineRule="auto"/>
        <w:ind w:firstLine="480" w:firstLineChars="200"/>
        <w:jc w:val="right"/>
        <w:rPr>
          <w:sz w:val="24"/>
          <w:szCs w:val="24"/>
          <w:lang w:eastAsia="zh-CN"/>
        </w:rPr>
      </w:pPr>
      <w:r>
        <w:rPr>
          <w:rFonts w:hint="eastAsia"/>
          <w:sz w:val="24"/>
          <w:szCs w:val="24"/>
          <w:lang w:eastAsia="zh-CN"/>
        </w:rPr>
        <w:t xml:space="preserve">福建福海创石油化工有限公司 </w:t>
      </w:r>
    </w:p>
    <w:p>
      <w:pPr>
        <w:spacing w:line="360" w:lineRule="auto"/>
        <w:ind w:firstLine="480" w:firstLineChars="200"/>
        <w:jc w:val="right"/>
        <w:rPr>
          <w:sz w:val="24"/>
          <w:szCs w:val="24"/>
          <w:lang w:eastAsia="zh-CN"/>
        </w:rPr>
      </w:pPr>
      <w:r>
        <w:rPr>
          <w:rFonts w:hint="eastAsia"/>
          <w:sz w:val="24"/>
          <w:szCs w:val="24"/>
          <w:lang w:eastAsia="zh-CN"/>
        </w:rPr>
        <w:t xml:space="preserve">                                                  </w:t>
      </w:r>
      <w:r>
        <w:rPr>
          <w:sz w:val="24"/>
          <w:szCs w:val="24"/>
          <w:lang w:eastAsia="zh-CN"/>
        </w:rPr>
        <w:t>2020</w:t>
      </w:r>
      <w:r>
        <w:rPr>
          <w:rFonts w:hint="eastAsia"/>
          <w:sz w:val="24"/>
          <w:szCs w:val="24"/>
          <w:lang w:eastAsia="zh-CN"/>
        </w:rPr>
        <w:t>年</w:t>
      </w:r>
      <w:r>
        <w:rPr>
          <w:sz w:val="24"/>
          <w:szCs w:val="24"/>
          <w:lang w:eastAsia="zh-CN"/>
        </w:rPr>
        <w:t>11</w:t>
      </w:r>
      <w:r>
        <w:rPr>
          <w:rFonts w:hint="eastAsia"/>
          <w:sz w:val="24"/>
          <w:szCs w:val="24"/>
          <w:lang w:eastAsia="zh-CN"/>
        </w:rPr>
        <w:t>月</w:t>
      </w:r>
      <w:r>
        <w:rPr>
          <w:sz w:val="24"/>
          <w:szCs w:val="24"/>
          <w:lang w:eastAsia="zh-CN"/>
        </w:rPr>
        <w:t>06</w:t>
      </w:r>
      <w:r>
        <w:rPr>
          <w:rFonts w:hint="eastAsia"/>
          <w:sz w:val="24"/>
          <w:szCs w:val="24"/>
          <w:lang w:eastAsia="zh-CN"/>
        </w:rPr>
        <w:t>日</w:t>
      </w:r>
    </w:p>
    <w:p>
      <w:pPr>
        <w:pStyle w:val="10"/>
        <w:snapToGrid w:val="0"/>
        <w:spacing w:line="360" w:lineRule="auto"/>
        <w:ind w:left="412" w:firstLine="480" w:firstLineChars="200"/>
        <w:jc w:val="right"/>
      </w:pPr>
    </w:p>
    <w:p>
      <w:pPr>
        <w:rPr>
          <w:lang w:eastAsia="zh-CN"/>
        </w:rPr>
      </w:pPr>
    </w:p>
    <w:p>
      <w:pPr>
        <w:spacing w:line="360" w:lineRule="auto"/>
        <w:ind w:firstLine="480" w:firstLineChars="200"/>
        <w:rPr>
          <w:b/>
          <w:bCs/>
          <w:sz w:val="24"/>
          <w:szCs w:val="24"/>
          <w:lang w:eastAsia="zh-CN"/>
        </w:rPr>
      </w:pPr>
      <w:r>
        <w:rPr>
          <w:sz w:val="24"/>
          <w:szCs w:val="24"/>
          <w:lang w:eastAsia="zh-CN"/>
        </w:rPr>
        <w:br w:type="page"/>
      </w: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pPr>
        <w:pStyle w:val="20"/>
        <w:spacing w:line="360" w:lineRule="auto"/>
        <w:ind w:right="121"/>
        <w:jc w:val="both"/>
        <w:rPr>
          <w:lang w:eastAsia="zh-CN"/>
        </w:rPr>
      </w:pPr>
      <w:r>
        <w:rPr>
          <w:rFonts w:hint="eastAsia"/>
          <w:lang w:eastAsia="zh-CN"/>
        </w:rPr>
        <w:t xml:space="preserve">    1.项目</w:t>
      </w:r>
      <w:r>
        <w:rPr>
          <w:lang w:eastAsia="zh-CN"/>
        </w:rPr>
        <w:t>名称：F-541A</w:t>
      </w:r>
      <w:r>
        <w:rPr>
          <w:rFonts w:hint="eastAsia"/>
          <w:lang w:eastAsia="zh-CN"/>
        </w:rPr>
        <w:t>/</w:t>
      </w:r>
      <w:r>
        <w:rPr>
          <w:lang w:eastAsia="zh-CN"/>
        </w:rPr>
        <w:t>B</w:t>
      </w:r>
      <w:r>
        <w:rPr>
          <w:rFonts w:hint="eastAsia"/>
          <w:lang w:eastAsia="zh-CN"/>
        </w:rPr>
        <w:t>过滤器采购发包。</w:t>
      </w:r>
    </w:p>
    <w:p>
      <w:pPr>
        <w:pStyle w:val="20"/>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福建省漳州市古雷经济开发区腾龙路1号</w:t>
      </w:r>
      <w:r>
        <w:rPr>
          <w:lang w:eastAsia="zh-CN"/>
        </w:rPr>
        <w:t>PTA厂区。</w:t>
      </w:r>
    </w:p>
    <w:p>
      <w:pPr>
        <w:pStyle w:val="20"/>
        <w:spacing w:line="360" w:lineRule="auto"/>
        <w:ind w:right="121"/>
        <w:jc w:val="both"/>
        <w:rPr>
          <w:lang w:eastAsia="zh-CN"/>
        </w:rPr>
      </w:pPr>
      <w:r>
        <w:rPr>
          <w:rFonts w:hint="eastAsia"/>
          <w:lang w:eastAsia="zh-CN"/>
        </w:rPr>
        <w:t xml:space="preserve">    3.承包方式：固定含税送到总价包干。</w:t>
      </w:r>
    </w:p>
    <w:p>
      <w:pPr>
        <w:pStyle w:val="20"/>
        <w:spacing w:line="360" w:lineRule="auto"/>
        <w:ind w:right="121"/>
        <w:jc w:val="both"/>
        <w:rPr>
          <w:lang w:eastAsia="zh-CN"/>
        </w:rPr>
      </w:pPr>
      <w:r>
        <w:rPr>
          <w:rFonts w:hint="eastAsia"/>
          <w:lang w:eastAsia="zh-CN"/>
        </w:rPr>
        <w:t xml:space="preserve">    4.项目工作范围及技术要求：具体详见合同书格式中的附件1</w:t>
      </w:r>
      <w:r>
        <w:rPr>
          <w:rFonts w:hint="eastAsia"/>
          <w:szCs w:val="21"/>
          <w:lang w:eastAsia="zh-CN"/>
        </w:rPr>
        <w:t>《F</w:t>
      </w:r>
      <w:r>
        <w:rPr>
          <w:szCs w:val="21"/>
          <w:lang w:eastAsia="zh-CN"/>
        </w:rPr>
        <w:t>-541A</w:t>
      </w:r>
      <w:r>
        <w:rPr>
          <w:rFonts w:hint="eastAsia"/>
          <w:szCs w:val="21"/>
          <w:lang w:eastAsia="zh-CN"/>
        </w:rPr>
        <w:t>/</w:t>
      </w:r>
      <w:r>
        <w:rPr>
          <w:szCs w:val="21"/>
          <w:lang w:eastAsia="zh-CN"/>
        </w:rPr>
        <w:t>B过滤器采购项目发包说明</w:t>
      </w:r>
      <w:r>
        <w:rPr>
          <w:rFonts w:hint="eastAsia" w:cs="Arial"/>
          <w:lang w:eastAsia="zh-CN"/>
        </w:rPr>
        <w:t>》</w:t>
      </w:r>
      <w:r>
        <w:rPr>
          <w:rFonts w:hint="eastAsia"/>
          <w:lang w:eastAsia="zh-CN"/>
        </w:rPr>
        <w:t>。</w:t>
      </w:r>
    </w:p>
    <w:p>
      <w:pPr>
        <w:pStyle w:val="20"/>
        <w:spacing w:line="360" w:lineRule="auto"/>
        <w:ind w:right="121"/>
        <w:jc w:val="both"/>
        <w:rPr>
          <w:lang w:eastAsia="zh-CN"/>
        </w:rPr>
      </w:pPr>
      <w:r>
        <w:rPr>
          <w:rFonts w:hint="eastAsia"/>
          <w:lang w:eastAsia="zh-CN"/>
        </w:rPr>
        <w:t xml:space="preserve">    5.项目联系人</w:t>
      </w:r>
    </w:p>
    <w:p>
      <w:pPr>
        <w:pStyle w:val="20"/>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 xml:space="preserve">技术联系人：许志东 </w:t>
      </w:r>
      <w:r>
        <w:rPr>
          <w:lang w:eastAsia="zh-CN"/>
        </w:rPr>
        <w:t xml:space="preserve"> 19959614479 ，</w:t>
      </w:r>
      <w:r>
        <w:rPr>
          <w:rStyle w:val="207"/>
          <w:color w:val="111111"/>
          <w:lang w:eastAsia="zh-CN"/>
        </w:rPr>
        <w:t>zdxu</w:t>
      </w:r>
      <w:r>
        <w:rPr>
          <w:lang w:eastAsia="zh-CN"/>
        </w:rPr>
        <w:t>@fhcpec.com.cn</w:t>
      </w:r>
    </w:p>
    <w:p>
      <w:pPr>
        <w:pStyle w:val="20"/>
        <w:spacing w:line="360" w:lineRule="auto"/>
        <w:ind w:right="121"/>
        <w:jc w:val="both"/>
        <w:rPr>
          <w:lang w:eastAsia="zh-CN"/>
        </w:rPr>
      </w:pPr>
      <w:r>
        <w:rPr>
          <w:rFonts w:hint="eastAsia"/>
          <w:lang w:eastAsia="zh-CN"/>
        </w:rPr>
        <w:t xml:space="preserve">    </w:t>
      </w:r>
      <w:r>
        <w:rPr>
          <w:lang w:eastAsia="zh-CN"/>
        </w:rPr>
        <w:t xml:space="preserve">  </w:t>
      </w:r>
      <w:r>
        <w:rPr>
          <w:rFonts w:hint="eastAsia"/>
          <w:lang w:eastAsia="zh-CN"/>
        </w:rPr>
        <w:t>商务联系人：陈惠国 0596-6311</w:t>
      </w:r>
      <w:r>
        <w:rPr>
          <w:lang w:eastAsia="zh-CN"/>
        </w:rPr>
        <w:t>824，</w:t>
      </w:r>
      <w:r>
        <w:fldChar w:fldCharType="begin"/>
      </w:r>
      <w:r>
        <w:instrText xml:space="preserve"> HYPERLINK "mailto:hgchen@fhcpec.com.cn" </w:instrText>
      </w:r>
      <w:r>
        <w:fldChar w:fldCharType="separate"/>
      </w:r>
      <w:r>
        <w:rPr>
          <w:lang w:eastAsia="zh-CN"/>
        </w:rPr>
        <w:t>hgchen@fhcpec.com.cn</w:t>
      </w:r>
      <w:r>
        <w:rPr>
          <w:lang w:eastAsia="zh-CN"/>
        </w:rPr>
        <w:fldChar w:fldCharType="end"/>
      </w:r>
    </w:p>
    <w:p>
      <w:pPr>
        <w:pStyle w:val="20"/>
        <w:spacing w:line="360" w:lineRule="auto"/>
        <w:ind w:right="121" w:firstLine="480"/>
        <w:jc w:val="both"/>
        <w:rPr>
          <w:b/>
          <w:lang w:eastAsia="zh-CN"/>
        </w:rPr>
      </w:pPr>
      <w:r>
        <w:rPr>
          <w:lang w:eastAsia="zh-CN"/>
        </w:rPr>
        <w:t>6.</w:t>
      </w:r>
      <w:r>
        <w:rPr>
          <w:b/>
          <w:lang w:eastAsia="zh-CN"/>
        </w:rPr>
        <w:t xml:space="preserve"> 报名方式：</w:t>
      </w:r>
    </w:p>
    <w:p>
      <w:pPr>
        <w:spacing w:before="15" w:line="360" w:lineRule="auto"/>
        <w:ind w:firstLine="440" w:firstLineChars="200"/>
        <w:rPr>
          <w:bCs/>
          <w:szCs w:val="21"/>
          <w:lang w:eastAsia="zh-CN"/>
        </w:rPr>
      </w:pPr>
      <w:r>
        <w:rPr>
          <w:bCs/>
          <w:szCs w:val="21"/>
          <w:lang w:eastAsia="zh-CN"/>
        </w:rPr>
        <w:t>拟参加本项目比选的参选人需在公示报名时间期限内通过邮件形式向商务联系人进行报名，提供比选文件中</w:t>
      </w:r>
      <w:r>
        <w:rPr>
          <w:b/>
          <w:bCs/>
          <w:szCs w:val="21"/>
          <w:lang w:eastAsia="zh-CN"/>
        </w:rPr>
        <w:t>参选书和法定代表人授权书及营业执照</w:t>
      </w:r>
      <w:r>
        <w:rPr>
          <w:bCs/>
          <w:szCs w:val="21"/>
          <w:lang w:eastAsia="zh-CN"/>
        </w:rPr>
        <w:t>扫描件，并</w:t>
      </w:r>
      <w:r>
        <w:rPr>
          <w:rFonts w:hint="eastAsia"/>
          <w:bCs/>
          <w:szCs w:val="21"/>
          <w:lang w:eastAsia="zh-CN"/>
        </w:rPr>
        <w:t>与</w:t>
      </w:r>
      <w:r>
        <w:rPr>
          <w:bCs/>
          <w:szCs w:val="21"/>
          <w:lang w:eastAsia="zh-CN"/>
        </w:rPr>
        <w:t>比选人技术联系人进行前期技术交流并勘察现场（</w:t>
      </w:r>
      <w:r>
        <w:rPr>
          <w:rFonts w:hint="eastAsia" w:cs="Arial"/>
          <w:lang w:eastAsia="zh-CN"/>
        </w:rPr>
        <w:t>参选</w:t>
      </w:r>
      <w:r>
        <w:rPr>
          <w:rFonts w:cs="Arial"/>
          <w:lang w:eastAsia="zh-CN"/>
        </w:rPr>
        <w:t>人</w:t>
      </w:r>
      <w:r>
        <w:rPr>
          <w:rFonts w:hint="eastAsia" w:cs="Arial"/>
          <w:lang w:eastAsia="zh-CN"/>
        </w:rPr>
        <w:t>应在交标日之前到现场了解现场情况，如至交标日参选</w:t>
      </w:r>
      <w:r>
        <w:rPr>
          <w:rFonts w:cs="Arial"/>
          <w:lang w:eastAsia="zh-CN"/>
        </w:rPr>
        <w:t>人</w:t>
      </w:r>
      <w:r>
        <w:rPr>
          <w:rFonts w:hint="eastAsia" w:cs="Arial"/>
          <w:lang w:eastAsia="zh-CN"/>
        </w:rPr>
        <w:t>未到现场了解情况，比选人将视为参选</w:t>
      </w:r>
      <w:r>
        <w:rPr>
          <w:rFonts w:cs="Arial"/>
          <w:lang w:eastAsia="zh-CN"/>
        </w:rPr>
        <w:t>人</w:t>
      </w:r>
      <w:r>
        <w:rPr>
          <w:rFonts w:hint="eastAsia" w:cs="Arial"/>
          <w:lang w:eastAsia="zh-CN"/>
        </w:rPr>
        <w:t>对现场已充分了解）</w:t>
      </w:r>
      <w:r>
        <w:rPr>
          <w:bCs/>
          <w:szCs w:val="21"/>
          <w:lang w:eastAsia="zh-CN"/>
        </w:rPr>
        <w:t>，现场交流后由比选人技术部门确认技术方案合格后方可参与后续投递比选文件参加比选。未进行邮件报名和技术交流确认的参选人的参选文件将被判定为无效参选文件，不能参加比选。</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pPr>
        <w:pStyle w:val="20"/>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pPr>
        <w:pStyle w:val="20"/>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pPr>
        <w:pStyle w:val="20"/>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3.“参选人代表”系指全权代表参选人参加本次比选活动并签署参选文件的人，如果参选人代表不是参选人的法定代表人，须持有《法定代表人授权委托书》详见附件。</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pPr>
        <w:pStyle w:val="20"/>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pPr>
        <w:pStyle w:val="20"/>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pPr>
        <w:pStyle w:val="20"/>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pPr>
        <w:pStyle w:val="20"/>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pPr>
        <w:pStyle w:val="20"/>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pPr>
        <w:pStyle w:val="20"/>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pPr>
        <w:spacing w:before="15" w:line="360" w:lineRule="auto"/>
        <w:ind w:firstLine="555"/>
        <w:rPr>
          <w:b/>
          <w:w w:val="95"/>
          <w:sz w:val="28"/>
          <w:lang w:eastAsia="zh-CN"/>
        </w:rPr>
      </w:pPr>
      <w:r>
        <w:rPr>
          <w:b/>
          <w:w w:val="95"/>
          <w:sz w:val="28"/>
          <w:lang w:eastAsia="zh-CN"/>
        </w:rPr>
        <w:t>六、参选人资格</w:t>
      </w:r>
    </w:p>
    <w:p>
      <w:pPr>
        <w:pStyle w:val="71"/>
        <w:numPr>
          <w:ilvl w:val="0"/>
          <w:numId w:val="12"/>
        </w:numPr>
        <w:autoSpaceDE/>
        <w:autoSpaceDN/>
        <w:spacing w:before="0" w:line="360" w:lineRule="auto"/>
        <w:jc w:val="both"/>
        <w:rPr>
          <w:bCs/>
          <w:szCs w:val="21"/>
          <w:lang w:eastAsia="zh-CN"/>
        </w:rPr>
      </w:pPr>
      <w:r>
        <w:rPr>
          <w:rFonts w:hint="eastAsia"/>
          <w:bCs/>
          <w:szCs w:val="21"/>
          <w:lang w:eastAsia="zh-CN"/>
        </w:rPr>
        <w:t>参选人</w:t>
      </w:r>
      <w:r>
        <w:rPr>
          <w:bCs/>
          <w:szCs w:val="21"/>
          <w:lang w:eastAsia="zh-CN"/>
        </w:rPr>
        <w:t>需满足</w:t>
      </w:r>
      <w:r>
        <w:rPr>
          <w:rFonts w:hint="eastAsia"/>
          <w:bCs/>
          <w:szCs w:val="21"/>
          <w:lang w:eastAsia="zh-CN"/>
        </w:rPr>
        <w:t>在中华人民共和国境内注册、具有独立承担民事责任能力的企业法人。</w:t>
      </w:r>
    </w:p>
    <w:p>
      <w:pPr>
        <w:pStyle w:val="71"/>
        <w:numPr>
          <w:ilvl w:val="0"/>
          <w:numId w:val="12"/>
        </w:numPr>
        <w:autoSpaceDE/>
        <w:autoSpaceDN/>
        <w:spacing w:before="0" w:line="360" w:lineRule="auto"/>
        <w:jc w:val="both"/>
        <w:rPr>
          <w:bCs/>
          <w:szCs w:val="21"/>
          <w:lang w:eastAsia="zh-CN"/>
        </w:rPr>
      </w:pPr>
      <w:r>
        <w:rPr>
          <w:rFonts w:hint="eastAsia" w:cs="Arial"/>
          <w:lang w:eastAsia="zh-CN"/>
        </w:rPr>
        <w:t>本案涉及压力容器制造，承包商需具备特种设备一类压力容器制造资质，相关材质焊接工艺评定，要求</w:t>
      </w:r>
      <w:r>
        <w:rPr>
          <w:rFonts w:cs="Arial"/>
          <w:lang w:eastAsia="zh-CN"/>
        </w:rPr>
        <w:t>承包商</w:t>
      </w:r>
      <w:r>
        <w:rPr>
          <w:rFonts w:hint="eastAsia" w:cs="Arial"/>
          <w:lang w:eastAsia="zh-CN"/>
        </w:rPr>
        <w:t>具备类似规格过滤器制造业绩（需提供相关业绩证明材料）。</w:t>
      </w:r>
    </w:p>
    <w:p>
      <w:pPr>
        <w:pStyle w:val="71"/>
        <w:numPr>
          <w:ilvl w:val="0"/>
          <w:numId w:val="12"/>
        </w:numPr>
        <w:autoSpaceDE/>
        <w:autoSpaceDN/>
        <w:spacing w:before="0" w:line="360" w:lineRule="auto"/>
        <w:jc w:val="both"/>
        <w:rPr>
          <w:bCs/>
          <w:szCs w:val="21"/>
          <w:lang w:eastAsia="zh-CN"/>
        </w:rPr>
      </w:pPr>
      <w:r>
        <w:rPr>
          <w:rFonts w:hint="eastAsia"/>
          <w:bCs/>
          <w:szCs w:val="21"/>
          <w:lang w:eastAsia="zh-CN"/>
        </w:rPr>
        <w:t>参选人需于公示报名时间期限内与比选单位技术人员进行技术交流澄清，交流期间参选人提供的技术方案需经比选人技术部门确认合格后方具备商务报价资格，参与投标比选。</w:t>
      </w:r>
    </w:p>
    <w:p>
      <w:pPr>
        <w:pStyle w:val="71"/>
        <w:numPr>
          <w:ilvl w:val="0"/>
          <w:numId w:val="12"/>
        </w:numPr>
        <w:autoSpaceDE/>
        <w:autoSpaceDN/>
        <w:spacing w:before="0" w:line="360" w:lineRule="auto"/>
        <w:jc w:val="both"/>
        <w:rPr>
          <w:bCs/>
          <w:szCs w:val="21"/>
          <w:lang w:eastAsia="zh-CN"/>
        </w:rPr>
      </w:pPr>
      <w:r>
        <w:rPr>
          <w:rFonts w:hint="eastAsia"/>
          <w:bCs/>
          <w:szCs w:val="21"/>
          <w:lang w:eastAsia="zh-CN"/>
        </w:rPr>
        <w:t>没有失信黑名单记录（以最高院失信被执行人系统发布信息为准）。</w:t>
      </w:r>
    </w:p>
    <w:p>
      <w:pPr>
        <w:pStyle w:val="71"/>
        <w:numPr>
          <w:ilvl w:val="0"/>
          <w:numId w:val="12"/>
        </w:numPr>
        <w:autoSpaceDE/>
        <w:autoSpaceDN/>
        <w:spacing w:before="0" w:line="360" w:lineRule="auto"/>
        <w:jc w:val="both"/>
        <w:rPr>
          <w:bCs/>
          <w:szCs w:val="21"/>
          <w:lang w:eastAsia="zh-CN"/>
        </w:rPr>
      </w:pPr>
      <w:r>
        <w:rPr>
          <w:rFonts w:hint="eastAsia"/>
          <w:bCs/>
          <w:szCs w:val="21"/>
          <w:lang w:eastAsia="zh-CN"/>
        </w:rPr>
        <w:t>与比选人无诉讼纠纷。</w:t>
      </w:r>
    </w:p>
    <w:p>
      <w:pPr>
        <w:autoSpaceDE/>
        <w:autoSpaceDN/>
        <w:spacing w:line="360" w:lineRule="auto"/>
        <w:ind w:left="832"/>
        <w:jc w:val="both"/>
        <w:rPr>
          <w:sz w:val="24"/>
          <w:szCs w:val="24"/>
          <w:lang w:eastAsia="zh-CN"/>
        </w:rPr>
      </w:pPr>
    </w:p>
    <w:p>
      <w:pPr>
        <w:pStyle w:val="20"/>
        <w:spacing w:line="360" w:lineRule="auto"/>
        <w:ind w:right="121"/>
        <w:jc w:val="both"/>
        <w:rPr>
          <w:lang w:eastAsia="zh-CN"/>
        </w:rPr>
      </w:pPr>
      <w:r>
        <w:rPr>
          <w:rFonts w:hint="eastAsia"/>
          <w:b/>
          <w:w w:val="95"/>
          <w:sz w:val="28"/>
          <w:lang w:eastAsia="zh-CN"/>
        </w:rPr>
        <w:t xml:space="preserve">    </w:t>
      </w:r>
      <w:r>
        <w:rPr>
          <w:b/>
          <w:w w:val="95"/>
          <w:sz w:val="28"/>
          <w:lang w:eastAsia="zh-CN"/>
        </w:rPr>
        <w:t>七、参选保证金：</w:t>
      </w:r>
      <w:r>
        <w:rPr>
          <w:rFonts w:hint="eastAsia"/>
          <w:lang w:eastAsia="zh-CN"/>
        </w:rPr>
        <w:t xml:space="preserve"> </w:t>
      </w:r>
      <w:r>
        <w:rPr>
          <w:lang w:eastAsia="zh-CN"/>
        </w:rPr>
        <w:t>无。</w:t>
      </w:r>
      <w:r>
        <w:rPr>
          <w:rFonts w:hint="eastAsia"/>
          <w:lang w:eastAsia="zh-CN"/>
        </w:rPr>
        <w:t xml:space="preserve">  </w:t>
      </w:r>
    </w:p>
    <w:p>
      <w:pPr>
        <w:spacing w:before="15" w:line="360" w:lineRule="auto"/>
        <w:ind w:firstLine="534" w:firstLineChars="200"/>
        <w:rPr>
          <w:b/>
          <w:w w:val="95"/>
          <w:sz w:val="28"/>
          <w:lang w:eastAsia="zh-CN"/>
        </w:rPr>
      </w:pPr>
      <w:r>
        <w:rPr>
          <w:b/>
          <w:w w:val="95"/>
          <w:sz w:val="28"/>
          <w:lang w:eastAsia="zh-CN"/>
        </w:rPr>
        <w:t>八、参选文件的递交</w:t>
      </w:r>
    </w:p>
    <w:p>
      <w:pPr>
        <w:pStyle w:val="20"/>
        <w:spacing w:line="360" w:lineRule="auto"/>
        <w:ind w:right="121"/>
        <w:jc w:val="both"/>
        <w:rPr>
          <w:lang w:eastAsia="zh-CN"/>
        </w:rPr>
      </w:pPr>
      <w:r>
        <w:rPr>
          <w:rFonts w:hint="eastAsia"/>
          <w:lang w:eastAsia="zh-CN"/>
        </w:rPr>
        <w:t xml:space="preserve">    </w:t>
      </w:r>
      <w:r>
        <w:rPr>
          <w:lang w:eastAsia="zh-CN"/>
        </w:rPr>
        <w:t xml:space="preserve">1.参选文件递交的截止时间： </w:t>
      </w:r>
    </w:p>
    <w:p>
      <w:pPr>
        <w:pStyle w:val="20"/>
        <w:spacing w:line="360" w:lineRule="auto"/>
        <w:ind w:right="121"/>
        <w:jc w:val="both"/>
        <w:rPr>
          <w:b/>
          <w:lang w:eastAsia="zh-CN"/>
        </w:rPr>
      </w:pPr>
      <w:r>
        <w:rPr>
          <w:bCs/>
          <w:szCs w:val="21"/>
          <w:lang w:eastAsia="zh-CN"/>
        </w:rPr>
        <w:t>参选人需于指定报名时间段内</w:t>
      </w:r>
      <w:r>
        <w:rPr>
          <w:rFonts w:hint="eastAsia"/>
          <w:bCs/>
          <w:szCs w:val="21"/>
          <w:lang w:eastAsia="zh-CN"/>
        </w:rPr>
        <w:t>进行报名并完成技术交流确认技术方案合格，并按比选公告中时间截止点要求之前将参选文件纸质原件密封送达比选人指定地点</w:t>
      </w:r>
      <w:r>
        <w:rPr>
          <w:rFonts w:hint="eastAsia"/>
          <w:b/>
          <w:lang w:eastAsia="zh-CN"/>
        </w:rPr>
        <w:t>。</w:t>
      </w:r>
    </w:p>
    <w:p>
      <w:pPr>
        <w:pStyle w:val="20"/>
        <w:spacing w:line="360" w:lineRule="auto"/>
        <w:ind w:right="121"/>
        <w:jc w:val="both"/>
        <w:rPr>
          <w:b/>
          <w:lang w:eastAsia="zh-CN"/>
        </w:rPr>
      </w:pPr>
      <w:r>
        <w:rPr>
          <w:rFonts w:hint="eastAsia"/>
          <w:lang w:eastAsia="zh-CN"/>
        </w:rPr>
        <w:t xml:space="preserve">    </w:t>
      </w:r>
      <w:r>
        <w:rPr>
          <w:lang w:eastAsia="zh-CN"/>
        </w:rPr>
        <w:t>2.递交参选文件的地点为：</w:t>
      </w:r>
      <w:r>
        <w:rPr>
          <w:b/>
          <w:lang w:eastAsia="zh-CN"/>
        </w:rPr>
        <w:t>福建省</w:t>
      </w:r>
      <w:r>
        <w:rPr>
          <w:rFonts w:hint="eastAsia"/>
          <w:b/>
          <w:lang w:eastAsia="zh-CN"/>
        </w:rPr>
        <w:t>漳州市漳浦县杜浔镇杜昌路9号福建福海创石油化工有限公司办公楼二</w:t>
      </w:r>
      <w:r>
        <w:rPr>
          <w:b/>
          <w:lang w:eastAsia="zh-CN"/>
        </w:rPr>
        <w:t>楼企业管理部，联系人：</w:t>
      </w:r>
      <w:r>
        <w:rPr>
          <w:rFonts w:hint="eastAsia"/>
          <w:b/>
          <w:lang w:eastAsia="zh-CN"/>
        </w:rPr>
        <w:t xml:space="preserve">陈惠国  </w:t>
      </w:r>
      <w:r>
        <w:rPr>
          <w:b/>
          <w:lang w:eastAsia="zh-CN"/>
        </w:rPr>
        <w:t xml:space="preserve"> 联系电话：</w:t>
      </w:r>
      <w:r>
        <w:rPr>
          <w:rFonts w:hint="eastAsia"/>
          <w:b/>
          <w:lang w:eastAsia="zh-CN"/>
        </w:rPr>
        <w:t>0596-631182</w:t>
      </w:r>
      <w:r>
        <w:rPr>
          <w:b/>
          <w:lang w:eastAsia="zh-CN"/>
        </w:rPr>
        <w:t>4</w:t>
      </w:r>
      <w:r>
        <w:rPr>
          <w:rFonts w:hint="eastAsia"/>
          <w:b/>
          <w:lang w:eastAsia="zh-CN"/>
        </w:rPr>
        <w:t xml:space="preserve"> 。</w:t>
      </w:r>
    </w:p>
    <w:p>
      <w:pPr>
        <w:pStyle w:val="20"/>
        <w:spacing w:line="360" w:lineRule="auto"/>
        <w:ind w:right="121"/>
        <w:jc w:val="both"/>
        <w:rPr>
          <w:b/>
          <w:lang w:eastAsia="zh-CN"/>
        </w:rPr>
      </w:pPr>
      <w:r>
        <w:rPr>
          <w:rFonts w:hint="eastAsia"/>
          <w:b/>
          <w:lang w:eastAsia="zh-CN"/>
        </w:rPr>
        <w:t xml:space="preserve">    </w:t>
      </w:r>
      <w:r>
        <w:rPr>
          <w:b/>
          <w:lang w:eastAsia="zh-CN"/>
        </w:rPr>
        <w:t>注：请使用顺丰快递或中国邮政 EMS 快递，其他快递不能保证送达目的地。</w:t>
      </w:r>
    </w:p>
    <w:p>
      <w:pPr>
        <w:pStyle w:val="20"/>
        <w:spacing w:line="360" w:lineRule="auto"/>
        <w:ind w:right="121"/>
        <w:jc w:val="both"/>
        <w:rPr>
          <w:b/>
          <w:lang w:eastAsia="zh-CN"/>
        </w:rPr>
      </w:pPr>
      <w:r>
        <w:rPr>
          <w:rFonts w:hint="eastAsia"/>
          <w:b/>
          <w:lang w:eastAsia="zh-CN"/>
        </w:rPr>
        <w:t>寄送快递时，请在快递件上面备注清楚寄件人公司名称及相应标书项目名称！！</w:t>
      </w:r>
    </w:p>
    <w:p>
      <w:pPr>
        <w:pStyle w:val="20"/>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pPr>
        <w:pStyle w:val="20"/>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pPr>
        <w:pStyle w:val="20"/>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pPr>
        <w:pStyle w:val="20"/>
        <w:spacing w:line="360" w:lineRule="auto"/>
        <w:ind w:right="121"/>
        <w:jc w:val="both"/>
        <w:rPr>
          <w:lang w:eastAsia="zh-CN"/>
        </w:rPr>
      </w:pPr>
      <w:r>
        <w:rPr>
          <w:rFonts w:hint="eastAsia"/>
          <w:lang w:eastAsia="zh-CN"/>
        </w:rPr>
        <w:t xml:space="preserve">    </w:t>
      </w:r>
      <w:r>
        <w:rPr>
          <w:lang w:eastAsia="zh-CN"/>
        </w:rPr>
        <w:t>6.参选人对比选人提供的比选文件所做出的推论、解释和结论，比选人概不负责。参选人由于对比选文件的任何推论和误解以及比选对有关问题的口头解释所造成的后果，均由参选人负责。</w:t>
      </w:r>
    </w:p>
    <w:p>
      <w:pPr>
        <w:widowControl/>
        <w:autoSpaceDE/>
        <w:autoSpaceDN/>
        <w:rPr>
          <w:b/>
          <w:bCs/>
          <w:sz w:val="28"/>
          <w:szCs w:val="28"/>
          <w:lang w:eastAsia="zh-CN"/>
        </w:rPr>
      </w:pPr>
    </w:p>
    <w:p>
      <w:pPr>
        <w:widowControl/>
        <w:autoSpaceDE/>
        <w:autoSpaceDN/>
        <w:rPr>
          <w:b/>
          <w:bCs/>
          <w:sz w:val="28"/>
          <w:szCs w:val="28"/>
          <w:lang w:eastAsia="zh-CN"/>
        </w:rPr>
      </w:pPr>
      <w:r>
        <w:rPr>
          <w:lang w:eastAsia="zh-CN"/>
        </w:rPr>
        <w:br w:type="page"/>
      </w: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pPr>
        <w:pStyle w:val="20"/>
        <w:spacing w:line="360" w:lineRule="auto"/>
        <w:ind w:right="121" w:firstLine="480" w:firstLineChars="200"/>
        <w:jc w:val="both"/>
        <w:rPr>
          <w:lang w:eastAsia="zh-CN"/>
        </w:rPr>
      </w:pPr>
      <w:r>
        <w:rPr>
          <w:rFonts w:hint="eastAsia"/>
          <w:lang w:eastAsia="zh-CN"/>
        </w:rPr>
        <w:t>1.技术参选文件</w:t>
      </w:r>
    </w:p>
    <w:p>
      <w:pPr>
        <w:pStyle w:val="20"/>
        <w:spacing w:line="360" w:lineRule="auto"/>
        <w:ind w:right="121" w:firstLine="360" w:firstLineChars="150"/>
        <w:jc w:val="both"/>
        <w:rPr>
          <w:lang w:eastAsia="zh-CN"/>
        </w:rPr>
      </w:pPr>
      <w:r>
        <w:rPr>
          <w:lang w:eastAsia="zh-CN"/>
        </w:rPr>
        <w:t>技术参选文件主要包含以下：</w:t>
      </w:r>
    </w:p>
    <w:tbl>
      <w:tblPr>
        <w:tblStyle w:val="4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227" w:type="dxa"/>
          </w:tcPr>
          <w:p>
            <w:pPr>
              <w:spacing w:line="500" w:lineRule="exact"/>
              <w:jc w:val="center"/>
              <w:rPr>
                <w:sz w:val="24"/>
              </w:rPr>
            </w:pPr>
            <w:r>
              <w:rPr>
                <w:rFonts w:hint="eastAsia"/>
                <w:sz w:val="24"/>
              </w:rPr>
              <w:t>1</w:t>
            </w:r>
          </w:p>
        </w:tc>
        <w:tc>
          <w:tcPr>
            <w:tcW w:w="7610" w:type="dxa"/>
          </w:tcPr>
          <w:p>
            <w:pPr>
              <w:spacing w:line="500" w:lineRule="exact"/>
              <w:rPr>
                <w:lang w:eastAsia="zh-CN"/>
              </w:rPr>
            </w:pPr>
            <w:r>
              <w:rPr>
                <w:rFonts w:hint="eastAsia"/>
                <w:lang w:eastAsia="zh-CN"/>
              </w:rPr>
              <w:t>参选书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227" w:type="dxa"/>
          </w:tcPr>
          <w:p>
            <w:pPr>
              <w:spacing w:line="500" w:lineRule="exact"/>
              <w:jc w:val="center"/>
              <w:rPr>
                <w:sz w:val="24"/>
              </w:rPr>
            </w:pPr>
            <w:r>
              <w:rPr>
                <w:rFonts w:hint="eastAsia"/>
                <w:sz w:val="24"/>
              </w:rPr>
              <w:t>2</w:t>
            </w:r>
          </w:p>
        </w:tc>
        <w:tc>
          <w:tcPr>
            <w:tcW w:w="7610" w:type="dxa"/>
          </w:tcPr>
          <w:p>
            <w:pPr>
              <w:spacing w:line="500" w:lineRule="exact"/>
              <w:rPr>
                <w:lang w:eastAsia="zh-CN"/>
              </w:rPr>
            </w:pPr>
            <w:r>
              <w:rPr>
                <w:rFonts w:hint="eastAsia"/>
                <w:lang w:eastAsia="zh-CN"/>
              </w:rPr>
              <w:t>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3</w:t>
            </w:r>
          </w:p>
        </w:tc>
        <w:tc>
          <w:tcPr>
            <w:tcW w:w="7610" w:type="dxa"/>
          </w:tcPr>
          <w:p>
            <w:pPr>
              <w:spacing w:line="500" w:lineRule="exact"/>
              <w:rPr>
                <w:lang w:eastAsia="zh-CN"/>
              </w:rPr>
            </w:pPr>
            <w:r>
              <w:rPr>
                <w:rFonts w:hint="eastAsia"/>
                <w:lang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4</w:t>
            </w:r>
          </w:p>
        </w:tc>
        <w:tc>
          <w:tcPr>
            <w:tcW w:w="7610" w:type="dxa"/>
          </w:tcPr>
          <w:p>
            <w:pPr>
              <w:spacing w:line="500" w:lineRule="exact"/>
              <w:rPr>
                <w:lang w:eastAsia="zh-CN"/>
              </w:rPr>
            </w:pPr>
            <w:r>
              <w:rPr>
                <w:rFonts w:hint="eastAsia"/>
                <w:lang w:eastAsia="zh-CN"/>
              </w:rPr>
              <w:t>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5</w:t>
            </w:r>
          </w:p>
        </w:tc>
        <w:tc>
          <w:tcPr>
            <w:tcW w:w="7610" w:type="dxa"/>
          </w:tcPr>
          <w:p>
            <w:pPr>
              <w:spacing w:line="500" w:lineRule="exact"/>
              <w:rPr>
                <w:lang w:eastAsia="zh-CN"/>
              </w:rPr>
            </w:pPr>
            <w:r>
              <w:rPr>
                <w:rFonts w:hint="eastAsia"/>
                <w:lang w:eastAsia="zh-CN"/>
              </w:rPr>
              <w:t>企业概况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rPr>
            </w:pPr>
            <w:r>
              <w:rPr>
                <w:rFonts w:hint="eastAsia"/>
                <w:sz w:val="24"/>
              </w:rPr>
              <w:t>6</w:t>
            </w:r>
          </w:p>
        </w:tc>
        <w:tc>
          <w:tcPr>
            <w:tcW w:w="7610" w:type="dxa"/>
          </w:tcPr>
          <w:p>
            <w:pPr>
              <w:spacing w:line="500" w:lineRule="exact"/>
              <w:rPr>
                <w:lang w:eastAsia="zh-CN"/>
              </w:rPr>
            </w:pPr>
            <w:r>
              <w:rPr>
                <w:rFonts w:hint="eastAsia"/>
                <w:lang w:eastAsia="zh-CN"/>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rFonts w:hint="eastAsia"/>
                <w:sz w:val="24"/>
                <w:lang w:eastAsia="zh-CN"/>
              </w:rPr>
              <w:t>7</w:t>
            </w:r>
          </w:p>
        </w:tc>
        <w:tc>
          <w:tcPr>
            <w:tcW w:w="7610" w:type="dxa"/>
          </w:tcPr>
          <w:p>
            <w:pPr>
              <w:spacing w:line="500" w:lineRule="exact"/>
              <w:rPr>
                <w:lang w:eastAsia="zh-CN"/>
              </w:rPr>
            </w:pPr>
            <w:r>
              <w:rPr>
                <w:rFonts w:hint="eastAsia"/>
                <w:lang w:eastAsia="zh-CN"/>
              </w:rPr>
              <w:t>业绩证明材料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sz w:val="24"/>
                <w:lang w:eastAsia="zh-CN"/>
              </w:rPr>
              <w:t>8</w:t>
            </w:r>
          </w:p>
        </w:tc>
        <w:tc>
          <w:tcPr>
            <w:tcW w:w="7610" w:type="dxa"/>
          </w:tcPr>
          <w:p>
            <w:pPr>
              <w:spacing w:line="500" w:lineRule="exact"/>
              <w:rPr>
                <w:lang w:eastAsia="zh-CN"/>
              </w:rPr>
            </w:pPr>
            <w:r>
              <w:rPr>
                <w:rFonts w:hint="eastAsia"/>
                <w:lang w:eastAsia="zh-CN"/>
              </w:rPr>
              <w:t>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sz w:val="24"/>
                <w:lang w:eastAsia="zh-CN"/>
              </w:rPr>
              <w:t>9</w:t>
            </w:r>
          </w:p>
        </w:tc>
        <w:tc>
          <w:tcPr>
            <w:tcW w:w="7610" w:type="dxa"/>
          </w:tcPr>
          <w:p>
            <w:pPr>
              <w:spacing w:line="500" w:lineRule="exact"/>
              <w:rPr>
                <w:lang w:eastAsia="zh-CN"/>
              </w:rPr>
            </w:pPr>
            <w:r>
              <w:rPr>
                <w:rFonts w:hint="eastAsia"/>
                <w:lang w:eastAsia="zh-CN"/>
              </w:rPr>
              <w:t>其他相关资料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Pr>
          <w:p>
            <w:pPr>
              <w:spacing w:line="500" w:lineRule="exact"/>
              <w:jc w:val="center"/>
              <w:rPr>
                <w:sz w:val="24"/>
                <w:lang w:eastAsia="zh-CN"/>
              </w:rPr>
            </w:pPr>
            <w:r>
              <w:rPr>
                <w:sz w:val="24"/>
                <w:lang w:eastAsia="zh-CN"/>
              </w:rPr>
              <w:t>10</w:t>
            </w:r>
          </w:p>
        </w:tc>
        <w:tc>
          <w:tcPr>
            <w:tcW w:w="7610" w:type="dxa"/>
          </w:tcPr>
          <w:p>
            <w:pPr>
              <w:spacing w:line="500" w:lineRule="exact"/>
              <w:rPr>
                <w:lang w:eastAsia="zh-CN"/>
              </w:rPr>
            </w:pPr>
            <w:r>
              <w:rPr>
                <w:rFonts w:hint="eastAsia"/>
                <w:lang w:eastAsia="zh-CN"/>
              </w:rPr>
              <w:t>承诺函</w:t>
            </w:r>
          </w:p>
        </w:tc>
      </w:tr>
    </w:tbl>
    <w:p>
      <w:pPr>
        <w:pStyle w:val="20"/>
        <w:spacing w:before="26" w:line="322" w:lineRule="auto"/>
        <w:ind w:firstLine="480" w:firstLineChars="200"/>
        <w:rPr>
          <w:lang w:eastAsia="zh-CN"/>
        </w:rPr>
      </w:pPr>
      <w:r>
        <w:rPr>
          <w:lang w:eastAsia="zh-CN"/>
        </w:rPr>
        <w:t>备注：以上资料文件</w:t>
      </w:r>
      <w:r>
        <w:rPr>
          <w:b/>
          <w:bCs/>
          <w:lang w:eastAsia="zh-CN"/>
        </w:rPr>
        <w:t>胶装</w:t>
      </w:r>
      <w:r>
        <w:rPr>
          <w:lang w:eastAsia="zh-CN"/>
        </w:rPr>
        <w:t>密封并加盖公章。</w:t>
      </w:r>
    </w:p>
    <w:p>
      <w:pPr>
        <w:pStyle w:val="20"/>
        <w:spacing w:line="360" w:lineRule="auto"/>
        <w:ind w:right="121" w:firstLine="480" w:firstLineChars="200"/>
        <w:jc w:val="both"/>
        <w:rPr>
          <w:lang w:eastAsia="zh-CN"/>
        </w:rPr>
      </w:pPr>
      <w:r>
        <w:rPr>
          <w:rFonts w:hint="eastAsia"/>
          <w:lang w:eastAsia="zh-CN"/>
        </w:rPr>
        <w:t>2.商务参选文件</w:t>
      </w:r>
    </w:p>
    <w:p>
      <w:pPr>
        <w:pStyle w:val="20"/>
        <w:spacing w:line="360" w:lineRule="auto"/>
        <w:ind w:right="121" w:firstLine="480" w:firstLineChars="200"/>
        <w:jc w:val="both"/>
        <w:rPr>
          <w:lang w:eastAsia="zh-CN"/>
        </w:rPr>
      </w:pPr>
      <w:r>
        <w:rPr>
          <w:rFonts w:hint="eastAsia"/>
          <w:lang w:eastAsia="zh-CN"/>
        </w:rPr>
        <w:t>商务报价文件，见附件商务报价函格式</w:t>
      </w:r>
      <w:r>
        <w:rPr>
          <w:lang w:eastAsia="zh-CN"/>
        </w:rPr>
        <w:t>，需单独密封提供</w:t>
      </w:r>
      <w:r>
        <w:rPr>
          <w:rFonts w:hint="eastAsia"/>
          <w:lang w:eastAsia="zh-CN"/>
        </w:rPr>
        <w:t>。</w:t>
      </w:r>
    </w:p>
    <w:p>
      <w:pPr>
        <w:spacing w:before="15" w:line="360" w:lineRule="auto"/>
        <w:ind w:firstLine="534" w:firstLineChars="200"/>
        <w:rPr>
          <w:b/>
          <w:w w:val="95"/>
          <w:sz w:val="28"/>
          <w:lang w:eastAsia="zh-CN"/>
        </w:rPr>
      </w:pPr>
      <w:r>
        <w:rPr>
          <w:b/>
          <w:w w:val="95"/>
          <w:sz w:val="28"/>
          <w:lang w:eastAsia="zh-CN"/>
        </w:rPr>
        <w:t>二、参选书格式内容</w:t>
      </w:r>
    </w:p>
    <w:p>
      <w:pPr>
        <w:pStyle w:val="20"/>
        <w:spacing w:line="360" w:lineRule="auto"/>
        <w:ind w:right="121" w:firstLine="480" w:firstLineChars="200"/>
        <w:jc w:val="both"/>
        <w:rPr>
          <w:lang w:eastAsia="zh-CN"/>
        </w:rPr>
      </w:pPr>
      <w:r>
        <w:rPr>
          <w:lang w:eastAsia="zh-CN"/>
        </w:rPr>
        <w:t>参选人应按附件二格式内容要求进行参选书的编制。</w:t>
      </w:r>
    </w:p>
    <w:p>
      <w:pPr>
        <w:spacing w:before="15" w:line="360" w:lineRule="auto"/>
        <w:ind w:firstLine="534" w:firstLineChars="200"/>
        <w:rPr>
          <w:b/>
          <w:w w:val="95"/>
          <w:sz w:val="28"/>
          <w:lang w:eastAsia="zh-CN"/>
        </w:rPr>
      </w:pPr>
      <w:r>
        <w:rPr>
          <w:b/>
          <w:w w:val="95"/>
          <w:sz w:val="28"/>
          <w:lang w:eastAsia="zh-CN"/>
        </w:rPr>
        <w:t>三、参选报价</w:t>
      </w:r>
    </w:p>
    <w:p>
      <w:pPr>
        <w:pStyle w:val="20"/>
        <w:spacing w:line="360" w:lineRule="auto"/>
        <w:ind w:right="121" w:firstLine="480" w:firstLineChars="200"/>
        <w:jc w:val="both"/>
        <w:rPr>
          <w:lang w:eastAsia="zh-CN"/>
        </w:rPr>
      </w:pPr>
      <w:r>
        <w:rPr>
          <w:lang w:eastAsia="zh-CN"/>
        </w:rPr>
        <w:t>参选人须按要求进行报价，对参选报价负责。参选报价应加盖参选人印章，字迹清晰，否则视为无效。</w:t>
      </w:r>
    </w:p>
    <w:p>
      <w:pPr>
        <w:spacing w:before="15" w:line="360" w:lineRule="auto"/>
        <w:ind w:firstLine="534" w:firstLineChars="200"/>
        <w:rPr>
          <w:b/>
          <w:w w:val="95"/>
          <w:sz w:val="28"/>
          <w:lang w:eastAsia="zh-CN"/>
        </w:rPr>
      </w:pPr>
      <w:r>
        <w:rPr>
          <w:b/>
          <w:w w:val="95"/>
          <w:sz w:val="28"/>
          <w:lang w:eastAsia="zh-CN"/>
        </w:rPr>
        <w:t>四、特别说明</w:t>
      </w:r>
    </w:p>
    <w:p>
      <w:pPr>
        <w:pStyle w:val="20"/>
        <w:spacing w:line="360" w:lineRule="auto"/>
        <w:ind w:right="121" w:firstLine="480" w:firstLineChars="200"/>
        <w:jc w:val="both"/>
        <w:rPr>
          <w:lang w:eastAsia="zh-CN"/>
        </w:rPr>
      </w:pPr>
      <w:r>
        <w:rPr>
          <w:lang w:eastAsia="zh-CN"/>
        </w:rPr>
        <w:t>1.参选人应承担所有与准备和参加比选有关的费用。不论比选的结果如何，比选机构和比选人均无义务和责任承担这些费用。</w:t>
      </w:r>
    </w:p>
    <w:p>
      <w:pPr>
        <w:pStyle w:val="20"/>
        <w:spacing w:line="360" w:lineRule="auto"/>
        <w:ind w:right="121" w:firstLine="480" w:firstLineChars="200"/>
        <w:jc w:val="both"/>
        <w:rPr>
          <w:lang w:eastAsia="zh-CN"/>
        </w:rPr>
      </w:pPr>
      <w:r>
        <w:rPr>
          <w:lang w:eastAsia="zh-CN"/>
        </w:rPr>
        <w:t>2.参选收到比选文件后，如有疑问需澄清，请以书面形式在规定时间内报比选人汇总。</w:t>
      </w:r>
    </w:p>
    <w:p>
      <w:pPr>
        <w:pStyle w:val="20"/>
        <w:spacing w:line="360" w:lineRule="auto"/>
        <w:ind w:right="121" w:firstLine="480" w:firstLineChars="200"/>
        <w:jc w:val="both"/>
        <w:rPr>
          <w:b/>
          <w:bCs/>
          <w:sz w:val="28"/>
          <w:szCs w:val="28"/>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r>
        <w:rPr>
          <w:lang w:eastAsia="zh-CN"/>
        </w:rPr>
        <w:br w:type="page"/>
      </w: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20"/>
        <w:spacing w:line="360" w:lineRule="auto"/>
        <w:ind w:right="121" w:firstLine="480" w:firstLineChars="20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pPr>
        <w:pStyle w:val="20"/>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20"/>
        <w:spacing w:line="360" w:lineRule="auto"/>
        <w:ind w:right="121" w:firstLine="480" w:firstLineChars="20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Pr>
          <w:rFonts w:hint="eastAsia"/>
          <w:spacing w:val="-22"/>
          <w:lang w:eastAsia="zh-CN"/>
        </w:rPr>
        <w:t>或重新组织比选</w:t>
      </w:r>
      <w:r>
        <w:rPr>
          <w:lang w:eastAsia="zh-CN"/>
        </w:rPr>
        <w:t>。</w:t>
      </w:r>
    </w:p>
    <w:p>
      <w:pPr>
        <w:spacing w:before="15" w:line="360" w:lineRule="auto"/>
        <w:ind w:firstLine="534" w:firstLineChars="200"/>
        <w:rPr>
          <w:b/>
          <w:w w:val="95"/>
          <w:sz w:val="28"/>
          <w:lang w:eastAsia="zh-CN"/>
        </w:rPr>
      </w:pPr>
      <w:r>
        <w:rPr>
          <w:b/>
          <w:w w:val="95"/>
          <w:sz w:val="28"/>
          <w:lang w:eastAsia="zh-CN"/>
        </w:rPr>
        <w:t>二、资格审查</w:t>
      </w:r>
    </w:p>
    <w:p>
      <w:pPr>
        <w:pStyle w:val="20"/>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20"/>
        <w:spacing w:line="360" w:lineRule="auto"/>
        <w:ind w:right="121" w:firstLine="482" w:firstLineChars="200"/>
        <w:jc w:val="both"/>
        <w:rPr>
          <w:lang w:eastAsia="zh-CN"/>
        </w:rPr>
      </w:pPr>
      <w:r>
        <w:rPr>
          <w:rFonts w:hint="eastAsia"/>
          <w:b/>
          <w:lang w:eastAsia="zh-CN"/>
        </w:rPr>
        <w:t>本项目设置最高控制价</w:t>
      </w:r>
      <w:r>
        <w:rPr>
          <w:b/>
          <w:lang w:eastAsia="zh-CN"/>
        </w:rPr>
        <w:t>RMB160,000.00</w:t>
      </w:r>
      <w:r>
        <w:rPr>
          <w:rFonts w:hint="eastAsia"/>
          <w:b/>
          <w:lang w:eastAsia="zh-CN"/>
        </w:rPr>
        <w:t>元整(</w:t>
      </w:r>
      <w:r>
        <w:rPr>
          <w:b/>
          <w:lang w:eastAsia="zh-CN"/>
        </w:rPr>
        <w:t>含税</w:t>
      </w:r>
      <w:r>
        <w:rPr>
          <w:rFonts w:hint="eastAsia"/>
          <w:b/>
          <w:lang w:eastAsia="zh-CN"/>
        </w:rPr>
        <w:t>)。</w:t>
      </w:r>
      <w:r>
        <w:rPr>
          <w:rFonts w:hint="eastAsia"/>
          <w:lang w:eastAsia="zh-CN"/>
        </w:rPr>
        <w:t>参选人所填报的含税总价报价高于本项目最高限价的，其参选将被比选小组予以否决。</w:t>
      </w:r>
      <w:r>
        <w:fldChar w:fldCharType="begin"/>
      </w:r>
      <w:r>
        <w:instrText xml:space="preserve"> HYPERLINK "mailto:如参选人对控制价存疑请于报价截止前发邮件至hjzhang@fhcpec.com.cn" </w:instrText>
      </w:r>
      <w:r>
        <w:fldChar w:fldCharType="separate"/>
      </w:r>
      <w:r>
        <w:rPr>
          <w:rFonts w:hint="eastAsia"/>
          <w:lang w:eastAsia="zh-CN"/>
        </w:rPr>
        <w:t>如参选人对控制价存疑请于参选文件递交截止前</w:t>
      </w:r>
      <w:r>
        <w:rPr>
          <w:rFonts w:hint="eastAsia"/>
          <w:lang w:eastAsia="zh-CN"/>
        </w:rPr>
        <w:fldChar w:fldCharType="end"/>
      </w:r>
      <w:r>
        <w:rPr>
          <w:lang w:eastAsia="zh-CN"/>
        </w:rPr>
        <w:t>正式书面向比选人提出并进行交流澄清确认</w:t>
      </w:r>
      <w:r>
        <w:rPr>
          <w:rFonts w:hint="eastAsia"/>
          <w:lang w:eastAsia="zh-CN"/>
        </w:rPr>
        <w:t>。</w:t>
      </w:r>
    </w:p>
    <w:p>
      <w:pPr>
        <w:spacing w:before="15" w:line="360" w:lineRule="auto"/>
        <w:ind w:firstLine="480" w:firstLineChars="200"/>
        <w:rPr>
          <w:sz w:val="24"/>
          <w:szCs w:val="24"/>
          <w:lang w:eastAsia="zh-CN"/>
        </w:rPr>
      </w:pPr>
      <w:r>
        <w:rPr>
          <w:rFonts w:hint="eastAsia"/>
          <w:sz w:val="24"/>
          <w:szCs w:val="24"/>
          <w:lang w:eastAsia="zh-CN"/>
        </w:rPr>
        <w:t>本项目采用采用商务报价决标的评标办法，经技术评选合格后选择未税总价最低者作为中选单位</w:t>
      </w:r>
      <w:r>
        <w:rPr>
          <w:sz w:val="24"/>
          <w:szCs w:val="24"/>
          <w:lang w:eastAsia="zh-CN"/>
        </w:rPr>
        <w:t>。</w:t>
      </w:r>
    </w:p>
    <w:p>
      <w:pPr>
        <w:spacing w:before="15" w:line="360" w:lineRule="auto"/>
        <w:ind w:firstLine="534" w:firstLineChars="200"/>
        <w:rPr>
          <w:b/>
          <w:w w:val="95"/>
          <w:sz w:val="28"/>
          <w:lang w:eastAsia="zh-CN"/>
        </w:rPr>
      </w:pPr>
      <w:r>
        <w:rPr>
          <w:b/>
          <w:w w:val="95"/>
          <w:sz w:val="28"/>
          <w:lang w:eastAsia="zh-CN"/>
        </w:rPr>
        <w:t>四、以下情况作废选处理</w:t>
      </w:r>
    </w:p>
    <w:p>
      <w:pPr>
        <w:pStyle w:val="20"/>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20"/>
        <w:spacing w:line="360" w:lineRule="auto"/>
        <w:ind w:right="121" w:firstLine="480" w:firstLineChars="200"/>
        <w:jc w:val="both"/>
        <w:rPr>
          <w:lang w:eastAsia="zh-CN"/>
        </w:rPr>
      </w:pPr>
      <w:r>
        <w:rPr>
          <w:lang w:eastAsia="zh-CN"/>
        </w:rPr>
        <w:t>2.参选文件存在重大偏差的。</w:t>
      </w:r>
    </w:p>
    <w:p>
      <w:pPr>
        <w:pStyle w:val="20"/>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20"/>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20"/>
        <w:spacing w:line="360" w:lineRule="auto"/>
        <w:ind w:right="121" w:firstLine="480" w:firstLineChars="200"/>
        <w:jc w:val="both"/>
        <w:rPr>
          <w:lang w:eastAsia="zh-CN"/>
        </w:rPr>
      </w:pPr>
      <w:r>
        <w:rPr>
          <w:lang w:eastAsia="zh-CN"/>
        </w:rPr>
        <w:t>2.在开选时没有启封和读出的参选文件，在评选时将不予考虑。</w:t>
      </w:r>
    </w:p>
    <w:p>
      <w:pPr>
        <w:pStyle w:val="20"/>
        <w:spacing w:line="360" w:lineRule="auto"/>
        <w:ind w:right="121" w:firstLine="480" w:firstLineChars="200"/>
        <w:jc w:val="both"/>
        <w:rPr>
          <w:lang w:eastAsia="zh-CN"/>
        </w:rPr>
      </w:pPr>
      <w:r>
        <w:rPr>
          <w:lang w:eastAsia="zh-CN"/>
        </w:rPr>
        <w:t>3.比选人将做开选记录。</w:t>
      </w:r>
    </w:p>
    <w:p>
      <w:pPr>
        <w:pStyle w:val="20"/>
        <w:spacing w:line="360" w:lineRule="auto"/>
        <w:ind w:right="121" w:firstLine="480" w:firstLineChars="200"/>
        <w:jc w:val="both"/>
        <w:rPr>
          <w:lang w:eastAsia="zh-CN"/>
        </w:rPr>
      </w:pPr>
      <w:r>
        <w:rPr>
          <w:rFonts w:hint="eastAsia"/>
          <w:lang w:eastAsia="zh-CN"/>
        </w:rPr>
        <w:t>4.业主将根据评选结果与中选人签订合同。</w:t>
      </w:r>
    </w:p>
    <w:p>
      <w:pPr>
        <w:widowControl/>
        <w:autoSpaceDE/>
        <w:autoSpaceDN/>
        <w:rPr>
          <w:lang w:eastAsia="zh-CN"/>
        </w:rPr>
      </w:pPr>
      <w:r>
        <w:rPr>
          <w:lang w:eastAsia="zh-CN"/>
        </w:rPr>
        <w:br w:type="page"/>
      </w:r>
    </w:p>
    <w:p>
      <w:pPr>
        <w:spacing w:before="15" w:line="360" w:lineRule="auto"/>
        <w:jc w:val="center"/>
        <w:rPr>
          <w:b/>
          <w:w w:val="95"/>
          <w:sz w:val="28"/>
          <w:lang w:eastAsia="zh-CN"/>
        </w:rPr>
      </w:pPr>
      <w:r>
        <w:rPr>
          <w:b/>
          <w:w w:val="95"/>
          <w:sz w:val="28"/>
          <w:lang w:eastAsia="zh-CN"/>
        </w:rPr>
        <w:t>第五章  合同授予</w:t>
      </w:r>
    </w:p>
    <w:p>
      <w:pPr>
        <w:pStyle w:val="20"/>
        <w:spacing w:line="360" w:lineRule="auto"/>
        <w:ind w:right="121" w:firstLine="480" w:firstLineChars="200"/>
        <w:jc w:val="both"/>
        <w:rPr>
          <w:lang w:eastAsia="zh-CN"/>
        </w:rPr>
      </w:pPr>
      <w:r>
        <w:rPr>
          <w:lang w:eastAsia="zh-CN"/>
        </w:rPr>
        <w:t>1.比选人将把合同授予中选人；在授予前，仍需进行资格审查。</w:t>
      </w:r>
    </w:p>
    <w:p>
      <w:pPr>
        <w:pStyle w:val="20"/>
        <w:spacing w:line="360" w:lineRule="auto"/>
        <w:ind w:right="121" w:firstLine="480" w:firstLineChars="200"/>
        <w:jc w:val="both"/>
        <w:rPr>
          <w:lang w:eastAsia="zh-CN"/>
        </w:rPr>
      </w:pPr>
      <w:r>
        <w:rPr>
          <w:lang w:eastAsia="zh-CN"/>
        </w:rPr>
        <w:t>2.中选人确定后，比选人将通知中选人，并将中选结果公示在比选人集团官网。</w:t>
      </w:r>
    </w:p>
    <w:p>
      <w:pPr>
        <w:pStyle w:val="20"/>
        <w:spacing w:line="360" w:lineRule="auto"/>
        <w:ind w:right="121" w:firstLine="480" w:firstLineChars="200"/>
        <w:jc w:val="both"/>
        <w:rPr>
          <w:lang w:eastAsia="zh-CN"/>
        </w:rPr>
      </w:pPr>
      <w:r>
        <w:rPr>
          <w:lang w:eastAsia="zh-CN"/>
        </w:rPr>
        <w:t>3.中选通知对比选人和参选人具有法律效力。</w:t>
      </w:r>
      <w:r>
        <w:rPr>
          <w:rStyle w:val="50"/>
          <w:rFonts w:hint="eastAsia"/>
          <w:color w:val="FF0000"/>
          <w:sz w:val="22"/>
          <w:lang w:eastAsia="zh-CN"/>
        </w:rPr>
        <w:t>福建福海创石油化工有限公司的权属子公司“</w:t>
      </w:r>
      <w:r>
        <w:rPr>
          <w:rStyle w:val="50"/>
          <w:rFonts w:hint="eastAsia"/>
          <w:color w:val="FF0000"/>
          <w:lang w:eastAsia="zh-CN"/>
        </w:rPr>
        <w:t>翔鹭石化（漳州）有限公司</w:t>
      </w:r>
      <w:r>
        <w:rPr>
          <w:rStyle w:val="50"/>
          <w:rFonts w:hint="eastAsia"/>
          <w:color w:val="FF0000"/>
          <w:sz w:val="22"/>
          <w:lang w:eastAsia="zh-CN"/>
        </w:rPr>
        <w:t>”将作为合同执行共同主体，将于中选结果公示流程结束之日起30日内与中选人完成合同签订事宜。</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4.中选人签署合同后必须履行合同要求。若因中选单位原因未在规定的时间内完成</w:t>
      </w:r>
      <w:r>
        <w:rPr>
          <w:rFonts w:hint="eastAsia"/>
          <w:lang w:eastAsia="zh-CN"/>
        </w:rPr>
        <w:t>合同</w:t>
      </w:r>
      <w:r>
        <w:rPr>
          <w:lang w:eastAsia="zh-CN"/>
        </w:rPr>
        <w:t>约定等相关工作，则比选人有权单方面取消中选单位的资格。并取消参选人三年内在比选人的业务中的参选资格，由此给比选人造成的损失，比选人有权追究中选方的全部责任。</w:t>
      </w:r>
    </w:p>
    <w:p>
      <w:pPr>
        <w:pStyle w:val="20"/>
        <w:spacing w:line="360" w:lineRule="auto"/>
        <w:ind w:right="121" w:firstLine="480" w:firstLineChars="200"/>
        <w:jc w:val="both"/>
        <w:rPr>
          <w:lang w:eastAsia="zh-CN"/>
        </w:rPr>
      </w:pPr>
      <w:r>
        <w:rPr>
          <w:lang w:eastAsia="zh-CN"/>
        </w:rPr>
        <w:t>5.比选文件与合同附件作为签订合同的条款，比选文件合同条款中没有规定的内容， 比选人、参选人认为有必要进行补充，可另行商定解决。</w:t>
      </w:r>
    </w:p>
    <w:p>
      <w:pPr>
        <w:pStyle w:val="20"/>
        <w:spacing w:line="360" w:lineRule="auto"/>
        <w:ind w:right="121" w:firstLine="480" w:firstLineChars="20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rPr>
          <w:lang w:eastAsia="zh-CN"/>
        </w:rPr>
      </w:pPr>
    </w:p>
    <w:p>
      <w:pPr>
        <w:rPr>
          <w:lang w:eastAsia="zh-CN"/>
        </w:rPr>
      </w:pPr>
    </w:p>
    <w:p>
      <w:pPr>
        <w:rPr>
          <w:lang w:eastAsia="zh-CN"/>
        </w:rPr>
      </w:pPr>
    </w:p>
    <w:p>
      <w:pPr>
        <w:rPr>
          <w:lang w:eastAsia="zh-CN"/>
        </w:rPr>
      </w:pPr>
    </w:p>
    <w:p>
      <w:pPr>
        <w:widowControl/>
        <w:autoSpaceDE/>
        <w:autoSpaceDN/>
        <w:rPr>
          <w:lang w:eastAsia="zh-CN"/>
        </w:rPr>
      </w:pPr>
      <w:r>
        <w:rPr>
          <w:lang w:eastAsia="zh-CN"/>
        </w:rPr>
        <w:br w:type="page"/>
      </w:r>
    </w:p>
    <w:p>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pPr>
        <w:pStyle w:val="20"/>
        <w:spacing w:line="360" w:lineRule="auto"/>
        <w:ind w:right="121" w:firstLine="480" w:firstLineChars="20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2.中选单位必须严格执行</w:t>
      </w:r>
      <w:r>
        <w:rPr>
          <w:rFonts w:hint="eastAsia"/>
          <w:lang w:eastAsia="zh-CN"/>
        </w:rPr>
        <w:t>比选文件中合同</w:t>
      </w:r>
      <w:r>
        <w:rPr>
          <w:lang w:eastAsia="zh-CN"/>
        </w:rPr>
        <w:t>（详见附件一）的规定。</w:t>
      </w:r>
    </w:p>
    <w:p>
      <w:pPr>
        <w:pStyle w:val="20"/>
        <w:spacing w:line="360" w:lineRule="auto"/>
        <w:ind w:right="121" w:firstLine="480" w:firstLineChars="200"/>
        <w:jc w:val="both"/>
        <w:rPr>
          <w:lang w:eastAsia="zh-CN"/>
        </w:rPr>
      </w:pPr>
      <w:r>
        <w:rPr>
          <w:lang w:eastAsia="zh-CN"/>
        </w:rPr>
        <w:t>3.中选单位需遵守比选人的各项管理规章制度。如违反相关条例者则按福建福海创石油化工有限公司相应条款进行处罚。</w:t>
      </w: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2"/>
      </w:pPr>
    </w:p>
    <w:p>
      <w:pPr>
        <w:pStyle w:val="2"/>
      </w:pPr>
    </w:p>
    <w:p>
      <w:pPr>
        <w:pStyle w:val="2"/>
      </w:pPr>
    </w:p>
    <w:p>
      <w:pPr>
        <w:pStyle w:val="2"/>
      </w:pPr>
    </w:p>
    <w:p>
      <w:pPr>
        <w:widowControl/>
        <w:autoSpaceDE/>
        <w:autoSpaceDN/>
        <w:rPr>
          <w:b/>
          <w:w w:val="95"/>
          <w:sz w:val="28"/>
          <w:lang w:eastAsia="zh-CN"/>
        </w:rPr>
      </w:pPr>
      <w:r>
        <w:rPr>
          <w:b/>
          <w:w w:val="95"/>
          <w:sz w:val="28"/>
          <w:lang w:eastAsia="zh-CN"/>
        </w:rPr>
        <w:br w:type="page"/>
      </w:r>
    </w:p>
    <w:p>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pPr>
        <w:pStyle w:val="20"/>
        <w:spacing w:line="360" w:lineRule="auto"/>
        <w:ind w:right="121" w:firstLine="480" w:firstLineChars="200"/>
        <w:jc w:val="both"/>
        <w:rPr>
          <w:lang w:eastAsia="zh-CN"/>
        </w:rPr>
      </w:pPr>
      <w:r>
        <w:rPr>
          <w:lang w:eastAsia="zh-CN"/>
        </w:rPr>
        <w:t>1.参选人的参选文件无论其是否中选，均不退回。</w:t>
      </w:r>
    </w:p>
    <w:p>
      <w:pPr>
        <w:pStyle w:val="20"/>
        <w:spacing w:line="360" w:lineRule="auto"/>
        <w:ind w:right="121" w:firstLine="480" w:firstLineChars="200"/>
        <w:jc w:val="both"/>
        <w:rPr>
          <w:lang w:eastAsia="zh-CN"/>
        </w:rPr>
      </w:pPr>
      <w:r>
        <w:rPr>
          <w:lang w:eastAsia="zh-CN"/>
        </w:rPr>
        <w:t>2.比选人郑重承诺：参选人所提交的参选文件及相关资料不向第三方泄露。</w:t>
      </w:r>
    </w:p>
    <w:p>
      <w:pPr>
        <w:pStyle w:val="20"/>
        <w:spacing w:line="360" w:lineRule="auto"/>
        <w:ind w:right="121" w:firstLine="480" w:firstLineChars="200"/>
        <w:jc w:val="both"/>
        <w:rPr>
          <w:lang w:eastAsia="zh-CN"/>
        </w:rPr>
      </w:pPr>
      <w:r>
        <w:rPr>
          <w:lang w:eastAsia="zh-CN"/>
        </w:rPr>
        <w:t>3.本比选文件的解释权归福建福海创石油化工有限公司。</w:t>
      </w:r>
    </w:p>
    <w:p>
      <w:pPr>
        <w:pStyle w:val="20"/>
        <w:spacing w:line="360" w:lineRule="auto"/>
        <w:ind w:left="215"/>
        <w:rPr>
          <w:lang w:eastAsia="zh-CN"/>
        </w:rPr>
      </w:pPr>
      <w:r>
        <w:rPr>
          <w:lang w:eastAsia="zh-CN"/>
        </w:rPr>
        <w:br w:type="page"/>
      </w:r>
    </w:p>
    <w:p>
      <w:pPr>
        <w:pStyle w:val="20"/>
        <w:rPr>
          <w:rFonts w:ascii="Times New Roman"/>
          <w:b/>
          <w:bCs/>
          <w:lang w:eastAsia="zh-CN"/>
        </w:rPr>
      </w:pPr>
      <w:r>
        <w:rPr>
          <w:rFonts w:hint="eastAsia" w:ascii="Times New Roman"/>
          <w:b/>
          <w:bCs/>
          <w:lang w:eastAsia="zh-CN"/>
        </w:rPr>
        <w:t>附件一、合同格式书</w:t>
      </w:r>
    </w:p>
    <w:p>
      <w:pPr>
        <w:pStyle w:val="20"/>
        <w:rPr>
          <w:rFonts w:ascii="Times New Roman"/>
          <w:b/>
          <w:bCs/>
          <w:lang w:eastAsia="zh-CN"/>
        </w:rPr>
      </w:pPr>
    </w:p>
    <w:p>
      <w:pPr>
        <w:snapToGrid w:val="0"/>
        <w:spacing w:line="360" w:lineRule="auto"/>
        <w:rPr>
          <w:b/>
          <w:sz w:val="28"/>
          <w:szCs w:val="28"/>
          <w:lang w:eastAsia="zh-CN"/>
        </w:rPr>
      </w:pPr>
    </w:p>
    <w:p>
      <w:pPr>
        <w:snapToGrid w:val="0"/>
        <w:spacing w:line="360" w:lineRule="auto"/>
        <w:ind w:left="883" w:hanging="883" w:hangingChars="200"/>
        <w:jc w:val="center"/>
        <w:rPr>
          <w:b/>
          <w:sz w:val="44"/>
          <w:szCs w:val="28"/>
          <w:lang w:eastAsia="zh-CN"/>
        </w:rPr>
      </w:pPr>
    </w:p>
    <w:p>
      <w:pPr>
        <w:snapToGrid w:val="0"/>
        <w:spacing w:line="360" w:lineRule="auto"/>
        <w:ind w:left="480" w:hanging="480" w:hangingChars="200"/>
        <w:rPr>
          <w:sz w:val="24"/>
          <w:lang w:eastAsia="zh-CN"/>
        </w:rPr>
      </w:pPr>
    </w:p>
    <w:p>
      <w:pPr>
        <w:snapToGrid w:val="0"/>
        <w:spacing w:line="360" w:lineRule="auto"/>
        <w:ind w:left="1687" w:hanging="1687" w:hangingChars="200"/>
        <w:jc w:val="center"/>
        <w:rPr>
          <w:b/>
          <w:sz w:val="84"/>
          <w:szCs w:val="84"/>
          <w:lang w:eastAsia="zh-CN"/>
        </w:rPr>
      </w:pPr>
      <w:r>
        <w:rPr>
          <w:rFonts w:hint="eastAsia"/>
          <w:b/>
          <w:sz w:val="84"/>
          <w:szCs w:val="84"/>
          <w:lang w:eastAsia="zh-CN"/>
        </w:rPr>
        <w:t>供</w:t>
      </w:r>
    </w:p>
    <w:p>
      <w:pPr>
        <w:snapToGrid w:val="0"/>
        <w:spacing w:line="360" w:lineRule="auto"/>
        <w:ind w:left="480" w:hanging="480" w:hangingChars="200"/>
        <w:rPr>
          <w:sz w:val="24"/>
          <w:lang w:eastAsia="zh-CN"/>
        </w:rPr>
      </w:pPr>
    </w:p>
    <w:p>
      <w:pPr>
        <w:snapToGrid w:val="0"/>
        <w:spacing w:line="360" w:lineRule="auto"/>
        <w:ind w:left="1687" w:hanging="1687" w:hangingChars="200"/>
        <w:jc w:val="center"/>
        <w:rPr>
          <w:b/>
          <w:sz w:val="84"/>
          <w:szCs w:val="84"/>
          <w:lang w:eastAsia="zh-CN"/>
        </w:rPr>
      </w:pPr>
      <w:r>
        <w:rPr>
          <w:rFonts w:hint="eastAsia"/>
          <w:b/>
          <w:sz w:val="84"/>
          <w:szCs w:val="84"/>
          <w:lang w:eastAsia="zh-CN"/>
        </w:rPr>
        <w:t>货</w:t>
      </w:r>
    </w:p>
    <w:p>
      <w:pPr>
        <w:snapToGrid w:val="0"/>
        <w:spacing w:line="360" w:lineRule="auto"/>
        <w:ind w:left="480" w:hanging="480" w:hangingChars="200"/>
        <w:rPr>
          <w:sz w:val="24"/>
          <w:lang w:eastAsia="zh-CN"/>
        </w:rPr>
      </w:pPr>
    </w:p>
    <w:p>
      <w:pPr>
        <w:snapToGrid w:val="0"/>
        <w:spacing w:line="360" w:lineRule="auto"/>
        <w:ind w:left="1687" w:hanging="1687" w:hangingChars="200"/>
        <w:jc w:val="center"/>
        <w:rPr>
          <w:b/>
          <w:sz w:val="84"/>
          <w:szCs w:val="84"/>
          <w:lang w:eastAsia="zh-CN"/>
        </w:rPr>
      </w:pPr>
      <w:r>
        <w:rPr>
          <w:rFonts w:hint="eastAsia"/>
          <w:b/>
          <w:sz w:val="84"/>
          <w:szCs w:val="84"/>
          <w:lang w:eastAsia="zh-CN"/>
        </w:rPr>
        <w:t>合</w:t>
      </w:r>
    </w:p>
    <w:p>
      <w:pPr>
        <w:snapToGrid w:val="0"/>
        <w:spacing w:line="360" w:lineRule="auto"/>
        <w:ind w:left="480" w:hanging="480" w:hangingChars="200"/>
        <w:rPr>
          <w:sz w:val="24"/>
          <w:lang w:eastAsia="zh-CN"/>
        </w:rPr>
      </w:pPr>
    </w:p>
    <w:p>
      <w:pPr>
        <w:snapToGrid w:val="0"/>
        <w:spacing w:line="360" w:lineRule="auto"/>
        <w:ind w:left="1687" w:hanging="1687" w:hangingChars="200"/>
        <w:jc w:val="center"/>
        <w:rPr>
          <w:b/>
          <w:sz w:val="84"/>
          <w:szCs w:val="84"/>
          <w:lang w:eastAsia="zh-CN"/>
        </w:rPr>
      </w:pPr>
      <w:r>
        <w:rPr>
          <w:rFonts w:hint="eastAsia"/>
          <w:b/>
          <w:sz w:val="84"/>
          <w:szCs w:val="84"/>
          <w:lang w:eastAsia="zh-CN"/>
        </w:rPr>
        <w:t>同</w:t>
      </w:r>
    </w:p>
    <w:p>
      <w:pPr>
        <w:snapToGrid w:val="0"/>
        <w:spacing w:line="360" w:lineRule="auto"/>
        <w:ind w:left="480" w:hanging="480" w:hangingChars="200"/>
        <w:rPr>
          <w:sz w:val="24"/>
          <w:lang w:eastAsia="zh-CN"/>
        </w:rPr>
      </w:pPr>
    </w:p>
    <w:p>
      <w:pPr>
        <w:snapToGrid w:val="0"/>
        <w:spacing w:line="360" w:lineRule="auto"/>
        <w:ind w:left="440" w:leftChars="200" w:firstLine="1400" w:firstLineChars="500"/>
        <w:rPr>
          <w:sz w:val="28"/>
          <w:szCs w:val="28"/>
          <w:lang w:eastAsia="zh-CN"/>
        </w:rPr>
      </w:pPr>
      <w:r>
        <w:rPr>
          <w:rFonts w:hint="eastAsia"/>
          <w:sz w:val="28"/>
          <w:szCs w:val="28"/>
          <w:lang w:eastAsia="zh-CN"/>
        </w:rPr>
        <w:t>甲方：翔鹭石化（漳州）有限公司</w:t>
      </w:r>
    </w:p>
    <w:p>
      <w:pPr>
        <w:snapToGrid w:val="0"/>
        <w:spacing w:line="360" w:lineRule="auto"/>
        <w:ind w:left="440" w:leftChars="200" w:firstLine="1400" w:firstLineChars="500"/>
        <w:rPr>
          <w:sz w:val="28"/>
          <w:szCs w:val="28"/>
          <w:lang w:eastAsia="zh-CN"/>
        </w:rPr>
      </w:pPr>
      <w:r>
        <w:rPr>
          <w:sz w:val="28"/>
          <w:szCs w:val="28"/>
          <w:lang w:eastAsia="zh-CN"/>
        </w:rPr>
        <w:t xml:space="preserve"> </w:t>
      </w:r>
    </w:p>
    <w:p>
      <w:pPr>
        <w:snapToGrid w:val="0"/>
        <w:spacing w:line="360" w:lineRule="auto"/>
        <w:ind w:left="587" w:leftChars="267" w:firstLine="1279" w:firstLineChars="457"/>
        <w:rPr>
          <w:sz w:val="28"/>
          <w:szCs w:val="28"/>
          <w:lang w:eastAsia="zh-CN"/>
        </w:rPr>
      </w:pPr>
      <w:r>
        <w:rPr>
          <w:rFonts w:hint="eastAsia"/>
          <w:sz w:val="28"/>
          <w:szCs w:val="28"/>
          <w:lang w:eastAsia="zh-CN"/>
        </w:rPr>
        <w:t>乙方：</w:t>
      </w:r>
    </w:p>
    <w:p>
      <w:pPr>
        <w:snapToGrid w:val="0"/>
        <w:spacing w:line="360" w:lineRule="auto"/>
        <w:ind w:left="560" w:hanging="560" w:hangingChars="200"/>
        <w:jc w:val="center"/>
        <w:rPr>
          <w:b/>
          <w:sz w:val="36"/>
          <w:szCs w:val="36"/>
          <w:lang w:eastAsia="zh-CN"/>
        </w:rPr>
      </w:pPr>
      <w:r>
        <w:rPr>
          <w:sz w:val="28"/>
          <w:szCs w:val="28"/>
          <w:lang w:eastAsia="zh-CN"/>
        </w:rPr>
        <w:t>2020</w:t>
      </w:r>
      <w:r>
        <w:rPr>
          <w:rFonts w:hint="eastAsia"/>
          <w:sz w:val="28"/>
          <w:szCs w:val="28"/>
          <w:lang w:eastAsia="zh-CN"/>
        </w:rPr>
        <w:t>年</w:t>
      </w:r>
      <w:r>
        <w:rPr>
          <w:sz w:val="28"/>
          <w:szCs w:val="28"/>
          <w:lang w:eastAsia="zh-CN"/>
        </w:rPr>
        <w:t xml:space="preserve">  </w:t>
      </w:r>
      <w:r>
        <w:rPr>
          <w:rFonts w:hint="eastAsia"/>
          <w:sz w:val="28"/>
          <w:szCs w:val="28"/>
          <w:lang w:eastAsia="zh-CN"/>
        </w:rPr>
        <w:t>月</w:t>
      </w:r>
      <w:r>
        <w:rPr>
          <w:sz w:val="28"/>
          <w:szCs w:val="28"/>
          <w:lang w:eastAsia="zh-CN"/>
        </w:rPr>
        <w:br w:type="page"/>
      </w:r>
      <w:r>
        <w:rPr>
          <w:rFonts w:hint="eastAsia"/>
          <w:b/>
          <w:sz w:val="36"/>
          <w:szCs w:val="36"/>
          <w:lang w:eastAsia="zh-CN"/>
        </w:rPr>
        <w:t>供 货 合 同</w:t>
      </w:r>
    </w:p>
    <w:p>
      <w:pPr>
        <w:snapToGrid w:val="0"/>
        <w:spacing w:line="360" w:lineRule="auto"/>
        <w:ind w:firstLine="4950" w:firstLineChars="2250"/>
        <w:rPr>
          <w:szCs w:val="21"/>
          <w:lang w:eastAsia="zh-CN"/>
        </w:rPr>
      </w:pPr>
      <w:r>
        <w:rPr>
          <w:rFonts w:hint="eastAsia"/>
          <w:szCs w:val="21"/>
          <w:lang w:eastAsia="zh-CN"/>
        </w:rPr>
        <w:t>合同编号：</w:t>
      </w:r>
    </w:p>
    <w:p>
      <w:pPr>
        <w:snapToGrid w:val="0"/>
        <w:spacing w:line="360" w:lineRule="auto"/>
        <w:rPr>
          <w:szCs w:val="21"/>
          <w:lang w:eastAsia="zh-CN"/>
        </w:rPr>
      </w:pPr>
      <w:r>
        <w:rPr>
          <w:rFonts w:hint="eastAsia"/>
          <w:szCs w:val="21"/>
          <w:lang w:eastAsia="zh-CN"/>
        </w:rPr>
        <w:t>甲方：翔鹭石化（漳州）有限公司</w:t>
      </w:r>
    </w:p>
    <w:p>
      <w:pPr>
        <w:snapToGrid w:val="0"/>
        <w:spacing w:line="360" w:lineRule="auto"/>
        <w:rPr>
          <w:szCs w:val="21"/>
          <w:lang w:eastAsia="zh-CN"/>
        </w:rPr>
      </w:pPr>
      <w:r>
        <w:rPr>
          <w:rFonts w:hint="eastAsia"/>
          <w:szCs w:val="21"/>
          <w:lang w:eastAsia="zh-CN"/>
        </w:rPr>
        <w:t>乙方：</w:t>
      </w:r>
    </w:p>
    <w:p>
      <w:pPr>
        <w:snapToGrid w:val="0"/>
        <w:spacing w:line="360" w:lineRule="auto"/>
        <w:rPr>
          <w:szCs w:val="21"/>
          <w:lang w:eastAsia="zh-CN"/>
        </w:rPr>
      </w:pPr>
      <w:r>
        <w:rPr>
          <w:rFonts w:hint="eastAsia"/>
          <w:szCs w:val="21"/>
          <w:lang w:eastAsia="zh-CN"/>
        </w:rPr>
        <w:t xml:space="preserve">签订地点：福建漳州漳浦杜浔镇         </w:t>
      </w:r>
      <w:r>
        <w:rPr>
          <w:szCs w:val="21"/>
          <w:lang w:eastAsia="zh-CN"/>
        </w:rPr>
        <w:t xml:space="preserve">        </w:t>
      </w:r>
      <w:r>
        <w:rPr>
          <w:rFonts w:hint="eastAsia"/>
          <w:szCs w:val="21"/>
          <w:lang w:eastAsia="zh-CN"/>
        </w:rPr>
        <w:t xml:space="preserve">签订时间：    年    月 </w:t>
      </w:r>
      <w:r>
        <w:rPr>
          <w:szCs w:val="21"/>
          <w:lang w:eastAsia="zh-CN"/>
        </w:rPr>
        <w:t xml:space="preserve">   日</w:t>
      </w:r>
    </w:p>
    <w:p>
      <w:pPr>
        <w:snapToGrid w:val="0"/>
        <w:spacing w:line="360" w:lineRule="auto"/>
        <w:rPr>
          <w:szCs w:val="21"/>
          <w:lang w:eastAsia="zh-CN"/>
        </w:rPr>
      </w:pPr>
    </w:p>
    <w:p>
      <w:pPr>
        <w:snapToGrid w:val="0"/>
        <w:spacing w:line="360" w:lineRule="auto"/>
        <w:jc w:val="center"/>
        <w:rPr>
          <w:b/>
          <w:szCs w:val="21"/>
          <w:lang w:eastAsia="zh-CN"/>
        </w:rPr>
      </w:pPr>
      <w:r>
        <w:rPr>
          <w:rFonts w:hint="eastAsia"/>
          <w:b/>
          <w:szCs w:val="21"/>
          <w:lang w:eastAsia="zh-CN"/>
        </w:rPr>
        <w:t>一、总则</w:t>
      </w:r>
    </w:p>
    <w:p>
      <w:pPr>
        <w:snapToGrid w:val="0"/>
        <w:spacing w:line="360" w:lineRule="auto"/>
        <w:rPr>
          <w:szCs w:val="21"/>
          <w:lang w:eastAsia="zh-CN"/>
        </w:rPr>
      </w:pPr>
      <w:r>
        <w:rPr>
          <w:rFonts w:hint="eastAsia"/>
          <w:szCs w:val="21"/>
          <w:lang w:eastAsia="zh-CN"/>
        </w:rPr>
        <w:t>1.1 甲方委托乙方承担</w:t>
      </w:r>
      <w:r>
        <w:rPr>
          <w:rFonts w:hint="eastAsia"/>
          <w:szCs w:val="21"/>
          <w:u w:val="single"/>
          <w:lang w:eastAsia="zh-CN"/>
        </w:rPr>
        <w:t xml:space="preserve"> 两台 </w:t>
      </w:r>
      <w:r>
        <w:rPr>
          <w:szCs w:val="21"/>
          <w:u w:val="single"/>
          <w:lang w:eastAsia="zh-CN"/>
        </w:rPr>
        <w:t>PTA装置</w:t>
      </w:r>
      <w:r>
        <w:rPr>
          <w:rFonts w:hint="eastAsia"/>
          <w:szCs w:val="21"/>
          <w:u w:val="single"/>
          <w:lang w:eastAsia="zh-CN"/>
        </w:rPr>
        <w:t>F</w:t>
      </w:r>
      <w:r>
        <w:rPr>
          <w:szCs w:val="21"/>
          <w:u w:val="single"/>
          <w:lang w:eastAsia="zh-CN"/>
        </w:rPr>
        <w:t>-541A</w:t>
      </w:r>
      <w:r>
        <w:rPr>
          <w:rFonts w:hint="eastAsia"/>
          <w:szCs w:val="21"/>
          <w:u w:val="single"/>
          <w:lang w:eastAsia="zh-CN"/>
        </w:rPr>
        <w:t>/</w:t>
      </w:r>
      <w:r>
        <w:rPr>
          <w:szCs w:val="21"/>
          <w:u w:val="single"/>
          <w:lang w:eastAsia="zh-CN"/>
        </w:rPr>
        <w:t>B过滤器</w:t>
      </w:r>
      <w:r>
        <w:rPr>
          <w:rFonts w:hint="eastAsia"/>
          <w:szCs w:val="21"/>
          <w:u w:val="single"/>
          <w:lang w:eastAsia="zh-CN"/>
        </w:rPr>
        <w:t xml:space="preserve">  </w:t>
      </w:r>
      <w:r>
        <w:rPr>
          <w:rFonts w:hint="eastAsia"/>
          <w:szCs w:val="21"/>
          <w:lang w:eastAsia="zh-CN"/>
        </w:rPr>
        <w:t>制造工作。乙方接受甲方的委托，双方根据《中华人民共和国合同法》的规定，经过协商，达成一致意见，签订本合同。</w:t>
      </w:r>
    </w:p>
    <w:p>
      <w:pPr>
        <w:snapToGrid w:val="0"/>
        <w:spacing w:line="360" w:lineRule="auto"/>
        <w:rPr>
          <w:szCs w:val="21"/>
          <w:lang w:eastAsia="zh-CN"/>
        </w:rPr>
      </w:pPr>
      <w:r>
        <w:rPr>
          <w:rFonts w:hint="eastAsia"/>
          <w:szCs w:val="21"/>
          <w:lang w:eastAsia="zh-CN"/>
        </w:rPr>
        <w:t>1.2 委托制造的货物名称、型号、规格、数量详见附件1《F</w:t>
      </w:r>
      <w:r>
        <w:rPr>
          <w:szCs w:val="21"/>
          <w:lang w:eastAsia="zh-CN"/>
        </w:rPr>
        <w:t>-541A</w:t>
      </w:r>
      <w:r>
        <w:rPr>
          <w:rFonts w:hint="eastAsia"/>
          <w:szCs w:val="21"/>
          <w:lang w:eastAsia="zh-CN"/>
        </w:rPr>
        <w:t>/</w:t>
      </w:r>
      <w:r>
        <w:rPr>
          <w:szCs w:val="21"/>
          <w:lang w:eastAsia="zh-CN"/>
        </w:rPr>
        <w:t>B过滤器采购项目发包说明</w:t>
      </w:r>
      <w:r>
        <w:rPr>
          <w:rFonts w:hint="eastAsia"/>
          <w:szCs w:val="21"/>
          <w:lang w:eastAsia="zh-CN"/>
        </w:rPr>
        <w:t>》。</w:t>
      </w:r>
    </w:p>
    <w:p>
      <w:pPr>
        <w:snapToGrid w:val="0"/>
        <w:spacing w:line="360" w:lineRule="auto"/>
        <w:rPr>
          <w:szCs w:val="21"/>
          <w:lang w:eastAsia="zh-CN"/>
        </w:rPr>
      </w:pPr>
      <w:r>
        <w:rPr>
          <w:rFonts w:hint="eastAsia"/>
          <w:szCs w:val="21"/>
          <w:lang w:eastAsia="zh-CN"/>
        </w:rPr>
        <w:t>1.3 乙方按本合同和《F</w:t>
      </w:r>
      <w:r>
        <w:rPr>
          <w:szCs w:val="21"/>
          <w:lang w:eastAsia="zh-CN"/>
        </w:rPr>
        <w:t>-541A</w:t>
      </w:r>
      <w:r>
        <w:rPr>
          <w:rFonts w:hint="eastAsia"/>
          <w:szCs w:val="21"/>
          <w:lang w:eastAsia="zh-CN"/>
        </w:rPr>
        <w:t>/</w:t>
      </w:r>
      <w:r>
        <w:rPr>
          <w:szCs w:val="21"/>
          <w:lang w:eastAsia="zh-CN"/>
        </w:rPr>
        <w:t>B过滤器采购项目发包说明</w:t>
      </w:r>
      <w:r>
        <w:rPr>
          <w:rFonts w:hint="eastAsia"/>
          <w:szCs w:val="21"/>
          <w:lang w:eastAsia="zh-CN"/>
        </w:rPr>
        <w:t>》规定制造合同产品，并就设备的质量、技术和性能等向甲方负责。</w:t>
      </w:r>
    </w:p>
    <w:p>
      <w:pPr>
        <w:snapToGrid w:val="0"/>
        <w:spacing w:line="360" w:lineRule="auto"/>
        <w:jc w:val="center"/>
        <w:rPr>
          <w:b/>
          <w:szCs w:val="21"/>
          <w:lang w:eastAsia="zh-CN"/>
        </w:rPr>
      </w:pPr>
      <w:r>
        <w:rPr>
          <w:rFonts w:hint="eastAsia"/>
          <w:b/>
          <w:szCs w:val="21"/>
          <w:lang w:eastAsia="zh-CN"/>
        </w:rPr>
        <w:t>二、价格</w:t>
      </w:r>
    </w:p>
    <w:p>
      <w:pPr>
        <w:snapToGrid w:val="0"/>
        <w:spacing w:line="360" w:lineRule="auto"/>
        <w:rPr>
          <w:szCs w:val="21"/>
          <w:lang w:eastAsia="zh-CN"/>
        </w:rPr>
      </w:pPr>
      <w:r>
        <w:rPr>
          <w:rFonts w:hint="eastAsia"/>
          <w:szCs w:val="21"/>
          <w:lang w:eastAsia="zh-CN"/>
        </w:rPr>
        <w:t>2.1 本合同总价为：人民币￥</w:t>
      </w:r>
      <w:r>
        <w:rPr>
          <w:rFonts w:hint="eastAsia"/>
          <w:szCs w:val="21"/>
          <w:u w:val="single"/>
          <w:lang w:eastAsia="zh-CN"/>
        </w:rPr>
        <w:t xml:space="preserve">    </w:t>
      </w:r>
      <w:r>
        <w:rPr>
          <w:szCs w:val="21"/>
          <w:u w:val="single"/>
          <w:lang w:eastAsia="zh-CN"/>
        </w:rPr>
        <w:t xml:space="preserve">   </w:t>
      </w:r>
      <w:r>
        <w:rPr>
          <w:rFonts w:hint="eastAsia"/>
          <w:szCs w:val="21"/>
          <w:lang w:eastAsia="zh-CN"/>
        </w:rPr>
        <w:t>万元（</w:t>
      </w:r>
      <w:r>
        <w:rPr>
          <w:rFonts w:hint="eastAsia"/>
          <w:szCs w:val="21"/>
          <w:u w:val="single"/>
          <w:lang w:eastAsia="zh-CN"/>
        </w:rPr>
        <w:t xml:space="preserve">    </w:t>
      </w:r>
      <w:r>
        <w:rPr>
          <w:szCs w:val="21"/>
          <w:u w:val="single"/>
          <w:lang w:eastAsia="zh-CN"/>
        </w:rPr>
        <w:t xml:space="preserve">   </w:t>
      </w:r>
      <w:r>
        <w:rPr>
          <w:rFonts w:hint="eastAsia"/>
          <w:szCs w:val="21"/>
          <w:lang w:eastAsia="zh-CN"/>
        </w:rPr>
        <w:t>元整），含</w:t>
      </w:r>
      <w:r>
        <w:rPr>
          <w:rFonts w:hint="eastAsia"/>
          <w:szCs w:val="21"/>
          <w:u w:val="single"/>
          <w:lang w:eastAsia="zh-CN"/>
        </w:rPr>
        <w:t xml:space="preserve"> </w:t>
      </w:r>
      <w:r>
        <w:rPr>
          <w:szCs w:val="21"/>
          <w:u w:val="single"/>
          <w:lang w:eastAsia="zh-CN"/>
        </w:rPr>
        <w:t xml:space="preserve">     </w:t>
      </w:r>
      <w:r>
        <w:rPr>
          <w:szCs w:val="21"/>
          <w:lang w:eastAsia="zh-CN"/>
        </w:rPr>
        <w:t>增值税专用发票。</w:t>
      </w:r>
    </w:p>
    <w:p>
      <w:pPr>
        <w:snapToGrid w:val="0"/>
        <w:spacing w:line="360" w:lineRule="auto"/>
        <w:rPr>
          <w:szCs w:val="21"/>
          <w:lang w:eastAsia="zh-CN"/>
        </w:rPr>
      </w:pPr>
      <w:r>
        <w:rPr>
          <w:rFonts w:hint="eastAsia"/>
          <w:szCs w:val="21"/>
          <w:lang w:eastAsia="zh-CN"/>
        </w:rPr>
        <w:t>2.2 本合同总价含设备制造费、材料费、设备组装费、设备包装费、按国家规定收费标准运到甲方现场的运输费、税金、保险费、技术服务费及其他所需费用。</w:t>
      </w:r>
    </w:p>
    <w:p>
      <w:pPr>
        <w:snapToGrid w:val="0"/>
        <w:spacing w:line="360" w:lineRule="auto"/>
        <w:rPr>
          <w:color w:val="FF0000"/>
          <w:szCs w:val="21"/>
          <w:lang w:eastAsia="zh-CN"/>
        </w:rPr>
      </w:pPr>
      <w:r>
        <w:rPr>
          <w:rFonts w:hint="eastAsia"/>
          <w:szCs w:val="21"/>
          <w:lang w:eastAsia="zh-CN"/>
        </w:rPr>
        <w:t>2.3 合同总价为一次不变价。以上总价为货到甲方现场指定地点车板交货价。现场交货前一切风险和费用由乙方承担。</w:t>
      </w:r>
    </w:p>
    <w:p>
      <w:pPr>
        <w:snapToGrid w:val="0"/>
        <w:spacing w:line="360" w:lineRule="auto"/>
        <w:jc w:val="center"/>
        <w:rPr>
          <w:b/>
          <w:szCs w:val="21"/>
          <w:lang w:eastAsia="zh-CN"/>
        </w:rPr>
      </w:pPr>
      <w:r>
        <w:rPr>
          <w:rFonts w:hint="eastAsia"/>
          <w:b/>
          <w:szCs w:val="21"/>
          <w:lang w:eastAsia="zh-CN"/>
        </w:rPr>
        <w:t>三、支付条款</w:t>
      </w:r>
    </w:p>
    <w:p>
      <w:pPr>
        <w:snapToGrid w:val="0"/>
        <w:spacing w:line="360" w:lineRule="auto"/>
        <w:rPr>
          <w:szCs w:val="21"/>
          <w:lang w:eastAsia="zh-CN"/>
        </w:rPr>
      </w:pPr>
      <w:r>
        <w:rPr>
          <w:rFonts w:hint="eastAsia"/>
          <w:szCs w:val="21"/>
          <w:lang w:eastAsia="zh-CN"/>
        </w:rPr>
        <w:t>3.1 合同签订生效、乙方按合同约定供货，设备安装试车考核合格后或设备到货开箱验收合格后6（六）个月（先到者为准），且甲方收到乙方开具的</w:t>
      </w:r>
      <w:r>
        <w:rPr>
          <w:rFonts w:hint="eastAsia"/>
          <w:lang w:eastAsia="zh-CN"/>
        </w:rPr>
        <w:t>合同总价全额</w:t>
      </w:r>
      <w:r>
        <w:rPr>
          <w:rFonts w:hint="eastAsia"/>
          <w:szCs w:val="21"/>
          <w:u w:val="single"/>
          <w:lang w:eastAsia="zh-CN"/>
        </w:rPr>
        <w:t xml:space="preserve">    </w:t>
      </w:r>
      <w:r>
        <w:rPr>
          <w:rFonts w:hint="eastAsia"/>
          <w:lang w:eastAsia="zh-CN"/>
        </w:rPr>
        <w:t>%税率的增值税专用发票</w:t>
      </w:r>
      <w:r>
        <w:rPr>
          <w:rFonts w:hint="eastAsia"/>
          <w:szCs w:val="21"/>
          <w:lang w:eastAsia="zh-CN"/>
        </w:rPr>
        <w:t>后的</w:t>
      </w:r>
      <w:r>
        <w:rPr>
          <w:szCs w:val="21"/>
          <w:lang w:eastAsia="zh-CN"/>
        </w:rPr>
        <w:t>30</w:t>
      </w:r>
      <w:r>
        <w:rPr>
          <w:rFonts w:hint="eastAsia"/>
          <w:szCs w:val="21"/>
          <w:lang w:eastAsia="zh-CN"/>
        </w:rPr>
        <w:t>日历天内，支付总价</w:t>
      </w:r>
      <w:r>
        <w:rPr>
          <w:rFonts w:hint="eastAsia"/>
          <w:szCs w:val="21"/>
          <w:u w:val="single"/>
          <w:lang w:eastAsia="zh-CN"/>
        </w:rPr>
        <w:t xml:space="preserve">  </w:t>
      </w:r>
      <w:r>
        <w:rPr>
          <w:szCs w:val="21"/>
          <w:u w:val="single"/>
          <w:lang w:eastAsia="zh-CN"/>
        </w:rPr>
        <w:t>95</w:t>
      </w:r>
      <w:r>
        <w:rPr>
          <w:rFonts w:hint="eastAsia"/>
          <w:szCs w:val="21"/>
          <w:u w:val="single"/>
          <w:lang w:eastAsia="zh-CN"/>
        </w:rPr>
        <w:t xml:space="preserve"> </w:t>
      </w:r>
      <w:r>
        <w:rPr>
          <w:rFonts w:hint="eastAsia"/>
          <w:szCs w:val="21"/>
          <w:lang w:eastAsia="zh-CN"/>
        </w:rPr>
        <w:t>%的合同款。即人民币￥</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Pr>
          <w:rFonts w:hint="eastAsia"/>
          <w:szCs w:val="21"/>
          <w:lang w:eastAsia="zh-CN"/>
        </w:rPr>
        <w:t>万元（</w:t>
      </w:r>
      <w:r>
        <w:rPr>
          <w:rFonts w:hint="eastAsia"/>
          <w:szCs w:val="21"/>
          <w:u w:val="single"/>
          <w:lang w:eastAsia="zh-CN"/>
        </w:rPr>
        <w:t xml:space="preserve">    </w:t>
      </w:r>
      <w:r>
        <w:rPr>
          <w:szCs w:val="21"/>
          <w:u w:val="single"/>
          <w:lang w:eastAsia="zh-CN"/>
        </w:rPr>
        <w:t xml:space="preserve">      </w:t>
      </w:r>
      <w:r>
        <w:rPr>
          <w:rFonts w:hint="eastAsia"/>
          <w:szCs w:val="21"/>
          <w:lang w:eastAsia="zh-CN"/>
        </w:rPr>
        <w:t>元整）。</w:t>
      </w:r>
    </w:p>
    <w:p>
      <w:pPr>
        <w:snapToGrid w:val="0"/>
        <w:spacing w:line="360" w:lineRule="auto"/>
        <w:rPr>
          <w:szCs w:val="21"/>
          <w:lang w:eastAsia="zh-CN"/>
        </w:rPr>
      </w:pPr>
      <w:r>
        <w:rPr>
          <w:rFonts w:hint="eastAsia"/>
          <w:szCs w:val="21"/>
          <w:lang w:eastAsia="zh-CN"/>
        </w:rPr>
        <w:t xml:space="preserve">3.4质保金：本项目质保金为合同总价的 </w:t>
      </w:r>
      <w:r>
        <w:rPr>
          <w:szCs w:val="21"/>
          <w:lang w:eastAsia="zh-CN"/>
        </w:rPr>
        <w:t>5</w:t>
      </w:r>
      <w:r>
        <w:rPr>
          <w:rFonts w:hint="eastAsia"/>
          <w:szCs w:val="21"/>
          <w:lang w:eastAsia="zh-CN"/>
        </w:rPr>
        <w:t>%，即为人民币￥</w:t>
      </w:r>
      <w:r>
        <w:rPr>
          <w:rFonts w:hint="eastAsia"/>
          <w:szCs w:val="21"/>
          <w:u w:val="single"/>
          <w:lang w:eastAsia="zh-CN"/>
        </w:rPr>
        <w:t xml:space="preserve">    </w:t>
      </w:r>
      <w:r>
        <w:rPr>
          <w:rFonts w:hint="eastAsia"/>
          <w:szCs w:val="21"/>
          <w:lang w:eastAsia="zh-CN"/>
        </w:rPr>
        <w:t>万元（</w:t>
      </w:r>
      <w:r>
        <w:rPr>
          <w:rFonts w:hint="eastAsia"/>
          <w:szCs w:val="21"/>
          <w:u w:val="single"/>
          <w:lang w:eastAsia="zh-CN"/>
        </w:rPr>
        <w:t xml:space="preserve">    </w:t>
      </w:r>
      <w:r>
        <w:rPr>
          <w:szCs w:val="21"/>
          <w:u w:val="single"/>
          <w:lang w:eastAsia="zh-CN"/>
        </w:rPr>
        <w:t xml:space="preserve">     </w:t>
      </w:r>
      <w:r>
        <w:rPr>
          <w:rFonts w:hint="eastAsia"/>
          <w:szCs w:val="21"/>
          <w:lang w:eastAsia="zh-CN"/>
        </w:rPr>
        <w:t>元整）。质保期为一年，自设备安装调试验收合格后无故障运行一年，质保期满后的</w:t>
      </w:r>
      <w:r>
        <w:rPr>
          <w:szCs w:val="21"/>
          <w:lang w:eastAsia="zh-CN"/>
        </w:rPr>
        <w:t>30</w:t>
      </w:r>
      <w:r>
        <w:rPr>
          <w:rFonts w:hint="eastAsia"/>
          <w:szCs w:val="21"/>
          <w:lang w:eastAsia="zh-CN"/>
        </w:rPr>
        <w:t>（十）个日历天内，一次性无息付清。</w:t>
      </w:r>
    </w:p>
    <w:p>
      <w:pPr>
        <w:snapToGrid w:val="0"/>
        <w:spacing w:line="360" w:lineRule="auto"/>
        <w:rPr>
          <w:szCs w:val="21"/>
          <w:lang w:eastAsia="zh-CN"/>
        </w:rPr>
      </w:pPr>
    </w:p>
    <w:p>
      <w:pPr>
        <w:snapToGrid w:val="0"/>
        <w:spacing w:line="360" w:lineRule="auto"/>
        <w:jc w:val="center"/>
        <w:rPr>
          <w:b/>
          <w:szCs w:val="21"/>
          <w:lang w:eastAsia="zh-CN"/>
        </w:rPr>
      </w:pPr>
      <w:r>
        <w:rPr>
          <w:rFonts w:hint="eastAsia"/>
          <w:b/>
          <w:szCs w:val="21"/>
          <w:lang w:eastAsia="zh-CN"/>
        </w:rPr>
        <w:t>四、交货</w:t>
      </w:r>
    </w:p>
    <w:p>
      <w:pPr>
        <w:snapToGrid w:val="0"/>
        <w:spacing w:line="360" w:lineRule="auto"/>
        <w:rPr>
          <w:szCs w:val="21"/>
          <w:lang w:eastAsia="zh-CN"/>
        </w:rPr>
      </w:pPr>
      <w:r>
        <w:rPr>
          <w:rFonts w:hint="eastAsia"/>
          <w:szCs w:val="21"/>
          <w:lang w:eastAsia="zh-CN"/>
        </w:rPr>
        <w:t>4.1 交货时间：</w:t>
      </w:r>
      <w:r>
        <w:rPr>
          <w:rFonts w:hint="eastAsia"/>
          <w:szCs w:val="21"/>
          <w:u w:val="single"/>
          <w:lang w:eastAsia="zh-CN"/>
        </w:rPr>
        <w:t xml:space="preserve">    </w:t>
      </w:r>
      <w:r>
        <w:rPr>
          <w:rFonts w:hint="eastAsia"/>
          <w:szCs w:val="21"/>
          <w:lang w:eastAsia="zh-CN"/>
        </w:rPr>
        <w:t>年</w:t>
      </w:r>
      <w:r>
        <w:rPr>
          <w:rFonts w:hint="eastAsia"/>
          <w:szCs w:val="21"/>
          <w:u w:val="single"/>
          <w:lang w:eastAsia="zh-CN"/>
        </w:rPr>
        <w:t xml:space="preserve">    </w:t>
      </w:r>
      <w:r>
        <w:rPr>
          <w:rFonts w:hint="eastAsia"/>
          <w:szCs w:val="21"/>
          <w:lang w:eastAsia="zh-CN"/>
        </w:rPr>
        <w:t>月</w:t>
      </w:r>
      <w:r>
        <w:rPr>
          <w:rFonts w:hint="eastAsia"/>
          <w:szCs w:val="21"/>
          <w:u w:val="single"/>
          <w:lang w:eastAsia="zh-CN"/>
        </w:rPr>
        <w:t xml:space="preserve">    </w:t>
      </w:r>
      <w:r>
        <w:rPr>
          <w:rFonts w:hint="eastAsia"/>
          <w:szCs w:val="21"/>
          <w:lang w:eastAsia="zh-CN"/>
        </w:rPr>
        <w:t>日前（中标后4</w:t>
      </w:r>
      <w:r>
        <w:rPr>
          <w:szCs w:val="21"/>
          <w:lang w:eastAsia="zh-CN"/>
        </w:rPr>
        <w:t>5天内送货至甲方现场）</w:t>
      </w:r>
      <w:r>
        <w:rPr>
          <w:rFonts w:hint="eastAsia"/>
          <w:szCs w:val="21"/>
          <w:lang w:eastAsia="zh-CN"/>
        </w:rPr>
        <w:t>。</w:t>
      </w:r>
    </w:p>
    <w:p>
      <w:pPr>
        <w:snapToGrid w:val="0"/>
        <w:spacing w:line="360" w:lineRule="auto"/>
        <w:rPr>
          <w:szCs w:val="21"/>
        </w:rPr>
      </w:pPr>
      <w:r>
        <w:rPr>
          <w:rFonts w:hint="eastAsia"/>
          <w:szCs w:val="21"/>
        </w:rPr>
        <w:t>4.2 收货人：</w:t>
      </w:r>
    </w:p>
    <w:p>
      <w:pPr>
        <w:snapToGrid w:val="0"/>
        <w:spacing w:line="360" w:lineRule="auto"/>
        <w:rPr>
          <w:rFonts w:cs="Arial"/>
        </w:rPr>
      </w:pPr>
      <w:r>
        <w:rPr>
          <w:rFonts w:hint="eastAsia" w:cs="Arial"/>
        </w:rPr>
        <w:t>甲方收货人联系人：许志东，1</w:t>
      </w:r>
      <w:r>
        <w:rPr>
          <w:rFonts w:cs="Arial"/>
        </w:rPr>
        <w:t>9959614479，</w:t>
      </w:r>
      <w:r>
        <w:fldChar w:fldCharType="begin"/>
      </w:r>
      <w:r>
        <w:instrText xml:space="preserve"> HYPERLINK "mailto:zdxu@fhcpec.com.cn" </w:instrText>
      </w:r>
      <w:r>
        <w:fldChar w:fldCharType="separate"/>
      </w:r>
      <w:r>
        <w:rPr>
          <w:rFonts w:cs="Arial"/>
        </w:rPr>
        <w:t>zdxu@fhcpec.com.cn</w:t>
      </w:r>
      <w:r>
        <w:rPr>
          <w:rFonts w:cs="Arial"/>
        </w:rPr>
        <w:fldChar w:fldCharType="end"/>
      </w:r>
      <w:r>
        <w:rPr>
          <w:rFonts w:cs="Arial"/>
        </w:rPr>
        <w:t>。</w:t>
      </w:r>
    </w:p>
    <w:p>
      <w:pPr>
        <w:snapToGrid w:val="0"/>
        <w:spacing w:line="360" w:lineRule="auto"/>
        <w:rPr>
          <w:rFonts w:cs="Arial"/>
          <w:lang w:eastAsia="zh-CN"/>
        </w:rPr>
      </w:pPr>
      <w:r>
        <w:rPr>
          <w:rFonts w:hint="eastAsia" w:cs="Arial"/>
          <w:lang w:eastAsia="zh-CN"/>
        </w:rPr>
        <w:t>交货地点：甲方指定的地点。</w:t>
      </w:r>
    </w:p>
    <w:p>
      <w:pPr>
        <w:snapToGrid w:val="0"/>
        <w:spacing w:line="360" w:lineRule="auto"/>
        <w:rPr>
          <w:color w:val="FF0000"/>
          <w:szCs w:val="21"/>
          <w:lang w:eastAsia="zh-CN"/>
        </w:rPr>
      </w:pPr>
      <w:r>
        <w:rPr>
          <w:color w:val="FF0000"/>
          <w:szCs w:val="21"/>
          <w:lang w:eastAsia="zh-CN"/>
        </w:rPr>
        <w:t>乙方项目负责人及联系方式：</w:t>
      </w:r>
      <w:r>
        <w:rPr>
          <w:rFonts w:hint="eastAsia"/>
          <w:color w:val="FF0000"/>
          <w:szCs w:val="21"/>
          <w:u w:val="single"/>
          <w:lang w:eastAsia="zh-CN"/>
        </w:rPr>
        <w:t xml:space="preserve"> </w:t>
      </w:r>
      <w:r>
        <w:rPr>
          <w:color w:val="FF0000"/>
          <w:szCs w:val="21"/>
          <w:u w:val="single"/>
          <w:lang w:eastAsia="zh-CN"/>
        </w:rPr>
        <w:t xml:space="preserve">                                    </w:t>
      </w:r>
      <w:r>
        <w:rPr>
          <w:color w:val="FF0000"/>
          <w:szCs w:val="21"/>
          <w:lang w:eastAsia="zh-CN"/>
        </w:rPr>
        <w:t xml:space="preserve"> </w:t>
      </w:r>
    </w:p>
    <w:p>
      <w:pPr>
        <w:snapToGrid w:val="0"/>
        <w:spacing w:line="360" w:lineRule="auto"/>
        <w:rPr>
          <w:szCs w:val="21"/>
          <w:lang w:eastAsia="zh-CN"/>
        </w:rPr>
      </w:pPr>
      <w:r>
        <w:rPr>
          <w:rFonts w:hint="eastAsia"/>
          <w:szCs w:val="21"/>
          <w:lang w:eastAsia="zh-CN"/>
        </w:rPr>
        <w:t>4.3 乙方应于发货前十天以传真通知甲方供货合同号、货物名称、大约毛净重、体积、运输方式、装运日期及预计到货日期，并提交装箱清单一份，以便甲方做好接货准备。</w:t>
      </w:r>
    </w:p>
    <w:p>
      <w:pPr>
        <w:snapToGrid w:val="0"/>
        <w:spacing w:line="360" w:lineRule="auto"/>
        <w:rPr>
          <w:szCs w:val="21"/>
          <w:lang w:eastAsia="zh-CN"/>
        </w:rPr>
      </w:pPr>
      <w:r>
        <w:rPr>
          <w:rFonts w:hint="eastAsia"/>
          <w:szCs w:val="21"/>
          <w:lang w:eastAsia="zh-CN"/>
        </w:rPr>
        <w:t>4.4 乙方提供的设备应完成全部制造和检验，并需在检验合格后进行必要的表面防腐、涂漆（需要处）和包装。</w:t>
      </w:r>
    </w:p>
    <w:p>
      <w:pPr>
        <w:snapToGrid w:val="0"/>
        <w:spacing w:line="360" w:lineRule="auto"/>
        <w:rPr>
          <w:szCs w:val="21"/>
          <w:lang w:eastAsia="zh-CN"/>
        </w:rPr>
      </w:pPr>
      <w:r>
        <w:rPr>
          <w:rFonts w:hint="eastAsia"/>
          <w:szCs w:val="21"/>
          <w:lang w:eastAsia="zh-CN"/>
        </w:rPr>
        <w:t>4.5交货设备铭牌的内容至少应包括下列内容：</w:t>
      </w:r>
    </w:p>
    <w:p>
      <w:pPr>
        <w:snapToGrid w:val="0"/>
        <w:spacing w:line="360" w:lineRule="auto"/>
        <w:rPr>
          <w:szCs w:val="21"/>
          <w:lang w:eastAsia="zh-CN"/>
        </w:rPr>
      </w:pPr>
      <w:r>
        <w:rPr>
          <w:rFonts w:hint="eastAsia"/>
          <w:szCs w:val="21"/>
          <w:lang w:eastAsia="zh-CN"/>
        </w:rPr>
        <w:t xml:space="preserve">   1.制造厂名称和制造许可证号；</w:t>
      </w:r>
    </w:p>
    <w:p>
      <w:pPr>
        <w:snapToGrid w:val="0"/>
        <w:spacing w:line="360" w:lineRule="auto"/>
        <w:rPr>
          <w:szCs w:val="21"/>
          <w:lang w:eastAsia="zh-CN"/>
        </w:rPr>
      </w:pPr>
      <w:r>
        <w:rPr>
          <w:rFonts w:hint="eastAsia"/>
          <w:szCs w:val="21"/>
          <w:lang w:eastAsia="zh-CN"/>
        </w:rPr>
        <w:t xml:space="preserve">   2.产品编号和制造日期；</w:t>
      </w:r>
    </w:p>
    <w:p>
      <w:pPr>
        <w:snapToGrid w:val="0"/>
        <w:spacing w:line="360" w:lineRule="auto"/>
        <w:rPr>
          <w:szCs w:val="21"/>
          <w:lang w:eastAsia="zh-CN"/>
        </w:rPr>
      </w:pPr>
      <w:r>
        <w:rPr>
          <w:rFonts w:hint="eastAsia"/>
          <w:szCs w:val="21"/>
          <w:lang w:eastAsia="zh-CN"/>
        </w:rPr>
        <w:t xml:space="preserve">   3.设备位号和名称；</w:t>
      </w:r>
    </w:p>
    <w:p>
      <w:pPr>
        <w:snapToGrid w:val="0"/>
        <w:spacing w:line="360" w:lineRule="auto"/>
        <w:rPr>
          <w:szCs w:val="21"/>
          <w:lang w:eastAsia="zh-CN"/>
        </w:rPr>
      </w:pPr>
      <w:r>
        <w:rPr>
          <w:rFonts w:hint="eastAsia"/>
          <w:szCs w:val="21"/>
          <w:lang w:eastAsia="zh-CN"/>
        </w:rPr>
        <w:t xml:space="preserve">   4.设备规格，包括设计/试验温度/压力、材质、重量等。</w:t>
      </w:r>
    </w:p>
    <w:p>
      <w:pPr>
        <w:snapToGrid w:val="0"/>
        <w:spacing w:line="360" w:lineRule="auto"/>
        <w:rPr>
          <w:szCs w:val="21"/>
          <w:lang w:eastAsia="zh-CN"/>
        </w:rPr>
      </w:pPr>
      <w:r>
        <w:rPr>
          <w:rFonts w:hint="eastAsia"/>
          <w:szCs w:val="21"/>
          <w:lang w:eastAsia="zh-CN"/>
        </w:rPr>
        <w:t>4.6设备交货时乙方需要提供的文字资料包括：</w:t>
      </w:r>
    </w:p>
    <w:p>
      <w:pPr>
        <w:snapToGrid w:val="0"/>
        <w:spacing w:line="360" w:lineRule="auto"/>
        <w:rPr>
          <w:szCs w:val="21"/>
          <w:lang w:eastAsia="zh-CN"/>
        </w:rPr>
      </w:pPr>
      <w:r>
        <w:rPr>
          <w:rFonts w:hint="eastAsia"/>
          <w:szCs w:val="21"/>
          <w:lang w:eastAsia="zh-CN"/>
        </w:rPr>
        <w:t xml:space="preserve">   1.供货清单、文件和图纸目录清单；</w:t>
      </w:r>
    </w:p>
    <w:p>
      <w:pPr>
        <w:snapToGrid w:val="0"/>
        <w:spacing w:line="360" w:lineRule="auto"/>
        <w:rPr>
          <w:szCs w:val="21"/>
          <w:lang w:eastAsia="zh-CN"/>
        </w:rPr>
      </w:pPr>
      <w:r>
        <w:rPr>
          <w:rFonts w:hint="eastAsia"/>
          <w:szCs w:val="21"/>
          <w:lang w:eastAsia="zh-CN"/>
        </w:rPr>
        <w:t xml:space="preserve">   2.材质证明文件；</w:t>
      </w:r>
    </w:p>
    <w:p>
      <w:pPr>
        <w:snapToGrid w:val="0"/>
        <w:spacing w:line="360" w:lineRule="auto"/>
        <w:rPr>
          <w:szCs w:val="21"/>
          <w:lang w:eastAsia="zh-CN"/>
        </w:rPr>
      </w:pPr>
      <w:r>
        <w:rPr>
          <w:rFonts w:hint="eastAsia"/>
          <w:szCs w:val="21"/>
          <w:lang w:eastAsia="zh-CN"/>
        </w:rPr>
        <w:t xml:space="preserve">   3.供货厂（商）的检验报告和证明书，制造厂车间完成的试验报告；</w:t>
      </w:r>
    </w:p>
    <w:p>
      <w:pPr>
        <w:snapToGrid w:val="0"/>
        <w:spacing w:line="360" w:lineRule="auto"/>
        <w:rPr>
          <w:szCs w:val="21"/>
          <w:lang w:eastAsia="zh-CN"/>
        </w:rPr>
      </w:pPr>
      <w:r>
        <w:rPr>
          <w:rFonts w:hint="eastAsia"/>
          <w:szCs w:val="21"/>
          <w:lang w:eastAsia="zh-CN"/>
        </w:rPr>
        <w:t xml:space="preserve">   4.与实物相符的设备竣工图；</w:t>
      </w:r>
    </w:p>
    <w:p>
      <w:pPr>
        <w:snapToGrid w:val="0"/>
        <w:spacing w:line="360" w:lineRule="auto"/>
        <w:rPr>
          <w:szCs w:val="21"/>
          <w:lang w:eastAsia="zh-CN"/>
        </w:rPr>
      </w:pPr>
      <w:r>
        <w:rPr>
          <w:rFonts w:hint="eastAsia"/>
          <w:szCs w:val="21"/>
          <w:lang w:eastAsia="zh-CN"/>
        </w:rPr>
        <w:t xml:space="preserve">   5.乙方在设备制造过程中请求并经甲方同意的材料代用单、结构修改单、连接尺寸及附件变更单；</w:t>
      </w:r>
    </w:p>
    <w:p>
      <w:pPr>
        <w:snapToGrid w:val="0"/>
        <w:spacing w:line="360" w:lineRule="auto"/>
        <w:rPr>
          <w:szCs w:val="21"/>
          <w:lang w:eastAsia="zh-CN"/>
        </w:rPr>
      </w:pPr>
      <w:r>
        <w:rPr>
          <w:rFonts w:hint="eastAsia"/>
          <w:szCs w:val="21"/>
          <w:lang w:eastAsia="zh-CN"/>
        </w:rPr>
        <w:t xml:space="preserve">   6.备品配件清单；</w:t>
      </w:r>
    </w:p>
    <w:p>
      <w:pPr>
        <w:snapToGrid w:val="0"/>
        <w:spacing w:line="360" w:lineRule="auto"/>
        <w:rPr>
          <w:szCs w:val="21"/>
          <w:lang w:eastAsia="zh-CN"/>
        </w:rPr>
      </w:pPr>
      <w:r>
        <w:rPr>
          <w:rFonts w:hint="eastAsia"/>
          <w:szCs w:val="21"/>
          <w:lang w:eastAsia="zh-CN"/>
        </w:rPr>
        <w:t xml:space="preserve">   7.产品合格证及质量证明书；</w:t>
      </w:r>
    </w:p>
    <w:p>
      <w:pPr>
        <w:snapToGrid w:val="0"/>
        <w:spacing w:line="360" w:lineRule="auto"/>
        <w:rPr>
          <w:szCs w:val="21"/>
          <w:lang w:eastAsia="zh-CN"/>
        </w:rPr>
      </w:pPr>
      <w:r>
        <w:rPr>
          <w:rFonts w:hint="eastAsia"/>
          <w:szCs w:val="21"/>
          <w:lang w:eastAsia="zh-CN"/>
        </w:rPr>
        <w:t xml:space="preserve">   8.安装调试的技术条件；</w:t>
      </w:r>
    </w:p>
    <w:p>
      <w:pPr>
        <w:snapToGrid w:val="0"/>
        <w:spacing w:line="360" w:lineRule="auto"/>
        <w:rPr>
          <w:szCs w:val="21"/>
          <w:lang w:eastAsia="zh-CN"/>
        </w:rPr>
      </w:pPr>
      <w:r>
        <w:rPr>
          <w:rFonts w:hint="eastAsia"/>
          <w:szCs w:val="21"/>
          <w:lang w:eastAsia="zh-CN"/>
        </w:rPr>
        <w:t xml:space="preserve">   9.按规定所应提供的其它资料。</w:t>
      </w:r>
    </w:p>
    <w:p>
      <w:pPr>
        <w:snapToGrid w:val="0"/>
        <w:spacing w:line="360" w:lineRule="auto"/>
        <w:rPr>
          <w:szCs w:val="21"/>
          <w:lang w:eastAsia="zh-CN"/>
        </w:rPr>
      </w:pPr>
      <w:r>
        <w:rPr>
          <w:rFonts w:hint="eastAsia"/>
          <w:szCs w:val="21"/>
          <w:lang w:eastAsia="zh-CN"/>
        </w:rPr>
        <w:t>4．7货物的风险在货物被稳妥地卸在甲方指定地点后由乙方转移给甲方（不含货物内在质量瑕疵及运输途中的损坏责任赔偿）；如交货时现场开箱检验的，则自现场开箱检验合格后转移给甲方（不含货物内在质量瑕疵及运输途中的损坏责任赔偿）。</w:t>
      </w:r>
    </w:p>
    <w:p>
      <w:pPr>
        <w:snapToGrid w:val="0"/>
        <w:spacing w:line="360" w:lineRule="auto"/>
        <w:jc w:val="center"/>
        <w:rPr>
          <w:b/>
          <w:szCs w:val="21"/>
          <w:lang w:eastAsia="zh-CN"/>
        </w:rPr>
      </w:pPr>
      <w:r>
        <w:rPr>
          <w:rFonts w:hint="eastAsia"/>
          <w:b/>
          <w:szCs w:val="21"/>
          <w:lang w:eastAsia="zh-CN"/>
        </w:rPr>
        <w:t>五、包装与运输</w:t>
      </w:r>
    </w:p>
    <w:p>
      <w:pPr>
        <w:snapToGrid w:val="0"/>
        <w:spacing w:line="360" w:lineRule="auto"/>
        <w:rPr>
          <w:szCs w:val="21"/>
          <w:lang w:eastAsia="zh-CN"/>
        </w:rPr>
      </w:pPr>
      <w:r>
        <w:rPr>
          <w:rFonts w:hint="eastAsia"/>
          <w:szCs w:val="21"/>
          <w:lang w:eastAsia="zh-CN"/>
        </w:rPr>
        <w:t>5.1设备整体包装发运，按JB2536－80标准执行。</w:t>
      </w:r>
    </w:p>
    <w:p>
      <w:pPr>
        <w:snapToGrid w:val="0"/>
        <w:spacing w:line="360" w:lineRule="auto"/>
        <w:rPr>
          <w:szCs w:val="21"/>
          <w:lang w:eastAsia="zh-CN"/>
        </w:rPr>
      </w:pPr>
      <w:r>
        <w:rPr>
          <w:rFonts w:hint="eastAsia"/>
          <w:szCs w:val="21"/>
          <w:lang w:eastAsia="zh-CN"/>
        </w:rPr>
        <w:t>5.2设备包装应符合安全、经济和不受损以及室外存放半年以上的要求。乙方应对不合格的包装引起的设备生锈、损坏和丢失承担全部责任。</w:t>
      </w:r>
    </w:p>
    <w:p>
      <w:pPr>
        <w:snapToGrid w:val="0"/>
        <w:spacing w:line="360" w:lineRule="auto"/>
        <w:rPr>
          <w:szCs w:val="21"/>
          <w:lang w:eastAsia="zh-CN"/>
        </w:rPr>
      </w:pPr>
      <w:r>
        <w:rPr>
          <w:rFonts w:hint="eastAsia"/>
          <w:szCs w:val="21"/>
          <w:lang w:eastAsia="zh-CN"/>
        </w:rPr>
        <w:t>5.3 设备内件的包装应保证在运输和贮存过程中不发生变形和损坏，碳钢零部件应有防锈措施，所有包装箱应注明详细标记。设备的备品配件应单独装箱发货，包装箱上应注明“备品配件”字样。</w:t>
      </w:r>
    </w:p>
    <w:p>
      <w:pPr>
        <w:snapToGrid w:val="0"/>
        <w:spacing w:line="360" w:lineRule="auto"/>
        <w:rPr>
          <w:szCs w:val="21"/>
          <w:lang w:eastAsia="zh-CN"/>
        </w:rPr>
      </w:pPr>
      <w:r>
        <w:rPr>
          <w:rFonts w:hint="eastAsia"/>
          <w:szCs w:val="21"/>
          <w:lang w:eastAsia="zh-CN"/>
        </w:rPr>
        <w:t>5.4交货时设备外观应完好无损，标志清晰，因包装不良造成货物残损及因包装防护设备不当、不周招致货物发生锈蚀，均由乙方负责，包装物不回收。</w:t>
      </w:r>
    </w:p>
    <w:p>
      <w:pPr>
        <w:snapToGrid w:val="0"/>
        <w:spacing w:line="360" w:lineRule="auto"/>
        <w:rPr>
          <w:szCs w:val="21"/>
          <w:lang w:eastAsia="zh-CN"/>
        </w:rPr>
      </w:pPr>
      <w:r>
        <w:rPr>
          <w:rFonts w:hint="eastAsia"/>
          <w:szCs w:val="21"/>
          <w:lang w:eastAsia="zh-CN"/>
        </w:rPr>
        <w:t>5.5根据不同货物的特性和对装卸运输及存放的不同要求，乙方应在包装箱的端面和侧面清楚地印刷【轻放】、【勿倒置】、【起吊点】等字样、裸装货物应系加金属标签。</w:t>
      </w:r>
    </w:p>
    <w:p>
      <w:pPr>
        <w:snapToGrid w:val="0"/>
        <w:spacing w:line="360" w:lineRule="auto"/>
        <w:rPr>
          <w:szCs w:val="21"/>
          <w:lang w:eastAsia="zh-CN"/>
        </w:rPr>
      </w:pPr>
      <w:r>
        <w:rPr>
          <w:rFonts w:hint="eastAsia"/>
          <w:szCs w:val="21"/>
          <w:lang w:eastAsia="zh-CN"/>
        </w:rPr>
        <w:t>5.6因乙方原因漏发、错发的部分，乙方应负完全责任，并及时补齐，由此发生的费用由乙方承担，并保证不影响甲方的工程进度。</w:t>
      </w:r>
    </w:p>
    <w:p>
      <w:pPr>
        <w:snapToGrid w:val="0"/>
        <w:spacing w:line="360" w:lineRule="auto"/>
        <w:jc w:val="center"/>
        <w:rPr>
          <w:b/>
          <w:szCs w:val="21"/>
          <w:lang w:eastAsia="zh-CN"/>
        </w:rPr>
      </w:pPr>
      <w:r>
        <w:rPr>
          <w:rFonts w:hint="eastAsia"/>
          <w:b/>
          <w:szCs w:val="21"/>
          <w:lang w:eastAsia="zh-CN"/>
        </w:rPr>
        <w:t>六、安装、试运转和性能考核</w:t>
      </w:r>
    </w:p>
    <w:p>
      <w:pPr>
        <w:snapToGrid w:val="0"/>
        <w:spacing w:line="360" w:lineRule="auto"/>
        <w:rPr>
          <w:szCs w:val="21"/>
          <w:lang w:eastAsia="zh-CN"/>
        </w:rPr>
      </w:pPr>
      <w:r>
        <w:rPr>
          <w:rFonts w:hint="eastAsia"/>
          <w:szCs w:val="21"/>
          <w:lang w:eastAsia="zh-CN"/>
        </w:rPr>
        <w:t>6.1乙方应在交货后收到甲方书面进场通知</w:t>
      </w:r>
      <w:r>
        <w:rPr>
          <w:rFonts w:hint="eastAsia"/>
          <w:szCs w:val="21"/>
          <w:u w:val="single"/>
          <w:lang w:eastAsia="zh-CN"/>
        </w:rPr>
        <w:t xml:space="preserve">  3</w:t>
      </w:r>
      <w:r>
        <w:rPr>
          <w:szCs w:val="21"/>
          <w:u w:val="single"/>
          <w:lang w:eastAsia="zh-CN"/>
        </w:rPr>
        <w:t xml:space="preserve"> </w:t>
      </w:r>
      <w:r>
        <w:rPr>
          <w:rFonts w:hint="eastAsia"/>
          <w:szCs w:val="21"/>
          <w:lang w:eastAsia="zh-CN"/>
        </w:rPr>
        <w:t>日内自费派遣技术人员到现场进行本合同设备安装的技术指导。</w:t>
      </w:r>
    </w:p>
    <w:p>
      <w:pPr>
        <w:snapToGrid w:val="0"/>
        <w:spacing w:line="360" w:lineRule="auto"/>
        <w:rPr>
          <w:szCs w:val="21"/>
          <w:lang w:eastAsia="zh-CN"/>
        </w:rPr>
      </w:pPr>
      <w:r>
        <w:rPr>
          <w:rFonts w:hint="eastAsia"/>
          <w:szCs w:val="21"/>
          <w:lang w:eastAsia="zh-CN"/>
        </w:rPr>
        <w:t>6.2设备性能考核和最终验收由甲方和乙方双方共同执行。乙方承诺负责设备性能考核应达到设备的技术指标，并能保持设备稳定运行。最终验收在</w:t>
      </w:r>
      <w:r>
        <w:rPr>
          <w:rFonts w:hint="eastAsia"/>
          <w:szCs w:val="21"/>
          <w:u w:val="single"/>
          <w:lang w:eastAsia="zh-CN"/>
        </w:rPr>
        <w:t xml:space="preserve">   甲方现场 </w:t>
      </w:r>
      <w:r>
        <w:rPr>
          <w:szCs w:val="21"/>
          <w:u w:val="single"/>
          <w:lang w:eastAsia="zh-CN"/>
        </w:rPr>
        <w:t xml:space="preserve">   </w:t>
      </w:r>
      <w:r>
        <w:rPr>
          <w:rFonts w:hint="eastAsia"/>
          <w:szCs w:val="21"/>
          <w:lang w:eastAsia="zh-CN"/>
        </w:rPr>
        <w:t>进行。</w:t>
      </w:r>
    </w:p>
    <w:p>
      <w:pPr>
        <w:snapToGrid w:val="0"/>
        <w:spacing w:line="360" w:lineRule="auto"/>
        <w:rPr>
          <w:szCs w:val="21"/>
          <w:lang w:eastAsia="zh-CN"/>
        </w:rPr>
      </w:pPr>
      <w:r>
        <w:rPr>
          <w:rFonts w:hint="eastAsia"/>
          <w:szCs w:val="21"/>
          <w:lang w:eastAsia="zh-CN"/>
        </w:rPr>
        <w:t>6.3在安装、试运转和性能考核期间，如发现设备有缺陷或损伤属于乙方责任时，乙方应自费进行修理、更换或赔偿。如损伤不属于乙方责任时，乙方协助甲方进行修理或更换，其费用由甲方承担，双方在履行本义务时，应以不影响进度为原则。</w:t>
      </w:r>
    </w:p>
    <w:p>
      <w:pPr>
        <w:snapToGrid w:val="0"/>
        <w:spacing w:line="360" w:lineRule="auto"/>
        <w:rPr>
          <w:szCs w:val="21"/>
          <w:lang w:eastAsia="zh-CN"/>
        </w:rPr>
      </w:pPr>
      <w:r>
        <w:rPr>
          <w:rFonts w:hint="eastAsia"/>
          <w:szCs w:val="21"/>
          <w:lang w:eastAsia="zh-CN"/>
        </w:rPr>
        <w:t>6.4在本合同安装、试运转和性能考核期间，由于乙方提供的数据资料或乙方技术人员指导错误给本合同设备造成直接损失时，由乙方承担赔偿责任。</w:t>
      </w:r>
    </w:p>
    <w:p>
      <w:pPr>
        <w:snapToGrid w:val="0"/>
        <w:spacing w:line="360" w:lineRule="auto"/>
        <w:rPr>
          <w:szCs w:val="21"/>
          <w:lang w:eastAsia="zh-CN"/>
        </w:rPr>
      </w:pPr>
      <w:r>
        <w:rPr>
          <w:rFonts w:hint="eastAsia"/>
          <w:szCs w:val="21"/>
          <w:lang w:eastAsia="zh-CN"/>
        </w:rPr>
        <w:t xml:space="preserve">6.5试运转和性能考核期间为 </w:t>
      </w:r>
      <w:r>
        <w:rPr>
          <w:rFonts w:hint="eastAsia"/>
          <w:szCs w:val="21"/>
          <w:u w:val="single"/>
          <w:lang w:eastAsia="zh-CN"/>
        </w:rPr>
        <w:t xml:space="preserve">  三  </w:t>
      </w:r>
      <w:r>
        <w:rPr>
          <w:rFonts w:hint="eastAsia"/>
          <w:szCs w:val="21"/>
          <w:lang w:eastAsia="zh-CN"/>
        </w:rPr>
        <w:t>个月，自</w:t>
      </w:r>
      <w:r>
        <w:rPr>
          <w:rFonts w:hint="eastAsia"/>
          <w:szCs w:val="21"/>
          <w:u w:val="single"/>
          <w:lang w:eastAsia="zh-CN"/>
        </w:rPr>
        <w:t xml:space="preserve"> 设备安装完成验收合格之日起  </w:t>
      </w:r>
      <w:r>
        <w:rPr>
          <w:rFonts w:hint="eastAsia"/>
          <w:szCs w:val="21"/>
          <w:lang w:eastAsia="zh-CN"/>
        </w:rPr>
        <w:t>开始计算。</w:t>
      </w:r>
    </w:p>
    <w:p>
      <w:pPr>
        <w:snapToGrid w:val="0"/>
        <w:spacing w:line="360" w:lineRule="auto"/>
        <w:rPr>
          <w:szCs w:val="21"/>
          <w:lang w:eastAsia="zh-CN"/>
        </w:rPr>
      </w:pPr>
      <w:r>
        <w:rPr>
          <w:rFonts w:hint="eastAsia"/>
          <w:szCs w:val="21"/>
          <w:lang w:eastAsia="zh-CN"/>
        </w:rPr>
        <w:t>6.6 上述安装、试运转和性能考核期间，出现任何属于乙方的责任问题，均视为乙方违约，乙方应支付合同总价10%的违约金。</w:t>
      </w:r>
    </w:p>
    <w:p>
      <w:pPr>
        <w:snapToGrid w:val="0"/>
        <w:spacing w:line="360" w:lineRule="auto"/>
        <w:jc w:val="center"/>
        <w:rPr>
          <w:b/>
          <w:szCs w:val="21"/>
          <w:lang w:eastAsia="zh-CN"/>
        </w:rPr>
      </w:pPr>
      <w:r>
        <w:rPr>
          <w:rFonts w:hint="eastAsia"/>
          <w:b/>
          <w:szCs w:val="21"/>
          <w:lang w:eastAsia="zh-CN"/>
        </w:rPr>
        <w:t>七、保证与索赔</w:t>
      </w:r>
    </w:p>
    <w:p>
      <w:pPr>
        <w:snapToGrid w:val="0"/>
        <w:spacing w:line="360" w:lineRule="auto"/>
        <w:rPr>
          <w:szCs w:val="21"/>
          <w:lang w:eastAsia="zh-CN"/>
        </w:rPr>
      </w:pPr>
      <w:r>
        <w:rPr>
          <w:rFonts w:hint="eastAsia"/>
          <w:szCs w:val="21"/>
          <w:lang w:eastAsia="zh-CN"/>
        </w:rPr>
        <w:t>7.1质保期为设备安装、调试试车合格后12个月或设备运达甲方现场18个月，以先到为准。在质保期内，由于乙方责任造成设备损坏，乙方应在甲方规定或本合同约定时间内免费提供保修服务。合同装置出现故障如需乙方到现场处理时，乙方应在接到甲方通知后48小时内到达甲方现场处理。在保修期内乙方拒不修理时，甲方可用乙方的预留质保金请他人维修，不足部分，乙方需另行支付。</w:t>
      </w:r>
    </w:p>
    <w:p>
      <w:pPr>
        <w:snapToGrid w:val="0"/>
        <w:spacing w:line="360" w:lineRule="auto"/>
        <w:rPr>
          <w:szCs w:val="21"/>
          <w:lang w:eastAsia="zh-CN"/>
        </w:rPr>
      </w:pPr>
      <w:r>
        <w:rPr>
          <w:rFonts w:hint="eastAsia"/>
          <w:szCs w:val="21"/>
          <w:lang w:eastAsia="zh-CN"/>
        </w:rPr>
        <w:t>7.2 乙方必须对本合同的所有资料保密，未经甲方同意，不得向第三方透露本合同资料相关内容。</w:t>
      </w:r>
    </w:p>
    <w:p>
      <w:pPr>
        <w:snapToGrid w:val="0"/>
        <w:spacing w:line="360" w:lineRule="auto"/>
        <w:rPr>
          <w:szCs w:val="21"/>
          <w:lang w:eastAsia="zh-CN"/>
        </w:rPr>
      </w:pPr>
      <w:r>
        <w:rPr>
          <w:rFonts w:hint="eastAsia"/>
          <w:szCs w:val="21"/>
          <w:lang w:eastAsia="zh-CN"/>
        </w:rPr>
        <w:t>7.3乙方必须保证本合同货物符合合同约定，否则甲方按照国家规定的“三包”处理，由乙方负责承担相应责任。</w:t>
      </w:r>
    </w:p>
    <w:p>
      <w:pPr>
        <w:snapToGrid w:val="0"/>
        <w:spacing w:line="360" w:lineRule="auto"/>
        <w:rPr>
          <w:szCs w:val="21"/>
          <w:lang w:eastAsia="zh-CN"/>
        </w:rPr>
      </w:pPr>
      <w:r>
        <w:rPr>
          <w:rFonts w:hint="eastAsia"/>
          <w:szCs w:val="21"/>
          <w:lang w:eastAsia="zh-CN"/>
        </w:rPr>
        <w:t>7.4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pPr>
        <w:snapToGrid w:val="0"/>
        <w:spacing w:line="360" w:lineRule="auto"/>
        <w:rPr>
          <w:szCs w:val="21"/>
          <w:lang w:eastAsia="zh-CN"/>
        </w:rPr>
      </w:pPr>
      <w:r>
        <w:rPr>
          <w:rFonts w:hint="eastAsia"/>
          <w:szCs w:val="21"/>
          <w:lang w:eastAsia="zh-CN"/>
        </w:rPr>
        <w:t>迟交30日以上，每月违约金金额为合同金额的10%；</w:t>
      </w:r>
    </w:p>
    <w:p>
      <w:pPr>
        <w:snapToGrid w:val="0"/>
        <w:spacing w:line="360" w:lineRule="auto"/>
        <w:rPr>
          <w:szCs w:val="21"/>
          <w:highlight w:val="yellow"/>
          <w:lang w:eastAsia="zh-CN"/>
        </w:rPr>
      </w:pPr>
      <w:r>
        <w:rPr>
          <w:rFonts w:hint="eastAsia"/>
          <w:szCs w:val="21"/>
          <w:lang w:eastAsia="zh-CN"/>
        </w:rPr>
        <w:t>迟交超过60日，每月违约金金额为合同金额的20%；</w:t>
      </w:r>
    </w:p>
    <w:p>
      <w:pPr>
        <w:snapToGrid w:val="0"/>
        <w:spacing w:line="360" w:lineRule="auto"/>
        <w:rPr>
          <w:szCs w:val="21"/>
          <w:lang w:eastAsia="zh-CN"/>
        </w:rPr>
      </w:pPr>
      <w:r>
        <w:rPr>
          <w:rFonts w:hint="eastAsia"/>
          <w:szCs w:val="21"/>
          <w:lang w:eastAsia="zh-CN"/>
        </w:rPr>
        <w:t>不满一月则按天数计算，每日违约金金额为合同金额的0.3%</w:t>
      </w:r>
    </w:p>
    <w:p>
      <w:pPr>
        <w:snapToGrid w:val="0"/>
        <w:spacing w:line="360" w:lineRule="auto"/>
        <w:rPr>
          <w:szCs w:val="21"/>
          <w:lang w:eastAsia="zh-CN"/>
        </w:rPr>
      </w:pPr>
      <w:r>
        <w:rPr>
          <w:rFonts w:hint="eastAsia"/>
          <w:szCs w:val="21"/>
          <w:lang w:eastAsia="zh-CN"/>
        </w:rPr>
        <w:t>乙方支付迟交违约金，并不解除乙方按照合同继续交货的义务。</w:t>
      </w:r>
    </w:p>
    <w:p>
      <w:pPr>
        <w:snapToGrid w:val="0"/>
        <w:spacing w:line="360" w:lineRule="auto"/>
        <w:rPr>
          <w:szCs w:val="21"/>
          <w:lang w:eastAsia="zh-CN"/>
        </w:rPr>
      </w:pPr>
      <w:r>
        <w:rPr>
          <w:rFonts w:hint="eastAsia"/>
          <w:szCs w:val="21"/>
          <w:lang w:eastAsia="zh-CN"/>
        </w:rPr>
        <w:t>乙方迟交超过60日时乙方向甲方支付的违约金总额可超过每套合同设备总价的20%，与此同时，甲方有权终止部分或全部合同，除非乙方能够证明该迟交的货物对于安装、试运行没有重大的影响。</w:t>
      </w:r>
    </w:p>
    <w:p>
      <w:pPr>
        <w:snapToGrid w:val="0"/>
        <w:spacing w:line="360" w:lineRule="auto"/>
        <w:rPr>
          <w:szCs w:val="21"/>
          <w:lang w:eastAsia="zh-CN"/>
        </w:rPr>
      </w:pPr>
      <w:r>
        <w:rPr>
          <w:rFonts w:hint="eastAsia"/>
          <w:szCs w:val="21"/>
          <w:lang w:eastAsia="zh-CN"/>
        </w:rPr>
        <w:t>7.5乙方必须保证本合同货物为乙方原厂生产，否则甲方按照国家规定的“三包”处理，由乙方负责承担相应责任。</w:t>
      </w:r>
    </w:p>
    <w:p>
      <w:pPr>
        <w:snapToGrid w:val="0"/>
        <w:spacing w:line="360" w:lineRule="auto"/>
        <w:rPr>
          <w:szCs w:val="21"/>
          <w:lang w:eastAsia="zh-CN"/>
        </w:rPr>
      </w:pPr>
    </w:p>
    <w:p>
      <w:pPr>
        <w:snapToGrid w:val="0"/>
        <w:spacing w:line="360" w:lineRule="auto"/>
        <w:jc w:val="center"/>
        <w:rPr>
          <w:b/>
          <w:szCs w:val="21"/>
          <w:lang w:eastAsia="zh-CN"/>
        </w:rPr>
      </w:pPr>
      <w:r>
        <w:rPr>
          <w:rFonts w:hint="eastAsia"/>
          <w:b/>
          <w:szCs w:val="21"/>
          <w:lang w:eastAsia="zh-CN"/>
        </w:rPr>
        <w:t>八、纠纷解决</w:t>
      </w:r>
    </w:p>
    <w:p>
      <w:pPr>
        <w:snapToGrid w:val="0"/>
        <w:spacing w:line="360" w:lineRule="auto"/>
        <w:rPr>
          <w:szCs w:val="21"/>
          <w:lang w:eastAsia="zh-CN"/>
        </w:rPr>
      </w:pPr>
      <w:r>
        <w:rPr>
          <w:rFonts w:hint="eastAsia"/>
          <w:szCs w:val="21"/>
          <w:lang w:eastAsia="zh-CN"/>
        </w:rPr>
        <w:t>8.1 本合同各方之间产生有关本合同的一切争议,应本着实事求是的原则友好协商解决。如仍达不成协议时,任何一方都可将这些争议提交给甲方所在地人民法院解决。</w:t>
      </w:r>
    </w:p>
    <w:p>
      <w:pPr>
        <w:snapToGrid w:val="0"/>
        <w:spacing w:line="360" w:lineRule="auto"/>
        <w:jc w:val="center"/>
        <w:rPr>
          <w:b/>
          <w:szCs w:val="21"/>
          <w:lang w:eastAsia="zh-CN"/>
        </w:rPr>
      </w:pPr>
      <w:r>
        <w:rPr>
          <w:rFonts w:hint="eastAsia"/>
          <w:b/>
          <w:szCs w:val="21"/>
          <w:lang w:eastAsia="zh-CN"/>
        </w:rPr>
        <w:t>九、其它</w:t>
      </w:r>
    </w:p>
    <w:p>
      <w:pPr>
        <w:snapToGrid w:val="0"/>
        <w:spacing w:line="360" w:lineRule="auto"/>
        <w:rPr>
          <w:szCs w:val="21"/>
          <w:lang w:eastAsia="zh-CN"/>
        </w:rPr>
      </w:pPr>
      <w:r>
        <w:rPr>
          <w:rFonts w:hint="eastAsia"/>
          <w:szCs w:val="21"/>
          <w:lang w:eastAsia="zh-CN"/>
        </w:rPr>
        <w:t>9.1本合同未尽事宜，合同各方应本着实事求是友好协商的原则解决。</w:t>
      </w:r>
    </w:p>
    <w:p>
      <w:pPr>
        <w:snapToGrid w:val="0"/>
        <w:spacing w:line="360" w:lineRule="auto"/>
        <w:rPr>
          <w:szCs w:val="21"/>
          <w:lang w:eastAsia="zh-CN"/>
        </w:rPr>
      </w:pPr>
      <w:r>
        <w:rPr>
          <w:rFonts w:hint="eastAsia"/>
          <w:szCs w:val="21"/>
          <w:lang w:eastAsia="zh-CN"/>
        </w:rPr>
        <w:t>9.2合同签订后壹周内，乙方向甲方提供甲方工程设计所需的技术资料。</w:t>
      </w:r>
    </w:p>
    <w:p>
      <w:pPr>
        <w:snapToGrid w:val="0"/>
        <w:spacing w:line="360" w:lineRule="auto"/>
        <w:rPr>
          <w:szCs w:val="21"/>
          <w:lang w:eastAsia="zh-CN"/>
        </w:rPr>
      </w:pPr>
      <w:r>
        <w:rPr>
          <w:rFonts w:hint="eastAsia"/>
          <w:szCs w:val="21"/>
          <w:lang w:eastAsia="zh-CN"/>
        </w:rPr>
        <w:t>9.3技术规格书、技术要求和乙方的《投标文件》、承诺信函同为本合同组成要件，具有法律效力。当各文件的内容发生抵触时，以时间在后文件的表述为准。</w:t>
      </w:r>
    </w:p>
    <w:p>
      <w:pPr>
        <w:snapToGrid w:val="0"/>
        <w:spacing w:line="360" w:lineRule="auto"/>
        <w:rPr>
          <w:szCs w:val="21"/>
          <w:lang w:eastAsia="zh-CN"/>
        </w:rPr>
      </w:pPr>
      <w:r>
        <w:rPr>
          <w:rFonts w:hint="eastAsia"/>
          <w:szCs w:val="21"/>
          <w:lang w:eastAsia="zh-CN"/>
        </w:rPr>
        <w:t>9.4本合同在执行过程中的修改、补充，凡经本合同各方同意，并形成正式文件，都可视为本合同的组成部分，并与本合同具有同等法律效力。</w:t>
      </w:r>
    </w:p>
    <w:p>
      <w:pPr>
        <w:snapToGrid w:val="0"/>
        <w:spacing w:line="360" w:lineRule="auto"/>
        <w:rPr>
          <w:szCs w:val="21"/>
          <w:lang w:eastAsia="zh-CN"/>
        </w:rPr>
      </w:pPr>
      <w:r>
        <w:rPr>
          <w:rFonts w:hint="eastAsia"/>
          <w:szCs w:val="21"/>
          <w:lang w:eastAsia="zh-CN"/>
        </w:rPr>
        <w:t>9.5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napToGrid w:val="0"/>
        <w:spacing w:line="360" w:lineRule="auto"/>
        <w:rPr>
          <w:szCs w:val="21"/>
          <w:lang w:eastAsia="zh-CN"/>
        </w:rPr>
      </w:pPr>
      <w:r>
        <w:rPr>
          <w:rFonts w:hint="eastAsia"/>
          <w:szCs w:val="21"/>
          <w:lang w:eastAsia="zh-CN"/>
        </w:rPr>
        <w:t>9.6本合同经各方代表签订后生效。本合同正本一式五份，甲方执三份，乙方执二份，副本自行复印。</w:t>
      </w:r>
    </w:p>
    <w:p>
      <w:pPr>
        <w:snapToGrid w:val="0"/>
        <w:spacing w:line="360" w:lineRule="auto"/>
        <w:rPr>
          <w:szCs w:val="21"/>
          <w:lang w:eastAsia="zh-CN"/>
        </w:rPr>
      </w:pPr>
    </w:p>
    <w:p>
      <w:pPr>
        <w:snapToGrid w:val="0"/>
        <w:spacing w:line="360" w:lineRule="auto"/>
        <w:rPr>
          <w:szCs w:val="21"/>
          <w:lang w:eastAsia="zh-CN"/>
        </w:rPr>
      </w:pPr>
    </w:p>
    <w:tbl>
      <w:tblPr>
        <w:tblStyle w:val="47"/>
        <w:tblW w:w="8900" w:type="dxa"/>
        <w:tblInd w:w="89" w:type="dxa"/>
        <w:tblLayout w:type="autofit"/>
        <w:tblCellMar>
          <w:top w:w="0" w:type="dxa"/>
          <w:left w:w="108" w:type="dxa"/>
          <w:bottom w:w="0" w:type="dxa"/>
          <w:right w:w="108" w:type="dxa"/>
        </w:tblCellMar>
      </w:tblPr>
      <w:tblGrid>
        <w:gridCol w:w="4357"/>
        <w:gridCol w:w="4543"/>
      </w:tblGrid>
      <w:tr>
        <w:tblPrEx>
          <w:tblCellMar>
            <w:top w:w="0" w:type="dxa"/>
            <w:left w:w="108" w:type="dxa"/>
            <w:bottom w:w="0" w:type="dxa"/>
            <w:right w:w="108" w:type="dxa"/>
          </w:tblCellMar>
        </w:tblPrEx>
        <w:trPr>
          <w:trHeight w:val="510" w:hRule="atLeast"/>
        </w:trPr>
        <w:tc>
          <w:tcPr>
            <w:tcW w:w="4357" w:type="dxa"/>
            <w:noWrap/>
            <w:vAlign w:val="center"/>
          </w:tcPr>
          <w:p>
            <w:pPr>
              <w:widowControl/>
              <w:rPr>
                <w:szCs w:val="21"/>
                <w:lang w:eastAsia="zh-CN"/>
              </w:rPr>
            </w:pPr>
            <w:r>
              <w:rPr>
                <w:rFonts w:hint="eastAsia"/>
                <w:szCs w:val="21"/>
                <w:lang w:eastAsia="zh-CN"/>
              </w:rPr>
              <w:t>甲方：翔鹭石化（漳州）有限公司</w:t>
            </w:r>
          </w:p>
        </w:tc>
        <w:tc>
          <w:tcPr>
            <w:tcW w:w="4543" w:type="dxa"/>
            <w:vAlign w:val="center"/>
          </w:tcPr>
          <w:p>
            <w:pPr>
              <w:ind w:left="248"/>
              <w:rPr>
                <w:szCs w:val="21"/>
              </w:rPr>
            </w:pPr>
            <w:r>
              <w:rPr>
                <w:rFonts w:hint="eastAsia"/>
                <w:szCs w:val="21"/>
              </w:rPr>
              <w:t xml:space="preserve">乙方： </w:t>
            </w:r>
          </w:p>
        </w:tc>
      </w:tr>
      <w:tr>
        <w:tblPrEx>
          <w:tblCellMar>
            <w:top w:w="0" w:type="dxa"/>
            <w:left w:w="108" w:type="dxa"/>
            <w:bottom w:w="0" w:type="dxa"/>
            <w:right w:w="108" w:type="dxa"/>
          </w:tblCellMar>
        </w:tblPrEx>
        <w:trPr>
          <w:trHeight w:val="510" w:hRule="atLeast"/>
        </w:trPr>
        <w:tc>
          <w:tcPr>
            <w:tcW w:w="4357" w:type="dxa"/>
            <w:noWrap/>
            <w:vAlign w:val="center"/>
          </w:tcPr>
          <w:p>
            <w:pPr>
              <w:widowControl/>
              <w:rPr>
                <w:szCs w:val="21"/>
                <w:lang w:eastAsia="zh-CN"/>
              </w:rPr>
            </w:pPr>
            <w:r>
              <w:rPr>
                <w:rFonts w:hint="eastAsia"/>
                <w:szCs w:val="21"/>
                <w:lang w:eastAsia="zh-CN"/>
              </w:rPr>
              <w:t>开户银行：</w:t>
            </w:r>
            <w:r>
              <w:rPr>
                <w:szCs w:val="21"/>
                <w:lang w:eastAsia="zh-CN"/>
              </w:rPr>
              <w:t>兴业银行漳州古雷支行</w:t>
            </w:r>
          </w:p>
        </w:tc>
        <w:tc>
          <w:tcPr>
            <w:tcW w:w="4543" w:type="dxa"/>
            <w:vAlign w:val="center"/>
          </w:tcPr>
          <w:p>
            <w:pPr>
              <w:ind w:left="248"/>
              <w:rPr>
                <w:szCs w:val="21"/>
              </w:rPr>
            </w:pPr>
            <w:r>
              <w:rPr>
                <w:rFonts w:hint="eastAsia"/>
                <w:szCs w:val="21"/>
              </w:rPr>
              <w:t xml:space="preserve">开户银行： </w:t>
            </w:r>
          </w:p>
        </w:tc>
      </w:tr>
      <w:tr>
        <w:tblPrEx>
          <w:tblCellMar>
            <w:top w:w="0" w:type="dxa"/>
            <w:left w:w="108" w:type="dxa"/>
            <w:bottom w:w="0" w:type="dxa"/>
            <w:right w:w="108" w:type="dxa"/>
          </w:tblCellMar>
        </w:tblPrEx>
        <w:trPr>
          <w:trHeight w:val="510" w:hRule="atLeast"/>
        </w:trPr>
        <w:tc>
          <w:tcPr>
            <w:tcW w:w="4357" w:type="dxa"/>
            <w:noWrap/>
            <w:vAlign w:val="center"/>
          </w:tcPr>
          <w:p>
            <w:pPr>
              <w:widowControl/>
              <w:spacing w:line="480" w:lineRule="auto"/>
              <w:rPr>
                <w:szCs w:val="21"/>
              </w:rPr>
            </w:pPr>
            <w:r>
              <w:rPr>
                <w:rFonts w:hint="eastAsia"/>
                <w:szCs w:val="21"/>
              </w:rPr>
              <w:t>帐     号：1</w:t>
            </w:r>
            <w:r>
              <w:rPr>
                <w:szCs w:val="21"/>
              </w:rPr>
              <w:t>62070100100021585</w:t>
            </w:r>
          </w:p>
        </w:tc>
        <w:tc>
          <w:tcPr>
            <w:tcW w:w="4543" w:type="dxa"/>
            <w:vAlign w:val="center"/>
          </w:tcPr>
          <w:p>
            <w:pPr>
              <w:ind w:left="248"/>
              <w:rPr>
                <w:szCs w:val="21"/>
              </w:rPr>
            </w:pPr>
            <w:r>
              <w:rPr>
                <w:rFonts w:hint="eastAsia"/>
                <w:szCs w:val="21"/>
              </w:rPr>
              <w:t>帐    号：</w:t>
            </w:r>
          </w:p>
        </w:tc>
      </w:tr>
    </w:tbl>
    <w:p>
      <w:pPr>
        <w:snapToGrid w:val="0"/>
        <w:spacing w:line="360" w:lineRule="auto"/>
        <w:rPr>
          <w:szCs w:val="21"/>
        </w:rPr>
      </w:pPr>
    </w:p>
    <w:p>
      <w:pPr>
        <w:widowControl/>
        <w:rPr>
          <w:szCs w:val="21"/>
        </w:rPr>
      </w:pPr>
      <w:r>
        <w:rPr>
          <w:szCs w:val="21"/>
        </w:rPr>
        <w:br w:type="page"/>
      </w:r>
    </w:p>
    <w:p>
      <w:pPr>
        <w:pStyle w:val="43"/>
        <w:rPr>
          <w:rFonts w:ascii="宋体" w:hAnsi="宋体"/>
          <w:b w:val="0"/>
        </w:rPr>
      </w:pPr>
      <w:r>
        <w:rPr>
          <w:rFonts w:ascii="宋体" w:hAnsi="宋体"/>
          <w:b w:val="0"/>
        </w:rPr>
        <w:t>附件</w:t>
      </w:r>
      <w:r>
        <w:rPr>
          <w:rFonts w:hint="eastAsia" w:ascii="宋体" w:hAnsi="宋体"/>
          <w:b w:val="0"/>
        </w:rPr>
        <w:t>1、</w:t>
      </w:r>
      <w:r>
        <w:rPr>
          <w:rFonts w:ascii="宋体" w:hAnsi="宋体"/>
          <w:b w:val="0"/>
        </w:rPr>
        <w:t>F-541A</w:t>
      </w:r>
      <w:r>
        <w:rPr>
          <w:rFonts w:hint="eastAsia" w:ascii="宋体" w:hAnsi="宋体"/>
          <w:b w:val="0"/>
        </w:rPr>
        <w:t>/</w:t>
      </w:r>
      <w:r>
        <w:rPr>
          <w:rFonts w:ascii="宋体" w:hAnsi="宋体"/>
          <w:b w:val="0"/>
        </w:rPr>
        <w:t>B</w:t>
      </w:r>
      <w:r>
        <w:rPr>
          <w:rFonts w:hint="eastAsia" w:ascii="宋体" w:hAnsi="宋体"/>
          <w:b w:val="0"/>
        </w:rPr>
        <w:t>过滤器采购项目</w:t>
      </w:r>
    </w:p>
    <w:p>
      <w:pPr>
        <w:spacing w:after="156" w:afterLines="50"/>
        <w:jc w:val="center"/>
        <w:rPr>
          <w:rFonts w:cs="Arial"/>
          <w:b/>
          <w:sz w:val="32"/>
          <w:lang w:eastAsia="zh-CN"/>
        </w:rPr>
      </w:pPr>
      <w:r>
        <w:rPr>
          <w:rFonts w:hint="eastAsia" w:cs="Arial"/>
          <w:b/>
          <w:sz w:val="32"/>
          <w:lang w:eastAsia="zh-CN"/>
        </w:rPr>
        <w:t>发 包 说 明</w:t>
      </w:r>
    </w:p>
    <w:p>
      <w:pPr>
        <w:numPr>
          <w:ilvl w:val="0"/>
          <w:numId w:val="13"/>
        </w:numPr>
        <w:autoSpaceDE/>
        <w:autoSpaceDN/>
        <w:spacing w:after="156" w:afterLines="50"/>
        <w:jc w:val="both"/>
        <w:rPr>
          <w:rFonts w:cs="Arial"/>
          <w:lang w:eastAsia="zh-CN"/>
        </w:rPr>
      </w:pPr>
      <w:r>
        <w:rPr>
          <w:rFonts w:cs="Arial"/>
          <w:lang w:eastAsia="zh-CN"/>
        </w:rPr>
        <w:t>工程名称：F-541A</w:t>
      </w:r>
      <w:r>
        <w:rPr>
          <w:rFonts w:hint="eastAsia" w:cs="Arial"/>
          <w:lang w:eastAsia="zh-CN"/>
        </w:rPr>
        <w:t>/</w:t>
      </w:r>
      <w:r>
        <w:rPr>
          <w:rFonts w:cs="Arial"/>
          <w:lang w:eastAsia="zh-CN"/>
        </w:rPr>
        <w:t>B</w:t>
      </w:r>
      <w:r>
        <w:rPr>
          <w:rFonts w:hint="eastAsia" w:cs="Arial"/>
          <w:lang w:eastAsia="zh-CN"/>
        </w:rPr>
        <w:t>过滤器采购项目</w:t>
      </w:r>
    </w:p>
    <w:p>
      <w:pPr>
        <w:numPr>
          <w:ilvl w:val="0"/>
          <w:numId w:val="13"/>
        </w:numPr>
        <w:autoSpaceDE/>
        <w:autoSpaceDN/>
        <w:spacing w:after="156" w:afterLines="50"/>
        <w:jc w:val="both"/>
        <w:rPr>
          <w:rFonts w:cs="Arial"/>
          <w:lang w:eastAsia="zh-CN"/>
        </w:rPr>
      </w:pPr>
      <w:r>
        <w:rPr>
          <w:rFonts w:cs="Arial"/>
          <w:lang w:eastAsia="zh-CN"/>
        </w:rPr>
        <w:t>工程地点：</w:t>
      </w:r>
      <w:r>
        <w:rPr>
          <w:rFonts w:hint="eastAsia" w:cs="Arial"/>
          <w:lang w:eastAsia="zh-CN"/>
        </w:rPr>
        <w:t>福建省漳州市古雷开发区腾龙路86号PTA</w:t>
      </w:r>
      <w:r>
        <w:rPr>
          <w:rFonts w:cs="Arial"/>
          <w:lang w:eastAsia="zh-CN"/>
        </w:rPr>
        <w:t>厂区</w:t>
      </w:r>
    </w:p>
    <w:p>
      <w:pPr>
        <w:numPr>
          <w:ilvl w:val="0"/>
          <w:numId w:val="13"/>
        </w:numPr>
        <w:autoSpaceDE/>
        <w:autoSpaceDN/>
        <w:spacing w:after="156" w:afterLines="50"/>
        <w:jc w:val="both"/>
        <w:rPr>
          <w:rFonts w:cs="Arial"/>
          <w:lang w:eastAsia="zh-CN"/>
        </w:rPr>
      </w:pPr>
      <w:r>
        <w:rPr>
          <w:rFonts w:cs="Arial"/>
          <w:lang w:eastAsia="zh-CN"/>
        </w:rPr>
        <w:t>甲方：</w:t>
      </w:r>
      <w:r>
        <w:rPr>
          <w:rFonts w:hint="eastAsia" w:cs="Arial"/>
          <w:lang w:eastAsia="zh-CN"/>
        </w:rPr>
        <w:t>福建福海创石油化工有限公司</w:t>
      </w:r>
    </w:p>
    <w:p>
      <w:pPr>
        <w:numPr>
          <w:ilvl w:val="0"/>
          <w:numId w:val="13"/>
        </w:numPr>
        <w:autoSpaceDE/>
        <w:autoSpaceDN/>
        <w:spacing w:after="156" w:afterLines="50"/>
        <w:jc w:val="both"/>
        <w:rPr>
          <w:rFonts w:cs="Arial"/>
        </w:rPr>
      </w:pPr>
      <w:r>
        <w:rPr>
          <w:rFonts w:cs="Arial"/>
          <w:lang w:eastAsia="zh-CN"/>
        </w:rPr>
        <w:t>乙方：承包商</w:t>
      </w:r>
    </w:p>
    <w:p>
      <w:pPr>
        <w:numPr>
          <w:ilvl w:val="0"/>
          <w:numId w:val="13"/>
        </w:numPr>
        <w:autoSpaceDE/>
        <w:autoSpaceDN/>
        <w:spacing w:after="156" w:afterLines="50"/>
        <w:jc w:val="both"/>
        <w:rPr>
          <w:rFonts w:cs="Arial"/>
          <w:lang w:eastAsia="zh-CN"/>
        </w:rPr>
      </w:pPr>
      <w:r>
        <w:rPr>
          <w:rFonts w:hint="eastAsia" w:cs="Arial"/>
          <w:lang w:eastAsia="zh-CN"/>
        </w:rPr>
        <w:t>供货</w:t>
      </w:r>
      <w:r>
        <w:rPr>
          <w:rFonts w:cs="Arial"/>
          <w:lang w:eastAsia="zh-CN"/>
        </w:rPr>
        <w:t>期限：F-541A</w:t>
      </w:r>
      <w:r>
        <w:rPr>
          <w:rFonts w:hint="eastAsia" w:cs="Arial"/>
          <w:lang w:eastAsia="zh-CN"/>
        </w:rPr>
        <w:t>/</w:t>
      </w:r>
      <w:r>
        <w:rPr>
          <w:rFonts w:cs="Arial"/>
          <w:lang w:eastAsia="zh-CN"/>
        </w:rPr>
        <w:t>B</w:t>
      </w:r>
      <w:r>
        <w:rPr>
          <w:rFonts w:hint="eastAsia" w:cs="Arial"/>
          <w:lang w:eastAsia="zh-CN"/>
        </w:rPr>
        <w:t>过滤器采购项目,中标后45天内送货至甲方现场，需配合其它项目施工进度的，</w:t>
      </w:r>
      <w:r>
        <w:rPr>
          <w:rFonts w:cs="Arial"/>
          <w:lang w:eastAsia="zh-CN"/>
        </w:rPr>
        <w:t>乙方</w:t>
      </w:r>
      <w:r>
        <w:rPr>
          <w:rFonts w:hint="eastAsia" w:cs="Arial"/>
          <w:lang w:eastAsia="zh-CN"/>
        </w:rPr>
        <w:t>须</w:t>
      </w:r>
      <w:r>
        <w:rPr>
          <w:rFonts w:cs="Arial"/>
          <w:lang w:eastAsia="zh-CN"/>
        </w:rPr>
        <w:t>无条件依甲方</w:t>
      </w:r>
      <w:r>
        <w:rPr>
          <w:rFonts w:hint="eastAsia" w:cs="Arial"/>
          <w:lang w:eastAsia="zh-CN"/>
        </w:rPr>
        <w:t>要求</w:t>
      </w:r>
      <w:r>
        <w:rPr>
          <w:rFonts w:cs="Arial"/>
          <w:lang w:eastAsia="zh-CN"/>
        </w:rPr>
        <w:t>执行</w:t>
      </w:r>
      <w:r>
        <w:rPr>
          <w:rFonts w:hint="eastAsia" w:cs="Arial"/>
          <w:lang w:eastAsia="zh-CN"/>
        </w:rPr>
        <w:t>，</w:t>
      </w:r>
      <w:r>
        <w:rPr>
          <w:rFonts w:cs="Arial"/>
          <w:lang w:eastAsia="zh-CN"/>
        </w:rPr>
        <w:t>必要时须24小时加班赶工。</w:t>
      </w:r>
    </w:p>
    <w:p>
      <w:pPr>
        <w:numPr>
          <w:ilvl w:val="0"/>
          <w:numId w:val="13"/>
        </w:numPr>
        <w:autoSpaceDE/>
        <w:autoSpaceDN/>
        <w:ind w:left="601" w:hanging="601"/>
        <w:jc w:val="both"/>
        <w:rPr>
          <w:rFonts w:cs="Arial"/>
          <w:lang w:eastAsia="zh-CN"/>
        </w:rPr>
      </w:pPr>
      <w:r>
        <w:rPr>
          <w:rFonts w:cs="Arial"/>
          <w:lang w:eastAsia="zh-CN"/>
        </w:rPr>
        <w:t xml:space="preserve">报价内容： </w:t>
      </w:r>
    </w:p>
    <w:p>
      <w:pPr>
        <w:numPr>
          <w:ilvl w:val="0"/>
          <w:numId w:val="14"/>
        </w:numPr>
        <w:tabs>
          <w:tab w:val="left" w:pos="900"/>
          <w:tab w:val="clear" w:pos="1080"/>
        </w:tabs>
        <w:autoSpaceDE/>
        <w:autoSpaceDN/>
        <w:spacing w:after="156" w:afterLines="50"/>
        <w:ind w:left="896" w:hanging="357"/>
        <w:rPr>
          <w:rFonts w:cs="Arial"/>
          <w:lang w:eastAsia="zh-CN"/>
        </w:rPr>
      </w:pPr>
      <w:r>
        <w:rPr>
          <w:rFonts w:cs="Arial"/>
          <w:lang w:eastAsia="zh-CN"/>
        </w:rPr>
        <w:t>F-541A</w:t>
      </w:r>
      <w:r>
        <w:rPr>
          <w:rFonts w:hint="eastAsia" w:cs="Arial"/>
          <w:lang w:eastAsia="zh-CN"/>
        </w:rPr>
        <w:t>/</w:t>
      </w:r>
      <w:r>
        <w:rPr>
          <w:rFonts w:cs="Arial"/>
          <w:lang w:eastAsia="zh-CN"/>
        </w:rPr>
        <w:t>B</w:t>
      </w:r>
      <w:r>
        <w:rPr>
          <w:rFonts w:hint="eastAsia" w:cs="Arial"/>
          <w:lang w:eastAsia="zh-CN"/>
        </w:rPr>
        <w:t>过滤器供货</w:t>
      </w:r>
      <w:r>
        <w:rPr>
          <w:rFonts w:cs="Arial"/>
          <w:lang w:eastAsia="zh-CN"/>
        </w:rPr>
        <w:t>。</w:t>
      </w:r>
      <w:r>
        <w:rPr>
          <w:rFonts w:hint="eastAsia" w:cs="Arial"/>
          <w:lang w:eastAsia="zh-CN"/>
        </w:rPr>
        <w:t>（过滤器数据表如附件二、原设备图如附件三）</w:t>
      </w:r>
    </w:p>
    <w:p>
      <w:pPr>
        <w:numPr>
          <w:ilvl w:val="0"/>
          <w:numId w:val="13"/>
        </w:numPr>
        <w:autoSpaceDE/>
        <w:autoSpaceDN/>
        <w:ind w:left="601" w:hanging="601"/>
        <w:jc w:val="both"/>
        <w:rPr>
          <w:rFonts w:cs="Arial"/>
        </w:rPr>
      </w:pPr>
      <w:r>
        <w:rPr>
          <w:rFonts w:cs="Arial"/>
          <w:lang w:eastAsia="zh-CN"/>
        </w:rPr>
        <w:t>本案</w:t>
      </w:r>
      <w:r>
        <w:rPr>
          <w:rFonts w:hint="eastAsia" w:cs="Arial"/>
          <w:lang w:eastAsia="zh-CN"/>
        </w:rPr>
        <w:t>供货</w:t>
      </w:r>
      <w:r>
        <w:rPr>
          <w:rFonts w:cs="Arial"/>
          <w:lang w:eastAsia="zh-CN"/>
        </w:rPr>
        <w:t>范围：</w:t>
      </w:r>
    </w:p>
    <w:p>
      <w:pPr>
        <w:spacing w:after="156" w:afterLines="50"/>
        <w:ind w:left="550" w:leftChars="250" w:firstLine="440" w:firstLineChars="200"/>
        <w:jc w:val="both"/>
        <w:rPr>
          <w:rFonts w:cs="Arial"/>
          <w:color w:val="000000"/>
          <w:lang w:eastAsia="zh-CN"/>
        </w:rPr>
      </w:pPr>
      <w:r>
        <w:rPr>
          <w:rFonts w:hint="eastAsia" w:cs="Arial"/>
          <w:lang w:eastAsia="zh-CN"/>
        </w:rPr>
        <w:t>本案供货范围为</w:t>
      </w:r>
      <w:r>
        <w:rPr>
          <w:rFonts w:cs="Arial"/>
          <w:lang w:eastAsia="zh-CN"/>
        </w:rPr>
        <w:t>F-541A</w:t>
      </w:r>
      <w:r>
        <w:rPr>
          <w:rFonts w:hint="eastAsia" w:cs="Arial"/>
          <w:lang w:eastAsia="zh-CN"/>
        </w:rPr>
        <w:t>/</w:t>
      </w:r>
      <w:r>
        <w:rPr>
          <w:rFonts w:cs="Arial"/>
          <w:lang w:eastAsia="zh-CN"/>
        </w:rPr>
        <w:t>B</w:t>
      </w:r>
      <w:r>
        <w:rPr>
          <w:rFonts w:hint="eastAsia" w:cs="Arial"/>
          <w:lang w:eastAsia="zh-CN"/>
        </w:rPr>
        <w:t>过滤器2台，供货范围内涉及压力容器制造监检费用由承揽商承担，过滤器设计制造图纸由承揽商提供，制造过程中所需无损检测、热处理等均由承揽商自行解决，产品需满足通过特种设备出厂监检，到场运输费用由承揽方承担。</w:t>
      </w:r>
    </w:p>
    <w:p>
      <w:pPr>
        <w:numPr>
          <w:ilvl w:val="0"/>
          <w:numId w:val="13"/>
        </w:numPr>
        <w:autoSpaceDE/>
        <w:autoSpaceDN/>
        <w:ind w:left="601" w:hanging="601"/>
        <w:jc w:val="both"/>
        <w:rPr>
          <w:rFonts w:cs="Arial"/>
        </w:rPr>
      </w:pPr>
      <w:r>
        <w:rPr>
          <w:rFonts w:hint="eastAsia" w:cs="Arial"/>
          <w:lang w:eastAsia="zh-CN"/>
        </w:rPr>
        <w:t>资质要求：</w:t>
      </w:r>
    </w:p>
    <w:p>
      <w:pPr>
        <w:spacing w:after="156" w:afterLines="50"/>
        <w:ind w:firstLine="550" w:firstLineChars="250"/>
        <w:jc w:val="both"/>
        <w:rPr>
          <w:rFonts w:cs="Arial"/>
          <w:lang w:eastAsia="zh-CN"/>
        </w:rPr>
      </w:pPr>
      <w:r>
        <w:rPr>
          <w:rFonts w:hint="eastAsia" w:cs="Arial"/>
          <w:lang w:eastAsia="zh-CN"/>
        </w:rPr>
        <w:t>本案涉及压力容器制造，承包商需具备特种设备一类压力容器制造资质，相关材质焊接工艺评定，要求</w:t>
      </w:r>
      <w:r>
        <w:rPr>
          <w:rFonts w:cs="Arial"/>
          <w:lang w:eastAsia="zh-CN"/>
        </w:rPr>
        <w:t>承包商</w:t>
      </w:r>
      <w:r>
        <w:rPr>
          <w:rFonts w:hint="eastAsia" w:cs="Arial"/>
          <w:lang w:eastAsia="zh-CN"/>
        </w:rPr>
        <w:t>具备类似规格过滤器制造业绩。</w:t>
      </w:r>
    </w:p>
    <w:p>
      <w:pPr>
        <w:numPr>
          <w:ilvl w:val="0"/>
          <w:numId w:val="13"/>
        </w:numPr>
        <w:autoSpaceDE/>
        <w:autoSpaceDN/>
        <w:ind w:left="601" w:hanging="601"/>
        <w:jc w:val="both"/>
        <w:rPr>
          <w:rFonts w:cs="Arial"/>
        </w:rPr>
      </w:pPr>
      <w:r>
        <w:rPr>
          <w:rFonts w:cs="Arial"/>
          <w:lang w:eastAsia="zh-CN"/>
        </w:rPr>
        <w:t>本案</w:t>
      </w:r>
      <w:r>
        <w:rPr>
          <w:rFonts w:hint="eastAsia" w:cs="Arial"/>
          <w:lang w:eastAsia="zh-CN"/>
        </w:rPr>
        <w:t>要求</w:t>
      </w:r>
      <w:r>
        <w:rPr>
          <w:rFonts w:cs="Arial"/>
          <w:lang w:eastAsia="zh-CN"/>
        </w:rPr>
        <w:t>：</w:t>
      </w:r>
    </w:p>
    <w:p>
      <w:pPr>
        <w:numPr>
          <w:ilvl w:val="1"/>
          <w:numId w:val="13"/>
        </w:numPr>
        <w:autoSpaceDE/>
        <w:autoSpaceDN/>
        <w:spacing w:after="156" w:afterLines="50"/>
        <w:ind w:left="839" w:hanging="357"/>
        <w:jc w:val="both"/>
        <w:rPr>
          <w:rFonts w:cs="Arial"/>
          <w:lang w:eastAsia="zh-CN"/>
        </w:rPr>
      </w:pPr>
      <w:r>
        <w:rPr>
          <w:rFonts w:hint="eastAsia" w:cs="Arial"/>
          <w:lang w:eastAsia="zh-CN"/>
        </w:rPr>
        <w:t>过滤器所用滤芯规格与原有过滤器滤芯规格一致，两台过滤器随机配套3套滤芯，以及随机备用2倍垫片</w:t>
      </w:r>
      <w:r>
        <w:rPr>
          <w:rFonts w:cs="Arial"/>
          <w:lang w:eastAsia="zh-CN"/>
        </w:rPr>
        <w:t>。</w:t>
      </w:r>
    </w:p>
    <w:p>
      <w:pPr>
        <w:numPr>
          <w:ilvl w:val="1"/>
          <w:numId w:val="13"/>
        </w:numPr>
        <w:autoSpaceDE/>
        <w:autoSpaceDN/>
        <w:spacing w:after="156" w:afterLines="50"/>
        <w:ind w:left="839" w:hanging="357"/>
        <w:jc w:val="both"/>
        <w:rPr>
          <w:rFonts w:cs="Arial"/>
          <w:lang w:eastAsia="zh-CN"/>
        </w:rPr>
      </w:pPr>
      <w:r>
        <w:rPr>
          <w:rFonts w:hint="eastAsia"/>
          <w:lang w:eastAsia="zh-CN"/>
        </w:rPr>
        <w:t>所用设备组成件如法兰、钢板所采用生产厂家需为中石化易派客平台合格供应商。</w:t>
      </w:r>
    </w:p>
    <w:p>
      <w:pPr>
        <w:numPr>
          <w:ilvl w:val="1"/>
          <w:numId w:val="13"/>
        </w:numPr>
        <w:autoSpaceDE/>
        <w:autoSpaceDN/>
        <w:spacing w:after="156" w:afterLines="50"/>
        <w:ind w:left="839" w:hanging="357"/>
        <w:jc w:val="both"/>
        <w:rPr>
          <w:rFonts w:cs="Arial"/>
          <w:lang w:eastAsia="zh-CN"/>
        </w:rPr>
      </w:pPr>
      <w:r>
        <w:rPr>
          <w:rFonts w:cs="Arial"/>
          <w:lang w:eastAsia="zh-CN"/>
        </w:rPr>
        <w:t>承包商</w:t>
      </w:r>
      <w:r>
        <w:rPr>
          <w:rFonts w:hint="eastAsia" w:cs="Arial"/>
          <w:lang w:eastAsia="zh-CN"/>
        </w:rPr>
        <w:t>在填报价格时如有疑问可在交标日之前将问题以书面形式交于我部。</w:t>
      </w:r>
    </w:p>
    <w:p>
      <w:pPr>
        <w:numPr>
          <w:ilvl w:val="1"/>
          <w:numId w:val="13"/>
        </w:numPr>
        <w:autoSpaceDE/>
        <w:autoSpaceDN/>
        <w:spacing w:after="156" w:afterLines="50"/>
        <w:ind w:left="839" w:hanging="357"/>
        <w:jc w:val="both"/>
        <w:rPr>
          <w:rFonts w:cs="Arial"/>
          <w:lang w:eastAsia="zh-CN"/>
        </w:rPr>
      </w:pPr>
      <w:r>
        <w:rPr>
          <w:rFonts w:cs="Arial"/>
          <w:lang w:eastAsia="zh-CN"/>
        </w:rPr>
        <w:t>承包商</w:t>
      </w:r>
      <w:r>
        <w:rPr>
          <w:rFonts w:hint="eastAsia" w:cs="Arial"/>
          <w:lang w:eastAsia="zh-CN"/>
        </w:rPr>
        <w:t>应在交标日之前到现场了解现场情况，如至交标日</w:t>
      </w:r>
      <w:r>
        <w:rPr>
          <w:rFonts w:cs="Arial"/>
          <w:lang w:eastAsia="zh-CN"/>
        </w:rPr>
        <w:t>承包商</w:t>
      </w:r>
      <w:r>
        <w:rPr>
          <w:rFonts w:hint="eastAsia" w:cs="Arial"/>
          <w:lang w:eastAsia="zh-CN"/>
        </w:rPr>
        <w:t>未到现场了解情况，我司将视为</w:t>
      </w:r>
      <w:r>
        <w:rPr>
          <w:rFonts w:cs="Arial"/>
          <w:lang w:eastAsia="zh-CN"/>
        </w:rPr>
        <w:t>承包商</w:t>
      </w:r>
      <w:r>
        <w:rPr>
          <w:rFonts w:hint="eastAsia" w:cs="Arial"/>
          <w:lang w:eastAsia="zh-CN"/>
        </w:rPr>
        <w:t>对现场已充分了解。中标后</w:t>
      </w:r>
      <w:r>
        <w:rPr>
          <w:rFonts w:cs="Arial"/>
          <w:lang w:eastAsia="zh-CN"/>
        </w:rPr>
        <w:t>承包商</w:t>
      </w:r>
      <w:r>
        <w:rPr>
          <w:rFonts w:hint="eastAsia" w:cs="Arial"/>
          <w:lang w:eastAsia="zh-CN"/>
        </w:rPr>
        <w:t>不得以现场不清为由向甲方要求追加任何费用。</w:t>
      </w:r>
    </w:p>
    <w:p>
      <w:pPr>
        <w:numPr>
          <w:ilvl w:val="1"/>
          <w:numId w:val="13"/>
        </w:numPr>
        <w:autoSpaceDE/>
        <w:autoSpaceDN/>
        <w:spacing w:after="156" w:afterLines="50"/>
        <w:ind w:left="839" w:hanging="357"/>
        <w:jc w:val="both"/>
        <w:rPr>
          <w:rFonts w:cs="Arial"/>
          <w:lang w:eastAsia="zh-CN"/>
        </w:rPr>
      </w:pPr>
      <w:r>
        <w:rPr>
          <w:rFonts w:hint="eastAsia" w:cs="Arial"/>
          <w:lang w:eastAsia="zh-CN"/>
        </w:rPr>
        <w:t>投标</w:t>
      </w:r>
      <w:r>
        <w:rPr>
          <w:rFonts w:cs="Arial"/>
          <w:lang w:eastAsia="zh-CN"/>
        </w:rPr>
        <w:t>承包商</w:t>
      </w:r>
      <w:r>
        <w:rPr>
          <w:rFonts w:hint="eastAsia" w:cs="Arial"/>
          <w:lang w:eastAsia="zh-CN"/>
        </w:rPr>
        <w:t>需根据我方所提供数据表提供设备草图、生产制造资质、人员需提供特种资质证书等技术标书，待技术标书经评判合格后方具备报价资格。</w:t>
      </w:r>
    </w:p>
    <w:p>
      <w:pPr>
        <w:numPr>
          <w:ilvl w:val="1"/>
          <w:numId w:val="13"/>
        </w:numPr>
        <w:autoSpaceDE/>
        <w:autoSpaceDN/>
        <w:spacing w:after="156" w:afterLines="50"/>
        <w:ind w:left="839" w:hanging="357"/>
        <w:jc w:val="both"/>
        <w:rPr>
          <w:rFonts w:cs="Arial"/>
          <w:lang w:eastAsia="zh-CN"/>
        </w:rPr>
      </w:pPr>
      <w:r>
        <w:rPr>
          <w:rFonts w:hint="eastAsia" w:cs="Arial"/>
          <w:lang w:eastAsia="zh-CN"/>
        </w:rPr>
        <w:t>乙方负责人：得标承包商应派有经验人员为项目联系人，总体负责进度及货物质量 。</w:t>
      </w:r>
    </w:p>
    <w:p>
      <w:pPr>
        <w:numPr>
          <w:ilvl w:val="0"/>
          <w:numId w:val="13"/>
        </w:numPr>
        <w:autoSpaceDE/>
        <w:autoSpaceDN/>
        <w:spacing w:after="156" w:afterLines="50"/>
        <w:jc w:val="both"/>
        <w:rPr>
          <w:rFonts w:cs="Arial"/>
          <w:lang w:eastAsia="zh-CN"/>
        </w:rPr>
      </w:pPr>
      <w:r>
        <w:rPr>
          <w:rFonts w:cs="Arial"/>
          <w:lang w:eastAsia="zh-CN"/>
        </w:rPr>
        <w:t>报价</w:t>
      </w:r>
      <w:r>
        <w:rPr>
          <w:rFonts w:hint="eastAsia" w:cs="Arial"/>
          <w:lang w:eastAsia="zh-CN"/>
        </w:rPr>
        <w:t>要求</w:t>
      </w:r>
      <w:r>
        <w:rPr>
          <w:rFonts w:cs="Arial"/>
          <w:lang w:eastAsia="zh-CN"/>
        </w:rPr>
        <w:t>：</w:t>
      </w:r>
      <w:r>
        <w:rPr>
          <w:rFonts w:hint="eastAsia" w:cs="Arial"/>
          <w:lang w:eastAsia="zh-CN"/>
        </w:rPr>
        <w:t>1</w:t>
      </w:r>
      <w:r>
        <w:rPr>
          <w:rFonts w:cs="Arial"/>
          <w:lang w:eastAsia="zh-CN"/>
        </w:rPr>
        <w:t>.</w:t>
      </w:r>
      <w:r>
        <w:rPr>
          <w:rFonts w:hint="eastAsia" w:cs="Arial"/>
          <w:lang w:eastAsia="zh-CN"/>
        </w:rPr>
        <w:t>包商报价时应将风险包干费计入综合单价</w:t>
      </w:r>
      <w:r>
        <w:rPr>
          <w:rFonts w:cs="Arial"/>
          <w:lang w:eastAsia="zh-CN"/>
        </w:rPr>
        <w:t xml:space="preserve">。 </w:t>
      </w:r>
      <w:r>
        <w:rPr>
          <w:rFonts w:hint="eastAsia" w:cs="Arial"/>
          <w:lang w:eastAsia="zh-CN"/>
        </w:rPr>
        <w:t>2</w:t>
      </w:r>
      <w:r>
        <w:rPr>
          <w:rFonts w:cs="Arial"/>
          <w:lang w:eastAsia="zh-CN"/>
        </w:rPr>
        <w:t>.</w:t>
      </w:r>
      <w:r>
        <w:rPr>
          <w:rFonts w:hint="eastAsia" w:cs="Arial"/>
          <w:lang w:eastAsia="zh-CN"/>
        </w:rPr>
        <w:t>合同价款中所包含的风险范围包含：（1）因设备数据表不准确；（2）因市场变化、政策性调整导致人工、机械和材料价格变化；（3）按合同工期完工所采取的赶工措施</w:t>
      </w:r>
      <w:r>
        <w:rPr>
          <w:rFonts w:cs="Arial"/>
          <w:lang w:eastAsia="zh-CN"/>
        </w:rPr>
        <w:t>。</w:t>
      </w:r>
    </w:p>
    <w:p>
      <w:pPr>
        <w:numPr>
          <w:ilvl w:val="0"/>
          <w:numId w:val="13"/>
        </w:numPr>
        <w:autoSpaceDE/>
        <w:autoSpaceDN/>
        <w:spacing w:after="156" w:afterLines="50"/>
        <w:jc w:val="both"/>
        <w:rPr>
          <w:rFonts w:cs="Arial"/>
          <w:lang w:eastAsia="zh-CN"/>
        </w:rPr>
      </w:pPr>
      <w:r>
        <w:rPr>
          <w:rFonts w:cs="Arial"/>
          <w:lang w:eastAsia="zh-CN"/>
        </w:rPr>
        <w:t>报价资格：</w:t>
      </w:r>
      <w:r>
        <w:rPr>
          <w:rFonts w:hint="eastAsia" w:cs="Arial"/>
          <w:lang w:eastAsia="zh-CN"/>
        </w:rPr>
        <w:t>1</w:t>
      </w:r>
      <w:r>
        <w:rPr>
          <w:rFonts w:cs="Arial"/>
          <w:lang w:eastAsia="zh-CN"/>
        </w:rPr>
        <w:t>.具备</w:t>
      </w:r>
      <w:r>
        <w:rPr>
          <w:rFonts w:hint="eastAsia" w:cs="Arial"/>
          <w:lang w:eastAsia="zh-CN"/>
        </w:rPr>
        <w:t>相关资质业绩；</w:t>
      </w:r>
      <w:r>
        <w:rPr>
          <w:rFonts w:cs="Arial"/>
          <w:lang w:eastAsia="zh-CN"/>
        </w:rPr>
        <w:t xml:space="preserve"> </w:t>
      </w:r>
      <w:r>
        <w:rPr>
          <w:rFonts w:hint="eastAsia" w:cs="Arial"/>
          <w:lang w:eastAsia="zh-CN"/>
        </w:rPr>
        <w:t>2</w:t>
      </w:r>
      <w:r>
        <w:rPr>
          <w:rFonts w:cs="Arial"/>
          <w:lang w:eastAsia="zh-CN"/>
        </w:rPr>
        <w:t>.</w:t>
      </w:r>
      <w:r>
        <w:rPr>
          <w:rFonts w:hint="eastAsia" w:cs="Arial"/>
          <w:lang w:eastAsia="zh-CN"/>
        </w:rPr>
        <w:t>技术标书评判合格者。</w:t>
      </w:r>
    </w:p>
    <w:p>
      <w:pPr>
        <w:jc w:val="both"/>
        <w:rPr>
          <w:rFonts w:cs="Arial"/>
          <w:lang w:eastAsia="zh-CN"/>
        </w:rPr>
      </w:pPr>
      <w:r>
        <w:rPr>
          <w:rFonts w:cs="Arial"/>
          <w:lang w:eastAsia="zh-CN"/>
        </w:rPr>
        <w:t>十</w:t>
      </w:r>
      <w:r>
        <w:rPr>
          <w:rFonts w:hint="eastAsia" w:cs="Arial"/>
          <w:lang w:eastAsia="zh-CN"/>
        </w:rPr>
        <w:t>二</w:t>
      </w:r>
      <w:r>
        <w:rPr>
          <w:rFonts w:cs="Arial"/>
          <w:lang w:eastAsia="zh-CN"/>
        </w:rPr>
        <w:t>、付款办法：</w:t>
      </w:r>
    </w:p>
    <w:p>
      <w:pPr>
        <w:kinsoku w:val="0"/>
        <w:spacing w:after="156" w:afterLines="50"/>
        <w:ind w:left="660" w:leftChars="178" w:right="-57" w:hanging="268" w:hangingChars="122"/>
        <w:rPr>
          <w:rFonts w:cs="Arial"/>
          <w:lang w:eastAsia="zh-CN"/>
        </w:rPr>
      </w:pPr>
      <w:r>
        <w:rPr>
          <w:rFonts w:cs="Arial"/>
          <w:lang w:eastAsia="zh-CN"/>
        </w:rPr>
        <w:t>1.</w:t>
      </w:r>
      <w:r>
        <w:rPr>
          <w:rFonts w:hint="eastAsia" w:cs="Arial"/>
          <w:lang w:eastAsia="zh-CN"/>
        </w:rPr>
        <w:t>验收合格后支付95%验收款</w:t>
      </w:r>
      <w:r>
        <w:rPr>
          <w:rFonts w:cs="Arial"/>
          <w:lang w:eastAsia="zh-CN"/>
        </w:rPr>
        <w:t>，</w:t>
      </w:r>
      <w:r>
        <w:rPr>
          <w:rFonts w:hint="eastAsia" w:cs="Arial"/>
          <w:lang w:eastAsia="zh-CN"/>
        </w:rPr>
        <w:t>其余5%质保款待设备无故障运行一年后支付；</w:t>
      </w:r>
      <w:r>
        <w:rPr>
          <w:rFonts w:cs="Arial"/>
          <w:lang w:eastAsia="zh-CN"/>
        </w:rPr>
        <w:t xml:space="preserve"> </w:t>
      </w:r>
    </w:p>
    <w:p>
      <w:pPr>
        <w:kinsoku w:val="0"/>
        <w:spacing w:after="156" w:afterLines="50"/>
        <w:ind w:left="609" w:leftChars="177" w:right="-57" w:hanging="220" w:hangingChars="100"/>
        <w:rPr>
          <w:rFonts w:cs="Arial"/>
          <w:lang w:eastAsia="zh-CN"/>
        </w:rPr>
      </w:pPr>
      <w:r>
        <w:rPr>
          <w:rFonts w:hint="eastAsia" w:cs="Arial"/>
          <w:lang w:eastAsia="zh-CN"/>
        </w:rPr>
        <w:t>2</w:t>
      </w:r>
      <w:r>
        <w:rPr>
          <w:rFonts w:cs="Arial"/>
          <w:lang w:eastAsia="zh-CN"/>
        </w:rPr>
        <w:t>.</w:t>
      </w:r>
      <w:r>
        <w:rPr>
          <w:rFonts w:hint="eastAsia" w:cs="Arial"/>
          <w:lang w:eastAsia="zh-CN"/>
        </w:rPr>
        <w:t xml:space="preserve"> </w:t>
      </w:r>
      <w:r>
        <w:rPr>
          <w:rFonts w:cs="Arial"/>
          <w:lang w:eastAsia="zh-CN"/>
        </w:rPr>
        <w:t>本案无预付款，动员费，各类奖金，全部含于合约总价中。</w:t>
      </w:r>
    </w:p>
    <w:p>
      <w:pPr>
        <w:spacing w:after="156" w:afterLines="50"/>
        <w:ind w:left="660" w:hanging="660" w:hangingChars="300"/>
        <w:jc w:val="both"/>
        <w:rPr>
          <w:rFonts w:cs="Arial"/>
          <w:lang w:eastAsia="zh-CN"/>
        </w:rPr>
      </w:pPr>
      <w:r>
        <w:rPr>
          <w:rFonts w:cs="Arial"/>
          <w:lang w:eastAsia="zh-CN"/>
        </w:rPr>
        <w:t>十</w:t>
      </w:r>
      <w:r>
        <w:rPr>
          <w:rFonts w:hint="eastAsia" w:cs="Arial"/>
          <w:lang w:eastAsia="zh-CN"/>
        </w:rPr>
        <w:t>三</w:t>
      </w:r>
      <w:r>
        <w:rPr>
          <w:rFonts w:cs="Arial"/>
          <w:lang w:eastAsia="zh-CN"/>
        </w:rPr>
        <w:t>、</w:t>
      </w:r>
      <w:r>
        <w:rPr>
          <w:rFonts w:hint="eastAsia" w:cs="Arial"/>
          <w:lang w:eastAsia="zh-CN"/>
        </w:rPr>
        <w:t>验收标准</w:t>
      </w:r>
      <w:r>
        <w:rPr>
          <w:rFonts w:cs="Arial"/>
          <w:lang w:eastAsia="zh-CN"/>
        </w:rPr>
        <w:t>：</w:t>
      </w:r>
    </w:p>
    <w:p>
      <w:pPr>
        <w:snapToGrid w:val="0"/>
        <w:spacing w:line="300" w:lineRule="auto"/>
        <w:rPr>
          <w:lang w:eastAsia="zh-CN"/>
        </w:rPr>
      </w:pPr>
      <w:r>
        <w:rPr>
          <w:rFonts w:hint="eastAsia"/>
          <w:lang w:eastAsia="zh-CN"/>
        </w:rPr>
        <w:t>TSG 21-2016                固定式压力容器安全技术监察规程</w:t>
      </w:r>
    </w:p>
    <w:p>
      <w:pPr>
        <w:snapToGrid w:val="0"/>
        <w:spacing w:line="300" w:lineRule="auto"/>
        <w:rPr>
          <w:lang w:eastAsia="zh-CN"/>
        </w:rPr>
      </w:pPr>
      <w:r>
        <w:rPr>
          <w:rFonts w:hint="eastAsia"/>
          <w:lang w:eastAsia="zh-CN"/>
        </w:rPr>
        <w:t>GB150.1～GB150.4          压力容器</w:t>
      </w:r>
    </w:p>
    <w:p>
      <w:pPr>
        <w:snapToGrid w:val="0"/>
        <w:spacing w:line="300" w:lineRule="auto"/>
        <w:rPr>
          <w:lang w:eastAsia="zh-CN"/>
        </w:rPr>
      </w:pPr>
      <w:r>
        <w:rPr>
          <w:rFonts w:hint="eastAsia"/>
          <w:lang w:eastAsia="zh-CN"/>
        </w:rPr>
        <w:t>GB/T 151-2014              热交换器</w:t>
      </w:r>
    </w:p>
    <w:p>
      <w:pPr>
        <w:snapToGrid w:val="0"/>
        <w:spacing w:line="300" w:lineRule="auto"/>
        <w:rPr>
          <w:lang w:eastAsia="zh-CN"/>
        </w:rPr>
      </w:pPr>
      <w:r>
        <w:rPr>
          <w:rFonts w:hint="eastAsia"/>
          <w:lang w:eastAsia="zh-CN"/>
        </w:rPr>
        <w:t>HG/T 20580-2011            塔器设计技术规定</w:t>
      </w:r>
    </w:p>
    <w:p>
      <w:pPr>
        <w:snapToGrid w:val="0"/>
        <w:spacing w:line="300" w:lineRule="auto"/>
        <w:rPr>
          <w:lang w:eastAsia="zh-CN"/>
        </w:rPr>
      </w:pPr>
      <w:r>
        <w:rPr>
          <w:rFonts w:hint="eastAsia"/>
          <w:lang w:eastAsia="zh-CN"/>
        </w:rPr>
        <w:t>GB713-2014                锅炉和压力容器用钢板</w:t>
      </w:r>
    </w:p>
    <w:p>
      <w:pPr>
        <w:snapToGrid w:val="0"/>
        <w:spacing w:line="300" w:lineRule="auto"/>
        <w:rPr>
          <w:lang w:eastAsia="zh-CN"/>
        </w:rPr>
      </w:pPr>
      <w:r>
        <w:rPr>
          <w:rFonts w:hint="eastAsia"/>
          <w:lang w:eastAsia="zh-CN"/>
        </w:rPr>
        <w:t>GB/T14976-2002            流体输送用不锈钢无缝钢管</w:t>
      </w:r>
    </w:p>
    <w:p>
      <w:pPr>
        <w:snapToGrid w:val="0"/>
        <w:spacing w:line="300" w:lineRule="auto"/>
        <w:rPr>
          <w:lang w:eastAsia="zh-CN"/>
        </w:rPr>
      </w:pPr>
      <w:r>
        <w:rPr>
          <w:rFonts w:hint="eastAsia"/>
          <w:lang w:eastAsia="zh-CN"/>
        </w:rPr>
        <w:t>GB24511-2009              承压用不锈钢钢板及钢带</w:t>
      </w:r>
    </w:p>
    <w:p>
      <w:pPr>
        <w:snapToGrid w:val="0"/>
        <w:spacing w:line="300" w:lineRule="auto"/>
        <w:rPr>
          <w:lang w:eastAsia="zh-CN"/>
        </w:rPr>
      </w:pPr>
      <w:r>
        <w:rPr>
          <w:rFonts w:hint="eastAsia"/>
          <w:lang w:eastAsia="zh-CN"/>
        </w:rPr>
        <w:t>HG/T 20583-2011            钢制化工容器结构设计规定</w:t>
      </w:r>
    </w:p>
    <w:p>
      <w:pPr>
        <w:snapToGrid w:val="0"/>
        <w:spacing w:line="300" w:lineRule="auto"/>
        <w:rPr>
          <w:lang w:eastAsia="zh-CN"/>
        </w:rPr>
      </w:pPr>
      <w:r>
        <w:rPr>
          <w:rFonts w:hint="eastAsia"/>
          <w:lang w:eastAsia="zh-CN"/>
        </w:rPr>
        <w:t>HG/T 20584-2011            钢制化工容器制造技术要求</w:t>
      </w:r>
    </w:p>
    <w:p>
      <w:pPr>
        <w:snapToGrid w:val="0"/>
        <w:spacing w:line="300" w:lineRule="auto"/>
        <w:rPr>
          <w:lang w:eastAsia="zh-CN"/>
        </w:rPr>
      </w:pPr>
      <w:r>
        <w:rPr>
          <w:rFonts w:hint="eastAsia"/>
          <w:lang w:eastAsia="zh-CN"/>
        </w:rPr>
        <w:t>JB/T4700～4707-2000        压力容器法兰</w:t>
      </w:r>
    </w:p>
    <w:p>
      <w:pPr>
        <w:snapToGrid w:val="0"/>
        <w:spacing w:line="300" w:lineRule="auto"/>
        <w:rPr>
          <w:lang w:eastAsia="zh-CN"/>
        </w:rPr>
      </w:pPr>
      <w:r>
        <w:rPr>
          <w:rFonts w:hint="eastAsia"/>
          <w:lang w:eastAsia="zh-CN"/>
        </w:rPr>
        <w:t>GB／T25198-2010           压力容器封头</w:t>
      </w:r>
    </w:p>
    <w:p>
      <w:pPr>
        <w:snapToGrid w:val="0"/>
        <w:spacing w:line="300" w:lineRule="auto"/>
        <w:rPr>
          <w:lang w:eastAsia="zh-CN"/>
        </w:rPr>
      </w:pPr>
      <w:r>
        <w:rPr>
          <w:rFonts w:hint="eastAsia"/>
          <w:lang w:eastAsia="zh-CN"/>
        </w:rPr>
        <w:t>HG/T21514～21535-2009     钢制人孔和手孔</w:t>
      </w:r>
    </w:p>
    <w:p>
      <w:pPr>
        <w:snapToGrid w:val="0"/>
        <w:spacing w:line="300" w:lineRule="auto"/>
        <w:rPr>
          <w:lang w:eastAsia="zh-CN"/>
        </w:rPr>
      </w:pPr>
      <w:r>
        <w:rPr>
          <w:rFonts w:hint="eastAsia"/>
          <w:lang w:eastAsia="zh-CN"/>
        </w:rPr>
        <w:t>HG/T 20592～20635-2009     钢制管法兰、垫片、紧固件</w:t>
      </w:r>
    </w:p>
    <w:p>
      <w:pPr>
        <w:snapToGrid w:val="0"/>
        <w:spacing w:line="300" w:lineRule="auto"/>
        <w:rPr>
          <w:lang w:eastAsia="zh-CN"/>
        </w:rPr>
      </w:pPr>
      <w:r>
        <w:rPr>
          <w:rFonts w:hint="eastAsia"/>
          <w:lang w:eastAsia="zh-CN"/>
        </w:rPr>
        <w:t>NB/T47008-2010            承压设备用碳素钢和合金钢锻件</w:t>
      </w:r>
    </w:p>
    <w:p>
      <w:pPr>
        <w:snapToGrid w:val="0"/>
        <w:spacing w:line="300" w:lineRule="auto"/>
        <w:rPr>
          <w:lang w:eastAsia="zh-CN"/>
        </w:rPr>
      </w:pPr>
      <w:r>
        <w:rPr>
          <w:rFonts w:hint="eastAsia"/>
          <w:lang w:eastAsia="zh-CN"/>
        </w:rPr>
        <w:t>NB/T47014-2011            承压设备焊接工艺评定</w:t>
      </w:r>
    </w:p>
    <w:p>
      <w:pPr>
        <w:snapToGrid w:val="0"/>
        <w:spacing w:line="300" w:lineRule="auto"/>
        <w:rPr>
          <w:lang w:eastAsia="zh-CN"/>
        </w:rPr>
      </w:pPr>
      <w:r>
        <w:rPr>
          <w:rFonts w:hint="eastAsia"/>
          <w:lang w:eastAsia="zh-CN"/>
        </w:rPr>
        <w:t>NB/T47015-2011            压力容器焊接规程</w:t>
      </w:r>
    </w:p>
    <w:p>
      <w:pPr>
        <w:snapToGrid w:val="0"/>
        <w:spacing w:line="300" w:lineRule="auto"/>
        <w:rPr>
          <w:lang w:eastAsia="zh-CN"/>
        </w:rPr>
      </w:pPr>
      <w:r>
        <w:rPr>
          <w:rFonts w:hint="eastAsia"/>
          <w:lang w:eastAsia="zh-CN"/>
        </w:rPr>
        <w:t>NB/T47018-2011            焊接材料标准</w:t>
      </w:r>
    </w:p>
    <w:p>
      <w:pPr>
        <w:snapToGrid w:val="0"/>
        <w:spacing w:line="300" w:lineRule="auto"/>
        <w:rPr>
          <w:lang w:eastAsia="zh-CN"/>
        </w:rPr>
      </w:pPr>
      <w:r>
        <w:rPr>
          <w:rFonts w:hint="eastAsia"/>
          <w:lang w:eastAsia="zh-CN"/>
        </w:rPr>
        <w:t>NB/T47013-2015            承压设备无损检测</w:t>
      </w:r>
    </w:p>
    <w:p>
      <w:pPr>
        <w:snapToGrid w:val="0"/>
        <w:spacing w:line="300" w:lineRule="auto"/>
        <w:rPr>
          <w:lang w:eastAsia="zh-CN"/>
        </w:rPr>
      </w:pPr>
      <w:r>
        <w:rPr>
          <w:rFonts w:hint="eastAsia"/>
          <w:lang w:eastAsia="zh-CN"/>
        </w:rPr>
        <w:t>GB/T324-2008              焊接接头代号标准</w:t>
      </w:r>
    </w:p>
    <w:p>
      <w:pPr>
        <w:snapToGrid w:val="0"/>
        <w:spacing w:line="300" w:lineRule="auto"/>
        <w:rPr>
          <w:lang w:eastAsia="zh-CN"/>
        </w:rPr>
      </w:pPr>
      <w:r>
        <w:rPr>
          <w:rFonts w:hint="eastAsia"/>
          <w:lang w:eastAsia="zh-CN"/>
        </w:rPr>
        <w:t>JB/T4711                  压力容器涂敷与运输包装</w:t>
      </w:r>
    </w:p>
    <w:p>
      <w:pPr>
        <w:snapToGrid w:val="0"/>
        <w:spacing w:line="300" w:lineRule="auto"/>
        <w:ind w:left="480"/>
        <w:rPr>
          <w:lang w:eastAsia="zh-CN"/>
        </w:rPr>
      </w:pPr>
      <w:r>
        <w:rPr>
          <w:rFonts w:hint="eastAsia"/>
          <w:lang w:eastAsia="zh-CN"/>
        </w:rPr>
        <w:t>注：上述标准和规范应以最新版本为准。</w:t>
      </w:r>
    </w:p>
    <w:p>
      <w:pPr>
        <w:adjustRightInd w:val="0"/>
        <w:snapToGrid w:val="0"/>
        <w:spacing w:line="300" w:lineRule="auto"/>
        <w:rPr>
          <w:rFonts w:cs="Calibri"/>
          <w:bCs/>
          <w:lang w:eastAsia="zh-CN"/>
        </w:rPr>
      </w:pPr>
      <w:r>
        <w:rPr>
          <w:rFonts w:cs="Arial"/>
          <w:lang w:eastAsia="zh-CN"/>
        </w:rPr>
        <w:t>注：上述标准和规范应以最新版本为准</w:t>
      </w:r>
      <w:r>
        <w:rPr>
          <w:rFonts w:hint="eastAsia" w:cs="Arial"/>
          <w:lang w:eastAsia="zh-CN"/>
        </w:rPr>
        <w:t>，现场执行标准包含且不仅限于以上要求，承揽商需同时遵守其他相关国家标准及规范。</w:t>
      </w:r>
    </w:p>
    <w:p>
      <w:pPr>
        <w:spacing w:after="156" w:afterLines="50"/>
        <w:ind w:left="660" w:hanging="660" w:hangingChars="300"/>
        <w:jc w:val="both"/>
        <w:rPr>
          <w:rFonts w:cs="Arial"/>
          <w:lang w:eastAsia="zh-CN"/>
        </w:rPr>
      </w:pPr>
      <w:r>
        <w:rPr>
          <w:rFonts w:hint="eastAsia" w:cs="Arial"/>
          <w:lang w:eastAsia="zh-CN"/>
        </w:rPr>
        <w:t>十四、制造质量要求：承揽方需严格按照甲方技术要求及相关标准规范制作，制造节点需通知甲方见证。</w:t>
      </w:r>
    </w:p>
    <w:p>
      <w:pPr>
        <w:spacing w:after="156" w:afterLines="50"/>
        <w:ind w:left="660" w:hanging="660" w:hangingChars="300"/>
        <w:jc w:val="both"/>
        <w:rPr>
          <w:rFonts w:cs="Arial"/>
          <w:lang w:eastAsia="zh-CN"/>
        </w:rPr>
      </w:pPr>
    </w:p>
    <w:p>
      <w:pPr>
        <w:tabs>
          <w:tab w:val="left" w:pos="567"/>
        </w:tabs>
        <w:spacing w:after="156" w:afterLines="50"/>
        <w:ind w:left="220" w:leftChars="100" w:right="-53" w:rightChars="-24" w:firstLine="440" w:firstLineChars="200"/>
        <w:rPr>
          <w:rFonts w:cs="Arial"/>
          <w:lang w:eastAsia="zh-CN"/>
        </w:rPr>
      </w:pPr>
      <w:r>
        <w:rPr>
          <w:rFonts w:hint="eastAsia" w:cs="Arial"/>
          <w:lang w:eastAsia="zh-CN"/>
        </w:rPr>
        <w:t>附件一.项目清单</w:t>
      </w:r>
    </w:p>
    <w:tbl>
      <w:tblPr>
        <w:tblStyle w:val="47"/>
        <w:tblW w:w="0" w:type="auto"/>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4394"/>
        <w:gridCol w:w="1843"/>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pPr>
              <w:tabs>
                <w:tab w:val="left" w:pos="567"/>
              </w:tabs>
              <w:spacing w:after="156" w:afterLines="50"/>
              <w:ind w:right="-53" w:rightChars="-24"/>
              <w:jc w:val="both"/>
              <w:rPr>
                <w:rFonts w:cs="Arial"/>
                <w:lang w:eastAsia="zh-CN"/>
              </w:rPr>
            </w:pPr>
            <w:r>
              <w:rPr>
                <w:rFonts w:hint="eastAsia" w:cs="Arial"/>
                <w:lang w:eastAsia="zh-CN"/>
              </w:rPr>
              <w:t>序号</w:t>
            </w:r>
          </w:p>
        </w:tc>
        <w:tc>
          <w:tcPr>
            <w:tcW w:w="4394" w:type="dxa"/>
          </w:tcPr>
          <w:p>
            <w:pPr>
              <w:tabs>
                <w:tab w:val="left" w:pos="567"/>
              </w:tabs>
              <w:spacing w:after="156" w:afterLines="50"/>
              <w:ind w:right="-53" w:rightChars="-24"/>
              <w:jc w:val="both"/>
              <w:rPr>
                <w:rFonts w:cs="Arial"/>
                <w:lang w:eastAsia="zh-CN"/>
              </w:rPr>
            </w:pPr>
            <w:r>
              <w:rPr>
                <w:rFonts w:hint="eastAsia" w:cs="Arial"/>
                <w:lang w:eastAsia="zh-CN"/>
              </w:rPr>
              <w:t>项目内容</w:t>
            </w:r>
          </w:p>
        </w:tc>
        <w:tc>
          <w:tcPr>
            <w:tcW w:w="1843" w:type="dxa"/>
          </w:tcPr>
          <w:p>
            <w:pPr>
              <w:tabs>
                <w:tab w:val="left" w:pos="567"/>
              </w:tabs>
              <w:spacing w:after="156" w:afterLines="50"/>
              <w:ind w:right="-53" w:rightChars="-24"/>
              <w:jc w:val="both"/>
              <w:rPr>
                <w:rFonts w:cs="Arial"/>
                <w:lang w:eastAsia="zh-CN"/>
              </w:rPr>
            </w:pPr>
            <w:r>
              <w:rPr>
                <w:rFonts w:hint="eastAsia" w:cs="Arial"/>
                <w:lang w:eastAsia="zh-CN"/>
              </w:rPr>
              <w:t>单价</w:t>
            </w:r>
          </w:p>
        </w:tc>
        <w:tc>
          <w:tcPr>
            <w:tcW w:w="2176" w:type="dxa"/>
          </w:tcPr>
          <w:p>
            <w:pPr>
              <w:tabs>
                <w:tab w:val="left" w:pos="567"/>
              </w:tabs>
              <w:spacing w:after="156" w:afterLines="50"/>
              <w:ind w:right="-53" w:rightChars="-24"/>
              <w:jc w:val="both"/>
              <w:rPr>
                <w:rFonts w:cs="Arial"/>
                <w:lang w:eastAsia="zh-CN"/>
              </w:rPr>
            </w:pPr>
            <w:r>
              <w:rPr>
                <w:rFonts w:hint="eastAsia" w:cs="Arial"/>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pPr>
              <w:tabs>
                <w:tab w:val="left" w:pos="567"/>
              </w:tabs>
              <w:spacing w:after="156" w:afterLines="50"/>
              <w:ind w:right="-53" w:rightChars="-24"/>
              <w:jc w:val="both"/>
              <w:rPr>
                <w:rFonts w:cs="Arial"/>
                <w:lang w:eastAsia="zh-CN"/>
              </w:rPr>
            </w:pPr>
            <w:r>
              <w:rPr>
                <w:rFonts w:hint="eastAsia" w:cs="Arial"/>
                <w:lang w:eastAsia="zh-CN"/>
              </w:rPr>
              <w:t>1</w:t>
            </w:r>
          </w:p>
        </w:tc>
        <w:tc>
          <w:tcPr>
            <w:tcW w:w="4394" w:type="dxa"/>
          </w:tcPr>
          <w:p>
            <w:pPr>
              <w:tabs>
                <w:tab w:val="left" w:pos="567"/>
              </w:tabs>
              <w:spacing w:after="156" w:afterLines="50"/>
              <w:ind w:right="-53" w:rightChars="-24"/>
              <w:jc w:val="both"/>
              <w:rPr>
                <w:rFonts w:cs="Arial"/>
                <w:lang w:eastAsia="zh-CN"/>
              </w:rPr>
            </w:pPr>
            <w:r>
              <w:rPr>
                <w:rFonts w:cs="Arial"/>
                <w:lang w:eastAsia="zh-CN"/>
              </w:rPr>
              <w:t>F-541A</w:t>
            </w:r>
            <w:r>
              <w:rPr>
                <w:rFonts w:hint="eastAsia" w:cs="Arial"/>
                <w:lang w:eastAsia="zh-CN"/>
              </w:rPr>
              <w:t>过滤器</w:t>
            </w:r>
          </w:p>
        </w:tc>
        <w:tc>
          <w:tcPr>
            <w:tcW w:w="1843" w:type="dxa"/>
          </w:tcPr>
          <w:p>
            <w:pPr>
              <w:tabs>
                <w:tab w:val="left" w:pos="567"/>
              </w:tabs>
              <w:spacing w:after="156" w:afterLines="50"/>
              <w:ind w:right="-53" w:rightChars="-24"/>
              <w:jc w:val="both"/>
              <w:rPr>
                <w:rFonts w:cs="Arial"/>
                <w:lang w:eastAsia="zh-CN"/>
              </w:rPr>
            </w:pPr>
          </w:p>
        </w:tc>
        <w:tc>
          <w:tcPr>
            <w:tcW w:w="2176" w:type="dxa"/>
          </w:tcPr>
          <w:p>
            <w:pPr>
              <w:tabs>
                <w:tab w:val="left" w:pos="567"/>
              </w:tabs>
              <w:spacing w:after="156" w:afterLines="50"/>
              <w:ind w:right="-53" w:rightChars="-24"/>
              <w:jc w:val="both"/>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pPr>
              <w:tabs>
                <w:tab w:val="left" w:pos="567"/>
              </w:tabs>
              <w:spacing w:after="156" w:afterLines="50"/>
              <w:ind w:right="-53" w:rightChars="-24"/>
              <w:jc w:val="both"/>
              <w:rPr>
                <w:rFonts w:cs="Arial"/>
                <w:lang w:eastAsia="zh-CN"/>
              </w:rPr>
            </w:pPr>
            <w:r>
              <w:rPr>
                <w:rFonts w:hint="eastAsia" w:cs="Arial"/>
                <w:lang w:eastAsia="zh-CN"/>
              </w:rPr>
              <w:t>2</w:t>
            </w:r>
          </w:p>
        </w:tc>
        <w:tc>
          <w:tcPr>
            <w:tcW w:w="4394" w:type="dxa"/>
          </w:tcPr>
          <w:p>
            <w:pPr>
              <w:tabs>
                <w:tab w:val="left" w:pos="567"/>
              </w:tabs>
              <w:spacing w:after="156" w:afterLines="50"/>
              <w:ind w:right="-53" w:rightChars="-24"/>
              <w:jc w:val="both"/>
              <w:rPr>
                <w:rFonts w:cs="Arial"/>
                <w:lang w:eastAsia="zh-CN"/>
              </w:rPr>
            </w:pPr>
            <w:r>
              <w:rPr>
                <w:rFonts w:cs="Arial"/>
                <w:lang w:eastAsia="zh-CN"/>
              </w:rPr>
              <w:t>F-541B</w:t>
            </w:r>
            <w:r>
              <w:rPr>
                <w:rFonts w:hint="eastAsia" w:cs="Arial"/>
                <w:lang w:eastAsia="zh-CN"/>
              </w:rPr>
              <w:t>过滤器</w:t>
            </w:r>
          </w:p>
        </w:tc>
        <w:tc>
          <w:tcPr>
            <w:tcW w:w="1843" w:type="dxa"/>
          </w:tcPr>
          <w:p>
            <w:pPr>
              <w:tabs>
                <w:tab w:val="left" w:pos="567"/>
              </w:tabs>
              <w:spacing w:after="156" w:afterLines="50"/>
              <w:ind w:right="-53" w:rightChars="-24"/>
              <w:jc w:val="both"/>
              <w:rPr>
                <w:rFonts w:cs="Arial"/>
                <w:lang w:eastAsia="zh-CN"/>
              </w:rPr>
            </w:pPr>
          </w:p>
        </w:tc>
        <w:tc>
          <w:tcPr>
            <w:tcW w:w="2176" w:type="dxa"/>
          </w:tcPr>
          <w:p>
            <w:pPr>
              <w:tabs>
                <w:tab w:val="left" w:pos="567"/>
              </w:tabs>
              <w:spacing w:after="156" w:afterLines="50"/>
              <w:ind w:right="-53" w:rightChars="-24"/>
              <w:jc w:val="both"/>
              <w:rPr>
                <w:rFonts w:cs="Arial"/>
                <w:lang w:eastAsia="zh-CN"/>
              </w:rPr>
            </w:pPr>
          </w:p>
        </w:tc>
      </w:tr>
    </w:tbl>
    <w:p>
      <w:pPr>
        <w:tabs>
          <w:tab w:val="left" w:pos="567"/>
        </w:tabs>
        <w:spacing w:after="156" w:afterLines="50"/>
        <w:ind w:left="220" w:leftChars="100" w:right="-53" w:rightChars="-24" w:firstLine="440" w:firstLineChars="200"/>
        <w:rPr>
          <w:rFonts w:cs="Arial"/>
          <w:lang w:eastAsia="zh-CN"/>
        </w:rPr>
      </w:pPr>
    </w:p>
    <w:p>
      <w:pPr>
        <w:tabs>
          <w:tab w:val="left" w:pos="567"/>
        </w:tabs>
        <w:spacing w:after="156" w:afterLines="50"/>
        <w:ind w:left="220" w:leftChars="100" w:right="-53" w:rightChars="-24" w:firstLine="440" w:firstLineChars="200"/>
        <w:rPr>
          <w:rFonts w:cs="Arial"/>
          <w:lang w:eastAsia="zh-CN"/>
        </w:rPr>
      </w:pPr>
      <w:r>
        <w:rPr>
          <w:rFonts w:hint="eastAsia" w:cs="Arial"/>
          <w:lang w:eastAsia="zh-CN"/>
        </w:rPr>
        <w:t>附件二过滤器数据表和附件三原设备图另册后附。</w:t>
      </w:r>
    </w:p>
    <w:p>
      <w:pPr>
        <w:snapToGrid w:val="0"/>
        <w:spacing w:line="360" w:lineRule="auto"/>
        <w:rPr>
          <w:szCs w:val="21"/>
          <w:lang w:eastAsia="zh-CN"/>
        </w:rPr>
      </w:pPr>
    </w:p>
    <w:p>
      <w:pPr>
        <w:widowControl/>
        <w:autoSpaceDE/>
        <w:autoSpaceDN/>
        <w:rPr>
          <w:rFonts w:hAnsi="Calibri" w:cs="Times New Roman"/>
          <w:b/>
          <w:bCs/>
          <w:sz w:val="24"/>
          <w:szCs w:val="24"/>
          <w:lang w:eastAsia="zh-CN"/>
        </w:rPr>
      </w:pPr>
      <w:bookmarkStart w:id="1" w:name="_Toc251742852"/>
      <w:r>
        <w:rPr>
          <w:b/>
          <w:bCs/>
          <w:sz w:val="24"/>
          <w:szCs w:val="24"/>
          <w:lang w:eastAsia="zh-CN"/>
        </w:rPr>
        <w:br w:type="page"/>
      </w: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0"/>
        <w:spacing w:line="480" w:lineRule="auto"/>
        <w:jc w:val="center"/>
        <w:rPr>
          <w:rFonts w:ascii="方正小标宋简体" w:hAnsi="方正小标宋简体" w:eastAsia="方正小标宋简体" w:cs="方正小标宋简体"/>
          <w:b/>
          <w:sz w:val="44"/>
          <w:szCs w:val="44"/>
          <w:lang w:eastAsia="zh-CN"/>
        </w:rPr>
      </w:pPr>
      <w:r>
        <w:rPr>
          <w:rFonts w:ascii="方正小标宋简体" w:hAnsi="方正小标宋简体" w:eastAsia="方正小标宋简体" w:cs="方正小标宋简体"/>
          <w:b/>
          <w:sz w:val="44"/>
          <w:szCs w:val="44"/>
          <w:lang w:eastAsia="zh-CN"/>
        </w:rPr>
        <w:t>F-541A</w:t>
      </w:r>
      <w:r>
        <w:rPr>
          <w:rFonts w:hint="eastAsia" w:ascii="方正小标宋简体" w:hAnsi="方正小标宋简体" w:eastAsia="方正小标宋简体" w:cs="方正小标宋简体"/>
          <w:b/>
          <w:sz w:val="44"/>
          <w:szCs w:val="44"/>
          <w:lang w:eastAsia="zh-CN"/>
        </w:rPr>
        <w:t>/</w:t>
      </w:r>
      <w:r>
        <w:rPr>
          <w:rFonts w:ascii="方正小标宋简体" w:hAnsi="方正小标宋简体" w:eastAsia="方正小标宋简体" w:cs="方正小标宋简体"/>
          <w:b/>
          <w:sz w:val="44"/>
          <w:szCs w:val="44"/>
          <w:lang w:eastAsia="zh-CN"/>
        </w:rPr>
        <w:t>B</w:t>
      </w:r>
      <w:r>
        <w:rPr>
          <w:rFonts w:hint="eastAsia" w:ascii="方正小标宋简体" w:hAnsi="方正小标宋简体" w:eastAsia="方正小标宋简体" w:cs="方正小标宋简体"/>
          <w:b/>
          <w:sz w:val="44"/>
          <w:szCs w:val="44"/>
          <w:lang w:eastAsia="zh-CN"/>
        </w:rPr>
        <w:t>过滤器采购发包</w:t>
      </w:r>
    </w:p>
    <w:p>
      <w:pPr>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参选</w:t>
      </w:r>
      <w:r>
        <w:rPr>
          <w:rFonts w:ascii="方正小标宋简体" w:hAnsi="方正小标宋简体" w:eastAsia="方正小标宋简体" w:cs="方正小标宋简体"/>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20年  月</w:t>
      </w:r>
      <w:r>
        <w:rPr>
          <w:rFonts w:hint="eastAsia" w:ascii="Times New Roman" w:hAnsi="Times New Roman"/>
          <w:b/>
          <w:bCs/>
          <w:w w:val="95"/>
          <w:sz w:val="32"/>
          <w:lang w:eastAsia="zh-CN"/>
        </w:rPr>
        <w:t xml:space="preserve"> </w:t>
      </w:r>
      <w:r>
        <w:rPr>
          <w:rFonts w:ascii="Times New Roman" w:hAnsi="Times New Roman"/>
          <w:b/>
          <w:bCs/>
          <w:w w:val="95"/>
          <w:sz w:val="32"/>
          <w:lang w:eastAsia="zh-CN"/>
        </w:rPr>
        <w:t xml:space="preserve"> </w:t>
      </w:r>
      <w:r>
        <w:rPr>
          <w:rFonts w:hint="eastAsia" w:ascii="Times New Roman" w:hAnsi="Times New Roman"/>
          <w:b/>
          <w:bCs/>
          <w:w w:val="95"/>
          <w:sz w:val="32"/>
          <w:lang w:eastAsia="zh-CN"/>
        </w:rPr>
        <w:t>日</w:t>
      </w:r>
    </w:p>
    <w:p>
      <w:pPr>
        <w:rPr>
          <w:lang w:eastAsia="zh-CN"/>
        </w:rPr>
      </w:pPr>
    </w:p>
    <w:p>
      <w:pPr>
        <w:pStyle w:val="2"/>
      </w:pPr>
    </w:p>
    <w:p>
      <w:pPr>
        <w:pStyle w:val="2"/>
      </w:pPr>
    </w:p>
    <w:p>
      <w:pPr>
        <w:pStyle w:val="2"/>
      </w:pPr>
    </w:p>
    <w:p>
      <w:pPr>
        <w:widowControl/>
        <w:autoSpaceDE/>
        <w:autoSpaceDN/>
        <w:rPr>
          <w:b/>
          <w:i/>
          <w:iCs/>
          <w:color w:val="C00000"/>
          <w:sz w:val="44"/>
          <w:szCs w:val="44"/>
          <w:lang w:eastAsia="zh-CN"/>
        </w:rPr>
      </w:pPr>
      <w:r>
        <w:rPr>
          <w:b/>
          <w:i/>
          <w:iCs/>
          <w:color w:val="C00000"/>
          <w:sz w:val="44"/>
          <w:szCs w:val="44"/>
          <w:lang w:eastAsia="zh-CN"/>
        </w:rPr>
        <w:br w:type="page"/>
      </w: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1．参选人应按规定，向比选人递交参选文件，正本一份、副本一份，当正本与副本有不一致时，以正本为准。</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封口处均需加盖骑缝章。商务参选文件和技术参选文件电子拷贝一份（随商务参选文件包装）。</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pPr>
        <w:spacing w:line="360" w:lineRule="auto"/>
        <w:rPr>
          <w:szCs w:val="21"/>
          <w:lang w:eastAsia="zh-CN"/>
        </w:rPr>
      </w:pPr>
      <w:r>
        <w:rPr>
          <w:rFonts w:ascii="Calibri"/>
        </w:rPr>
        <w:pict>
          <v:shape id="文本框 2" o:spid="_x0000_s1028"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spacing w:line="360" w:lineRule="auto"/>
        <w:rPr>
          <w:szCs w:val="21"/>
          <w:lang w:eastAsia="zh-CN"/>
        </w:rPr>
      </w:pP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73"/>
        <w:spacing w:beforeLines="0" w:afterLines="0"/>
        <w:ind w:firstLine="530" w:firstLineChars="221"/>
        <w:rPr>
          <w:szCs w:val="21"/>
          <w:lang w:eastAsia="zh-CN"/>
        </w:rPr>
      </w:pPr>
      <w:r>
        <w:rPr>
          <w:rFonts w:hint="eastAsia" w:cs="Times New Roman"/>
          <w:color w:val="C00000"/>
          <w:sz w:val="24"/>
          <w:szCs w:val="24"/>
          <w:lang w:eastAsia="zh-CN"/>
        </w:rPr>
        <w:t>8、以下文件中红色字体部分，打印时请删除。</w:t>
      </w:r>
    </w:p>
    <w:p>
      <w:pPr>
        <w:pStyle w:val="2"/>
      </w:pPr>
    </w:p>
    <w:p>
      <w:pPr>
        <w:pStyle w:val="2"/>
      </w:pPr>
    </w:p>
    <w:p>
      <w:pPr>
        <w:widowControl/>
        <w:autoSpaceDE/>
        <w:autoSpaceDN/>
        <w:rPr>
          <w:b/>
          <w:sz w:val="44"/>
          <w:szCs w:val="44"/>
          <w:lang w:eastAsia="zh-CN"/>
        </w:rPr>
      </w:pPr>
      <w:r>
        <w:rPr>
          <w:b/>
          <w:sz w:val="44"/>
          <w:szCs w:val="44"/>
          <w:lang w:eastAsia="zh-CN"/>
        </w:rPr>
        <w:br w:type="page"/>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28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282"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282" w:type="dxa"/>
          </w:tcPr>
          <w:p>
            <w:pPr>
              <w:spacing w:line="500" w:lineRule="exact"/>
              <w:rPr>
                <w:lang w:eastAsia="zh-CN"/>
              </w:rPr>
            </w:pPr>
            <w:r>
              <w:rPr>
                <w:rFonts w:hint="eastAsia"/>
                <w:lang w:eastAsia="zh-CN"/>
              </w:rPr>
              <w:t>参选书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282" w:type="dxa"/>
          </w:tcPr>
          <w:p>
            <w:pPr>
              <w:spacing w:line="500" w:lineRule="exact"/>
              <w:rPr>
                <w:lang w:eastAsia="zh-CN"/>
              </w:rPr>
            </w:pPr>
            <w:r>
              <w:rPr>
                <w:rFonts w:hint="eastAsia"/>
                <w:lang w:eastAsia="zh-CN"/>
              </w:rPr>
              <w:t>法定代表人授权书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282" w:type="dxa"/>
          </w:tcPr>
          <w:p>
            <w:pPr>
              <w:spacing w:line="500" w:lineRule="exact"/>
              <w:rPr>
                <w:lang w:eastAsia="zh-CN"/>
              </w:rPr>
            </w:pPr>
            <w:r>
              <w:rPr>
                <w:rFonts w:hint="eastAsia"/>
                <w:lang w:eastAsia="zh-CN"/>
              </w:rPr>
              <w:t>法定代表人身份证复印件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282" w:type="dxa"/>
          </w:tcPr>
          <w:p>
            <w:pPr>
              <w:spacing w:line="500" w:lineRule="exact"/>
              <w:rPr>
                <w:lang w:eastAsia="zh-CN"/>
              </w:rPr>
            </w:pPr>
            <w:r>
              <w:rPr>
                <w:rFonts w:hint="eastAsia"/>
                <w:lang w:eastAsia="zh-CN"/>
              </w:rPr>
              <w:t>授权代表身份证复印件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282" w:type="dxa"/>
          </w:tcPr>
          <w:p>
            <w:pPr>
              <w:spacing w:line="500" w:lineRule="exact"/>
              <w:rPr>
                <w:lang w:eastAsia="zh-CN"/>
              </w:rPr>
            </w:pPr>
            <w:r>
              <w:rPr>
                <w:rFonts w:hint="eastAsia"/>
                <w:lang w:eastAsia="zh-CN"/>
              </w:rPr>
              <w:t>企业概况</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282" w:type="dxa"/>
          </w:tcPr>
          <w:p>
            <w:pPr>
              <w:spacing w:line="500" w:lineRule="exact"/>
              <w:rPr>
                <w:lang w:eastAsia="zh-CN"/>
              </w:rPr>
            </w:pPr>
            <w:r>
              <w:rPr>
                <w:rFonts w:hint="eastAsia"/>
                <w:lang w:eastAsia="zh-CN"/>
              </w:rPr>
              <w:t>营业执照复印件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282" w:type="dxa"/>
          </w:tcPr>
          <w:p>
            <w:pPr>
              <w:spacing w:line="500" w:lineRule="exact"/>
              <w:rPr>
                <w:lang w:eastAsia="zh-CN"/>
              </w:rPr>
            </w:pPr>
            <w:r>
              <w:rPr>
                <w:rFonts w:hint="eastAsia"/>
                <w:lang w:eastAsia="zh-CN"/>
              </w:rPr>
              <w:t>业绩证明材料</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282" w:type="dxa"/>
          </w:tcPr>
          <w:p>
            <w:pPr>
              <w:spacing w:line="500" w:lineRule="exact"/>
              <w:rPr>
                <w:lang w:eastAsia="zh-CN"/>
              </w:rPr>
            </w:pPr>
            <w:r>
              <w:rPr>
                <w:rFonts w:hint="eastAsia"/>
                <w:lang w:eastAsia="zh-CN"/>
              </w:rPr>
              <w:t>技术方案</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282" w:type="dxa"/>
          </w:tcPr>
          <w:p>
            <w:pPr>
              <w:spacing w:line="500" w:lineRule="exact"/>
              <w:rPr>
                <w:lang w:eastAsia="zh-CN"/>
              </w:rPr>
            </w:pPr>
            <w:r>
              <w:rPr>
                <w:rFonts w:hint="eastAsia"/>
                <w:lang w:eastAsia="zh-CN"/>
              </w:rPr>
              <w:t>其他相关资料</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282" w:type="dxa"/>
          </w:tcPr>
          <w:p>
            <w:pPr>
              <w:spacing w:line="500" w:lineRule="exact"/>
              <w:rPr>
                <w:lang w:eastAsia="zh-CN"/>
              </w:rPr>
            </w:pPr>
            <w:r>
              <w:rPr>
                <w:rFonts w:hint="eastAsia"/>
                <w:lang w:eastAsia="zh-CN"/>
              </w:rPr>
              <w:t>承诺函</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11</w:t>
            </w:r>
          </w:p>
        </w:tc>
        <w:tc>
          <w:tcPr>
            <w:tcW w:w="6282" w:type="dxa"/>
          </w:tcPr>
          <w:p>
            <w:pPr>
              <w:spacing w:line="500" w:lineRule="exact"/>
              <w:rPr>
                <w:lang w:eastAsia="zh-CN"/>
              </w:rPr>
            </w:pPr>
            <w:r>
              <w:rPr>
                <w:rFonts w:hint="eastAsia"/>
                <w:lang w:eastAsia="zh-CN"/>
              </w:rPr>
              <w:t>参选报价单</w:t>
            </w:r>
          </w:p>
        </w:tc>
        <w:tc>
          <w:tcPr>
            <w:tcW w:w="1843" w:type="dxa"/>
          </w:tcPr>
          <w:p>
            <w:pPr>
              <w:spacing w:line="500" w:lineRule="exact"/>
              <w:jc w:val="center"/>
              <w:rPr>
                <w:sz w:val="24"/>
              </w:rPr>
            </w:pPr>
            <w:r>
              <w:rPr>
                <w:sz w:val="24"/>
              </w:rPr>
              <w:t>商务</w:t>
            </w:r>
            <w:r>
              <w:rPr>
                <w:rFonts w:hint="eastAsia"/>
                <w:sz w:val="24"/>
                <w:lang w:eastAsia="zh-CN"/>
              </w:rPr>
              <w:t>参选</w:t>
            </w:r>
            <w:r>
              <w:rPr>
                <w:sz w:val="24"/>
              </w:rPr>
              <w:t>文件</w:t>
            </w: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2"/>
      </w:pPr>
    </w:p>
    <w:p>
      <w:pPr>
        <w:pStyle w:val="2"/>
      </w:pPr>
    </w:p>
    <w:p>
      <w:pPr>
        <w:pStyle w:val="2"/>
      </w:pPr>
    </w:p>
    <w:p>
      <w:pPr>
        <w:widowControl/>
        <w:autoSpaceDE/>
        <w:autoSpaceDN/>
        <w:rPr>
          <w:b/>
          <w:bCs/>
          <w:sz w:val="36"/>
          <w:szCs w:val="36"/>
        </w:rPr>
      </w:pPr>
      <w:r>
        <w:rPr>
          <w:b/>
          <w:bCs/>
          <w:sz w:val="36"/>
          <w:szCs w:val="36"/>
        </w:rPr>
        <w:br w:type="page"/>
      </w: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联系电话及邮箱：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sz w:val="24"/>
          <w:u w:val="single"/>
          <w:lang w:eastAsia="zh-CN"/>
        </w:rPr>
        <w:t xml:space="preserve"> </w:t>
      </w:r>
      <w:r>
        <w:rPr>
          <w:sz w:val="24"/>
          <w:u w:val="single"/>
          <w:lang w:eastAsia="zh-CN"/>
        </w:rPr>
        <w:t xml:space="preserve"> </w:t>
      </w:r>
      <w:r>
        <w:rPr>
          <w:b/>
          <w:sz w:val="24"/>
          <w:u w:val="single"/>
          <w:lang w:eastAsia="zh-CN"/>
        </w:rPr>
        <w:t>F-541A</w:t>
      </w:r>
      <w:r>
        <w:rPr>
          <w:rFonts w:hint="eastAsia"/>
          <w:b/>
          <w:sz w:val="24"/>
          <w:u w:val="single"/>
          <w:lang w:eastAsia="zh-CN"/>
        </w:rPr>
        <w:t>/</w:t>
      </w:r>
      <w:r>
        <w:rPr>
          <w:b/>
          <w:sz w:val="24"/>
          <w:u w:val="single"/>
          <w:lang w:eastAsia="zh-CN"/>
        </w:rPr>
        <w:t>B</w:t>
      </w:r>
      <w:r>
        <w:rPr>
          <w:rFonts w:hint="eastAsia"/>
          <w:b/>
          <w:sz w:val="24"/>
          <w:u w:val="single"/>
          <w:lang w:eastAsia="zh-CN"/>
        </w:rPr>
        <w:t xml:space="preserve">过滤器采购发包 </w:t>
      </w:r>
      <w:r>
        <w:rPr>
          <w:rFonts w:ascii="方正小标宋简体" w:hAnsi="方正小标宋简体" w:eastAsia="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20</w:t>
      </w:r>
      <w:r>
        <w:rPr>
          <w:rFonts w:hint="eastAsia" w:cs="Times New Roman"/>
          <w:color w:val="00B050"/>
          <w:sz w:val="28"/>
          <w:szCs w:val="28"/>
          <w:u w:val="single"/>
          <w:lang w:eastAsia="zh-CN"/>
        </w:rPr>
        <w:t>年</w:t>
      </w:r>
      <w:r>
        <w:rPr>
          <w:rFonts w:cs="Times New Roman"/>
          <w:color w:val="00B050"/>
          <w:sz w:val="28"/>
          <w:szCs w:val="28"/>
          <w:u w:val="single"/>
          <w:lang w:eastAsia="zh-CN"/>
        </w:rPr>
        <w:t xml:space="preserve">  </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pPr>
        <w:spacing w:line="500" w:lineRule="exact"/>
        <w:ind w:firstLine="480" w:firstLineChars="200"/>
        <w:rPr>
          <w:sz w:val="24"/>
          <w:lang w:eastAsia="zh-CN"/>
        </w:rPr>
      </w:pPr>
      <w:r>
        <w:rPr>
          <w:rFonts w:hint="eastAsia"/>
          <w:sz w:val="24"/>
          <w:lang w:eastAsia="zh-CN"/>
        </w:rPr>
        <w:t>特此声明。</w:t>
      </w:r>
    </w:p>
    <w:p>
      <w:pPr>
        <w:pStyle w:val="2"/>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widowControl/>
        <w:autoSpaceDE/>
        <w:autoSpaceDN/>
        <w:rPr>
          <w:rFonts w:hAnsi="Calibri" w:cs="Times New Roman"/>
          <w:sz w:val="34"/>
          <w:lang w:eastAsia="zh-CN"/>
        </w:rPr>
      </w:pPr>
      <w:r>
        <w:rPr>
          <w:lang w:eastAsia="zh-CN"/>
        </w:rPr>
        <w:br w:type="page"/>
      </w: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pStyle w:val="2"/>
        <w:jc w:val="center"/>
        <w:rPr>
          <w:b/>
          <w:bCs/>
          <w:color w:val="4E6127"/>
          <w:sz w:val="36"/>
          <w:szCs w:val="36"/>
        </w:rPr>
      </w:pP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pStyle w:val="2"/>
        <w:jc w:val="center"/>
        <w:rPr>
          <w:b/>
          <w:bCs/>
          <w:sz w:val="36"/>
          <w:szCs w:val="36"/>
        </w:rPr>
      </w:pP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（如内容超过一页，可附页）</w:t>
      </w: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营业执照复印件</w:t>
      </w:r>
    </w:p>
    <w:p>
      <w:pPr>
        <w:pStyle w:val="2"/>
        <w:jc w:val="center"/>
        <w:rPr>
          <w:rFonts w:ascii="Times New Roman" w:hAnsi="Times New Roman"/>
          <w:b/>
          <w:bCs/>
          <w:sz w:val="36"/>
          <w:szCs w:val="36"/>
        </w:rPr>
      </w:pPr>
    </w:p>
    <w:p>
      <w:pPr>
        <w:pStyle w:val="2"/>
        <w:jc w:val="center"/>
        <w:rPr>
          <w:rFonts w:ascii="Times New Roman" w:hAnsi="Times New Roman"/>
          <w:b/>
          <w:bCs/>
          <w:sz w:val="36"/>
          <w:szCs w:val="36"/>
        </w:rPr>
      </w:pPr>
      <w:r>
        <w:rPr>
          <w:rFonts w:hint="eastAsia" w:ascii="Times New Roman" w:hAnsi="Times New Roman"/>
          <w:b/>
          <w:bCs/>
          <w:sz w:val="36"/>
          <w:szCs w:val="36"/>
        </w:rPr>
        <w:t>资质文件</w:t>
      </w:r>
    </w:p>
    <w:p>
      <w:pPr>
        <w:pStyle w:val="2"/>
        <w:jc w:val="center"/>
        <w:rPr>
          <w:rFonts w:ascii="Times New Roman" w:hAnsi="Times New Roman"/>
          <w:b/>
          <w:bCs/>
          <w:sz w:val="36"/>
          <w:szCs w:val="36"/>
        </w:rPr>
      </w:pPr>
    </w:p>
    <w:p>
      <w:pPr>
        <w:pStyle w:val="73"/>
        <w:spacing w:beforeLines="0" w:afterLines="0" w:line="240" w:lineRule="auto"/>
        <w:ind w:firstLine="723"/>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业绩证明材料</w:t>
      </w:r>
    </w:p>
    <w:p>
      <w:pPr>
        <w:pStyle w:val="73"/>
        <w:spacing w:beforeLines="0" w:afterLines="0" w:line="240" w:lineRule="auto"/>
        <w:ind w:firstLine="723"/>
        <w:jc w:val="center"/>
        <w:rPr>
          <w:rFonts w:ascii="Times New Roman" w:hAnsi="Times New Roman" w:cs="Times New Roman"/>
          <w:b/>
          <w:sz w:val="36"/>
          <w:szCs w:val="36"/>
          <w:lang w:eastAsia="zh-CN"/>
        </w:rPr>
      </w:pPr>
    </w:p>
    <w:p>
      <w:pPr>
        <w:pStyle w:val="2"/>
        <w:jc w:val="center"/>
        <w:rPr>
          <w:rFonts w:ascii="Times New Roman" w:hAnsi="Times New Roman"/>
          <w:b/>
          <w:sz w:val="36"/>
          <w:szCs w:val="36"/>
        </w:rPr>
      </w:pPr>
      <w:r>
        <w:rPr>
          <w:rFonts w:hint="eastAsia" w:ascii="Times New Roman" w:hAnsi="Times New Roman"/>
          <w:b/>
          <w:bCs/>
          <w:kern w:val="2"/>
          <w:sz w:val="36"/>
          <w:szCs w:val="36"/>
        </w:rPr>
        <w:t>技术方案</w:t>
      </w:r>
    </w:p>
    <w:p>
      <w:pPr>
        <w:spacing w:line="360" w:lineRule="auto"/>
        <w:jc w:val="center"/>
        <w:rPr>
          <w:rFonts w:ascii="Times New Roman" w:hAnsi="Times New Roman" w:cs="Times New Roman"/>
          <w:b/>
          <w:bCs/>
          <w:kern w:val="2"/>
          <w:sz w:val="36"/>
          <w:szCs w:val="36"/>
          <w:lang w:eastAsia="zh-CN"/>
        </w:rPr>
      </w:pPr>
    </w:p>
    <w:p>
      <w:pPr>
        <w:pStyle w:val="2"/>
        <w:jc w:val="center"/>
        <w:rPr>
          <w:rFonts w:ascii="Times New Roman" w:hAnsi="Times New Roman"/>
          <w:b/>
          <w:bCs/>
          <w:kern w:val="2"/>
          <w:sz w:val="36"/>
          <w:szCs w:val="36"/>
        </w:rPr>
      </w:pPr>
      <w:r>
        <w:rPr>
          <w:rFonts w:ascii="Times New Roman" w:hAnsi="Times New Roman"/>
          <w:b/>
          <w:bCs/>
          <w:kern w:val="2"/>
          <w:sz w:val="36"/>
          <w:szCs w:val="36"/>
        </w:rPr>
        <w:t>其他相关资料</w:t>
      </w:r>
    </w:p>
    <w:p>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pStyle w:val="73"/>
        <w:spacing w:beforeLines="0" w:afterLines="0" w:line="240" w:lineRule="auto"/>
        <w:ind w:firstLine="0" w:firstLineChars="0"/>
        <w:jc w:val="center"/>
        <w:rPr>
          <w:rFonts w:ascii="Times New Roman" w:hAnsi="Times New Roman" w:cs="Times New Roman"/>
          <w:b/>
          <w:sz w:val="36"/>
          <w:szCs w:val="36"/>
          <w:lang w:eastAsia="zh-CN"/>
        </w:rPr>
      </w:pPr>
    </w:p>
    <w:p>
      <w:pPr>
        <w:spacing w:line="500" w:lineRule="exact"/>
        <w:rPr>
          <w:sz w:val="24"/>
          <w:lang w:eastAsia="zh-CN"/>
        </w:rPr>
      </w:pPr>
      <w:r>
        <w:rPr>
          <w:rFonts w:hint="eastAsia"/>
          <w:sz w:val="24"/>
          <w:lang w:eastAsia="zh-CN"/>
        </w:rPr>
        <w:t>致：福建福海创石油化工有限公司</w:t>
      </w:r>
    </w:p>
    <w:p>
      <w:pPr>
        <w:pStyle w:val="2"/>
        <w:spacing w:line="480" w:lineRule="auto"/>
      </w:pPr>
    </w:p>
    <w:p>
      <w:pPr>
        <w:spacing w:before="38" w:line="480" w:lineRule="auto"/>
        <w:ind w:left="172" w:firstLine="480" w:firstLineChars="200"/>
        <w:rPr>
          <w:sz w:val="24"/>
          <w:lang w:eastAsia="zh-CN"/>
        </w:rPr>
      </w:pPr>
      <w:r>
        <w:rPr>
          <w:rFonts w:hint="eastAsia"/>
          <w:sz w:val="24"/>
          <w:lang w:eastAsia="zh-CN"/>
        </w:rPr>
        <w:t>我公司对贵司</w:t>
      </w:r>
      <w:r>
        <w:rPr>
          <w:rFonts w:hint="eastAsia"/>
          <w:sz w:val="24"/>
          <w:u w:val="single"/>
          <w:lang w:eastAsia="zh-CN"/>
        </w:rPr>
        <w:t xml:space="preserve">  </w:t>
      </w:r>
      <w:r>
        <w:rPr>
          <w:b/>
          <w:sz w:val="24"/>
          <w:u w:val="single"/>
          <w:lang w:eastAsia="zh-CN"/>
        </w:rPr>
        <w:t>F-541A</w:t>
      </w:r>
      <w:r>
        <w:rPr>
          <w:rFonts w:hint="eastAsia"/>
          <w:b/>
          <w:sz w:val="24"/>
          <w:u w:val="single"/>
          <w:lang w:eastAsia="zh-CN"/>
        </w:rPr>
        <w:t>/</w:t>
      </w:r>
      <w:r>
        <w:rPr>
          <w:b/>
          <w:sz w:val="24"/>
          <w:u w:val="single"/>
          <w:lang w:eastAsia="zh-CN"/>
        </w:rPr>
        <w:t>B</w:t>
      </w:r>
      <w:r>
        <w:rPr>
          <w:rFonts w:hint="eastAsia"/>
          <w:b/>
          <w:sz w:val="24"/>
          <w:u w:val="single"/>
          <w:lang w:eastAsia="zh-CN"/>
        </w:rPr>
        <w:t>过滤器采购发包</w:t>
      </w:r>
      <w:r>
        <w:rPr>
          <w:rFonts w:hint="eastAsia" w:ascii="微软雅黑" w:eastAsia="微软雅黑"/>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pPr>
        <w:spacing w:line="480" w:lineRule="auto"/>
        <w:ind w:firstLine="480" w:firstLineChars="200"/>
        <w:rPr>
          <w:sz w:val="24"/>
          <w:lang w:eastAsia="zh-CN"/>
        </w:rPr>
      </w:pPr>
      <w:r>
        <w:rPr>
          <w:rFonts w:hint="eastAsia"/>
          <w:sz w:val="24"/>
          <w:lang w:eastAsia="zh-CN"/>
        </w:rPr>
        <w:t>1、我公司将按照用户需求至上原则，保证提供优质的服务。</w:t>
      </w:r>
    </w:p>
    <w:p>
      <w:pPr>
        <w:spacing w:line="480" w:lineRule="auto"/>
        <w:ind w:firstLine="480" w:firstLineChars="200"/>
        <w:rPr>
          <w:sz w:val="24"/>
          <w:lang w:eastAsia="zh-CN"/>
        </w:rPr>
      </w:pPr>
      <w:r>
        <w:rPr>
          <w:rFonts w:hint="eastAsia"/>
          <w:sz w:val="24"/>
          <w:lang w:eastAsia="zh-CN"/>
        </w:rPr>
        <w:t>2、我公司将严格按照比选文件、参选文件及合同的要求履行自身义务。</w:t>
      </w:r>
    </w:p>
    <w:p>
      <w:pPr>
        <w:pStyle w:val="2"/>
        <w:spacing w:line="480" w:lineRule="auto"/>
        <w:ind w:firstLine="601" w:firstLineChars="188"/>
        <w:rPr>
          <w:rFonts w:ascii="Times New Roman" w:hAnsi="Times New Roman" w:eastAsia="仿宋_GB2312"/>
          <w:kern w:val="2"/>
          <w:sz w:val="32"/>
          <w:szCs w:val="32"/>
        </w:rPr>
      </w:pPr>
    </w:p>
    <w:p>
      <w:pPr>
        <w:pStyle w:val="2"/>
        <w:ind w:firstLine="601" w:firstLineChars="188"/>
        <w:rPr>
          <w:rFonts w:ascii="Times New Roman" w:hAnsi="Times New Roman" w:eastAsia="仿宋_GB2312"/>
          <w:kern w:val="2"/>
          <w:sz w:val="32"/>
          <w:szCs w:val="32"/>
        </w:rPr>
      </w:pPr>
    </w:p>
    <w:p>
      <w:pPr>
        <w:pStyle w:val="73"/>
        <w:spacing w:beforeLines="0" w:afterLines="0" w:line="560" w:lineRule="exact"/>
        <w:ind w:firstLine="640"/>
        <w:rPr>
          <w:rFonts w:ascii="Times New Roman" w:hAnsi="Times New Roman" w:eastAsia="仿宋_GB2312"/>
          <w:sz w:val="32"/>
          <w:szCs w:val="32"/>
          <w:lang w:eastAsia="zh-CN"/>
        </w:rPr>
      </w:pPr>
    </w:p>
    <w:p>
      <w:pPr>
        <w:pStyle w:val="2"/>
        <w:ind w:firstLine="601" w:firstLineChars="188"/>
        <w:rPr>
          <w:rFonts w:ascii="Times New Roman" w:hAnsi="Times New Roman" w:eastAsia="仿宋_GB2312"/>
          <w:kern w:val="2"/>
          <w:sz w:val="32"/>
          <w:szCs w:val="32"/>
        </w:rPr>
      </w:pPr>
    </w:p>
    <w:p>
      <w:pPr>
        <w:pStyle w:val="2"/>
        <w:ind w:firstLine="451" w:firstLineChars="188"/>
        <w:jc w:val="center"/>
        <w:rPr>
          <w:rFonts w:hAnsi="宋体" w:cs="宋体"/>
          <w:kern w:val="2"/>
          <w:sz w:val="24"/>
          <w:szCs w:val="24"/>
        </w:rPr>
      </w:pPr>
      <w:r>
        <w:rPr>
          <w:rFonts w:hint="eastAsia" w:hAnsi="宋体" w:cs="宋体"/>
          <w:kern w:val="2"/>
          <w:sz w:val="24"/>
          <w:szCs w:val="24"/>
        </w:rPr>
        <w:t xml:space="preserve"> </w:t>
      </w:r>
      <w:r>
        <w:rPr>
          <w:rFonts w:hAnsi="宋体" w:cs="宋体"/>
          <w:kern w:val="2"/>
          <w:sz w:val="24"/>
          <w:szCs w:val="24"/>
        </w:rPr>
        <w:t xml:space="preserve">                   </w:t>
      </w:r>
      <w:r>
        <w:rPr>
          <w:rFonts w:hint="eastAsia" w:hAnsi="宋体" w:cs="宋体"/>
          <w:kern w:val="2"/>
          <w:sz w:val="24"/>
          <w:szCs w:val="24"/>
        </w:rPr>
        <w:t>参选人：单位名称</w:t>
      </w:r>
      <w:r>
        <w:rPr>
          <w:rFonts w:hint="eastAsia" w:hAnsi="宋体" w:cs="宋体"/>
          <w:color w:val="00B050"/>
          <w:kern w:val="2"/>
          <w:sz w:val="24"/>
          <w:szCs w:val="24"/>
        </w:rPr>
        <w:t>（盖单位公章）</w:t>
      </w:r>
    </w:p>
    <w:p>
      <w:pPr>
        <w:pStyle w:val="2"/>
        <w:ind w:firstLine="451" w:firstLineChars="188"/>
        <w:jc w:val="center"/>
        <w:rPr>
          <w:rFonts w:hAnsi="宋体" w:cs="宋体"/>
          <w:kern w:val="2"/>
          <w:sz w:val="24"/>
          <w:szCs w:val="24"/>
        </w:rPr>
      </w:pPr>
      <w:r>
        <w:rPr>
          <w:rFonts w:hint="eastAsia" w:hAnsi="宋体" w:cs="宋体"/>
          <w:kern w:val="2"/>
          <w:sz w:val="24"/>
          <w:szCs w:val="24"/>
        </w:rPr>
        <w:t>年  月  日</w:t>
      </w:r>
    </w:p>
    <w:p>
      <w:pPr>
        <w:pStyle w:val="2"/>
      </w:pPr>
    </w:p>
    <w:p>
      <w:pPr>
        <w:pStyle w:val="2"/>
        <w:rPr>
          <w:rFonts w:hAnsi="宋体"/>
          <w:b/>
          <w:sz w:val="40"/>
          <w:szCs w:val="40"/>
        </w:rPr>
      </w:pPr>
    </w:p>
    <w:p>
      <w:pPr>
        <w:rPr>
          <w:lang w:eastAsia="zh-CN"/>
        </w:rPr>
      </w:pPr>
    </w:p>
    <w:p>
      <w:pPr>
        <w:pStyle w:val="20"/>
        <w:spacing w:before="106"/>
        <w:ind w:left="218"/>
        <w:rPr>
          <w:lang w:eastAsia="zh-CN"/>
        </w:rPr>
      </w:pPr>
    </w:p>
    <w:p>
      <w:pPr>
        <w:widowControl/>
        <w:autoSpaceDE/>
        <w:autoSpaceDN/>
        <w:rPr>
          <w:rFonts w:ascii="Times New Roman" w:hAnsi="Times New Roman" w:cs="Times New Roman"/>
          <w:b/>
          <w:sz w:val="36"/>
          <w:szCs w:val="36"/>
          <w:lang w:eastAsia="zh-CN"/>
        </w:rPr>
      </w:pPr>
    </w:p>
    <w:p>
      <w:pPr>
        <w:widowControl/>
        <w:autoSpaceDE/>
        <w:autoSpaceDN/>
        <w:rPr>
          <w:rFonts w:ascii="Times New Roman" w:hAnsi="Times New Roman" w:cs="Times New Roman"/>
          <w:b/>
          <w:sz w:val="36"/>
          <w:szCs w:val="36"/>
          <w:lang w:eastAsia="zh-CN"/>
        </w:rPr>
      </w:pPr>
    </w:p>
    <w:p>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pStyle w:val="2"/>
      </w:pPr>
    </w:p>
    <w:p>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eastAsia="zh-CN"/>
        </w:rPr>
        <w:t xml:space="preserve"> </w:t>
      </w:r>
      <w:r>
        <w:rPr>
          <w:rFonts w:ascii="Times New Roman" w:hAnsi="ˎ̥"/>
          <w:sz w:val="28"/>
          <w:szCs w:val="28"/>
          <w:u w:val="single"/>
          <w:lang w:eastAsia="zh-CN"/>
        </w:rPr>
        <w:t xml:space="preserve">  </w:t>
      </w:r>
      <w:r>
        <w:rPr>
          <w:b/>
          <w:sz w:val="24"/>
          <w:u w:val="single"/>
          <w:lang w:eastAsia="zh-CN"/>
        </w:rPr>
        <w:t>F-541A</w:t>
      </w:r>
      <w:r>
        <w:rPr>
          <w:rFonts w:hint="eastAsia"/>
          <w:b/>
          <w:sz w:val="24"/>
          <w:u w:val="single"/>
          <w:lang w:eastAsia="zh-CN"/>
        </w:rPr>
        <w:t>/</w:t>
      </w:r>
      <w:r>
        <w:rPr>
          <w:b/>
          <w:sz w:val="24"/>
          <w:u w:val="single"/>
          <w:lang w:eastAsia="zh-CN"/>
        </w:rPr>
        <w:t>B</w:t>
      </w:r>
      <w:r>
        <w:rPr>
          <w:rFonts w:hint="eastAsia"/>
          <w:b/>
          <w:sz w:val="24"/>
          <w:u w:val="single"/>
          <w:lang w:eastAsia="zh-CN"/>
        </w:rPr>
        <w:t>过滤器采购发包</w:t>
      </w:r>
      <w:r>
        <w:rPr>
          <w:rFonts w:ascii="方正小标宋简体" w:hAnsi="方正小标宋简体" w:eastAsia="方正小标宋简体" w:cs="方正小标宋简体"/>
          <w:b/>
          <w:sz w:val="28"/>
          <w:szCs w:val="28"/>
          <w:u w:val="single"/>
          <w:lang w:eastAsia="zh-CN"/>
        </w:rPr>
        <w:t xml:space="preserve">  </w:t>
      </w:r>
      <w:r>
        <w:rPr>
          <w:rFonts w:hint="eastAsia" w:ascii="Times New Roman" w:hAnsi="ˎ̥"/>
          <w:sz w:val="28"/>
          <w:szCs w:val="28"/>
          <w:lang w:eastAsia="zh-CN"/>
        </w:rPr>
        <w:t>比选文件的全部内容后，我方愿以以下报价，严格按照自主比选文件的要求，参与本项目的比选。</w:t>
      </w:r>
    </w:p>
    <w:tbl>
      <w:tblPr>
        <w:tblStyle w:val="47"/>
        <w:tblW w:w="9499" w:type="dxa"/>
        <w:tblInd w:w="-318" w:type="dxa"/>
        <w:tblLayout w:type="autofit"/>
        <w:tblCellMar>
          <w:top w:w="0" w:type="dxa"/>
          <w:left w:w="108" w:type="dxa"/>
          <w:bottom w:w="0" w:type="dxa"/>
          <w:right w:w="108" w:type="dxa"/>
        </w:tblCellMar>
      </w:tblPr>
      <w:tblGrid>
        <w:gridCol w:w="9499"/>
      </w:tblGrid>
      <w:tr>
        <w:tblPrEx>
          <w:tblCellMar>
            <w:top w:w="0" w:type="dxa"/>
            <w:left w:w="108" w:type="dxa"/>
            <w:bottom w:w="0" w:type="dxa"/>
            <w:right w:w="108" w:type="dxa"/>
          </w:tblCellMar>
        </w:tblPrEx>
        <w:trPr>
          <w:trHeight w:val="604" w:hRule="atLeast"/>
        </w:trPr>
        <w:tc>
          <w:tcPr>
            <w:tcW w:w="9499" w:type="dxa"/>
            <w:shd w:val="clear" w:color="auto" w:fill="auto"/>
            <w:noWrap/>
            <w:vAlign w:val="center"/>
          </w:tcPr>
          <w:p>
            <w:pPr>
              <w:widowControl/>
              <w:rPr>
                <w:rFonts w:asciiTheme="minorEastAsia" w:hAnsiTheme="minorEastAsia" w:eastAsiaTheme="minorEastAsia"/>
                <w:b/>
                <w:bCs/>
                <w:szCs w:val="21"/>
                <w:lang w:eastAsia="zh-CN"/>
              </w:rPr>
            </w:pPr>
          </w:p>
          <w:p>
            <w:pPr>
              <w:spacing w:line="360" w:lineRule="auto"/>
              <w:ind w:firstLine="1540" w:firstLineChars="550"/>
              <w:rPr>
                <w:rFonts w:ascii="Times New Roman" w:hAnsi="Times New Roman"/>
                <w:sz w:val="28"/>
                <w:szCs w:val="28"/>
                <w:lang w:eastAsia="zh-CN"/>
              </w:rPr>
            </w:pPr>
            <w:r>
              <w:rPr>
                <w:rFonts w:hint="eastAsia" w:ascii="Times New Roman" w:hAnsi="Times New Roman"/>
                <w:sz w:val="28"/>
                <w:szCs w:val="28"/>
                <w:lang w:eastAsia="zh-CN"/>
              </w:rPr>
              <w:t xml:space="preserve">本项目含税包干送到固定总价（2台总价）：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pPr>
              <w:pStyle w:val="2"/>
            </w:pPr>
          </w:p>
          <w:p>
            <w:pPr>
              <w:spacing w:line="360" w:lineRule="auto"/>
              <w:rPr>
                <w:lang w:eastAsia="zh-CN"/>
              </w:rPr>
            </w:pPr>
            <w:r>
              <w:rPr>
                <w:lang w:eastAsia="zh-CN"/>
              </w:rPr>
              <w:t xml:space="preserve">              </w:t>
            </w:r>
            <w:r>
              <w:rPr>
                <w:rFonts w:ascii="Times New Roman" w:hAnsi="Times New Roman"/>
                <w:sz w:val="28"/>
                <w:szCs w:val="28"/>
                <w:lang w:eastAsia="zh-CN"/>
              </w:rPr>
              <w:t>以上报价所含增值税类型及税率：</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lang w:eastAsia="zh-CN"/>
              </w:rPr>
              <w:t xml:space="preserve">                                   </w:t>
            </w:r>
          </w:p>
        </w:tc>
      </w:tr>
    </w:tbl>
    <w:p>
      <w:pPr>
        <w:snapToGrid w:val="0"/>
        <w:spacing w:line="360" w:lineRule="auto"/>
        <w:rPr>
          <w:rFonts w:asciiTheme="minorEastAsia" w:hAnsiTheme="minorEastAsia" w:eastAsiaTheme="minorEastAsia"/>
          <w:sz w:val="24"/>
          <w:szCs w:val="24"/>
          <w:lang w:eastAsia="zh-CN"/>
        </w:rPr>
      </w:pPr>
    </w:p>
    <w:p>
      <w:pPr>
        <w:pStyle w:val="2"/>
      </w:pPr>
      <w:r>
        <w:rPr>
          <w:rFonts w:ascii="Times New Roman" w:hAnsi="Times New Roman" w:cs="宋体"/>
          <w:sz w:val="28"/>
          <w:szCs w:val="28"/>
        </w:rPr>
        <w:t>备注：以上报价为含税包干送到固定总价，包含了设备成本，税费，运费，施工人工费及耗材费用，以及其他所有相关费用，除非合同另有约定外，否则比选人不再另行支付任何费用。</w:t>
      </w:r>
    </w:p>
    <w:p>
      <w:pPr>
        <w:pStyle w:val="2"/>
      </w:pPr>
    </w:p>
    <w:p>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pPr>
        <w:spacing w:line="460" w:lineRule="exact"/>
        <w:ind w:firstLine="560" w:firstLineChars="200"/>
        <w:rPr>
          <w:sz w:val="28"/>
          <w:u w:val="single"/>
          <w:lang w:eastAsia="zh-CN"/>
        </w:rPr>
      </w:pPr>
    </w:p>
    <w:p>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spacing w:line="460" w:lineRule="exact"/>
        <w:ind w:firstLine="560" w:firstLineChars="200"/>
        <w:rPr>
          <w:color w:val="00B050"/>
          <w:sz w:val="28"/>
          <w:lang w:eastAsia="zh-CN"/>
        </w:rPr>
      </w:pPr>
    </w:p>
    <w:p>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pPr>
        <w:spacing w:line="500" w:lineRule="exact"/>
        <w:rPr>
          <w:color w:val="4E6127"/>
          <w:sz w:val="28"/>
          <w:u w:val="single"/>
          <w:lang w:eastAsia="zh-CN"/>
        </w:rPr>
      </w:pPr>
    </w:p>
    <w:p>
      <w:pPr>
        <w:pStyle w:val="2"/>
        <w:ind w:firstLine="560" w:firstLineChars="200"/>
      </w:pPr>
      <w:r>
        <w:rPr>
          <w:rFonts w:hint="eastAsia" w:hAnsi="宋体" w:cs="宋体"/>
          <w:sz w:val="28"/>
        </w:rPr>
        <w:t>联系电话及邮箱：</w:t>
      </w:r>
      <w:r>
        <w:rPr>
          <w:rFonts w:hint="eastAsia"/>
          <w:u w:val="single"/>
        </w:rPr>
        <w:t xml:space="preserve">         </w:t>
      </w:r>
      <w:r>
        <w:rPr>
          <w:u w:val="single"/>
        </w:rPr>
        <w:t xml:space="preserve">  </w:t>
      </w:r>
      <w:r>
        <w:rPr>
          <w:rFonts w:hint="eastAsia"/>
          <w:u w:val="single"/>
        </w:rPr>
        <w:t xml:space="preserve">         </w:t>
      </w:r>
    </w:p>
    <w:p>
      <w:pPr>
        <w:pStyle w:val="2"/>
      </w:pP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footerReference r:id="rId3" w:type="default"/>
      <w:pgSz w:w="11910" w:h="16840"/>
      <w:pgMar w:top="1418" w:right="1134" w:bottom="851" w:left="1134"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7856300"/>
      <w:docPartObj>
        <w:docPartGallery w:val="AutoText"/>
      </w:docPartObj>
    </w:sdtPr>
    <w:sdtContent>
      <w:sdt>
        <w:sdtPr>
          <w:id w:val="2057886025"/>
          <w:docPartObj>
            <w:docPartGallery w:val="AutoText"/>
          </w:docPartObj>
        </w:sdtPr>
        <w:sdtContent>
          <w:p>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28</w:t>
            </w:r>
            <w:r>
              <w:rPr>
                <w:b/>
                <w:bCs/>
                <w:sz w:val="24"/>
                <w:szCs w:val="24"/>
              </w:rPr>
              <w:fldChar w:fldCharType="end"/>
            </w:r>
          </w:p>
        </w:sdtContent>
      </w:sdt>
    </w:sdtContent>
  </w:sdt>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CC52249"/>
    <w:multiLevelType w:val="multilevel"/>
    <w:tmpl w:val="0CC52249"/>
    <w:lvl w:ilvl="0" w:tentative="0">
      <w:start w:val="1"/>
      <w:numFmt w:val="decimal"/>
      <w:lvlText w:val="%1、"/>
      <w:lvlJc w:val="left"/>
      <w:pPr>
        <w:ind w:left="1210" w:hanging="360"/>
      </w:pPr>
      <w:rPr>
        <w:rFonts w:hint="default"/>
        <w:color w:val="auto"/>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2">
    <w:nsid w:val="0FFE2432"/>
    <w:multiLevelType w:val="multilevel"/>
    <w:tmpl w:val="0FFE2432"/>
    <w:lvl w:ilvl="0" w:tentative="0">
      <w:start w:val="1"/>
      <w:numFmt w:val="taiwaneseCountingThousand"/>
      <w:lvlText w:val="%1、"/>
      <w:lvlJc w:val="left"/>
      <w:pPr>
        <w:tabs>
          <w:tab w:val="left" w:pos="600"/>
        </w:tabs>
        <w:ind w:left="600" w:hanging="600"/>
      </w:pPr>
      <w:rPr>
        <w:rFonts w:hint="eastAsia"/>
      </w:rPr>
    </w:lvl>
    <w:lvl w:ilvl="1" w:tentative="0">
      <w:start w:val="1"/>
      <w:numFmt w:val="decimal"/>
      <w:lvlText w:val="%2."/>
      <w:lvlJc w:val="left"/>
      <w:pPr>
        <w:tabs>
          <w:tab w:val="left" w:pos="840"/>
        </w:tabs>
        <w:ind w:left="840" w:hanging="360"/>
      </w:pPr>
      <w:rPr>
        <w:rFonts w:hint="eastAsia"/>
      </w:rPr>
    </w:lvl>
    <w:lvl w:ilvl="2" w:tentative="0">
      <w:start w:val="1"/>
      <w:numFmt w:val="decimal"/>
      <w:lvlText w:val="%3．"/>
      <w:lvlJc w:val="left"/>
      <w:pPr>
        <w:tabs>
          <w:tab w:val="left" w:pos="1320"/>
        </w:tabs>
        <w:ind w:left="1320" w:hanging="360"/>
      </w:pPr>
      <w:rPr>
        <w:rFonts w:hint="eastAsia"/>
      </w:rPr>
    </w:lvl>
    <w:lvl w:ilvl="3" w:tentative="0">
      <w:start w:val="1"/>
      <w:numFmt w:val="lowerLetter"/>
      <w:lvlText w:val="%4."/>
      <w:lvlJc w:val="left"/>
      <w:pPr>
        <w:tabs>
          <w:tab w:val="left" w:pos="1800"/>
        </w:tabs>
        <w:ind w:left="1800" w:hanging="360"/>
      </w:pPr>
      <w:rPr>
        <w:rFonts w:hint="default"/>
      </w:rPr>
    </w:lvl>
    <w:lvl w:ilvl="4" w:tentative="0">
      <w:start w:val="1"/>
      <w:numFmt w:val="lowerLetter"/>
      <w:lvlText w:val="%5．"/>
      <w:lvlJc w:val="left"/>
      <w:pPr>
        <w:tabs>
          <w:tab w:val="left" w:pos="2280"/>
        </w:tabs>
        <w:ind w:left="2280" w:hanging="360"/>
      </w:pPr>
      <w:rPr>
        <w:rFonts w:hint="default"/>
      </w:rPr>
    </w:lvl>
    <w:lvl w:ilvl="5" w:tentative="0">
      <w:start w:val="1"/>
      <w:numFmt w:val="decimal"/>
      <w:lvlText w:val="（%6）"/>
      <w:lvlJc w:val="left"/>
      <w:pPr>
        <w:tabs>
          <w:tab w:val="left" w:pos="1620"/>
        </w:tabs>
        <w:ind w:left="1620" w:hanging="720"/>
      </w:pPr>
      <w:rPr>
        <w:rFonts w:hint="default"/>
      </w:r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3">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5">
    <w:nsid w:val="20395ACA"/>
    <w:multiLevelType w:val="multilevel"/>
    <w:tmpl w:val="20395ACA"/>
    <w:lvl w:ilvl="0" w:tentative="0">
      <w:start w:val="1"/>
      <w:numFmt w:val="decimal"/>
      <w:lvlText w:val="%1."/>
      <w:lvlJc w:val="left"/>
      <w:pPr>
        <w:tabs>
          <w:tab w:val="left" w:pos="1080"/>
        </w:tabs>
        <w:ind w:left="1080" w:hanging="360"/>
      </w:pPr>
      <w:rPr>
        <w:rFonts w:hint="eastAsia"/>
      </w:rPr>
    </w:lvl>
    <w:lvl w:ilvl="1" w:tentative="0">
      <w:start w:val="1"/>
      <w:numFmt w:val="ideographTraditional"/>
      <w:lvlText w:val="%2、"/>
      <w:lvlJc w:val="left"/>
      <w:pPr>
        <w:tabs>
          <w:tab w:val="left" w:pos="1680"/>
        </w:tabs>
        <w:ind w:left="1680" w:hanging="480"/>
      </w:pPr>
    </w:lvl>
    <w:lvl w:ilvl="2" w:tentative="0">
      <w:start w:val="1"/>
      <w:numFmt w:val="lowerRoman"/>
      <w:lvlText w:val="%3."/>
      <w:lvlJc w:val="right"/>
      <w:pPr>
        <w:tabs>
          <w:tab w:val="left" w:pos="2160"/>
        </w:tabs>
        <w:ind w:left="2160" w:hanging="480"/>
      </w:pPr>
    </w:lvl>
    <w:lvl w:ilvl="3" w:tentative="0">
      <w:start w:val="1"/>
      <w:numFmt w:val="decimal"/>
      <w:lvlText w:val="%4."/>
      <w:lvlJc w:val="left"/>
      <w:pPr>
        <w:tabs>
          <w:tab w:val="left" w:pos="2640"/>
        </w:tabs>
        <w:ind w:left="2640" w:hanging="480"/>
      </w:pPr>
    </w:lvl>
    <w:lvl w:ilvl="4" w:tentative="0">
      <w:start w:val="1"/>
      <w:numFmt w:val="ideographTraditional"/>
      <w:lvlText w:val="%5、"/>
      <w:lvlJc w:val="left"/>
      <w:pPr>
        <w:tabs>
          <w:tab w:val="left" w:pos="3120"/>
        </w:tabs>
        <w:ind w:left="3120" w:hanging="480"/>
      </w:pPr>
    </w:lvl>
    <w:lvl w:ilvl="5" w:tentative="0">
      <w:start w:val="1"/>
      <w:numFmt w:val="lowerRoman"/>
      <w:lvlText w:val="%6."/>
      <w:lvlJc w:val="right"/>
      <w:pPr>
        <w:tabs>
          <w:tab w:val="left" w:pos="3600"/>
        </w:tabs>
        <w:ind w:left="3600" w:hanging="480"/>
      </w:pPr>
    </w:lvl>
    <w:lvl w:ilvl="6" w:tentative="0">
      <w:start w:val="1"/>
      <w:numFmt w:val="decimal"/>
      <w:lvlText w:val="%7."/>
      <w:lvlJc w:val="left"/>
      <w:pPr>
        <w:tabs>
          <w:tab w:val="left" w:pos="4080"/>
        </w:tabs>
        <w:ind w:left="4080" w:hanging="480"/>
      </w:pPr>
    </w:lvl>
    <w:lvl w:ilvl="7" w:tentative="0">
      <w:start w:val="1"/>
      <w:numFmt w:val="ideographTraditional"/>
      <w:lvlText w:val="%8、"/>
      <w:lvlJc w:val="left"/>
      <w:pPr>
        <w:tabs>
          <w:tab w:val="left" w:pos="4560"/>
        </w:tabs>
        <w:ind w:left="4560" w:hanging="480"/>
      </w:pPr>
    </w:lvl>
    <w:lvl w:ilvl="8" w:tentative="0">
      <w:start w:val="1"/>
      <w:numFmt w:val="lowerRoman"/>
      <w:lvlText w:val="%9."/>
      <w:lvlJc w:val="right"/>
      <w:pPr>
        <w:tabs>
          <w:tab w:val="left" w:pos="5040"/>
        </w:tabs>
        <w:ind w:left="5040" w:hanging="480"/>
      </w:pPr>
    </w:lvl>
  </w:abstractNum>
  <w:abstractNum w:abstractNumId="6">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7">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8">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4B44014A"/>
    <w:multiLevelType w:val="singleLevel"/>
    <w:tmpl w:val="4B44014A"/>
    <w:lvl w:ilvl="0" w:tentative="0">
      <w:start w:val="9"/>
      <w:numFmt w:val="chineseCounting"/>
      <w:suff w:val="nothing"/>
      <w:lvlText w:val="%1、"/>
      <w:lvlJc w:val="left"/>
      <w:rPr>
        <w:rFonts w:hint="eastAsia"/>
      </w:rPr>
    </w:lvl>
  </w:abstractNum>
  <w:abstractNum w:abstractNumId="10">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1">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2">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3">
    <w:nsid w:val="7C115B53"/>
    <w:multiLevelType w:val="multilevel"/>
    <w:tmpl w:val="7C115B53"/>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10"/>
  </w:num>
  <w:num w:numId="2">
    <w:abstractNumId w:val="0"/>
  </w:num>
  <w:num w:numId="3">
    <w:abstractNumId w:val="9"/>
  </w:num>
  <w:num w:numId="4">
    <w:abstractNumId w:val="6"/>
  </w:num>
  <w:num w:numId="5">
    <w:abstractNumId w:val="7"/>
  </w:num>
  <w:num w:numId="6">
    <w:abstractNumId w:val="8"/>
  </w:num>
  <w:num w:numId="7">
    <w:abstractNumId w:val="11"/>
  </w:num>
  <w:num w:numId="8">
    <w:abstractNumId w:val="1"/>
  </w:num>
  <w:num w:numId="9">
    <w:abstractNumId w:val="12"/>
  </w:num>
  <w:num w:numId="10">
    <w:abstractNumId w:val="4"/>
  </w:num>
  <w:num w:numId="11">
    <w:abstractNumId w:val="3"/>
  </w:num>
  <w:num w:numId="12">
    <w:abstractNumId w:val="13"/>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720"/>
  <w:drawingGridHorizontalSpacing w:val="110"/>
  <w:drawingGridVerticalSpacing w:val="156"/>
  <w:displayHorizontalDrawingGridEvery w:val="2"/>
  <w:displayVerticalDrawingGridEvery w:val="2"/>
  <w:characterSpacingControl w:val="doNotCompress"/>
  <w:compat>
    <w:ulTrailSpace/>
    <w:useFELayout/>
    <w:compatSetting w:name="compatibilityMode" w:uri="http://schemas.microsoft.com/office/word" w:val="12"/>
  </w:compat>
  <w:rsids>
    <w:rsidRoot w:val="00967702"/>
    <w:rsid w:val="000004E6"/>
    <w:rsid w:val="000010FA"/>
    <w:rsid w:val="00001416"/>
    <w:rsid w:val="000034C1"/>
    <w:rsid w:val="00004C5E"/>
    <w:rsid w:val="0001331E"/>
    <w:rsid w:val="00025717"/>
    <w:rsid w:val="000277D1"/>
    <w:rsid w:val="00027CD0"/>
    <w:rsid w:val="000367ED"/>
    <w:rsid w:val="00037D7F"/>
    <w:rsid w:val="0004282D"/>
    <w:rsid w:val="00044F6E"/>
    <w:rsid w:val="0004527A"/>
    <w:rsid w:val="00052C0E"/>
    <w:rsid w:val="000532FB"/>
    <w:rsid w:val="00057E4C"/>
    <w:rsid w:val="00060DB7"/>
    <w:rsid w:val="00064FAA"/>
    <w:rsid w:val="00065E22"/>
    <w:rsid w:val="000674E3"/>
    <w:rsid w:val="00071FF9"/>
    <w:rsid w:val="00074760"/>
    <w:rsid w:val="000776B6"/>
    <w:rsid w:val="00082566"/>
    <w:rsid w:val="00085CA2"/>
    <w:rsid w:val="00092243"/>
    <w:rsid w:val="0009500D"/>
    <w:rsid w:val="00095097"/>
    <w:rsid w:val="000962C0"/>
    <w:rsid w:val="000A1C86"/>
    <w:rsid w:val="000A6182"/>
    <w:rsid w:val="000B0914"/>
    <w:rsid w:val="000B14BE"/>
    <w:rsid w:val="000C57EB"/>
    <w:rsid w:val="000C629C"/>
    <w:rsid w:val="000C670C"/>
    <w:rsid w:val="000D1AB8"/>
    <w:rsid w:val="000D35CF"/>
    <w:rsid w:val="000D51F3"/>
    <w:rsid w:val="000E505B"/>
    <w:rsid w:val="000F0907"/>
    <w:rsid w:val="000F116F"/>
    <w:rsid w:val="000F15E9"/>
    <w:rsid w:val="000F27AD"/>
    <w:rsid w:val="000F39C1"/>
    <w:rsid w:val="000F4255"/>
    <w:rsid w:val="00101100"/>
    <w:rsid w:val="0010294B"/>
    <w:rsid w:val="0011079D"/>
    <w:rsid w:val="00111D19"/>
    <w:rsid w:val="0011390C"/>
    <w:rsid w:val="001150C5"/>
    <w:rsid w:val="00117C85"/>
    <w:rsid w:val="00122E24"/>
    <w:rsid w:val="0012681B"/>
    <w:rsid w:val="00130886"/>
    <w:rsid w:val="00135685"/>
    <w:rsid w:val="00135AC9"/>
    <w:rsid w:val="00142384"/>
    <w:rsid w:val="00142830"/>
    <w:rsid w:val="00146977"/>
    <w:rsid w:val="001507FD"/>
    <w:rsid w:val="00150CB0"/>
    <w:rsid w:val="00154D53"/>
    <w:rsid w:val="00154EB4"/>
    <w:rsid w:val="00160718"/>
    <w:rsid w:val="0016342E"/>
    <w:rsid w:val="001660AB"/>
    <w:rsid w:val="0016799E"/>
    <w:rsid w:val="00177E03"/>
    <w:rsid w:val="0018116F"/>
    <w:rsid w:val="00182B0E"/>
    <w:rsid w:val="00185C58"/>
    <w:rsid w:val="001861E4"/>
    <w:rsid w:val="00190E02"/>
    <w:rsid w:val="00192465"/>
    <w:rsid w:val="00193470"/>
    <w:rsid w:val="00193817"/>
    <w:rsid w:val="00195D79"/>
    <w:rsid w:val="001A1FAE"/>
    <w:rsid w:val="001A687C"/>
    <w:rsid w:val="001A6EE7"/>
    <w:rsid w:val="001B07AA"/>
    <w:rsid w:val="001B5997"/>
    <w:rsid w:val="001B5CD4"/>
    <w:rsid w:val="001B698B"/>
    <w:rsid w:val="001C0DB4"/>
    <w:rsid w:val="001C5843"/>
    <w:rsid w:val="001D13DE"/>
    <w:rsid w:val="001D296E"/>
    <w:rsid w:val="001E3C0E"/>
    <w:rsid w:val="001F3956"/>
    <w:rsid w:val="001F3D0A"/>
    <w:rsid w:val="002009DB"/>
    <w:rsid w:val="00200CED"/>
    <w:rsid w:val="0020141D"/>
    <w:rsid w:val="002108DC"/>
    <w:rsid w:val="0021416E"/>
    <w:rsid w:val="00226CA9"/>
    <w:rsid w:val="00227556"/>
    <w:rsid w:val="002305DA"/>
    <w:rsid w:val="002318C1"/>
    <w:rsid w:val="00233571"/>
    <w:rsid w:val="002336A1"/>
    <w:rsid w:val="002405C4"/>
    <w:rsid w:val="00241E6B"/>
    <w:rsid w:val="00242301"/>
    <w:rsid w:val="002427A9"/>
    <w:rsid w:val="002431E7"/>
    <w:rsid w:val="002451B2"/>
    <w:rsid w:val="0024625A"/>
    <w:rsid w:val="00257774"/>
    <w:rsid w:val="002578E6"/>
    <w:rsid w:val="00261147"/>
    <w:rsid w:val="00262B7A"/>
    <w:rsid w:val="00263085"/>
    <w:rsid w:val="002648A2"/>
    <w:rsid w:val="00270CE4"/>
    <w:rsid w:val="00273DCB"/>
    <w:rsid w:val="002806D5"/>
    <w:rsid w:val="002855A5"/>
    <w:rsid w:val="002859D4"/>
    <w:rsid w:val="00285F4F"/>
    <w:rsid w:val="00287A75"/>
    <w:rsid w:val="00290B7A"/>
    <w:rsid w:val="00290FCD"/>
    <w:rsid w:val="002971E6"/>
    <w:rsid w:val="002A1694"/>
    <w:rsid w:val="002A4126"/>
    <w:rsid w:val="002A5B25"/>
    <w:rsid w:val="002A68F0"/>
    <w:rsid w:val="002B042F"/>
    <w:rsid w:val="002B255F"/>
    <w:rsid w:val="002B3B47"/>
    <w:rsid w:val="002B6416"/>
    <w:rsid w:val="002C4D80"/>
    <w:rsid w:val="002C6A2D"/>
    <w:rsid w:val="002D496D"/>
    <w:rsid w:val="002D4CF8"/>
    <w:rsid w:val="002D5458"/>
    <w:rsid w:val="002E0F0C"/>
    <w:rsid w:val="002E1AE9"/>
    <w:rsid w:val="002E3036"/>
    <w:rsid w:val="002E49DF"/>
    <w:rsid w:val="002E4DB0"/>
    <w:rsid w:val="002E6175"/>
    <w:rsid w:val="002F0B99"/>
    <w:rsid w:val="002F34BA"/>
    <w:rsid w:val="002F68D6"/>
    <w:rsid w:val="002F755A"/>
    <w:rsid w:val="003053B9"/>
    <w:rsid w:val="003102D1"/>
    <w:rsid w:val="003221F4"/>
    <w:rsid w:val="00322502"/>
    <w:rsid w:val="00322549"/>
    <w:rsid w:val="00331810"/>
    <w:rsid w:val="0033277A"/>
    <w:rsid w:val="003335CD"/>
    <w:rsid w:val="003344D9"/>
    <w:rsid w:val="00342B24"/>
    <w:rsid w:val="003456D2"/>
    <w:rsid w:val="00347C37"/>
    <w:rsid w:val="00347CA1"/>
    <w:rsid w:val="00350BD1"/>
    <w:rsid w:val="003603CD"/>
    <w:rsid w:val="003635DF"/>
    <w:rsid w:val="00363AF6"/>
    <w:rsid w:val="00364EB1"/>
    <w:rsid w:val="00365235"/>
    <w:rsid w:val="00365CCD"/>
    <w:rsid w:val="00373697"/>
    <w:rsid w:val="00376FF9"/>
    <w:rsid w:val="00383DFA"/>
    <w:rsid w:val="00385474"/>
    <w:rsid w:val="00387574"/>
    <w:rsid w:val="003B135A"/>
    <w:rsid w:val="003B3C4F"/>
    <w:rsid w:val="003B3F6B"/>
    <w:rsid w:val="003B6804"/>
    <w:rsid w:val="003B7CBD"/>
    <w:rsid w:val="003C1AF2"/>
    <w:rsid w:val="003E1616"/>
    <w:rsid w:val="003E37C1"/>
    <w:rsid w:val="003F3600"/>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7706"/>
    <w:rsid w:val="00437CA2"/>
    <w:rsid w:val="00461141"/>
    <w:rsid w:val="00465443"/>
    <w:rsid w:val="00465D19"/>
    <w:rsid w:val="00470C1A"/>
    <w:rsid w:val="004717B3"/>
    <w:rsid w:val="0047282D"/>
    <w:rsid w:val="0047402F"/>
    <w:rsid w:val="00481DEF"/>
    <w:rsid w:val="004835AF"/>
    <w:rsid w:val="00490A62"/>
    <w:rsid w:val="0049126B"/>
    <w:rsid w:val="00492D04"/>
    <w:rsid w:val="004941B1"/>
    <w:rsid w:val="00494C07"/>
    <w:rsid w:val="004A46AD"/>
    <w:rsid w:val="004A498D"/>
    <w:rsid w:val="004C16AE"/>
    <w:rsid w:val="004C4B54"/>
    <w:rsid w:val="004D6A19"/>
    <w:rsid w:val="00500D74"/>
    <w:rsid w:val="00505560"/>
    <w:rsid w:val="005108E8"/>
    <w:rsid w:val="00511FE9"/>
    <w:rsid w:val="0051369A"/>
    <w:rsid w:val="00513D5D"/>
    <w:rsid w:val="00514AFE"/>
    <w:rsid w:val="00514F20"/>
    <w:rsid w:val="0052152E"/>
    <w:rsid w:val="00533119"/>
    <w:rsid w:val="005339E0"/>
    <w:rsid w:val="005345C8"/>
    <w:rsid w:val="005369F4"/>
    <w:rsid w:val="00547AD0"/>
    <w:rsid w:val="005518F3"/>
    <w:rsid w:val="00555E59"/>
    <w:rsid w:val="00562B68"/>
    <w:rsid w:val="00565CF8"/>
    <w:rsid w:val="00570051"/>
    <w:rsid w:val="00570507"/>
    <w:rsid w:val="00571148"/>
    <w:rsid w:val="0057705C"/>
    <w:rsid w:val="005814ED"/>
    <w:rsid w:val="00581B11"/>
    <w:rsid w:val="0058671D"/>
    <w:rsid w:val="00591CB8"/>
    <w:rsid w:val="005920C8"/>
    <w:rsid w:val="00593DEA"/>
    <w:rsid w:val="00594509"/>
    <w:rsid w:val="00595F8F"/>
    <w:rsid w:val="005A4D52"/>
    <w:rsid w:val="005B4BA0"/>
    <w:rsid w:val="005B6211"/>
    <w:rsid w:val="005C5A66"/>
    <w:rsid w:val="005C6A76"/>
    <w:rsid w:val="005D5BB2"/>
    <w:rsid w:val="005E2211"/>
    <w:rsid w:val="005E2CFD"/>
    <w:rsid w:val="005E2EB3"/>
    <w:rsid w:val="005E5C0A"/>
    <w:rsid w:val="005E7AF2"/>
    <w:rsid w:val="005F1FD6"/>
    <w:rsid w:val="005F21D1"/>
    <w:rsid w:val="005F2C1D"/>
    <w:rsid w:val="005F32BA"/>
    <w:rsid w:val="005F368C"/>
    <w:rsid w:val="005F4BA4"/>
    <w:rsid w:val="006009AD"/>
    <w:rsid w:val="00601EA4"/>
    <w:rsid w:val="00603968"/>
    <w:rsid w:val="00606875"/>
    <w:rsid w:val="00606A94"/>
    <w:rsid w:val="006149C8"/>
    <w:rsid w:val="006152B6"/>
    <w:rsid w:val="006238C7"/>
    <w:rsid w:val="006238EE"/>
    <w:rsid w:val="00624F51"/>
    <w:rsid w:val="006268B0"/>
    <w:rsid w:val="00630128"/>
    <w:rsid w:val="00630AA0"/>
    <w:rsid w:val="006312AB"/>
    <w:rsid w:val="00631F92"/>
    <w:rsid w:val="00632468"/>
    <w:rsid w:val="00632E52"/>
    <w:rsid w:val="00635DFC"/>
    <w:rsid w:val="00641505"/>
    <w:rsid w:val="00642E61"/>
    <w:rsid w:val="006458DE"/>
    <w:rsid w:val="0065429C"/>
    <w:rsid w:val="00657D2D"/>
    <w:rsid w:val="00662D8C"/>
    <w:rsid w:val="006631EB"/>
    <w:rsid w:val="00664A57"/>
    <w:rsid w:val="00664E56"/>
    <w:rsid w:val="0068543C"/>
    <w:rsid w:val="006940F9"/>
    <w:rsid w:val="00694667"/>
    <w:rsid w:val="006A232A"/>
    <w:rsid w:val="006A79DD"/>
    <w:rsid w:val="006A7D0D"/>
    <w:rsid w:val="006A7EA8"/>
    <w:rsid w:val="006B21C2"/>
    <w:rsid w:val="006B2D7D"/>
    <w:rsid w:val="006B3CB3"/>
    <w:rsid w:val="006B5E39"/>
    <w:rsid w:val="006B79D7"/>
    <w:rsid w:val="006C1395"/>
    <w:rsid w:val="006C3A25"/>
    <w:rsid w:val="006C775E"/>
    <w:rsid w:val="006D0B52"/>
    <w:rsid w:val="006D4F96"/>
    <w:rsid w:val="006E0A7C"/>
    <w:rsid w:val="006E0FCB"/>
    <w:rsid w:val="006E25FB"/>
    <w:rsid w:val="006E2CD7"/>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5001"/>
    <w:rsid w:val="00745779"/>
    <w:rsid w:val="00746DBA"/>
    <w:rsid w:val="00750C81"/>
    <w:rsid w:val="00753C0F"/>
    <w:rsid w:val="007540CE"/>
    <w:rsid w:val="00755E15"/>
    <w:rsid w:val="007601EF"/>
    <w:rsid w:val="00760373"/>
    <w:rsid w:val="00763312"/>
    <w:rsid w:val="00763C19"/>
    <w:rsid w:val="00763FA7"/>
    <w:rsid w:val="0076633E"/>
    <w:rsid w:val="00784E79"/>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1DBA"/>
    <w:rsid w:val="008263B0"/>
    <w:rsid w:val="00826D77"/>
    <w:rsid w:val="008279D0"/>
    <w:rsid w:val="0083195F"/>
    <w:rsid w:val="0083252A"/>
    <w:rsid w:val="008367BA"/>
    <w:rsid w:val="0084007B"/>
    <w:rsid w:val="00840870"/>
    <w:rsid w:val="008433A6"/>
    <w:rsid w:val="0085290F"/>
    <w:rsid w:val="00855428"/>
    <w:rsid w:val="00856CF7"/>
    <w:rsid w:val="00856E19"/>
    <w:rsid w:val="00861B65"/>
    <w:rsid w:val="008622DD"/>
    <w:rsid w:val="00862896"/>
    <w:rsid w:val="00863F3D"/>
    <w:rsid w:val="008655EE"/>
    <w:rsid w:val="008725C6"/>
    <w:rsid w:val="00873238"/>
    <w:rsid w:val="00874C29"/>
    <w:rsid w:val="008763B6"/>
    <w:rsid w:val="00876586"/>
    <w:rsid w:val="00881942"/>
    <w:rsid w:val="00885D5E"/>
    <w:rsid w:val="008959EC"/>
    <w:rsid w:val="00895AAC"/>
    <w:rsid w:val="008A28CB"/>
    <w:rsid w:val="008A6303"/>
    <w:rsid w:val="008B4179"/>
    <w:rsid w:val="008E16D2"/>
    <w:rsid w:val="008E1769"/>
    <w:rsid w:val="008E1F3F"/>
    <w:rsid w:val="008E2155"/>
    <w:rsid w:val="008E5198"/>
    <w:rsid w:val="008F3053"/>
    <w:rsid w:val="008F3559"/>
    <w:rsid w:val="009032FB"/>
    <w:rsid w:val="009045E9"/>
    <w:rsid w:val="009051A7"/>
    <w:rsid w:val="0091066D"/>
    <w:rsid w:val="00917368"/>
    <w:rsid w:val="00921C11"/>
    <w:rsid w:val="00930487"/>
    <w:rsid w:val="009312CA"/>
    <w:rsid w:val="0093421B"/>
    <w:rsid w:val="009353D9"/>
    <w:rsid w:val="00937414"/>
    <w:rsid w:val="00952F8D"/>
    <w:rsid w:val="00955A6F"/>
    <w:rsid w:val="00964F96"/>
    <w:rsid w:val="009663D1"/>
    <w:rsid w:val="00967702"/>
    <w:rsid w:val="00971BD1"/>
    <w:rsid w:val="00974883"/>
    <w:rsid w:val="00975EAC"/>
    <w:rsid w:val="00985EB0"/>
    <w:rsid w:val="009873FF"/>
    <w:rsid w:val="00990054"/>
    <w:rsid w:val="009928C9"/>
    <w:rsid w:val="00992DC8"/>
    <w:rsid w:val="00995F84"/>
    <w:rsid w:val="00996ED3"/>
    <w:rsid w:val="0099730F"/>
    <w:rsid w:val="009A21FD"/>
    <w:rsid w:val="009A5EA2"/>
    <w:rsid w:val="009A6FD0"/>
    <w:rsid w:val="009B054A"/>
    <w:rsid w:val="009B2858"/>
    <w:rsid w:val="009B2DE5"/>
    <w:rsid w:val="009B34B8"/>
    <w:rsid w:val="009C33B3"/>
    <w:rsid w:val="009D49AE"/>
    <w:rsid w:val="009D501D"/>
    <w:rsid w:val="009D7449"/>
    <w:rsid w:val="009E1058"/>
    <w:rsid w:val="009E4749"/>
    <w:rsid w:val="009F0778"/>
    <w:rsid w:val="009F6299"/>
    <w:rsid w:val="009F633B"/>
    <w:rsid w:val="00A029F2"/>
    <w:rsid w:val="00A149E5"/>
    <w:rsid w:val="00A153FC"/>
    <w:rsid w:val="00A2542D"/>
    <w:rsid w:val="00A278D7"/>
    <w:rsid w:val="00A37693"/>
    <w:rsid w:val="00A45F18"/>
    <w:rsid w:val="00A53411"/>
    <w:rsid w:val="00A614C8"/>
    <w:rsid w:val="00A62247"/>
    <w:rsid w:val="00A6610B"/>
    <w:rsid w:val="00A67B89"/>
    <w:rsid w:val="00A70480"/>
    <w:rsid w:val="00A7270C"/>
    <w:rsid w:val="00A75386"/>
    <w:rsid w:val="00A82B0B"/>
    <w:rsid w:val="00A878E0"/>
    <w:rsid w:val="00A87B9C"/>
    <w:rsid w:val="00A9577B"/>
    <w:rsid w:val="00A962B2"/>
    <w:rsid w:val="00A9762D"/>
    <w:rsid w:val="00A97BAC"/>
    <w:rsid w:val="00AA1C15"/>
    <w:rsid w:val="00AB6E37"/>
    <w:rsid w:val="00AB77FF"/>
    <w:rsid w:val="00AC2F14"/>
    <w:rsid w:val="00AC3CFE"/>
    <w:rsid w:val="00AC7F0D"/>
    <w:rsid w:val="00AD021E"/>
    <w:rsid w:val="00AD0858"/>
    <w:rsid w:val="00AD202A"/>
    <w:rsid w:val="00AD24EC"/>
    <w:rsid w:val="00AD258E"/>
    <w:rsid w:val="00AD4DAF"/>
    <w:rsid w:val="00AD66E2"/>
    <w:rsid w:val="00AE0ED1"/>
    <w:rsid w:val="00AF1AD1"/>
    <w:rsid w:val="00AF42BA"/>
    <w:rsid w:val="00AF45D7"/>
    <w:rsid w:val="00AF478A"/>
    <w:rsid w:val="00B04CA6"/>
    <w:rsid w:val="00B101F1"/>
    <w:rsid w:val="00B11E37"/>
    <w:rsid w:val="00B17438"/>
    <w:rsid w:val="00B2137B"/>
    <w:rsid w:val="00B213C3"/>
    <w:rsid w:val="00B228D4"/>
    <w:rsid w:val="00B3047D"/>
    <w:rsid w:val="00B31994"/>
    <w:rsid w:val="00B33D45"/>
    <w:rsid w:val="00B41C19"/>
    <w:rsid w:val="00B44FC3"/>
    <w:rsid w:val="00B455A4"/>
    <w:rsid w:val="00B45EBC"/>
    <w:rsid w:val="00B5127C"/>
    <w:rsid w:val="00B553E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C6A40"/>
    <w:rsid w:val="00BD5816"/>
    <w:rsid w:val="00BD607C"/>
    <w:rsid w:val="00BD77D8"/>
    <w:rsid w:val="00BE02C6"/>
    <w:rsid w:val="00BF0B81"/>
    <w:rsid w:val="00BF0BA0"/>
    <w:rsid w:val="00BF1A08"/>
    <w:rsid w:val="00BF524A"/>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3E9A"/>
    <w:rsid w:val="00C6183F"/>
    <w:rsid w:val="00C71916"/>
    <w:rsid w:val="00C76112"/>
    <w:rsid w:val="00C8060B"/>
    <w:rsid w:val="00C864FC"/>
    <w:rsid w:val="00C913CE"/>
    <w:rsid w:val="00C93BEF"/>
    <w:rsid w:val="00CA54A9"/>
    <w:rsid w:val="00CA5D0F"/>
    <w:rsid w:val="00CA7F06"/>
    <w:rsid w:val="00CA7F77"/>
    <w:rsid w:val="00CB00D1"/>
    <w:rsid w:val="00CB2E01"/>
    <w:rsid w:val="00CB3440"/>
    <w:rsid w:val="00CB5372"/>
    <w:rsid w:val="00CC6798"/>
    <w:rsid w:val="00CD371C"/>
    <w:rsid w:val="00CD3723"/>
    <w:rsid w:val="00CD623F"/>
    <w:rsid w:val="00CD6D11"/>
    <w:rsid w:val="00CD7E0C"/>
    <w:rsid w:val="00CE2DB4"/>
    <w:rsid w:val="00CE411C"/>
    <w:rsid w:val="00CE591F"/>
    <w:rsid w:val="00CF173B"/>
    <w:rsid w:val="00CF3E2F"/>
    <w:rsid w:val="00CF40A1"/>
    <w:rsid w:val="00D0159C"/>
    <w:rsid w:val="00D01EFC"/>
    <w:rsid w:val="00D033EB"/>
    <w:rsid w:val="00D0544E"/>
    <w:rsid w:val="00D10EC7"/>
    <w:rsid w:val="00D14D07"/>
    <w:rsid w:val="00D20046"/>
    <w:rsid w:val="00D20FBB"/>
    <w:rsid w:val="00D23850"/>
    <w:rsid w:val="00D265B9"/>
    <w:rsid w:val="00D328B1"/>
    <w:rsid w:val="00D33933"/>
    <w:rsid w:val="00D33CA0"/>
    <w:rsid w:val="00D3426F"/>
    <w:rsid w:val="00D36127"/>
    <w:rsid w:val="00D436AE"/>
    <w:rsid w:val="00D4446E"/>
    <w:rsid w:val="00D463C4"/>
    <w:rsid w:val="00D4666F"/>
    <w:rsid w:val="00D5281B"/>
    <w:rsid w:val="00D54A67"/>
    <w:rsid w:val="00D55D10"/>
    <w:rsid w:val="00D571F8"/>
    <w:rsid w:val="00D60D83"/>
    <w:rsid w:val="00D627B1"/>
    <w:rsid w:val="00D62BAA"/>
    <w:rsid w:val="00D62BDB"/>
    <w:rsid w:val="00D64110"/>
    <w:rsid w:val="00D64BE9"/>
    <w:rsid w:val="00D67F61"/>
    <w:rsid w:val="00D70AEA"/>
    <w:rsid w:val="00D728BD"/>
    <w:rsid w:val="00D73C0E"/>
    <w:rsid w:val="00D749CB"/>
    <w:rsid w:val="00D754FF"/>
    <w:rsid w:val="00D84B38"/>
    <w:rsid w:val="00D86664"/>
    <w:rsid w:val="00D87834"/>
    <w:rsid w:val="00D913F7"/>
    <w:rsid w:val="00D92871"/>
    <w:rsid w:val="00D9313F"/>
    <w:rsid w:val="00D947D8"/>
    <w:rsid w:val="00D957A8"/>
    <w:rsid w:val="00D96DE6"/>
    <w:rsid w:val="00D9778F"/>
    <w:rsid w:val="00DA5752"/>
    <w:rsid w:val="00DA7F1E"/>
    <w:rsid w:val="00DB43C8"/>
    <w:rsid w:val="00DC0AE3"/>
    <w:rsid w:val="00DC4AF7"/>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1FEB"/>
    <w:rsid w:val="00E3205C"/>
    <w:rsid w:val="00E35382"/>
    <w:rsid w:val="00E37D62"/>
    <w:rsid w:val="00E410EA"/>
    <w:rsid w:val="00E414B7"/>
    <w:rsid w:val="00E42B5A"/>
    <w:rsid w:val="00E50F7B"/>
    <w:rsid w:val="00E56799"/>
    <w:rsid w:val="00E6494A"/>
    <w:rsid w:val="00E739AE"/>
    <w:rsid w:val="00E753B3"/>
    <w:rsid w:val="00E80BDD"/>
    <w:rsid w:val="00E82B39"/>
    <w:rsid w:val="00E85991"/>
    <w:rsid w:val="00E93446"/>
    <w:rsid w:val="00E94724"/>
    <w:rsid w:val="00E975FE"/>
    <w:rsid w:val="00E97CE7"/>
    <w:rsid w:val="00EA5A6E"/>
    <w:rsid w:val="00EB1C40"/>
    <w:rsid w:val="00EB27EF"/>
    <w:rsid w:val="00EC1363"/>
    <w:rsid w:val="00EC50D4"/>
    <w:rsid w:val="00EC5462"/>
    <w:rsid w:val="00ED19AE"/>
    <w:rsid w:val="00ED2C9E"/>
    <w:rsid w:val="00ED4FC5"/>
    <w:rsid w:val="00EE01AF"/>
    <w:rsid w:val="00EE6CDE"/>
    <w:rsid w:val="00EF1FCA"/>
    <w:rsid w:val="00EF5762"/>
    <w:rsid w:val="00EF69AB"/>
    <w:rsid w:val="00EF6FC7"/>
    <w:rsid w:val="00EF7961"/>
    <w:rsid w:val="00F00BA4"/>
    <w:rsid w:val="00F024A8"/>
    <w:rsid w:val="00F076B3"/>
    <w:rsid w:val="00F10B09"/>
    <w:rsid w:val="00F115FB"/>
    <w:rsid w:val="00F11707"/>
    <w:rsid w:val="00F118FA"/>
    <w:rsid w:val="00F161B0"/>
    <w:rsid w:val="00F17FFC"/>
    <w:rsid w:val="00F2580C"/>
    <w:rsid w:val="00F264D9"/>
    <w:rsid w:val="00F273F3"/>
    <w:rsid w:val="00F31C6B"/>
    <w:rsid w:val="00F33B6B"/>
    <w:rsid w:val="00F33B85"/>
    <w:rsid w:val="00F37425"/>
    <w:rsid w:val="00F418B2"/>
    <w:rsid w:val="00F43F82"/>
    <w:rsid w:val="00F51ABA"/>
    <w:rsid w:val="00F51F3C"/>
    <w:rsid w:val="00F53D9C"/>
    <w:rsid w:val="00F5592F"/>
    <w:rsid w:val="00F6409E"/>
    <w:rsid w:val="00F67332"/>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5C76E4A"/>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0" w:name="footnote text"/>
    <w:lsdException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nhideWhenUsed="0" w:uiPriority="0" w:semiHidden="0" w:name="Closing"/>
    <w:lsdException w:uiPriority="0" w:name="Signature"/>
    <w:lsdException w:qFormat="1" w:uiPriority="1" w:name="Default Paragraph Font"/>
    <w:lsdException w:qFormat="1" w:unhideWhenUsed="0" w:uiPriority="99"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6"/>
    <w:qFormat/>
    <w:uiPriority w:val="0"/>
    <w:pPr>
      <w:ind w:left="538"/>
      <w:outlineLvl w:val="0"/>
    </w:pPr>
    <w:rPr>
      <w:b/>
      <w:bCs/>
      <w:sz w:val="28"/>
      <w:szCs w:val="28"/>
    </w:rPr>
  </w:style>
  <w:style w:type="paragraph" w:styleId="4">
    <w:name w:val="heading 2"/>
    <w:basedOn w:val="1"/>
    <w:next w:val="1"/>
    <w:link w:val="57"/>
    <w:qFormat/>
    <w:uiPriority w:val="0"/>
    <w:pPr>
      <w:ind w:left="629"/>
      <w:outlineLvl w:val="1"/>
    </w:pPr>
    <w:rPr>
      <w:b/>
      <w:bCs/>
      <w:sz w:val="24"/>
      <w:szCs w:val="24"/>
    </w:rPr>
  </w:style>
  <w:style w:type="paragraph" w:styleId="5">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9">
    <w:name w:val="Default Paragraph Font"/>
    <w:semiHidden/>
    <w:unhideWhenUsed/>
    <w:qFormat/>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5"/>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2"/>
    <w:uiPriority w:val="99"/>
    <w:pPr>
      <w:autoSpaceDE/>
      <w:autoSpaceDN/>
    </w:pPr>
    <w:rPr>
      <w:rFonts w:ascii="Times New Roman" w:hAnsi="Times New Roman" w:cs="Times New Roman"/>
      <w:kern w:val="2"/>
      <w:sz w:val="21"/>
      <w:szCs w:val="20"/>
      <w:lang w:eastAsia="zh-CN"/>
    </w:rPr>
  </w:style>
  <w:style w:type="paragraph" w:styleId="18">
    <w:name w:val="Body Text 3"/>
    <w:basedOn w:val="1"/>
    <w:link w:val="91"/>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6"/>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6"/>
    <w:qFormat/>
    <w:uiPriority w:val="99"/>
    <w:rPr>
      <w:sz w:val="24"/>
      <w:szCs w:val="24"/>
    </w:rPr>
  </w:style>
  <w:style w:type="paragraph" w:styleId="21">
    <w:name w:val="Body Text Indent"/>
    <w:basedOn w:val="1"/>
    <w:link w:val="90"/>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7"/>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6"/>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5"/>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3"/>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8"/>
    <w:qFormat/>
    <w:uiPriority w:val="0"/>
    <w:pPr>
      <w:tabs>
        <w:tab w:val="center" w:pos="4153"/>
        <w:tab w:val="right" w:pos="8306"/>
      </w:tabs>
      <w:snapToGrid w:val="0"/>
    </w:pPr>
    <w:rPr>
      <w:sz w:val="18"/>
      <w:szCs w:val="18"/>
    </w:rPr>
  </w:style>
  <w:style w:type="paragraph" w:styleId="31">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4"/>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7"/>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3"/>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4"/>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7"/>
    <w:unhideWhenUsed/>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9"/>
    <w:uiPriority w:val="99"/>
    <w:pPr>
      <w:widowControl/>
    </w:pPr>
    <w:rPr>
      <w:b/>
      <w:bCs/>
      <w:sz w:val="24"/>
      <w:szCs w:val="24"/>
    </w:rPr>
  </w:style>
  <w:style w:type="paragraph" w:styleId="45">
    <w:name w:val="Body Text First Indent"/>
    <w:basedOn w:val="20"/>
    <w:link w:val="98"/>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6">
    <w:name w:val="Body Text First Indent 2"/>
    <w:basedOn w:val="21"/>
    <w:link w:val="208"/>
    <w:semiHidden/>
    <w:unhideWhenUsed/>
    <w:uiPriority w:val="0"/>
    <w:pPr>
      <w:autoSpaceDE w:val="0"/>
      <w:autoSpaceDN w:val="0"/>
      <w:spacing w:after="120"/>
      <w:ind w:left="420" w:leftChars="200" w:firstLine="420" w:firstLineChars="200"/>
      <w:jc w:val="left"/>
    </w:pPr>
    <w:rPr>
      <w:rFonts w:ascii="宋体" w:hAnsi="宋体" w:cs="宋体"/>
      <w:i w:val="0"/>
      <w:iCs w:val="0"/>
      <w:kern w:val="0"/>
      <w:sz w:val="22"/>
      <w:szCs w:val="22"/>
      <w:lang w:eastAsia="en-US"/>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bCs/>
    </w:rPr>
  </w:style>
  <w:style w:type="character" w:styleId="51">
    <w:name w:val="page number"/>
    <w:basedOn w:val="49"/>
    <w:uiPriority w:val="0"/>
  </w:style>
  <w:style w:type="character" w:styleId="52">
    <w:name w:val="FollowedHyperlink"/>
    <w:basedOn w:val="49"/>
    <w:uiPriority w:val="0"/>
    <w:rPr>
      <w:color w:val="800080"/>
      <w:u w:val="single"/>
    </w:rPr>
  </w:style>
  <w:style w:type="character" w:styleId="53">
    <w:name w:val="Emphasis"/>
    <w:basedOn w:val="49"/>
    <w:qFormat/>
    <w:uiPriority w:val="0"/>
  </w:style>
  <w:style w:type="character" w:styleId="54">
    <w:name w:val="Hyperlink"/>
    <w:basedOn w:val="49"/>
    <w:uiPriority w:val="99"/>
    <w:rPr>
      <w:color w:val="0000FF" w:themeColor="hyperlink"/>
      <w:u w:val="single"/>
    </w:rPr>
  </w:style>
  <w:style w:type="character" w:styleId="55">
    <w:name w:val="annotation reference"/>
    <w:basedOn w:val="49"/>
    <w:uiPriority w:val="99"/>
    <w:rPr>
      <w:sz w:val="21"/>
      <w:szCs w:val="21"/>
    </w:rPr>
  </w:style>
  <w:style w:type="character" w:customStyle="1" w:styleId="56">
    <w:name w:val="标题 1 Char"/>
    <w:basedOn w:val="49"/>
    <w:link w:val="3"/>
    <w:qFormat/>
    <w:uiPriority w:val="0"/>
    <w:rPr>
      <w:rFonts w:ascii="宋体" w:hAnsi="宋体" w:cs="宋体"/>
      <w:b/>
      <w:bCs/>
      <w:sz w:val="28"/>
      <w:szCs w:val="28"/>
      <w:lang w:eastAsia="en-US"/>
    </w:rPr>
  </w:style>
  <w:style w:type="character" w:customStyle="1" w:styleId="57">
    <w:name w:val="标题 2 Char"/>
    <w:basedOn w:val="49"/>
    <w:link w:val="4"/>
    <w:qFormat/>
    <w:uiPriority w:val="0"/>
    <w:rPr>
      <w:rFonts w:ascii="宋体" w:hAnsi="宋体" w:cs="宋体"/>
      <w:b/>
      <w:bCs/>
      <w:sz w:val="24"/>
      <w:szCs w:val="24"/>
      <w:lang w:eastAsia="en-US"/>
    </w:rPr>
  </w:style>
  <w:style w:type="character" w:customStyle="1" w:styleId="58">
    <w:name w:val="标题 3 Char"/>
    <w:basedOn w:val="49"/>
    <w:link w:val="5"/>
    <w:qFormat/>
    <w:uiPriority w:val="0"/>
    <w:rPr>
      <w:b/>
      <w:bCs/>
      <w:kern w:val="2"/>
      <w:sz w:val="32"/>
      <w:szCs w:val="32"/>
    </w:rPr>
  </w:style>
  <w:style w:type="character" w:customStyle="1" w:styleId="59">
    <w:name w:val="标题 4 Char"/>
    <w:basedOn w:val="49"/>
    <w:link w:val="6"/>
    <w:uiPriority w:val="0"/>
    <w:rPr>
      <w:b/>
      <w:kern w:val="2"/>
      <w:sz w:val="24"/>
      <w:szCs w:val="24"/>
    </w:rPr>
  </w:style>
  <w:style w:type="character" w:customStyle="1" w:styleId="60">
    <w:name w:val="标题 5 Char"/>
    <w:basedOn w:val="49"/>
    <w:link w:val="7"/>
    <w:qFormat/>
    <w:uiPriority w:val="0"/>
    <w:rPr>
      <w:b/>
      <w:bCs/>
      <w:kern w:val="2"/>
      <w:sz w:val="28"/>
      <w:szCs w:val="28"/>
    </w:rPr>
  </w:style>
  <w:style w:type="character" w:customStyle="1" w:styleId="61">
    <w:name w:val="标题 6 Char"/>
    <w:basedOn w:val="49"/>
    <w:link w:val="8"/>
    <w:qFormat/>
    <w:uiPriority w:val="0"/>
    <w:rPr>
      <w:b/>
      <w:sz w:val="24"/>
    </w:rPr>
  </w:style>
  <w:style w:type="character" w:customStyle="1" w:styleId="62">
    <w:name w:val="正文缩进 Char"/>
    <w:basedOn w:val="49"/>
    <w:link w:val="10"/>
    <w:qFormat/>
    <w:uiPriority w:val="0"/>
    <w:rPr>
      <w:sz w:val="24"/>
    </w:rPr>
  </w:style>
  <w:style w:type="character" w:customStyle="1" w:styleId="63">
    <w:name w:val="标题 7 Char"/>
    <w:basedOn w:val="49"/>
    <w:link w:val="9"/>
    <w:qFormat/>
    <w:uiPriority w:val="0"/>
    <w:rPr>
      <w:b/>
      <w:kern w:val="2"/>
      <w:sz w:val="24"/>
    </w:rPr>
  </w:style>
  <w:style w:type="character" w:customStyle="1" w:styleId="64">
    <w:name w:val="标题 8 Char"/>
    <w:basedOn w:val="49"/>
    <w:link w:val="11"/>
    <w:qFormat/>
    <w:uiPriority w:val="0"/>
    <w:rPr>
      <w:rFonts w:ascii="Arial" w:hAnsi="Arial" w:eastAsia="黑体"/>
      <w:kern w:val="2"/>
      <w:sz w:val="24"/>
    </w:rPr>
  </w:style>
  <w:style w:type="character" w:customStyle="1" w:styleId="65">
    <w:name w:val="标题 9 Char"/>
    <w:basedOn w:val="49"/>
    <w:link w:val="12"/>
    <w:qFormat/>
    <w:uiPriority w:val="0"/>
    <w:rPr>
      <w:rFonts w:ascii="Arial" w:hAnsi="Arial" w:eastAsia="黑体"/>
      <w:kern w:val="2"/>
      <w:sz w:val="21"/>
    </w:rPr>
  </w:style>
  <w:style w:type="character" w:customStyle="1" w:styleId="66">
    <w:name w:val="正文文本 Char1"/>
    <w:basedOn w:val="49"/>
    <w:link w:val="20"/>
    <w:uiPriority w:val="1"/>
    <w:rPr>
      <w:rFonts w:ascii="宋体" w:hAnsi="宋体" w:cs="宋体"/>
      <w:sz w:val="24"/>
      <w:szCs w:val="24"/>
      <w:lang w:eastAsia="en-US"/>
    </w:rPr>
  </w:style>
  <w:style w:type="character" w:customStyle="1" w:styleId="67">
    <w:name w:val="纯文本 Char"/>
    <w:basedOn w:val="49"/>
    <w:link w:val="25"/>
    <w:qFormat/>
    <w:uiPriority w:val="0"/>
    <w:rPr>
      <w:rFonts w:ascii="宋体" w:hAnsi="Courier New" w:cs="Courier New"/>
      <w:sz w:val="22"/>
      <w:szCs w:val="21"/>
      <w:lang w:eastAsia="en-US"/>
    </w:rPr>
  </w:style>
  <w:style w:type="character" w:customStyle="1" w:styleId="68">
    <w:name w:val="页脚 Char"/>
    <w:basedOn w:val="49"/>
    <w:link w:val="30"/>
    <w:uiPriority w:val="0"/>
    <w:rPr>
      <w:rFonts w:ascii="宋体" w:hAnsi="宋体" w:cs="宋体"/>
      <w:sz w:val="18"/>
      <w:szCs w:val="18"/>
      <w:lang w:eastAsia="en-US"/>
    </w:rPr>
  </w:style>
  <w:style w:type="character" w:customStyle="1" w:styleId="69">
    <w:name w:val="页眉 Char"/>
    <w:basedOn w:val="49"/>
    <w:link w:val="31"/>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9"/>
    <w:link w:val="19"/>
    <w:uiPriority w:val="0"/>
    <w:rPr>
      <w:b/>
      <w:kern w:val="2"/>
      <w:sz w:val="21"/>
    </w:rPr>
  </w:style>
  <w:style w:type="character" w:customStyle="1" w:styleId="77">
    <w:name w:val="普通(网站) Char"/>
    <w:basedOn w:val="49"/>
    <w:link w:val="41"/>
    <w:locked/>
    <w:uiPriority w:val="0"/>
    <w:rPr>
      <w:rFonts w:ascii="宋体" w:hAnsi="宋体" w:cs="宋体"/>
      <w:sz w:val="24"/>
      <w:szCs w:val="24"/>
    </w:rPr>
  </w:style>
  <w:style w:type="character" w:customStyle="1" w:styleId="78">
    <w:name w:val="xdrichtextbox2"/>
    <w:basedOn w:val="49"/>
    <w:uiPriority w:val="0"/>
    <w:rPr>
      <w:color w:val="0000FF"/>
      <w:sz w:val="18"/>
      <w:szCs w:val="18"/>
      <w:u w:val="none"/>
      <w:bdr w:val="single" w:color="DCDCDC" w:sz="8" w:space="0"/>
      <w:shd w:val="clear" w:color="auto" w:fill="FFFFFF"/>
    </w:rPr>
  </w:style>
  <w:style w:type="character" w:customStyle="1" w:styleId="79">
    <w:name w:val="apple-converted-space"/>
    <w:basedOn w:val="49"/>
    <w:uiPriority w:val="0"/>
  </w:style>
  <w:style w:type="character" w:customStyle="1" w:styleId="80">
    <w:name w:val="无间隔 Char"/>
    <w:basedOn w:val="49"/>
    <w:link w:val="81"/>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9"/>
    <w:link w:val="17"/>
    <w:uiPriority w:val="99"/>
    <w:rPr>
      <w:kern w:val="2"/>
      <w:sz w:val="21"/>
    </w:rPr>
  </w:style>
  <w:style w:type="character" w:customStyle="1" w:styleId="83">
    <w:name w:val="批注框文本 Char"/>
    <w:basedOn w:val="49"/>
    <w:link w:val="29"/>
    <w:uiPriority w:val="99"/>
    <w:rPr>
      <w:kern w:val="2"/>
      <w:sz w:val="18"/>
      <w:szCs w:val="18"/>
    </w:rPr>
  </w:style>
  <w:style w:type="character" w:customStyle="1" w:styleId="84">
    <w:name w:val="正文文本缩进 3 Char"/>
    <w:basedOn w:val="49"/>
    <w:link w:val="35"/>
    <w:uiPriority w:val="0"/>
    <w:rPr>
      <w:kern w:val="2"/>
      <w:sz w:val="28"/>
    </w:rPr>
  </w:style>
  <w:style w:type="character" w:customStyle="1" w:styleId="85">
    <w:name w:val="正文文本缩进 2 Char"/>
    <w:basedOn w:val="49"/>
    <w:link w:val="28"/>
    <w:uiPriority w:val="0"/>
    <w:rPr>
      <w:rFonts w:ascii="宋体" w:hAnsi="宋体"/>
      <w:iCs/>
      <w:kern w:val="2"/>
      <w:sz w:val="24"/>
      <w:szCs w:val="24"/>
    </w:rPr>
  </w:style>
  <w:style w:type="character" w:customStyle="1" w:styleId="86">
    <w:name w:val="正文文本 Char"/>
    <w:basedOn w:val="49"/>
    <w:uiPriority w:val="99"/>
    <w:rPr>
      <w:rFonts w:eastAsia="宋体"/>
      <w:sz w:val="24"/>
      <w:szCs w:val="24"/>
      <w:lang w:val="en-US" w:eastAsia="zh-CN" w:bidi="ar-SA"/>
    </w:rPr>
  </w:style>
  <w:style w:type="character" w:customStyle="1" w:styleId="87">
    <w:name w:val="en1"/>
    <w:basedOn w:val="49"/>
    <w:uiPriority w:val="0"/>
    <w:rPr>
      <w:b/>
      <w:bCs/>
      <w:color w:val="154C7F"/>
      <w:sz w:val="24"/>
      <w:szCs w:val="24"/>
    </w:rPr>
  </w:style>
  <w:style w:type="character" w:customStyle="1" w:styleId="88">
    <w:name w:val="font01"/>
    <w:basedOn w:val="49"/>
    <w:qFormat/>
    <w:uiPriority w:val="0"/>
    <w:rPr>
      <w:rFonts w:hint="eastAsia" w:ascii="宋体" w:hAnsi="宋体" w:eastAsia="宋体" w:cs="宋体"/>
      <w:color w:val="000000"/>
      <w:sz w:val="20"/>
      <w:szCs w:val="20"/>
      <w:u w:val="none"/>
    </w:rPr>
  </w:style>
  <w:style w:type="character" w:customStyle="1" w:styleId="89">
    <w:name w:val="标题 Char"/>
    <w:basedOn w:val="49"/>
    <w:link w:val="43"/>
    <w:uiPriority w:val="0"/>
    <w:rPr>
      <w:rFonts w:ascii="Arial" w:hAnsi="Arial" w:cs="Arial"/>
      <w:b/>
      <w:bCs/>
      <w:sz w:val="44"/>
      <w:szCs w:val="32"/>
    </w:rPr>
  </w:style>
  <w:style w:type="character" w:customStyle="1" w:styleId="90">
    <w:name w:val="正文文本缩进 Char"/>
    <w:basedOn w:val="49"/>
    <w:link w:val="21"/>
    <w:uiPriority w:val="0"/>
    <w:rPr>
      <w:i/>
      <w:iCs/>
      <w:kern w:val="2"/>
      <w:sz w:val="21"/>
    </w:rPr>
  </w:style>
  <w:style w:type="character" w:customStyle="1" w:styleId="91">
    <w:name w:val="正文文本 3 Char"/>
    <w:basedOn w:val="49"/>
    <w:link w:val="18"/>
    <w:uiPriority w:val="0"/>
    <w:rPr>
      <w:color w:val="0000FF"/>
      <w:kern w:val="2"/>
      <w:sz w:val="24"/>
      <w:szCs w:val="24"/>
    </w:rPr>
  </w:style>
  <w:style w:type="character" w:customStyle="1" w:styleId="92">
    <w:name w:val="font11"/>
    <w:basedOn w:val="49"/>
    <w:uiPriority w:val="0"/>
    <w:rPr>
      <w:rFonts w:hint="default" w:ascii="Times New Roman" w:hAnsi="Times New Roman" w:cs="Times New Roman"/>
      <w:color w:val="000000"/>
      <w:sz w:val="20"/>
      <w:szCs w:val="20"/>
      <w:u w:val="none"/>
    </w:rPr>
  </w:style>
  <w:style w:type="character" w:customStyle="1" w:styleId="93">
    <w:name w:val="glossaryitem"/>
    <w:basedOn w:val="49"/>
    <w:uiPriority w:val="0"/>
    <w:rPr>
      <w:u w:val="none"/>
    </w:rPr>
  </w:style>
  <w:style w:type="character" w:customStyle="1" w:styleId="94">
    <w:name w:val="HTML 预设格式 Char"/>
    <w:basedOn w:val="49"/>
    <w:link w:val="40"/>
    <w:uiPriority w:val="0"/>
    <w:rPr>
      <w:rFonts w:ascii="Arial Unicode MS" w:hAnsi="Arial Unicode MS" w:eastAsia="Courier New" w:cs="Courier New"/>
    </w:rPr>
  </w:style>
  <w:style w:type="character" w:customStyle="1" w:styleId="95">
    <w:name w:val="文档结构图 Char"/>
    <w:basedOn w:val="49"/>
    <w:link w:val="16"/>
    <w:uiPriority w:val="0"/>
    <w:rPr>
      <w:rFonts w:ascii="宋体"/>
      <w:sz w:val="28"/>
      <w:shd w:val="clear" w:color="auto" w:fill="000080"/>
    </w:rPr>
  </w:style>
  <w:style w:type="character" w:customStyle="1" w:styleId="96">
    <w:name w:val="日期 Char"/>
    <w:basedOn w:val="49"/>
    <w:link w:val="27"/>
    <w:uiPriority w:val="0"/>
    <w:rPr>
      <w:kern w:val="2"/>
      <w:sz w:val="21"/>
      <w:szCs w:val="24"/>
    </w:rPr>
  </w:style>
  <w:style w:type="character" w:customStyle="1" w:styleId="97">
    <w:name w:val="正文文本 2 Char"/>
    <w:basedOn w:val="49"/>
    <w:link w:val="38"/>
    <w:uiPriority w:val="0"/>
    <w:rPr>
      <w:kern w:val="2"/>
      <w:sz w:val="21"/>
      <w:szCs w:val="24"/>
    </w:rPr>
  </w:style>
  <w:style w:type="character" w:customStyle="1" w:styleId="98">
    <w:name w:val="正文首行缩进 Char"/>
    <w:basedOn w:val="86"/>
    <w:link w:val="45"/>
    <w:uiPriority w:val="0"/>
    <w:rPr>
      <w:rFonts w:eastAsia="宋体"/>
      <w:sz w:val="21"/>
      <w:szCs w:val="21"/>
      <w:lang w:val="en-US" w:eastAsia="zh-CN" w:bidi="ar-SA"/>
    </w:rPr>
  </w:style>
  <w:style w:type="character" w:customStyle="1" w:styleId="99">
    <w:name w:val="批注主题 Char"/>
    <w:basedOn w:val="82"/>
    <w:link w:val="44"/>
    <w:uiPriority w:val="99"/>
    <w:rPr>
      <w:b/>
      <w:bCs/>
      <w:kern w:val="2"/>
      <w:sz w:val="24"/>
      <w:szCs w:val="24"/>
    </w:rPr>
  </w:style>
  <w:style w:type="paragraph" w:customStyle="1" w:styleId="100">
    <w:name w:val="标题3(小3号)"/>
    <w:basedOn w:val="5"/>
    <w:next w:val="101"/>
    <w:uiPriority w:val="0"/>
    <w:pPr>
      <w:widowControl/>
      <w:spacing w:before="0" w:after="0" w:line="420" w:lineRule="exact"/>
    </w:pPr>
    <w:rPr>
      <w:b w:val="0"/>
      <w:bCs w:val="0"/>
      <w:color w:val="000000"/>
      <w:kern w:val="0"/>
      <w:sz w:val="30"/>
      <w:szCs w:val="21"/>
    </w:rPr>
  </w:style>
  <w:style w:type="paragraph" w:customStyle="1" w:styleId="101">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uiPriority w:val="0"/>
    <w:rPr>
      <w:rFonts w:ascii="宋体" w:hAnsi="宋体" w:cs="宋体"/>
      <w:sz w:val="24"/>
      <w:szCs w:val="24"/>
      <w:lang w:eastAsia="en-US"/>
    </w:rPr>
  </w:style>
  <w:style w:type="character" w:customStyle="1" w:styleId="103">
    <w:name w:val="信息标题 Char"/>
    <w:basedOn w:val="49"/>
    <w:link w:val="39"/>
    <w:uiPriority w:val="0"/>
    <w:rPr>
      <w:rFonts w:ascii="Arial" w:hAnsi="Arial" w:cs="Arial"/>
      <w:kern w:val="2"/>
      <w:sz w:val="24"/>
      <w:szCs w:val="24"/>
      <w:shd w:val="pct20" w:color="auto" w:fill="auto"/>
    </w:rPr>
  </w:style>
  <w:style w:type="character" w:customStyle="1" w:styleId="104">
    <w:name w:val="正文文本 3 Char1"/>
    <w:basedOn w:val="49"/>
    <w:uiPriority w:val="0"/>
    <w:rPr>
      <w:rFonts w:ascii="宋体" w:hAnsi="宋体" w:cs="宋体"/>
      <w:sz w:val="16"/>
      <w:szCs w:val="16"/>
      <w:lang w:eastAsia="en-US"/>
    </w:rPr>
  </w:style>
  <w:style w:type="paragraph" w:customStyle="1" w:styleId="105">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9"/>
    <w:uiPriority w:val="0"/>
    <w:rPr>
      <w:rFonts w:ascii="宋体" w:hAnsi="宋体" w:cs="宋体"/>
      <w:sz w:val="22"/>
      <w:szCs w:val="22"/>
      <w:lang w:eastAsia="en-US"/>
    </w:rPr>
  </w:style>
  <w:style w:type="character" w:customStyle="1" w:styleId="108">
    <w:name w:val="批注文字 Char1"/>
    <w:basedOn w:val="49"/>
    <w:uiPriority w:val="0"/>
    <w:rPr>
      <w:rFonts w:ascii="宋体" w:hAnsi="宋体" w:cs="宋体"/>
      <w:sz w:val="22"/>
      <w:szCs w:val="22"/>
      <w:lang w:eastAsia="en-US"/>
    </w:rPr>
  </w:style>
  <w:style w:type="paragraph" w:customStyle="1" w:styleId="109">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5"/>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9"/>
    <w:uiPriority w:val="0"/>
    <w:rPr>
      <w:rFonts w:ascii="宋体" w:hAnsi="宋体" w:cs="宋体"/>
      <w:sz w:val="18"/>
      <w:szCs w:val="18"/>
      <w:lang w:eastAsia="en-US"/>
    </w:rPr>
  </w:style>
  <w:style w:type="character" w:customStyle="1" w:styleId="113">
    <w:name w:val="日期 Char1"/>
    <w:basedOn w:val="49"/>
    <w:uiPriority w:val="0"/>
    <w:rPr>
      <w:rFonts w:ascii="宋体" w:hAnsi="宋体" w:cs="宋体"/>
      <w:sz w:val="22"/>
      <w:szCs w:val="22"/>
      <w:lang w:eastAsia="en-US"/>
    </w:rPr>
  </w:style>
  <w:style w:type="paragraph" w:customStyle="1" w:styleId="114">
    <w:name w:val="标题3(3号)"/>
    <w:basedOn w:val="5"/>
    <w:next w:val="115"/>
    <w:uiPriority w:val="0"/>
    <w:pPr>
      <w:widowControl/>
      <w:spacing w:before="0" w:after="0" w:line="420" w:lineRule="exact"/>
    </w:pPr>
    <w:rPr>
      <w:b w:val="0"/>
      <w:bCs w:val="0"/>
      <w:color w:val="000000"/>
      <w:kern w:val="0"/>
      <w:szCs w:val="21"/>
    </w:rPr>
  </w:style>
  <w:style w:type="paragraph" w:customStyle="1" w:styleId="115">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9"/>
    <w:uiPriority w:val="0"/>
    <w:rPr>
      <w:rFonts w:ascii="Courier New" w:hAnsi="Courier New" w:cs="Courier New"/>
      <w:lang w:eastAsia="en-US"/>
    </w:rPr>
  </w:style>
  <w:style w:type="character" w:customStyle="1" w:styleId="118">
    <w:name w:val="正文文本缩进 Char1"/>
    <w:basedOn w:val="49"/>
    <w:uiPriority w:val="0"/>
    <w:rPr>
      <w:rFonts w:ascii="宋体" w:hAnsi="宋体" w:cs="宋体"/>
      <w:sz w:val="22"/>
      <w:szCs w:val="22"/>
      <w:lang w:eastAsia="en-US"/>
    </w:rPr>
  </w:style>
  <w:style w:type="paragraph" w:customStyle="1" w:styleId="119">
    <w:name w:val="标题2(小3号)"/>
    <w:basedOn w:val="4"/>
    <w:next w:val="120"/>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3"/>
    <w:next w:val="115"/>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9"/>
    <w:uiPriority w:val="0"/>
    <w:rPr>
      <w:rFonts w:ascii="宋体" w:hAnsi="宋体" w:cs="宋体"/>
      <w:sz w:val="22"/>
      <w:szCs w:val="22"/>
      <w:lang w:eastAsia="en-US"/>
    </w:rPr>
  </w:style>
  <w:style w:type="character" w:customStyle="1" w:styleId="126">
    <w:name w:val="标题 Char1"/>
    <w:basedOn w:val="49"/>
    <w:uiPriority w:val="0"/>
    <w:rPr>
      <w:rFonts w:asciiTheme="majorHAnsi" w:hAnsiTheme="majorHAnsi" w:cstheme="majorBidi"/>
      <w:b/>
      <w:bCs/>
      <w:sz w:val="32"/>
      <w:szCs w:val="32"/>
      <w:lang w:eastAsia="en-US"/>
    </w:rPr>
  </w:style>
  <w:style w:type="character" w:customStyle="1" w:styleId="127">
    <w:name w:val="正文文本缩进 3 Char1"/>
    <w:basedOn w:val="49"/>
    <w:uiPriority w:val="0"/>
    <w:rPr>
      <w:rFonts w:ascii="宋体" w:hAnsi="宋体" w:cs="宋体"/>
      <w:sz w:val="16"/>
      <w:szCs w:val="16"/>
      <w:lang w:eastAsia="en-US"/>
    </w:rPr>
  </w:style>
  <w:style w:type="paragraph" w:customStyle="1" w:styleId="128">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9"/>
    <w:uiPriority w:val="0"/>
    <w:rPr>
      <w:rFonts w:ascii="宋体" w:hAnsi="宋体" w:cs="宋体"/>
      <w:sz w:val="18"/>
      <w:szCs w:val="18"/>
      <w:lang w:eastAsia="en-US"/>
    </w:rPr>
  </w:style>
  <w:style w:type="character" w:customStyle="1" w:styleId="131">
    <w:name w:val="批注主题 Char1"/>
    <w:basedOn w:val="108"/>
    <w:uiPriority w:val="0"/>
    <w:rPr>
      <w:rFonts w:ascii="宋体" w:hAnsi="宋体" w:cs="宋体"/>
      <w:b/>
      <w:bCs/>
      <w:sz w:val="22"/>
      <w:szCs w:val="22"/>
      <w:lang w:eastAsia="en-US"/>
    </w:rPr>
  </w:style>
  <w:style w:type="paragraph" w:customStyle="1" w:styleId="132">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5"/>
    <w:next w:val="120"/>
    <w:uiPriority w:val="0"/>
    <w:pPr>
      <w:widowControl/>
      <w:spacing w:before="0" w:after="0" w:line="420" w:lineRule="exact"/>
    </w:pPr>
    <w:rPr>
      <w:b w:val="0"/>
      <w:bCs w:val="0"/>
      <w:color w:val="000000"/>
      <w:kern w:val="0"/>
      <w:sz w:val="28"/>
      <w:szCs w:val="21"/>
    </w:rPr>
  </w:style>
  <w:style w:type="paragraph" w:customStyle="1" w:styleId="134">
    <w:name w:val="标题2"/>
    <w:basedOn w:val="4"/>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5"/>
    <w:next w:val="151"/>
    <w:uiPriority w:val="0"/>
    <w:pPr>
      <w:widowControl/>
      <w:spacing w:before="0" w:after="0" w:line="420" w:lineRule="exact"/>
    </w:pPr>
    <w:rPr>
      <w:b w:val="0"/>
      <w:bCs w:val="0"/>
      <w:color w:val="000000"/>
      <w:kern w:val="0"/>
      <w:sz w:val="24"/>
      <w:szCs w:val="21"/>
    </w:rPr>
  </w:style>
  <w:style w:type="paragraph" w:customStyle="1" w:styleId="151">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5"/>
    <w:next w:val="124"/>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4"/>
    <w:next w:val="115"/>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3"/>
    <w:next w:val="124"/>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4"/>
    <w:next w:val="151"/>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5">
    <w:name w:val="p0"/>
    <w:basedOn w:val="1"/>
    <w:uiPriority w:val="0"/>
    <w:pPr>
      <w:widowControl/>
      <w:autoSpaceDE/>
      <w:autoSpaceDN/>
    </w:pPr>
    <w:rPr>
      <w:sz w:val="24"/>
      <w:szCs w:val="24"/>
      <w:lang w:eastAsia="zh-CN"/>
    </w:rPr>
  </w:style>
  <w:style w:type="paragraph" w:customStyle="1" w:styleId="166">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3"/>
    <w:next w:val="120"/>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3"/>
    <w:next w:val="151"/>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3"/>
    <w:next w:val="101"/>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uiPriority w:val="0"/>
    <w:pPr>
      <w:autoSpaceDE/>
      <w:autoSpaceDN/>
      <w:jc w:val="both"/>
    </w:pPr>
    <w:rPr>
      <w:rFonts w:cs="Times New Roman"/>
      <w:b/>
      <w:bCs/>
      <w:kern w:val="2"/>
      <w:sz w:val="28"/>
      <w:szCs w:val="20"/>
      <w:lang w:eastAsia="zh-CN"/>
    </w:rPr>
  </w:style>
  <w:style w:type="paragraph" w:customStyle="1" w:styleId="176">
    <w:name w:val="标题2(3号)"/>
    <w:basedOn w:val="4"/>
    <w:next w:val="101"/>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4"/>
    <w:next w:val="124"/>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6"/>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uiPriority w:val="0"/>
    <w:pPr>
      <w:numPr>
        <w:ilvl w:val="3"/>
      </w:numPr>
      <w:outlineLvl w:val="3"/>
    </w:pPr>
  </w:style>
  <w:style w:type="paragraph" w:customStyle="1" w:styleId="185">
    <w:name w:val="大纲5"/>
    <w:basedOn w:val="184"/>
    <w:uiPriority w:val="0"/>
    <w:pPr>
      <w:numPr>
        <w:ilvl w:val="4"/>
      </w:numPr>
      <w:tabs>
        <w:tab w:val="left" w:pos="360"/>
      </w:tabs>
      <w:outlineLvl w:val="4"/>
    </w:pPr>
    <w:rPr>
      <w:b w:val="0"/>
      <w:szCs w:val="36"/>
    </w:rPr>
  </w:style>
  <w:style w:type="paragraph" w:customStyle="1" w:styleId="186">
    <w:name w:val="大纲6"/>
    <w:basedOn w:val="185"/>
    <w:uiPriority w:val="0"/>
    <w:pPr>
      <w:numPr>
        <w:ilvl w:val="5"/>
      </w:numPr>
      <w:outlineLvl w:val="5"/>
    </w:pPr>
    <w:rPr>
      <w:rFonts w:ascii="宋体"/>
      <w:szCs w:val="24"/>
    </w:rPr>
  </w:style>
  <w:style w:type="paragraph" w:customStyle="1" w:styleId="187">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2">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197">
    <w:name w:val="Char12"/>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9"/>
    <w:uiPriority w:val="0"/>
  </w:style>
  <w:style w:type="character" w:customStyle="1" w:styleId="204">
    <w:name w:val="xdrichtextbox3"/>
    <w:basedOn w:val="49"/>
    <w:uiPriority w:val="0"/>
    <w:rPr>
      <w:color w:val="auto"/>
      <w:u w:val="none"/>
      <w:bdr w:val="single" w:color="DCDCDC" w:sz="8" w:space="0"/>
      <w:shd w:val="clear" w:color="auto" w:fill="FFFFFF"/>
    </w:rPr>
  </w:style>
  <w:style w:type="character" w:customStyle="1" w:styleId="205">
    <w:name w:val="列出段落 Char"/>
    <w:link w:val="71"/>
    <w:uiPriority w:val="34"/>
    <w:rPr>
      <w:rFonts w:ascii="宋体" w:hAnsi="宋体" w:cs="宋体"/>
      <w:sz w:val="22"/>
      <w:szCs w:val="22"/>
      <w:lang w:eastAsia="en-US"/>
    </w:rPr>
  </w:style>
  <w:style w:type="paragraph" w:customStyle="1" w:styleId="206">
    <w:name w:val="Revision"/>
    <w:hidden/>
    <w:unhideWhenUsed/>
    <w:uiPriority w:val="99"/>
    <w:rPr>
      <w:rFonts w:ascii="宋体" w:hAnsi="宋体" w:eastAsia="宋体" w:cs="宋体"/>
      <w:sz w:val="22"/>
      <w:szCs w:val="22"/>
      <w:lang w:val="en-US" w:eastAsia="en-US" w:bidi="ar-SA"/>
    </w:rPr>
  </w:style>
  <w:style w:type="character" w:customStyle="1" w:styleId="207">
    <w:name w:val="cd_message"/>
    <w:basedOn w:val="49"/>
    <w:uiPriority w:val="0"/>
  </w:style>
  <w:style w:type="character" w:customStyle="1" w:styleId="208">
    <w:name w:val="正文首行缩进 2 Char"/>
    <w:basedOn w:val="90"/>
    <w:link w:val="46"/>
    <w:semiHidden/>
    <w:uiPriority w:val="0"/>
    <w:rPr>
      <w:rFonts w:ascii="宋体" w:hAnsi="宋体" w:cs="宋体"/>
      <w:i w:val="0"/>
      <w:iCs w:val="0"/>
      <w:kern w:val="2"/>
      <w:sz w:val="22"/>
      <w:szCs w:val="22"/>
      <w:lang w:eastAsia="en-US"/>
    </w:rPr>
  </w:style>
  <w:style w:type="paragraph" w:customStyle="1" w:styleId="209">
    <w:name w:val="WPS Plain"/>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D0BE84-48D6-433A-89CF-DBAF2AD5F438}">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28</Pages>
  <Words>2102</Words>
  <Characters>11986</Characters>
  <Lines>99</Lines>
  <Paragraphs>28</Paragraphs>
  <TotalTime>6099</TotalTime>
  <ScaleCrop>false</ScaleCrop>
  <LinksUpToDate>false</LinksUpToDate>
  <CharactersWithSpaces>14060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panpan</cp:lastModifiedBy>
  <dcterms:modified xsi:type="dcterms:W3CDTF">2020-11-09T09:13:23Z</dcterms:modified>
  <dc:title>公开招标文件（货物服务类）</dc:title>
  <cp:revision>483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2052-11.1.0.10072</vt:lpwstr>
  </property>
</Properties>
</file>