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rFonts w:ascii="Times New Roman"/>
          <w:sz w:val="20"/>
          <w:lang w:eastAsia="zh-CN"/>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spacing w:before="5"/>
        <w:rPr>
          <w:rFonts w:ascii="Times New Roman"/>
          <w:sz w:val="20"/>
        </w:rPr>
      </w:pPr>
    </w:p>
    <w:p>
      <w:pPr>
        <w:pStyle w:val="20"/>
        <w:spacing w:line="480" w:lineRule="auto"/>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福建福海创石油化工有限公司</w:t>
      </w:r>
    </w:p>
    <w:p>
      <w:pPr>
        <w:jc w:val="center"/>
        <w:rPr>
          <w:rFonts w:ascii="微软雅黑" w:eastAsia="微软雅黑"/>
          <w:b/>
          <w:sz w:val="44"/>
          <w:szCs w:val="44"/>
          <w:u w:val="single"/>
          <w:lang w:eastAsia="zh-CN"/>
        </w:rPr>
      </w:pPr>
      <w:bookmarkStart w:id="0" w:name="OLE_LINK4"/>
      <w:r>
        <w:rPr>
          <w:rFonts w:hint="eastAsia" w:ascii="微软雅黑" w:eastAsia="微软雅黑"/>
          <w:b/>
          <w:sz w:val="44"/>
          <w:szCs w:val="44"/>
          <w:u w:val="single"/>
          <w:lang w:eastAsia="zh-CN"/>
        </w:rPr>
        <w:t>南8号泊位新增仓储工程职业病控制效果评价发包</w:t>
      </w:r>
      <w:bookmarkEnd w:id="0"/>
    </w:p>
    <w:p>
      <w:pPr>
        <w:pStyle w:val="20"/>
        <w:spacing w:line="480" w:lineRule="auto"/>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比选文件</w:t>
      </w:r>
    </w:p>
    <w:p>
      <w:pPr>
        <w:pStyle w:val="2"/>
        <w:jc w:val="center"/>
        <w:rPr>
          <w:sz w:val="28"/>
          <w:szCs w:val="28"/>
        </w:rPr>
      </w:pPr>
      <w:r>
        <w:rPr>
          <w:rFonts w:hint="eastAsia"/>
          <w:sz w:val="28"/>
          <w:szCs w:val="28"/>
        </w:rPr>
        <w:t>（文件编号：</w:t>
      </w:r>
      <w:r>
        <w:rPr>
          <w:rFonts w:hint="eastAsia"/>
          <w:sz w:val="28"/>
          <w:szCs w:val="28"/>
          <w:u w:val="single"/>
        </w:rPr>
        <w:t>FHC-PTCG20</w:t>
      </w:r>
      <w:r>
        <w:rPr>
          <w:sz w:val="28"/>
          <w:szCs w:val="28"/>
          <w:u w:val="single"/>
        </w:rPr>
        <w:t>201028001</w:t>
      </w:r>
      <w:r>
        <w:rPr>
          <w:rFonts w:hint="eastAsia"/>
          <w:sz w:val="28"/>
          <w:szCs w:val="28"/>
        </w:rPr>
        <w:t xml:space="preserve"> ）</w:t>
      </w:r>
    </w:p>
    <w:p>
      <w:pPr>
        <w:pStyle w:val="20"/>
        <w:tabs>
          <w:tab w:val="left" w:pos="6983"/>
        </w:tabs>
        <w:rPr>
          <w:rFonts w:ascii="微软雅黑"/>
          <w:b/>
          <w:sz w:val="94"/>
          <w:lang w:eastAsia="zh-CN"/>
        </w:rPr>
      </w:pPr>
      <w:r>
        <w:rPr>
          <w:rFonts w:ascii="微软雅黑"/>
          <w:b/>
          <w:sz w:val="94"/>
          <w:lang w:eastAsia="zh-CN"/>
        </w:rPr>
        <w:tab/>
      </w: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w:t>
      </w:r>
      <w:r>
        <w:rPr>
          <w:rFonts w:ascii="微软雅黑" w:eastAsia="微软雅黑"/>
          <w:b/>
          <w:w w:val="95"/>
          <w:sz w:val="32"/>
          <w:lang w:eastAsia="zh-CN"/>
        </w:rPr>
        <w:t xml:space="preserve">         </w:t>
      </w:r>
      <w:r>
        <w:rPr>
          <w:rFonts w:hint="eastAsia" w:ascii="微软雅黑" w:eastAsia="微软雅黑"/>
          <w:b/>
          <w:w w:val="95"/>
          <w:sz w:val="32"/>
          <w:lang w:eastAsia="zh-CN"/>
        </w:rPr>
        <w:t>二〇二〇年十一月</w:t>
      </w:r>
    </w:p>
    <w:p>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pPr>
        <w:widowControl/>
        <w:autoSpaceDE/>
        <w:autoSpaceDN/>
        <w:rPr>
          <w:rFonts w:ascii="黑体" w:eastAsia="黑体"/>
          <w:sz w:val="32"/>
          <w:lang w:eastAsia="zh-CN"/>
        </w:rPr>
      </w:pPr>
      <w:r>
        <w:rPr>
          <w:rFonts w:ascii="黑体" w:eastAsia="黑体"/>
          <w:sz w:val="32"/>
          <w:lang w:eastAsia="zh-CN"/>
        </w:rPr>
        <w:br w:type="page"/>
      </w:r>
    </w:p>
    <w:p>
      <w:pPr>
        <w:tabs>
          <w:tab w:val="center" w:pos="4275"/>
          <w:tab w:val="left" w:pos="7078"/>
        </w:tabs>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widowControl/>
        <w:autoSpaceDE/>
        <w:autoSpaceDN/>
        <w:rPr>
          <w:sz w:val="28"/>
          <w:lang w:eastAsia="zh-CN"/>
        </w:rPr>
      </w:pPr>
      <w:r>
        <w:rPr>
          <w:sz w:val="28"/>
          <w:lang w:eastAsia="zh-CN"/>
        </w:rPr>
        <w:br w:type="page"/>
      </w: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20"/>
        <w:spacing w:line="360" w:lineRule="auto"/>
        <w:ind w:right="121"/>
        <w:jc w:val="both"/>
        <w:rPr>
          <w:lang w:eastAsia="zh-CN"/>
        </w:rPr>
      </w:pPr>
      <w:r>
        <w:rPr>
          <w:rFonts w:hint="eastAsia"/>
          <w:lang w:eastAsia="zh-CN"/>
        </w:rPr>
        <w:t xml:space="preserve">    </w:t>
      </w:r>
    </w:p>
    <w:p>
      <w:pPr>
        <w:jc w:val="center"/>
        <w:rPr>
          <w:b/>
          <w:bCs/>
          <w:sz w:val="32"/>
          <w:lang w:eastAsia="zh-CN"/>
        </w:rPr>
      </w:pPr>
      <w:r>
        <w:rPr>
          <w:rFonts w:hint="eastAsia"/>
          <w:b/>
          <w:bCs/>
          <w:sz w:val="32"/>
          <w:lang w:eastAsia="zh-CN"/>
        </w:rPr>
        <w:t>福建福海创石油化工有限公司</w:t>
      </w:r>
    </w:p>
    <w:p>
      <w:pPr>
        <w:jc w:val="center"/>
        <w:rPr>
          <w:b/>
          <w:bCs/>
          <w:sz w:val="32"/>
          <w:lang w:eastAsia="zh-CN"/>
        </w:rPr>
      </w:pPr>
      <w:r>
        <w:rPr>
          <w:rFonts w:hint="eastAsia"/>
          <w:b/>
          <w:bCs/>
          <w:sz w:val="32"/>
          <w:lang w:eastAsia="zh-CN"/>
        </w:rPr>
        <w:t>南8号泊位新增仓储工程职业病控制效果评价发包</w:t>
      </w:r>
    </w:p>
    <w:p>
      <w:pPr>
        <w:jc w:val="center"/>
        <w:rPr>
          <w:b/>
          <w:bCs/>
          <w:sz w:val="32"/>
          <w:lang w:eastAsia="zh-CN"/>
        </w:rPr>
      </w:pPr>
      <w:r>
        <w:rPr>
          <w:rFonts w:hint="eastAsia"/>
          <w:b/>
          <w:bCs/>
          <w:sz w:val="32"/>
          <w:lang w:eastAsia="zh-CN"/>
        </w:rPr>
        <w:t>比选公告</w:t>
      </w:r>
    </w:p>
    <w:p>
      <w:pPr>
        <w:spacing w:line="360" w:lineRule="auto"/>
        <w:ind w:firstLine="550" w:firstLineChars="250"/>
        <w:rPr>
          <w:bCs/>
          <w:szCs w:val="21"/>
          <w:lang w:eastAsia="zh-CN"/>
        </w:rPr>
      </w:pPr>
    </w:p>
    <w:p>
      <w:pPr>
        <w:spacing w:line="360" w:lineRule="auto"/>
        <w:ind w:firstLine="550" w:firstLineChars="250"/>
        <w:rPr>
          <w:bCs/>
          <w:szCs w:val="21"/>
          <w:lang w:eastAsia="zh-CN"/>
        </w:rPr>
      </w:pPr>
      <w:r>
        <w:rPr>
          <w:rFonts w:hint="eastAsia"/>
          <w:bCs/>
          <w:szCs w:val="21"/>
          <w:lang w:eastAsia="zh-CN"/>
        </w:rPr>
        <w:t>福建福海创石油化工有限公司就</w:t>
      </w:r>
      <w:r>
        <w:rPr>
          <w:bCs/>
          <w:szCs w:val="21"/>
          <w:u w:val="single"/>
          <w:lang w:eastAsia="zh-CN"/>
        </w:rPr>
        <w:t xml:space="preserve"> </w:t>
      </w:r>
      <w:r>
        <w:rPr>
          <w:rFonts w:hint="eastAsia"/>
          <w:bCs/>
          <w:szCs w:val="21"/>
          <w:u w:val="single"/>
          <w:lang w:eastAsia="zh-CN"/>
        </w:rPr>
        <w:t>“</w:t>
      </w:r>
      <w:bookmarkStart w:id="1" w:name="OLE_LINK1"/>
      <w:r>
        <w:rPr>
          <w:rFonts w:hint="eastAsia"/>
          <w:bCs/>
          <w:szCs w:val="21"/>
          <w:u w:val="single"/>
          <w:lang w:eastAsia="zh-CN"/>
        </w:rPr>
        <w:t>南8号泊位新增仓储工程职业病控制效果评价发包</w:t>
      </w:r>
      <w:bookmarkEnd w:id="1"/>
      <w:r>
        <w:rPr>
          <w:rFonts w:hint="eastAsia"/>
          <w:bCs/>
          <w:szCs w:val="21"/>
          <w:u w:val="single"/>
          <w:lang w:eastAsia="zh-CN"/>
        </w:rPr>
        <w:t>发包（项目编号：FHC-PTCG20</w:t>
      </w:r>
      <w:r>
        <w:rPr>
          <w:bCs/>
          <w:szCs w:val="21"/>
          <w:u w:val="single"/>
          <w:lang w:eastAsia="zh-CN"/>
        </w:rPr>
        <w:t>201028001</w:t>
      </w:r>
      <w:r>
        <w:rPr>
          <w:rFonts w:hint="eastAsia"/>
          <w:bCs/>
          <w:szCs w:val="21"/>
          <w:u w:val="single"/>
          <w:lang w:eastAsia="zh-CN"/>
        </w:rPr>
        <w:t xml:space="preserve">  ）”</w:t>
      </w:r>
      <w:r>
        <w:rPr>
          <w:rFonts w:hint="eastAsia"/>
          <w:bCs/>
          <w:szCs w:val="21"/>
          <w:lang w:eastAsia="zh-CN"/>
        </w:rPr>
        <w:t>进行国内公开比选，</w:t>
      </w:r>
      <w:r>
        <w:rPr>
          <w:rFonts w:hint="eastAsia"/>
          <w:bCs/>
          <w:spacing w:val="-2"/>
          <w:szCs w:val="21"/>
          <w:lang w:eastAsia="zh-CN"/>
        </w:rPr>
        <w:t>欢迎国内符合条件的供应商积极参选。</w:t>
      </w:r>
    </w:p>
    <w:p>
      <w:pPr>
        <w:pStyle w:val="71"/>
        <w:numPr>
          <w:ilvl w:val="0"/>
          <w:numId w:val="7"/>
        </w:numPr>
        <w:autoSpaceDE/>
        <w:autoSpaceDN/>
        <w:spacing w:before="0" w:line="360" w:lineRule="auto"/>
        <w:jc w:val="both"/>
        <w:rPr>
          <w:b/>
          <w:bCs/>
          <w:szCs w:val="21"/>
        </w:rPr>
      </w:pPr>
      <w:r>
        <w:rPr>
          <w:rFonts w:hint="eastAsia"/>
          <w:b/>
          <w:bCs/>
          <w:szCs w:val="21"/>
        </w:rPr>
        <w:t>项目概况</w:t>
      </w:r>
    </w:p>
    <w:p>
      <w:pPr>
        <w:pStyle w:val="71"/>
        <w:numPr>
          <w:ilvl w:val="0"/>
          <w:numId w:val="8"/>
        </w:numPr>
        <w:autoSpaceDE/>
        <w:autoSpaceDN/>
        <w:spacing w:before="0" w:line="360" w:lineRule="auto"/>
        <w:ind w:left="1208"/>
        <w:jc w:val="both"/>
        <w:rPr>
          <w:lang w:eastAsia="zh-CN"/>
        </w:rPr>
      </w:pPr>
      <w:r>
        <w:rPr>
          <w:rFonts w:hint="eastAsia"/>
          <w:bCs/>
          <w:szCs w:val="21"/>
          <w:lang w:eastAsia="zh-CN"/>
        </w:rPr>
        <w:t>项目名称</w:t>
      </w:r>
      <w:r>
        <w:rPr>
          <w:rFonts w:hint="eastAsia"/>
          <w:lang w:eastAsia="zh-CN"/>
        </w:rPr>
        <w:t>：南8号泊位新增仓储工程职业病控制效果评价发包</w:t>
      </w:r>
      <w:r>
        <w:rPr>
          <w:lang w:eastAsia="zh-CN"/>
        </w:rPr>
        <w:t>。</w:t>
      </w:r>
    </w:p>
    <w:p>
      <w:pPr>
        <w:pStyle w:val="71"/>
        <w:numPr>
          <w:ilvl w:val="0"/>
          <w:numId w:val="8"/>
        </w:numPr>
        <w:autoSpaceDE/>
        <w:autoSpaceDN/>
        <w:spacing w:before="0" w:line="360" w:lineRule="auto"/>
        <w:ind w:left="1208"/>
        <w:jc w:val="both"/>
        <w:rPr>
          <w:lang w:eastAsia="zh-CN"/>
        </w:rPr>
      </w:pPr>
      <w:r>
        <w:rPr>
          <w:rFonts w:hint="eastAsia"/>
          <w:lang w:eastAsia="zh-CN"/>
        </w:rPr>
        <w:t>比选项目简要说明：</w:t>
      </w:r>
    </w:p>
    <w:p>
      <w:pPr>
        <w:pStyle w:val="71"/>
        <w:autoSpaceDE/>
        <w:autoSpaceDN/>
        <w:spacing w:before="0" w:line="360" w:lineRule="auto"/>
        <w:ind w:left="1208" w:firstLine="440" w:firstLineChars="200"/>
        <w:jc w:val="both"/>
        <w:rPr>
          <w:lang w:eastAsia="zh-CN"/>
        </w:rPr>
      </w:pPr>
      <w:r>
        <w:rPr>
          <w:rFonts w:hint="eastAsia"/>
          <w:lang w:eastAsia="zh-CN"/>
        </w:rPr>
        <w:t>建设情况：南8号泊位新增仓储工程为新建9栋仓库，每栋建筑面积约5812.92平方米，以及配套的给排水管网和道路铺砌。仓储货物主要袋装PTA，1.2t/袋。目前项目已建成投用。</w:t>
      </w:r>
    </w:p>
    <w:p>
      <w:pPr>
        <w:pStyle w:val="71"/>
        <w:autoSpaceDE/>
        <w:autoSpaceDN/>
        <w:spacing w:before="0" w:line="360" w:lineRule="auto"/>
        <w:ind w:left="1208" w:firstLine="440" w:firstLineChars="200"/>
        <w:jc w:val="both"/>
        <w:rPr>
          <w:lang w:eastAsia="zh-CN"/>
        </w:rPr>
      </w:pPr>
      <w:r>
        <w:rPr>
          <w:lang w:eastAsia="zh-CN"/>
        </w:rPr>
        <w:t>依据《中华人民共和国安全生产法》、《中华人民共和国职业病防治法》等法律、法规、规章要求，根据南8号泊位新增仓储工程职业病危害预评价报告与现场实际情况对工作场所职业病危害因素、职业病危害程度、职业病防护设施及效果、劳动者健康影响等方面作出综合评价。以确保建设项目在其运行使用后有良好的工作环境和条件，预防、控制、和消除职业病危害。</w:t>
      </w:r>
    </w:p>
    <w:p>
      <w:pPr>
        <w:pStyle w:val="71"/>
        <w:autoSpaceDE/>
        <w:autoSpaceDN/>
        <w:spacing w:before="0" w:line="360" w:lineRule="auto"/>
        <w:ind w:left="1208" w:firstLine="440" w:firstLineChars="200"/>
        <w:jc w:val="both"/>
        <w:rPr>
          <w:lang w:eastAsia="zh-CN"/>
        </w:rPr>
      </w:pPr>
      <w:r>
        <w:rPr>
          <w:rFonts w:hint="eastAsia"/>
          <w:lang w:eastAsia="zh-CN"/>
        </w:rPr>
        <w:t>本项目服务采购费用</w:t>
      </w:r>
      <w:r>
        <w:rPr>
          <w:rFonts w:hint="eastAsia" w:cs="Times New Roman"/>
          <w:lang w:eastAsia="zh-CN"/>
        </w:rPr>
        <w:t>采用总价承包方式，</w:t>
      </w:r>
      <w:r>
        <w:rPr>
          <w:rFonts w:cs="Times New Roman"/>
          <w:lang w:eastAsia="zh-CN"/>
        </w:rPr>
        <w:t>报价已包含监测（调查）</w:t>
      </w:r>
      <w:r>
        <w:rPr>
          <w:rFonts w:hint="eastAsia" w:cs="Times New Roman"/>
          <w:lang w:eastAsia="zh-CN"/>
        </w:rPr>
        <w:t>和报告编制</w:t>
      </w:r>
      <w:r>
        <w:rPr>
          <w:rFonts w:cs="Times New Roman"/>
          <w:lang w:eastAsia="zh-CN"/>
        </w:rPr>
        <w:t>服务过程中产生的监测</w:t>
      </w:r>
      <w:r>
        <w:rPr>
          <w:rFonts w:hint="eastAsia" w:cs="Times New Roman"/>
          <w:lang w:eastAsia="zh-CN"/>
        </w:rPr>
        <w:t>（调查）</w:t>
      </w:r>
      <w:r>
        <w:rPr>
          <w:rFonts w:cs="Times New Roman"/>
          <w:lang w:eastAsia="zh-CN"/>
        </w:rPr>
        <w:t>服务费、</w:t>
      </w:r>
      <w:r>
        <w:rPr>
          <w:rFonts w:hint="eastAsia" w:cs="Times New Roman"/>
          <w:lang w:eastAsia="zh-CN"/>
        </w:rPr>
        <w:t>报告编制费、</w:t>
      </w:r>
      <w:r>
        <w:rPr>
          <w:rFonts w:cs="Times New Roman"/>
          <w:lang w:eastAsia="zh-CN"/>
        </w:rPr>
        <w:t>差旅费、</w:t>
      </w:r>
      <w:r>
        <w:rPr>
          <w:rFonts w:hint="eastAsia" w:cs="Times New Roman"/>
          <w:lang w:eastAsia="zh-CN"/>
        </w:rPr>
        <w:t>公示服务、</w:t>
      </w:r>
      <w:r>
        <w:rPr>
          <w:rFonts w:cs="Times New Roman"/>
          <w:lang w:eastAsia="zh-CN"/>
        </w:rPr>
        <w:t>资料费、管理部门认为需组织专家进行技术审查的项目技术审查会务相关费用（包括专家费</w:t>
      </w:r>
      <w:r>
        <w:rPr>
          <w:rFonts w:hint="eastAsia"/>
          <w:lang w:eastAsia="zh-CN"/>
        </w:rPr>
        <w:t>、会务费、组织费</w:t>
      </w:r>
      <w:r>
        <w:rPr>
          <w:rFonts w:cs="Times New Roman"/>
          <w:lang w:eastAsia="zh-CN"/>
        </w:rPr>
        <w:t>）、</w:t>
      </w:r>
      <w:r>
        <w:rPr>
          <w:rFonts w:hint="eastAsia" w:cs="Times New Roman"/>
          <w:lang w:eastAsia="zh-CN"/>
        </w:rPr>
        <w:t>职业病申报系统填报（含通过）、</w:t>
      </w:r>
      <w:r>
        <w:rPr>
          <w:rFonts w:cs="Times New Roman"/>
          <w:lang w:eastAsia="zh-CN"/>
        </w:rPr>
        <w:t>合同包含的所有风险责任等各项费用及不可预见费等所需的全部费用</w:t>
      </w:r>
      <w:r>
        <w:rPr>
          <w:rFonts w:hint="eastAsia" w:cs="Times New Roman"/>
          <w:lang w:eastAsia="zh-CN"/>
        </w:rPr>
        <w:t>，即与本项目有关的从合同签订至项目通过专项验收过程中发生的一切费用</w:t>
      </w:r>
      <w:r>
        <w:rPr>
          <w:rFonts w:hint="eastAsia"/>
          <w:lang w:eastAsia="zh-CN"/>
        </w:rPr>
        <w:t>。</w:t>
      </w:r>
    </w:p>
    <w:p>
      <w:pPr>
        <w:pStyle w:val="71"/>
        <w:numPr>
          <w:ilvl w:val="0"/>
          <w:numId w:val="8"/>
        </w:numPr>
        <w:autoSpaceDE/>
        <w:autoSpaceDN/>
        <w:spacing w:before="0" w:line="360" w:lineRule="auto"/>
        <w:ind w:left="1208"/>
        <w:jc w:val="both"/>
        <w:rPr>
          <w:lang w:eastAsia="zh-CN"/>
        </w:rPr>
      </w:pPr>
      <w:r>
        <w:rPr>
          <w:rFonts w:hint="eastAsia"/>
          <w:lang w:eastAsia="zh-CN"/>
        </w:rPr>
        <w:t>比选控制价：本项目设置最高控制价</w:t>
      </w:r>
      <w:r>
        <w:rPr>
          <w:lang w:eastAsia="zh-CN"/>
        </w:rPr>
        <w:t>RMB150,000.00</w:t>
      </w:r>
      <w:r>
        <w:rPr>
          <w:rFonts w:hint="eastAsia"/>
          <w:lang w:eastAsia="zh-CN"/>
        </w:rPr>
        <w:t>元整(</w:t>
      </w:r>
      <w:r>
        <w:rPr>
          <w:lang w:eastAsia="zh-CN"/>
        </w:rPr>
        <w:t>含税</w:t>
      </w:r>
      <w:r>
        <w:rPr>
          <w:rFonts w:hint="eastAsia"/>
          <w:lang w:eastAsia="zh-CN"/>
        </w:rPr>
        <w:t>)。</w:t>
      </w:r>
    </w:p>
    <w:p>
      <w:pPr>
        <w:pStyle w:val="71"/>
        <w:numPr>
          <w:ilvl w:val="0"/>
          <w:numId w:val="7"/>
        </w:numPr>
        <w:autoSpaceDE/>
        <w:autoSpaceDN/>
        <w:spacing w:before="0" w:line="360" w:lineRule="auto"/>
        <w:jc w:val="both"/>
        <w:rPr>
          <w:b/>
          <w:bCs/>
          <w:szCs w:val="21"/>
        </w:rPr>
      </w:pPr>
      <w:r>
        <w:rPr>
          <w:rFonts w:hint="eastAsia"/>
          <w:b/>
          <w:bCs/>
          <w:szCs w:val="21"/>
        </w:rPr>
        <w:t>参选人资格要求</w:t>
      </w:r>
    </w:p>
    <w:p>
      <w:pPr>
        <w:spacing w:line="360" w:lineRule="auto"/>
        <w:ind w:firstLine="440" w:firstLineChars="200"/>
        <w:rPr>
          <w:rFonts w:cs="Times New Roman"/>
          <w:lang w:eastAsia="zh-CN"/>
        </w:rPr>
      </w:pPr>
      <w:r>
        <w:rPr>
          <w:rFonts w:cs="Times New Roman"/>
          <w:lang w:eastAsia="zh-CN"/>
        </w:rPr>
        <w:t>1</w:t>
      </w:r>
      <w:r>
        <w:rPr>
          <w:rFonts w:hint="eastAsia" w:cs="Times New Roman"/>
          <w:lang w:eastAsia="zh-CN"/>
        </w:rPr>
        <w:t>、合格的投标人应具有圆满履行合同的能力，投标方必须具有良好的银行资信和商业信誉</w:t>
      </w:r>
      <w:r>
        <w:rPr>
          <w:rFonts w:cs="Times New Roman"/>
          <w:lang w:eastAsia="zh-CN"/>
        </w:rPr>
        <w:t xml:space="preserve">, </w:t>
      </w:r>
      <w:r>
        <w:rPr>
          <w:rFonts w:hint="eastAsia" w:cs="Times New Roman"/>
          <w:lang w:eastAsia="zh-CN"/>
        </w:rPr>
        <w:t>没有处于被责令停业，财产被接管、冻结、破产和重组状态。</w:t>
      </w:r>
    </w:p>
    <w:p>
      <w:pPr>
        <w:spacing w:line="360" w:lineRule="auto"/>
        <w:ind w:firstLine="440" w:firstLineChars="200"/>
        <w:rPr>
          <w:rFonts w:cs="Times New Roman"/>
          <w:lang w:eastAsia="zh-CN"/>
        </w:rPr>
      </w:pPr>
      <w:r>
        <w:rPr>
          <w:rFonts w:hint="eastAsia" w:cs="Times New Roman"/>
          <w:lang w:eastAsia="zh-CN"/>
        </w:rPr>
        <w:t>（参选人需提供以企查查或天眼查APP查询结果，反馈结果没有被责令停业，财产被接管、冻结、破产和重组状态。）</w:t>
      </w:r>
    </w:p>
    <w:p>
      <w:pPr>
        <w:spacing w:line="360" w:lineRule="auto"/>
        <w:ind w:firstLine="440" w:firstLineChars="200"/>
        <w:rPr>
          <w:rFonts w:cs="Times New Roman"/>
          <w:lang w:eastAsia="zh-CN"/>
        </w:rPr>
      </w:pPr>
      <w:r>
        <w:rPr>
          <w:rFonts w:cs="Times New Roman"/>
          <w:lang w:eastAsia="zh-CN"/>
        </w:rPr>
        <w:t>2</w:t>
      </w:r>
      <w:r>
        <w:rPr>
          <w:rFonts w:hint="eastAsia" w:cs="Times New Roman"/>
          <w:lang w:eastAsia="zh-CN"/>
        </w:rPr>
        <w:t>、投标方应是依法注册的独立的企业法人</w:t>
      </w:r>
      <w:r>
        <w:rPr>
          <w:rFonts w:cs="Times New Roman"/>
          <w:lang w:eastAsia="zh-CN"/>
        </w:rPr>
        <w:t xml:space="preserve">, </w:t>
      </w:r>
      <w:r>
        <w:rPr>
          <w:rFonts w:hint="eastAsia" w:cs="Times New Roman"/>
          <w:lang w:eastAsia="zh-CN"/>
        </w:rPr>
        <w:t>具有独立订立合同的权力和能力（投标人须提供营业执照、委托书审查）。</w:t>
      </w:r>
    </w:p>
    <w:p>
      <w:pPr>
        <w:spacing w:line="360" w:lineRule="auto"/>
        <w:ind w:firstLine="440" w:firstLineChars="200"/>
        <w:rPr>
          <w:rFonts w:cs="Times New Roman"/>
          <w:lang w:eastAsia="zh-CN"/>
        </w:rPr>
      </w:pPr>
      <w:r>
        <w:rPr>
          <w:rFonts w:cs="Times New Roman"/>
          <w:lang w:eastAsia="zh-CN"/>
        </w:rPr>
        <w:t>3</w:t>
      </w:r>
      <w:r>
        <w:rPr>
          <w:rFonts w:hint="eastAsia" w:cs="Times New Roman"/>
          <w:lang w:eastAsia="zh-CN"/>
        </w:rPr>
        <w:t>、投标方具有相应的业绩，即有化工厂、PTA仓储工程类似项目咨询服务业绩（投标人须提供业绩证明：含合同和验收证明，当合同或验收证明无法说明项目特征的，可补充其他能够说明项目特征的文件）（业绩时间要求为2016.11-2020.10年期间内，以专家验收会时间为准）。</w:t>
      </w:r>
    </w:p>
    <w:p>
      <w:pPr>
        <w:spacing w:line="360" w:lineRule="auto"/>
        <w:ind w:firstLine="440" w:firstLineChars="200"/>
        <w:rPr>
          <w:rFonts w:cs="Times New Roman"/>
          <w:lang w:eastAsia="zh-CN"/>
        </w:rPr>
      </w:pPr>
      <w:r>
        <w:rPr>
          <w:rFonts w:cs="Times New Roman"/>
          <w:lang w:eastAsia="zh-CN"/>
        </w:rPr>
        <w:t>4</w:t>
      </w:r>
      <w:r>
        <w:rPr>
          <w:rFonts w:hint="eastAsia" w:cs="Times New Roman"/>
          <w:lang w:eastAsia="zh-CN"/>
        </w:rPr>
        <w:t>、本项目不接受联合体形式投标。</w:t>
      </w:r>
    </w:p>
    <w:p>
      <w:pPr>
        <w:spacing w:line="360" w:lineRule="auto"/>
        <w:ind w:firstLine="440" w:firstLineChars="200"/>
        <w:rPr>
          <w:rFonts w:cs="Times New Roman"/>
          <w:lang w:eastAsia="zh-CN"/>
        </w:rPr>
      </w:pPr>
      <w:r>
        <w:rPr>
          <w:rFonts w:cs="Times New Roman"/>
          <w:lang w:eastAsia="zh-CN"/>
        </w:rPr>
        <w:t>5</w:t>
      </w:r>
      <w:r>
        <w:rPr>
          <w:rFonts w:hint="eastAsia" w:cs="Times New Roman"/>
          <w:lang w:eastAsia="zh-CN"/>
        </w:rPr>
        <w:t>、没有失信黑名单记录（以最高院失信被执行人系统发布信息为准），与比选人无诉讼纠纷。</w:t>
      </w:r>
    </w:p>
    <w:p>
      <w:pPr>
        <w:pStyle w:val="71"/>
        <w:numPr>
          <w:ilvl w:val="0"/>
          <w:numId w:val="7"/>
        </w:numPr>
        <w:autoSpaceDE/>
        <w:autoSpaceDN/>
        <w:spacing w:before="0" w:line="360" w:lineRule="auto"/>
        <w:jc w:val="both"/>
        <w:rPr>
          <w:b/>
          <w:bCs/>
          <w:szCs w:val="21"/>
        </w:rPr>
      </w:pPr>
      <w:r>
        <w:rPr>
          <w:rFonts w:hint="eastAsia"/>
          <w:b/>
          <w:bCs/>
          <w:szCs w:val="21"/>
        </w:rPr>
        <w:t>获取比选文件：</w:t>
      </w:r>
    </w:p>
    <w:p>
      <w:pPr>
        <w:pStyle w:val="71"/>
        <w:autoSpaceDE/>
        <w:autoSpaceDN/>
        <w:spacing w:before="0" w:line="360" w:lineRule="auto"/>
        <w:ind w:left="832" w:firstLine="0"/>
        <w:jc w:val="both"/>
        <w:rPr>
          <w:bCs/>
          <w:szCs w:val="21"/>
          <w:lang w:eastAsia="zh-CN"/>
        </w:rPr>
      </w:pPr>
      <w:r>
        <w:rPr>
          <w:bCs/>
          <w:szCs w:val="21"/>
          <w:lang w:eastAsia="zh-CN"/>
        </w:rPr>
        <w:t>本项目比选文件详见公示附件，请有意向参选人自行下载并根据参选文件要求进行参选报价。</w:t>
      </w:r>
    </w:p>
    <w:p>
      <w:pPr>
        <w:pStyle w:val="71"/>
        <w:numPr>
          <w:ilvl w:val="0"/>
          <w:numId w:val="7"/>
        </w:numPr>
        <w:autoSpaceDE/>
        <w:autoSpaceDN/>
        <w:spacing w:before="0" w:line="360" w:lineRule="auto"/>
        <w:jc w:val="both"/>
        <w:rPr>
          <w:b/>
          <w:bCs/>
          <w:szCs w:val="21"/>
          <w:lang w:eastAsia="zh-CN"/>
        </w:rPr>
      </w:pPr>
      <w:r>
        <w:rPr>
          <w:rFonts w:hint="eastAsia"/>
          <w:b/>
          <w:bCs/>
          <w:szCs w:val="21"/>
          <w:lang w:eastAsia="zh-CN"/>
        </w:rPr>
        <w:t>参选文件递交要求时间、地点：</w:t>
      </w:r>
    </w:p>
    <w:p>
      <w:pPr>
        <w:pStyle w:val="71"/>
        <w:numPr>
          <w:ilvl w:val="0"/>
          <w:numId w:val="9"/>
        </w:numPr>
        <w:autoSpaceDE/>
        <w:autoSpaceDN/>
        <w:spacing w:before="0" w:line="360" w:lineRule="auto"/>
        <w:jc w:val="both"/>
        <w:rPr>
          <w:bCs/>
          <w:szCs w:val="21"/>
          <w:lang w:eastAsia="zh-CN"/>
        </w:rPr>
      </w:pPr>
      <w:r>
        <w:rPr>
          <w:rFonts w:hint="eastAsia"/>
          <w:bCs/>
          <w:szCs w:val="21"/>
          <w:lang w:eastAsia="zh-CN"/>
        </w:rPr>
        <w:t>参选文件递交地点：</w:t>
      </w:r>
      <w:r>
        <w:rPr>
          <w:bCs/>
          <w:szCs w:val="21"/>
          <w:lang w:eastAsia="zh-CN"/>
        </w:rPr>
        <w:t>福建省</w:t>
      </w:r>
      <w:r>
        <w:rPr>
          <w:rFonts w:hint="eastAsia"/>
          <w:bCs/>
          <w:szCs w:val="21"/>
          <w:lang w:eastAsia="zh-CN"/>
        </w:rPr>
        <w:t>漳州市漳浦县杜浔镇杜昌路9号福建福海创石油化工有限公司办公楼二</w:t>
      </w:r>
      <w:r>
        <w:rPr>
          <w:bCs/>
          <w:szCs w:val="21"/>
          <w:lang w:eastAsia="zh-CN"/>
        </w:rPr>
        <w:t>楼企业管理部，联系人：</w:t>
      </w:r>
      <w:r>
        <w:rPr>
          <w:rFonts w:hint="eastAsia"/>
          <w:bCs/>
          <w:szCs w:val="21"/>
          <w:lang w:eastAsia="zh-CN"/>
        </w:rPr>
        <w:t xml:space="preserve">陈惠国  </w:t>
      </w:r>
      <w:r>
        <w:rPr>
          <w:bCs/>
          <w:szCs w:val="21"/>
          <w:lang w:eastAsia="zh-CN"/>
        </w:rPr>
        <w:t xml:space="preserve"> 联系电话：</w:t>
      </w:r>
      <w:r>
        <w:rPr>
          <w:rFonts w:hint="eastAsia"/>
          <w:bCs/>
          <w:szCs w:val="21"/>
          <w:lang w:eastAsia="zh-CN"/>
        </w:rPr>
        <w:t>0596-631182</w:t>
      </w:r>
      <w:r>
        <w:rPr>
          <w:bCs/>
          <w:szCs w:val="21"/>
          <w:lang w:eastAsia="zh-CN"/>
        </w:rPr>
        <w:t>4。</w:t>
      </w:r>
    </w:p>
    <w:p>
      <w:pPr>
        <w:pStyle w:val="20"/>
        <w:spacing w:line="360" w:lineRule="auto"/>
        <w:ind w:left="1192" w:right="121"/>
        <w:jc w:val="both"/>
        <w:rPr>
          <w:b/>
          <w:bCs/>
          <w:sz w:val="22"/>
          <w:szCs w:val="21"/>
          <w:lang w:eastAsia="zh-CN"/>
        </w:rPr>
      </w:pPr>
      <w:r>
        <w:rPr>
          <w:b/>
          <w:bCs/>
          <w:sz w:val="22"/>
          <w:szCs w:val="21"/>
          <w:lang w:eastAsia="zh-CN"/>
        </w:rPr>
        <w:t>备注：请使用顺丰快递或中国邮政 EMS 快递，其他快递不能保证送达目的地。</w:t>
      </w:r>
    </w:p>
    <w:p>
      <w:pPr>
        <w:pStyle w:val="71"/>
        <w:autoSpaceDE/>
        <w:autoSpaceDN/>
        <w:spacing w:before="0" w:line="360" w:lineRule="auto"/>
        <w:ind w:left="1192" w:firstLine="0"/>
        <w:jc w:val="both"/>
        <w:rPr>
          <w:b/>
          <w:bCs/>
          <w:szCs w:val="21"/>
          <w:lang w:eastAsia="zh-CN"/>
        </w:rPr>
      </w:pPr>
      <w:r>
        <w:rPr>
          <w:rFonts w:hint="eastAsia"/>
          <w:b/>
          <w:bCs/>
          <w:szCs w:val="21"/>
          <w:lang w:eastAsia="zh-CN"/>
        </w:rPr>
        <w:t>寄送快递时，请在快递件上面备注清楚寄件人公司名称及相应标书项目名称！</w:t>
      </w:r>
    </w:p>
    <w:p>
      <w:pPr>
        <w:pStyle w:val="71"/>
        <w:numPr>
          <w:ilvl w:val="0"/>
          <w:numId w:val="9"/>
        </w:numPr>
        <w:autoSpaceDE/>
        <w:autoSpaceDN/>
        <w:spacing w:before="0" w:line="360" w:lineRule="auto"/>
        <w:jc w:val="both"/>
        <w:rPr>
          <w:bCs/>
          <w:szCs w:val="21"/>
          <w:lang w:eastAsia="zh-CN"/>
        </w:rPr>
      </w:pPr>
      <w:r>
        <w:rPr>
          <w:rFonts w:hint="eastAsia"/>
          <w:bCs/>
          <w:szCs w:val="21"/>
          <w:lang w:eastAsia="zh-CN"/>
        </w:rPr>
        <w:t>递交截止时间：有意向</w:t>
      </w:r>
      <w:r>
        <w:rPr>
          <w:bCs/>
          <w:szCs w:val="21"/>
          <w:lang w:eastAsia="zh-CN"/>
        </w:rPr>
        <w:t>参选人</w:t>
      </w:r>
      <w:r>
        <w:rPr>
          <w:rFonts w:hint="eastAsia"/>
          <w:bCs/>
          <w:szCs w:val="21"/>
          <w:lang w:eastAsia="zh-CN"/>
        </w:rPr>
        <w:t>请</w:t>
      </w:r>
      <w:r>
        <w:rPr>
          <w:bCs/>
          <w:szCs w:val="21"/>
          <w:lang w:eastAsia="zh-CN"/>
        </w:rPr>
        <w:t>于</w:t>
      </w:r>
      <w:r>
        <w:rPr>
          <w:rFonts w:hint="eastAsia"/>
          <w:bCs/>
          <w:szCs w:val="21"/>
          <w:lang w:eastAsia="zh-CN"/>
        </w:rPr>
        <w:t>公</w:t>
      </w:r>
      <w:r>
        <w:rPr>
          <w:bCs/>
          <w:szCs w:val="21"/>
          <w:lang w:eastAsia="zh-CN"/>
        </w:rPr>
        <w:t>示期间进行交流澄清</w:t>
      </w:r>
      <w:r>
        <w:rPr>
          <w:rFonts w:hint="eastAsia"/>
          <w:bCs/>
          <w:szCs w:val="21"/>
          <w:lang w:eastAsia="zh-CN"/>
        </w:rPr>
        <w:t>，并于</w:t>
      </w:r>
      <w:r>
        <w:rPr>
          <w:bCs/>
          <w:color w:val="FF0000"/>
          <w:szCs w:val="21"/>
          <w:lang w:eastAsia="zh-CN"/>
        </w:rPr>
        <w:t>2020</w:t>
      </w:r>
      <w:r>
        <w:rPr>
          <w:rFonts w:hint="eastAsia"/>
          <w:bCs/>
          <w:color w:val="FF0000"/>
          <w:szCs w:val="21"/>
          <w:lang w:eastAsia="zh-CN"/>
        </w:rPr>
        <w:t>年</w:t>
      </w:r>
      <w:r>
        <w:rPr>
          <w:rFonts w:hint="eastAsia"/>
          <w:bCs/>
          <w:color w:val="FF0000"/>
          <w:szCs w:val="21"/>
          <w:lang w:val="en-US" w:eastAsia="zh-CN"/>
        </w:rPr>
        <w:t>11</w:t>
      </w:r>
      <w:r>
        <w:rPr>
          <w:rFonts w:hint="eastAsia"/>
          <w:bCs/>
          <w:color w:val="FF0000"/>
          <w:szCs w:val="21"/>
          <w:lang w:eastAsia="zh-CN"/>
        </w:rPr>
        <w:t>月</w:t>
      </w:r>
      <w:r>
        <w:rPr>
          <w:rFonts w:hint="eastAsia"/>
          <w:bCs/>
          <w:color w:val="FF0000"/>
          <w:szCs w:val="21"/>
          <w:lang w:val="en-US" w:eastAsia="zh-CN"/>
        </w:rPr>
        <w:t>20</w:t>
      </w:r>
      <w:bookmarkStart w:id="3" w:name="_GoBack"/>
      <w:bookmarkEnd w:id="3"/>
      <w:r>
        <w:rPr>
          <w:rFonts w:hint="eastAsia"/>
          <w:bCs/>
          <w:color w:val="FF0000"/>
          <w:szCs w:val="21"/>
          <w:lang w:eastAsia="zh-CN"/>
        </w:rPr>
        <w:t>日</w:t>
      </w:r>
      <w:r>
        <w:rPr>
          <w:bCs/>
          <w:color w:val="FF0000"/>
          <w:szCs w:val="21"/>
          <w:lang w:eastAsia="zh-CN"/>
        </w:rPr>
        <w:t xml:space="preserve"> 17 </w:t>
      </w:r>
      <w:r>
        <w:rPr>
          <w:rFonts w:hint="eastAsia"/>
          <w:bCs/>
          <w:color w:val="FF0000"/>
          <w:szCs w:val="21"/>
          <w:lang w:eastAsia="zh-CN"/>
        </w:rPr>
        <w:t>时00分（共1</w:t>
      </w:r>
      <w:r>
        <w:rPr>
          <w:bCs/>
          <w:color w:val="FF0000"/>
          <w:szCs w:val="21"/>
          <w:lang w:eastAsia="zh-CN"/>
        </w:rPr>
        <w:t>2天）</w:t>
      </w:r>
      <w:r>
        <w:rPr>
          <w:rFonts w:hint="eastAsia"/>
          <w:bCs/>
          <w:szCs w:val="21"/>
          <w:lang w:eastAsia="zh-CN"/>
        </w:rPr>
        <w:t>之前将参选文件纸质原件密封送达比选人指定地点。</w:t>
      </w:r>
    </w:p>
    <w:p>
      <w:pPr>
        <w:pStyle w:val="71"/>
        <w:numPr>
          <w:ilvl w:val="0"/>
          <w:numId w:val="7"/>
        </w:numPr>
        <w:autoSpaceDE/>
        <w:autoSpaceDN/>
        <w:spacing w:before="0" w:line="360" w:lineRule="auto"/>
        <w:jc w:val="both"/>
        <w:rPr>
          <w:b/>
          <w:bCs/>
          <w:szCs w:val="21"/>
        </w:rPr>
      </w:pPr>
      <w:r>
        <w:rPr>
          <w:rFonts w:hint="eastAsia"/>
          <w:b/>
          <w:bCs/>
          <w:szCs w:val="21"/>
        </w:rPr>
        <w:t>联系方式</w:t>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商务联系人：陈惠国 电话：</w:t>
      </w:r>
      <w:r>
        <w:rPr>
          <w:rFonts w:ascii="宋体" w:hAnsi="宋体" w:cs="宋体"/>
          <w:bCs/>
          <w:szCs w:val="21"/>
        </w:rPr>
        <w:t>0596-6311824</w:t>
      </w:r>
      <w:r>
        <w:rPr>
          <w:rFonts w:hint="eastAsia" w:ascii="宋体" w:hAnsi="宋体" w:cs="宋体"/>
          <w:bCs/>
          <w:szCs w:val="21"/>
        </w:rPr>
        <w:t xml:space="preserve">  邮箱：</w:t>
      </w:r>
      <w:r>
        <w:fldChar w:fldCharType="begin"/>
      </w:r>
      <w:r>
        <w:instrText xml:space="preserve"> HYPERLINK "mailto:hgchen@fhcpec.com.cn" </w:instrText>
      </w:r>
      <w:r>
        <w:fldChar w:fldCharType="separate"/>
      </w:r>
      <w:r>
        <w:rPr>
          <w:rStyle w:val="54"/>
          <w:color w:val="auto"/>
        </w:rPr>
        <w:t>hgchen@fhcpec.com.cn</w:t>
      </w:r>
      <w:r>
        <w:rPr>
          <w:rStyle w:val="54"/>
          <w:color w:val="auto"/>
        </w:rPr>
        <w:fldChar w:fldCharType="end"/>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纪检监察室电话：0596-6311774  邮箱：</w:t>
      </w:r>
      <w:r>
        <w:fldChar w:fldCharType="begin"/>
      </w:r>
      <w:r>
        <w:instrText xml:space="preserve"> HYPERLINK "mailto:qlin@fhcpec.com.cn" </w:instrText>
      </w:r>
      <w:r>
        <w:fldChar w:fldCharType="separate"/>
      </w:r>
      <w:r>
        <w:rPr>
          <w:rStyle w:val="54"/>
          <w:rFonts w:ascii="宋体" w:hAnsi="宋体" w:cs="宋体"/>
          <w:bCs/>
          <w:color w:val="auto"/>
          <w:szCs w:val="21"/>
        </w:rPr>
        <w:t>qlin@fhcpec.com.cn</w:t>
      </w:r>
      <w:r>
        <w:rPr>
          <w:rStyle w:val="54"/>
          <w:rFonts w:ascii="宋体" w:hAnsi="宋体" w:cs="宋体"/>
          <w:bCs/>
          <w:color w:val="auto"/>
          <w:szCs w:val="21"/>
        </w:rPr>
        <w:fldChar w:fldCharType="end"/>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联系地址：漳州市漳浦县杜浔镇杜昌路9号。</w:t>
      </w:r>
    </w:p>
    <w:p>
      <w:pPr>
        <w:pStyle w:val="10"/>
        <w:snapToGrid w:val="0"/>
        <w:spacing w:line="360" w:lineRule="auto"/>
        <w:ind w:left="412" w:firstLine="480" w:firstLineChars="200"/>
        <w:rPr>
          <w:rFonts w:ascii="宋体" w:hAnsi="宋体" w:cs="宋体"/>
          <w:bCs/>
          <w:szCs w:val="21"/>
        </w:rPr>
      </w:pPr>
      <w:r>
        <w:rPr>
          <w:rFonts w:hint="eastAsia" w:ascii="宋体" w:hAnsi="宋体" w:cs="宋体"/>
          <w:bCs/>
          <w:szCs w:val="21"/>
        </w:rPr>
        <w:t>邮    编：363216</w:t>
      </w:r>
    </w:p>
    <w:p>
      <w:pPr>
        <w:pStyle w:val="10"/>
        <w:snapToGrid w:val="0"/>
        <w:spacing w:line="360" w:lineRule="auto"/>
        <w:ind w:left="412" w:firstLine="480" w:firstLineChars="200"/>
        <w:rPr>
          <w:rFonts w:ascii="宋体" w:hAnsi="宋体" w:cs="宋体"/>
          <w:bCs/>
          <w:szCs w:val="21"/>
        </w:rPr>
      </w:pPr>
    </w:p>
    <w:p>
      <w:pPr>
        <w:pStyle w:val="10"/>
        <w:snapToGrid w:val="0"/>
        <w:spacing w:line="360" w:lineRule="auto"/>
        <w:ind w:left="412" w:firstLine="480" w:firstLineChars="200"/>
        <w:rPr>
          <w:rFonts w:ascii="宋体" w:hAnsi="宋体" w:cs="宋体"/>
          <w:bCs/>
          <w:szCs w:val="21"/>
        </w:rPr>
      </w:pPr>
    </w:p>
    <w:p>
      <w:pPr>
        <w:spacing w:line="360" w:lineRule="auto"/>
        <w:ind w:firstLine="480" w:firstLineChars="200"/>
        <w:jc w:val="right"/>
        <w:rPr>
          <w:sz w:val="24"/>
          <w:szCs w:val="24"/>
          <w:lang w:eastAsia="zh-CN"/>
        </w:rPr>
      </w:pPr>
      <w:r>
        <w:rPr>
          <w:rFonts w:hint="eastAsia"/>
          <w:sz w:val="24"/>
          <w:szCs w:val="24"/>
          <w:lang w:eastAsia="zh-CN"/>
        </w:rPr>
        <w:t xml:space="preserve">福建福海创石油化工有限公司 </w:t>
      </w:r>
    </w:p>
    <w:p>
      <w:pPr>
        <w:spacing w:line="360" w:lineRule="auto"/>
        <w:ind w:firstLine="480" w:firstLineChars="200"/>
        <w:jc w:val="right"/>
        <w:rPr>
          <w:sz w:val="24"/>
          <w:szCs w:val="24"/>
          <w:lang w:eastAsia="zh-CN"/>
        </w:rPr>
      </w:pPr>
      <w:r>
        <w:rPr>
          <w:rFonts w:hint="eastAsia"/>
          <w:sz w:val="24"/>
          <w:szCs w:val="24"/>
          <w:lang w:eastAsia="zh-CN"/>
        </w:rPr>
        <w:t xml:space="preserve">                                                  </w:t>
      </w:r>
      <w:r>
        <w:rPr>
          <w:sz w:val="24"/>
          <w:szCs w:val="24"/>
          <w:lang w:eastAsia="zh-CN"/>
        </w:rPr>
        <w:t>2020</w:t>
      </w:r>
      <w:r>
        <w:rPr>
          <w:rFonts w:hint="eastAsia"/>
          <w:sz w:val="24"/>
          <w:szCs w:val="24"/>
          <w:lang w:eastAsia="zh-CN"/>
        </w:rPr>
        <w:t>年</w:t>
      </w:r>
      <w:r>
        <w:rPr>
          <w:sz w:val="24"/>
          <w:szCs w:val="24"/>
          <w:lang w:eastAsia="zh-CN"/>
        </w:rPr>
        <w:t>11</w:t>
      </w:r>
      <w:r>
        <w:rPr>
          <w:rFonts w:hint="eastAsia"/>
          <w:sz w:val="24"/>
          <w:szCs w:val="24"/>
          <w:lang w:eastAsia="zh-CN"/>
        </w:rPr>
        <w:t>月</w:t>
      </w:r>
      <w:r>
        <w:rPr>
          <w:sz w:val="24"/>
          <w:szCs w:val="24"/>
          <w:lang w:eastAsia="zh-CN"/>
        </w:rPr>
        <w:t>09</w:t>
      </w:r>
      <w:r>
        <w:rPr>
          <w:rFonts w:hint="eastAsia"/>
          <w:sz w:val="24"/>
          <w:szCs w:val="24"/>
          <w:lang w:eastAsia="zh-CN"/>
        </w:rPr>
        <w:t>日</w:t>
      </w:r>
    </w:p>
    <w:p>
      <w:pPr>
        <w:pStyle w:val="10"/>
        <w:snapToGrid w:val="0"/>
        <w:spacing w:line="360" w:lineRule="auto"/>
        <w:ind w:left="412" w:firstLine="480" w:firstLineChars="200"/>
        <w:jc w:val="right"/>
      </w:pPr>
    </w:p>
    <w:p>
      <w:pPr>
        <w:rPr>
          <w:lang w:eastAsia="zh-CN"/>
        </w:rPr>
      </w:pPr>
    </w:p>
    <w:p>
      <w:pPr>
        <w:spacing w:line="360" w:lineRule="auto"/>
        <w:ind w:firstLine="480" w:firstLineChars="200"/>
        <w:rPr>
          <w:b/>
          <w:bCs/>
          <w:sz w:val="24"/>
          <w:szCs w:val="24"/>
          <w:lang w:eastAsia="zh-CN"/>
        </w:rPr>
      </w:pPr>
      <w:r>
        <w:rPr>
          <w:sz w:val="24"/>
          <w:szCs w:val="24"/>
          <w:lang w:eastAsia="zh-CN"/>
        </w:rPr>
        <w:br w:type="page"/>
      </w: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pPr>
        <w:pStyle w:val="20"/>
        <w:spacing w:line="360" w:lineRule="auto"/>
        <w:ind w:right="121"/>
        <w:jc w:val="both"/>
        <w:rPr>
          <w:lang w:eastAsia="zh-CN"/>
        </w:rPr>
      </w:pPr>
      <w:r>
        <w:rPr>
          <w:rFonts w:hint="eastAsia"/>
          <w:lang w:eastAsia="zh-CN"/>
        </w:rPr>
        <w:t xml:space="preserve">    1.项目</w:t>
      </w:r>
      <w:r>
        <w:rPr>
          <w:lang w:eastAsia="zh-CN"/>
        </w:rPr>
        <w:t>名称：</w:t>
      </w:r>
      <w:r>
        <w:rPr>
          <w:rFonts w:hint="eastAsia"/>
          <w:lang w:eastAsia="zh-CN"/>
        </w:rPr>
        <w:t>南8号泊位新增仓储工程职业病控制效果评价发包。</w:t>
      </w:r>
    </w:p>
    <w:p>
      <w:pPr>
        <w:pStyle w:val="20"/>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漳州市古雷经济开发区。</w:t>
      </w:r>
    </w:p>
    <w:p>
      <w:pPr>
        <w:pStyle w:val="20"/>
        <w:spacing w:line="360" w:lineRule="auto"/>
        <w:ind w:right="121"/>
        <w:jc w:val="both"/>
        <w:rPr>
          <w:lang w:eastAsia="zh-CN"/>
        </w:rPr>
      </w:pPr>
      <w:r>
        <w:rPr>
          <w:rFonts w:hint="eastAsia"/>
          <w:lang w:eastAsia="zh-CN"/>
        </w:rPr>
        <w:t xml:space="preserve">    3.</w:t>
      </w:r>
      <w:r>
        <w:rPr>
          <w:lang w:eastAsia="zh-CN"/>
        </w:rPr>
        <w:t>发</w:t>
      </w:r>
      <w:r>
        <w:rPr>
          <w:rFonts w:hint="eastAsia"/>
          <w:lang w:eastAsia="zh-CN"/>
        </w:rPr>
        <w:t>包方式：含税包干总价发包。</w:t>
      </w:r>
    </w:p>
    <w:p>
      <w:pPr>
        <w:pStyle w:val="20"/>
        <w:spacing w:line="360" w:lineRule="auto"/>
        <w:ind w:right="121" w:firstLine="480" w:firstLineChars="200"/>
        <w:jc w:val="both"/>
        <w:rPr>
          <w:lang w:eastAsia="zh-CN"/>
        </w:rPr>
      </w:pPr>
      <w:r>
        <w:rPr>
          <w:rFonts w:hint="eastAsia"/>
          <w:lang w:eastAsia="zh-CN"/>
        </w:rPr>
        <w:t>4.项目工作范围及技术发包要求：详见合同书格式中的附件1《南8号泊位新增仓储工程职业病控制效果评价发包说明》。</w:t>
      </w:r>
    </w:p>
    <w:p>
      <w:pPr>
        <w:pStyle w:val="20"/>
        <w:spacing w:line="360" w:lineRule="auto"/>
        <w:ind w:right="121" w:firstLine="480" w:firstLineChars="200"/>
        <w:jc w:val="both"/>
        <w:rPr>
          <w:lang w:eastAsia="zh-CN"/>
        </w:rPr>
      </w:pPr>
      <w:r>
        <w:rPr>
          <w:rFonts w:hint="eastAsia"/>
          <w:lang w:eastAsia="zh-CN"/>
        </w:rPr>
        <w:t>5</w:t>
      </w:r>
      <w:r>
        <w:rPr>
          <w:lang w:eastAsia="zh-CN"/>
        </w:rPr>
        <w:t>.工期要求：</w:t>
      </w:r>
      <w:r>
        <w:rPr>
          <w:rFonts w:hint="eastAsia"/>
          <w:lang w:eastAsia="zh-CN"/>
        </w:rPr>
        <w:t>合同签订后至评审验收通过，不超过20个日历天。</w:t>
      </w:r>
    </w:p>
    <w:p>
      <w:pPr>
        <w:pStyle w:val="20"/>
        <w:spacing w:line="360" w:lineRule="auto"/>
        <w:ind w:right="121"/>
        <w:jc w:val="both"/>
        <w:rPr>
          <w:lang w:eastAsia="zh-CN"/>
        </w:rPr>
      </w:pPr>
      <w:r>
        <w:rPr>
          <w:lang w:eastAsia="zh-CN"/>
        </w:rPr>
        <w:t xml:space="preserve">    6</w:t>
      </w:r>
      <w:r>
        <w:rPr>
          <w:rFonts w:hint="eastAsia"/>
          <w:lang w:eastAsia="zh-CN"/>
        </w:rPr>
        <w:t>.项目联系人：</w:t>
      </w:r>
    </w:p>
    <w:p>
      <w:pPr>
        <w:pStyle w:val="20"/>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 xml:space="preserve">技术联系人：冯怀伟 </w:t>
      </w:r>
      <w:r>
        <w:rPr>
          <w:lang w:eastAsia="zh-CN"/>
        </w:rPr>
        <w:t xml:space="preserve">0596-6310562，hwfeng@fhcpec.com.cn     </w:t>
      </w:r>
    </w:p>
    <w:p>
      <w:pPr>
        <w:pStyle w:val="20"/>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商务联系人：陈惠国 0596-6311</w:t>
      </w:r>
      <w:r>
        <w:rPr>
          <w:lang w:eastAsia="zh-CN"/>
        </w:rPr>
        <w:t>824，</w:t>
      </w:r>
      <w:r>
        <w:fldChar w:fldCharType="begin"/>
      </w:r>
      <w:r>
        <w:instrText xml:space="preserve"> HYPERLINK "mailto:hgchen@fhcpec.com.cn" </w:instrText>
      </w:r>
      <w:r>
        <w:fldChar w:fldCharType="separate"/>
      </w:r>
      <w:r>
        <w:rPr>
          <w:lang w:eastAsia="zh-CN"/>
        </w:rPr>
        <w:t>hgchen@fhcpec.com.cn</w:t>
      </w:r>
      <w:r>
        <w:rPr>
          <w:lang w:eastAsia="zh-CN"/>
        </w:rPr>
        <w:fldChar w:fldCharType="end"/>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pPr>
        <w:pStyle w:val="20"/>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pPr>
        <w:pStyle w:val="20"/>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pPr>
        <w:pStyle w:val="20"/>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3.“参选人代表”系指全权代表参选人参加本次比选活动并签署参选文件的人，如果参选人代表不是参选人的法定代表人，须持有《法定代表人授权委托书》详见附件。</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pPr>
        <w:pStyle w:val="20"/>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pPr>
        <w:pStyle w:val="20"/>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pPr>
        <w:pStyle w:val="20"/>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pPr>
        <w:pStyle w:val="20"/>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pPr>
        <w:pStyle w:val="20"/>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pPr>
        <w:pStyle w:val="20"/>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pPr>
        <w:spacing w:before="15" w:line="360" w:lineRule="auto"/>
        <w:ind w:firstLine="555"/>
        <w:rPr>
          <w:b/>
          <w:w w:val="95"/>
          <w:sz w:val="28"/>
          <w:lang w:eastAsia="zh-CN"/>
        </w:rPr>
      </w:pPr>
      <w:r>
        <w:rPr>
          <w:b/>
          <w:w w:val="95"/>
          <w:sz w:val="28"/>
          <w:lang w:eastAsia="zh-CN"/>
        </w:rPr>
        <w:t>六、参选人资格</w:t>
      </w:r>
    </w:p>
    <w:p>
      <w:pPr>
        <w:spacing w:line="360" w:lineRule="auto"/>
        <w:ind w:firstLine="440" w:firstLineChars="200"/>
        <w:rPr>
          <w:rFonts w:cs="Times New Roman"/>
          <w:lang w:eastAsia="zh-CN"/>
        </w:rPr>
      </w:pPr>
      <w:r>
        <w:rPr>
          <w:rFonts w:cs="Times New Roman"/>
          <w:lang w:eastAsia="zh-CN"/>
        </w:rPr>
        <w:t>1</w:t>
      </w:r>
      <w:r>
        <w:rPr>
          <w:rFonts w:hint="eastAsia" w:cs="Times New Roman"/>
          <w:lang w:eastAsia="zh-CN"/>
        </w:rPr>
        <w:t>、合格的投标人应具有圆满履行合同的能力，投标方必须具有良好的银行资信和商业信誉</w:t>
      </w:r>
      <w:r>
        <w:rPr>
          <w:rFonts w:cs="Times New Roman"/>
          <w:lang w:eastAsia="zh-CN"/>
        </w:rPr>
        <w:t xml:space="preserve">, </w:t>
      </w:r>
      <w:r>
        <w:rPr>
          <w:rFonts w:hint="eastAsia" w:cs="Times New Roman"/>
          <w:lang w:eastAsia="zh-CN"/>
        </w:rPr>
        <w:t>没有处于被责令停业，财产被接管、冻结、破产和重组状态。</w:t>
      </w:r>
    </w:p>
    <w:p>
      <w:pPr>
        <w:spacing w:line="360" w:lineRule="auto"/>
        <w:ind w:firstLine="440" w:firstLineChars="200"/>
        <w:rPr>
          <w:rFonts w:cs="Times New Roman"/>
          <w:lang w:eastAsia="zh-CN"/>
        </w:rPr>
      </w:pPr>
      <w:r>
        <w:rPr>
          <w:rFonts w:hint="eastAsia" w:cs="Times New Roman"/>
          <w:lang w:eastAsia="zh-CN"/>
        </w:rPr>
        <w:t>（参选人需提供以企查查或天眼查APP查询结果，反馈结果没有被责令停业，财产被接管、冻结、破产和重组状态。）</w:t>
      </w:r>
    </w:p>
    <w:p>
      <w:pPr>
        <w:spacing w:line="360" w:lineRule="auto"/>
        <w:ind w:firstLine="440" w:firstLineChars="200"/>
        <w:rPr>
          <w:rFonts w:cs="Times New Roman"/>
          <w:lang w:eastAsia="zh-CN"/>
        </w:rPr>
      </w:pPr>
      <w:r>
        <w:rPr>
          <w:rFonts w:cs="Times New Roman"/>
          <w:lang w:eastAsia="zh-CN"/>
        </w:rPr>
        <w:t>2</w:t>
      </w:r>
      <w:r>
        <w:rPr>
          <w:rFonts w:hint="eastAsia" w:cs="Times New Roman"/>
          <w:lang w:eastAsia="zh-CN"/>
        </w:rPr>
        <w:t>、投标方应是依法注册的独立的企业法人</w:t>
      </w:r>
      <w:r>
        <w:rPr>
          <w:rFonts w:cs="Times New Roman"/>
          <w:lang w:eastAsia="zh-CN"/>
        </w:rPr>
        <w:t xml:space="preserve">, </w:t>
      </w:r>
      <w:r>
        <w:rPr>
          <w:rFonts w:hint="eastAsia" w:cs="Times New Roman"/>
          <w:lang w:eastAsia="zh-CN"/>
        </w:rPr>
        <w:t>具有独立订立合同的权力和能力（投标人须提供营业执照、委托书审查）。</w:t>
      </w:r>
    </w:p>
    <w:p>
      <w:pPr>
        <w:spacing w:line="360" w:lineRule="auto"/>
        <w:ind w:firstLine="440" w:firstLineChars="200"/>
        <w:rPr>
          <w:rFonts w:cs="Times New Roman"/>
          <w:lang w:eastAsia="zh-CN"/>
        </w:rPr>
      </w:pPr>
      <w:r>
        <w:rPr>
          <w:rFonts w:cs="Times New Roman"/>
          <w:lang w:eastAsia="zh-CN"/>
        </w:rPr>
        <w:t>3</w:t>
      </w:r>
      <w:r>
        <w:rPr>
          <w:rFonts w:hint="eastAsia" w:cs="Times New Roman"/>
          <w:lang w:eastAsia="zh-CN"/>
        </w:rPr>
        <w:t>、投标方具有相应的业绩，即有化工厂、PTA仓储工程类似项目咨询服务业绩（投标人须提供业绩证明：含合同和验收证明，当合同或验收证明无法说明项目特征的，可补充其他能够说明项目特征的文件）（业绩时间要求为2016.11-2020.10年期间内，以专家验收会时间为准）。</w:t>
      </w:r>
    </w:p>
    <w:p>
      <w:pPr>
        <w:spacing w:line="360" w:lineRule="auto"/>
        <w:ind w:firstLine="440" w:firstLineChars="200"/>
        <w:rPr>
          <w:rFonts w:cs="Times New Roman"/>
          <w:lang w:eastAsia="zh-CN"/>
        </w:rPr>
      </w:pPr>
      <w:r>
        <w:rPr>
          <w:rFonts w:cs="Times New Roman"/>
          <w:lang w:eastAsia="zh-CN"/>
        </w:rPr>
        <w:t>4</w:t>
      </w:r>
      <w:r>
        <w:rPr>
          <w:rFonts w:hint="eastAsia" w:cs="Times New Roman"/>
          <w:lang w:eastAsia="zh-CN"/>
        </w:rPr>
        <w:t>、本项目不接受联合体形式投标。</w:t>
      </w:r>
    </w:p>
    <w:p>
      <w:pPr>
        <w:widowControl/>
        <w:snapToGrid w:val="0"/>
        <w:spacing w:line="312" w:lineRule="auto"/>
        <w:ind w:firstLine="420"/>
        <w:rPr>
          <w:bCs/>
          <w:szCs w:val="21"/>
          <w:lang w:eastAsia="zh-CN"/>
        </w:rPr>
      </w:pPr>
      <w:r>
        <w:rPr>
          <w:rFonts w:cs="Times New Roman"/>
          <w:lang w:eastAsia="zh-CN"/>
        </w:rPr>
        <w:t>5</w:t>
      </w:r>
      <w:r>
        <w:rPr>
          <w:rFonts w:hint="eastAsia" w:cs="Times New Roman"/>
          <w:lang w:eastAsia="zh-CN"/>
        </w:rPr>
        <w:t>、没有失信黑名单记录（以最高院失信被执行人系统发布信息为准），与比选人无诉讼纠纷。</w:t>
      </w:r>
    </w:p>
    <w:p>
      <w:pPr>
        <w:spacing w:line="360" w:lineRule="auto"/>
        <w:ind w:firstLine="534" w:firstLineChars="200"/>
        <w:rPr>
          <w:lang w:eastAsia="zh-CN"/>
        </w:rPr>
      </w:pPr>
      <w:r>
        <w:rPr>
          <w:b/>
          <w:w w:val="95"/>
          <w:sz w:val="28"/>
          <w:lang w:eastAsia="zh-CN"/>
        </w:rPr>
        <w:t>七、参选保证金：无</w:t>
      </w:r>
      <w:r>
        <w:rPr>
          <w:rFonts w:hint="eastAsia"/>
          <w:lang w:eastAsia="zh-CN"/>
        </w:rPr>
        <w:t xml:space="preserve">    </w:t>
      </w:r>
    </w:p>
    <w:p>
      <w:pPr>
        <w:spacing w:before="15" w:line="360" w:lineRule="auto"/>
        <w:ind w:firstLine="534" w:firstLineChars="200"/>
        <w:rPr>
          <w:b/>
          <w:w w:val="95"/>
          <w:sz w:val="28"/>
          <w:lang w:eastAsia="zh-CN"/>
        </w:rPr>
      </w:pPr>
      <w:r>
        <w:rPr>
          <w:b/>
          <w:w w:val="95"/>
          <w:sz w:val="28"/>
          <w:lang w:eastAsia="zh-CN"/>
        </w:rPr>
        <w:t>八、参选文件的递交</w:t>
      </w:r>
    </w:p>
    <w:p>
      <w:pPr>
        <w:pStyle w:val="20"/>
        <w:spacing w:line="360" w:lineRule="auto"/>
        <w:ind w:right="121"/>
        <w:jc w:val="both"/>
        <w:rPr>
          <w:lang w:eastAsia="zh-CN"/>
        </w:rPr>
      </w:pPr>
      <w:r>
        <w:rPr>
          <w:rFonts w:hint="eastAsia"/>
          <w:lang w:eastAsia="zh-CN"/>
        </w:rPr>
        <w:t xml:space="preserve">    </w:t>
      </w:r>
      <w:r>
        <w:rPr>
          <w:lang w:eastAsia="zh-CN"/>
        </w:rPr>
        <w:t xml:space="preserve">1.参选文件递交的截止时间： </w:t>
      </w:r>
    </w:p>
    <w:p>
      <w:pPr>
        <w:pStyle w:val="20"/>
        <w:spacing w:line="360" w:lineRule="auto"/>
        <w:ind w:right="121" w:firstLine="480" w:firstLineChars="200"/>
        <w:jc w:val="both"/>
        <w:rPr>
          <w:b/>
          <w:lang w:eastAsia="zh-CN"/>
        </w:rPr>
      </w:pPr>
      <w:r>
        <w:rPr>
          <w:rFonts w:hint="eastAsia"/>
          <w:bCs/>
          <w:szCs w:val="21"/>
          <w:lang w:eastAsia="zh-CN"/>
        </w:rPr>
        <w:t>根据第一章比选公告中的公示时间要求递交参选文件</w:t>
      </w:r>
      <w:r>
        <w:rPr>
          <w:rFonts w:hint="eastAsia"/>
          <w:b/>
          <w:lang w:eastAsia="zh-CN"/>
        </w:rPr>
        <w:t>。</w:t>
      </w:r>
    </w:p>
    <w:p>
      <w:pPr>
        <w:pStyle w:val="20"/>
        <w:spacing w:line="360" w:lineRule="auto"/>
        <w:ind w:right="121"/>
        <w:jc w:val="both"/>
        <w:rPr>
          <w:b/>
          <w:lang w:eastAsia="zh-CN"/>
        </w:rPr>
      </w:pPr>
      <w:r>
        <w:rPr>
          <w:rFonts w:hint="eastAsia"/>
          <w:lang w:eastAsia="zh-CN"/>
        </w:rPr>
        <w:t xml:space="preserve">    </w:t>
      </w:r>
      <w:r>
        <w:rPr>
          <w:lang w:eastAsia="zh-CN"/>
        </w:rPr>
        <w:t>2.递交参选文件的地点为：</w:t>
      </w:r>
      <w:r>
        <w:rPr>
          <w:b/>
          <w:lang w:eastAsia="zh-CN"/>
        </w:rPr>
        <w:t>福建省</w:t>
      </w:r>
      <w:r>
        <w:rPr>
          <w:rFonts w:hint="eastAsia"/>
          <w:b/>
          <w:lang w:eastAsia="zh-CN"/>
        </w:rPr>
        <w:t>漳州市漳浦县杜浔镇杜昌路9号福建福海创石油化工有限公司办公楼二</w:t>
      </w:r>
      <w:r>
        <w:rPr>
          <w:b/>
          <w:lang w:eastAsia="zh-CN"/>
        </w:rPr>
        <w:t>楼企业管理部，联系人：</w:t>
      </w:r>
      <w:r>
        <w:rPr>
          <w:rFonts w:hint="eastAsia"/>
          <w:b/>
          <w:lang w:eastAsia="zh-CN"/>
        </w:rPr>
        <w:t xml:space="preserve">陈惠国  </w:t>
      </w:r>
      <w:r>
        <w:rPr>
          <w:b/>
          <w:lang w:eastAsia="zh-CN"/>
        </w:rPr>
        <w:t xml:space="preserve"> 联系电话：</w:t>
      </w:r>
      <w:r>
        <w:rPr>
          <w:rFonts w:hint="eastAsia"/>
          <w:b/>
          <w:lang w:eastAsia="zh-CN"/>
        </w:rPr>
        <w:t>0596-631182</w:t>
      </w:r>
      <w:r>
        <w:rPr>
          <w:b/>
          <w:lang w:eastAsia="zh-CN"/>
        </w:rPr>
        <w:t>4</w:t>
      </w:r>
      <w:r>
        <w:rPr>
          <w:rFonts w:hint="eastAsia"/>
          <w:b/>
          <w:lang w:eastAsia="zh-CN"/>
        </w:rPr>
        <w:t xml:space="preserve"> 。</w:t>
      </w:r>
    </w:p>
    <w:p>
      <w:pPr>
        <w:pStyle w:val="20"/>
        <w:spacing w:line="360" w:lineRule="auto"/>
        <w:ind w:right="121"/>
        <w:jc w:val="both"/>
        <w:rPr>
          <w:b/>
          <w:lang w:eastAsia="zh-CN"/>
        </w:rPr>
      </w:pPr>
      <w:r>
        <w:rPr>
          <w:rFonts w:hint="eastAsia"/>
          <w:b/>
          <w:lang w:eastAsia="zh-CN"/>
        </w:rPr>
        <w:t xml:space="preserve">    </w:t>
      </w:r>
      <w:r>
        <w:rPr>
          <w:b/>
          <w:lang w:eastAsia="zh-CN"/>
        </w:rPr>
        <w:t>注：请使用顺丰快递或中国邮政 EMS 快递，其他快递不能保证送达目的地。</w:t>
      </w:r>
    </w:p>
    <w:p>
      <w:pPr>
        <w:pStyle w:val="20"/>
        <w:spacing w:line="360" w:lineRule="auto"/>
        <w:ind w:right="121"/>
        <w:jc w:val="both"/>
        <w:rPr>
          <w:b/>
          <w:lang w:eastAsia="zh-CN"/>
        </w:rPr>
      </w:pPr>
      <w:r>
        <w:rPr>
          <w:rFonts w:hint="eastAsia"/>
          <w:b/>
          <w:lang w:eastAsia="zh-CN"/>
        </w:rPr>
        <w:t>寄送快递时，请在快递件上面备注清楚寄件人公司名称及相应标书项目名称！！</w:t>
      </w:r>
    </w:p>
    <w:p>
      <w:pPr>
        <w:pStyle w:val="20"/>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pPr>
        <w:pStyle w:val="20"/>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pPr>
        <w:pStyle w:val="20"/>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pPr>
        <w:pStyle w:val="20"/>
        <w:spacing w:line="360" w:lineRule="auto"/>
        <w:ind w:right="121"/>
        <w:jc w:val="both"/>
        <w:rPr>
          <w:b/>
          <w:bCs/>
          <w:sz w:val="28"/>
          <w:szCs w:val="28"/>
          <w:lang w:eastAsia="zh-CN"/>
        </w:rPr>
      </w:pPr>
      <w:r>
        <w:rPr>
          <w:rFonts w:hint="eastAsia"/>
          <w:lang w:eastAsia="zh-CN"/>
        </w:rPr>
        <w:t xml:space="preserve">    </w:t>
      </w:r>
      <w:r>
        <w:rPr>
          <w:lang w:eastAsia="zh-CN"/>
        </w:rPr>
        <w:t>6.参选人对比选人提供的比选文件所做出的推论、解释和结论，比选人概不负责。参选人由于对比选文件的任何推论和误解以及比选对有关问题的口头解释所造成的后果，均由参选人负责。</w:t>
      </w:r>
    </w:p>
    <w:p>
      <w:pPr>
        <w:widowControl/>
        <w:autoSpaceDE/>
        <w:autoSpaceDN/>
        <w:rPr>
          <w:b/>
          <w:bCs/>
          <w:sz w:val="28"/>
          <w:szCs w:val="28"/>
          <w:lang w:eastAsia="zh-CN"/>
        </w:rPr>
      </w:pPr>
      <w:r>
        <w:rPr>
          <w:lang w:eastAsia="zh-CN"/>
        </w:rPr>
        <w:br w:type="page"/>
      </w: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pPr>
        <w:pStyle w:val="20"/>
        <w:spacing w:line="360" w:lineRule="auto"/>
        <w:ind w:right="121" w:firstLine="480" w:firstLineChars="200"/>
        <w:jc w:val="both"/>
        <w:rPr>
          <w:lang w:eastAsia="zh-CN"/>
        </w:rPr>
      </w:pPr>
      <w:r>
        <w:rPr>
          <w:rFonts w:hint="eastAsia"/>
          <w:lang w:eastAsia="zh-CN"/>
        </w:rPr>
        <w:t>1.技术参选文件</w:t>
      </w:r>
    </w:p>
    <w:p>
      <w:pPr>
        <w:pStyle w:val="20"/>
        <w:spacing w:line="360" w:lineRule="auto"/>
        <w:ind w:right="121" w:firstLine="360" w:firstLineChars="150"/>
        <w:jc w:val="both"/>
        <w:rPr>
          <w:lang w:eastAsia="zh-CN"/>
        </w:rPr>
      </w:pPr>
      <w:r>
        <w:rPr>
          <w:lang w:eastAsia="zh-CN"/>
        </w:rPr>
        <w:t>技术参选文件主要包含以下：</w:t>
      </w:r>
    </w:p>
    <w:tbl>
      <w:tblPr>
        <w:tblStyle w:val="4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227" w:type="dxa"/>
          </w:tcPr>
          <w:p>
            <w:pPr>
              <w:spacing w:line="500" w:lineRule="exact"/>
              <w:jc w:val="center"/>
              <w:rPr>
                <w:sz w:val="24"/>
              </w:rPr>
            </w:pPr>
            <w:r>
              <w:rPr>
                <w:rFonts w:hint="eastAsia"/>
                <w:sz w:val="24"/>
              </w:rPr>
              <w:t>1</w:t>
            </w:r>
          </w:p>
        </w:tc>
        <w:tc>
          <w:tcPr>
            <w:tcW w:w="7610" w:type="dxa"/>
          </w:tcPr>
          <w:p>
            <w:pPr>
              <w:spacing w:line="500" w:lineRule="exact"/>
              <w:rPr>
                <w:lang w:eastAsia="zh-CN"/>
              </w:rPr>
            </w:pPr>
            <w:r>
              <w:rPr>
                <w:rFonts w:hint="eastAsia"/>
                <w:lang w:eastAsia="zh-CN"/>
              </w:rPr>
              <w:t>参选书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227" w:type="dxa"/>
          </w:tcPr>
          <w:p>
            <w:pPr>
              <w:spacing w:line="500" w:lineRule="exact"/>
              <w:jc w:val="center"/>
              <w:rPr>
                <w:sz w:val="24"/>
              </w:rPr>
            </w:pPr>
            <w:r>
              <w:rPr>
                <w:rFonts w:hint="eastAsia"/>
                <w:sz w:val="24"/>
              </w:rPr>
              <w:t>2</w:t>
            </w:r>
          </w:p>
        </w:tc>
        <w:tc>
          <w:tcPr>
            <w:tcW w:w="7610" w:type="dxa"/>
          </w:tcPr>
          <w:p>
            <w:pPr>
              <w:spacing w:line="500" w:lineRule="exact"/>
              <w:rPr>
                <w:lang w:eastAsia="zh-CN"/>
              </w:rPr>
            </w:pPr>
            <w:r>
              <w:rPr>
                <w:rFonts w:hint="eastAsia"/>
                <w:lang w:eastAsia="zh-CN"/>
              </w:rPr>
              <w:t>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3</w:t>
            </w:r>
          </w:p>
        </w:tc>
        <w:tc>
          <w:tcPr>
            <w:tcW w:w="7610" w:type="dxa"/>
          </w:tcPr>
          <w:p>
            <w:pPr>
              <w:spacing w:line="500" w:lineRule="exact"/>
              <w:rPr>
                <w:lang w:eastAsia="zh-CN"/>
              </w:rPr>
            </w:pPr>
            <w:r>
              <w:rPr>
                <w:rFonts w:hint="eastAsia"/>
                <w:lang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4</w:t>
            </w:r>
          </w:p>
        </w:tc>
        <w:tc>
          <w:tcPr>
            <w:tcW w:w="7610" w:type="dxa"/>
          </w:tcPr>
          <w:p>
            <w:pPr>
              <w:spacing w:line="500" w:lineRule="exact"/>
              <w:rPr>
                <w:lang w:eastAsia="zh-CN"/>
              </w:rPr>
            </w:pPr>
            <w:r>
              <w:rPr>
                <w:rFonts w:hint="eastAsia"/>
                <w:lang w:eastAsia="zh-CN"/>
              </w:rPr>
              <w:t>授权代表身份证复印件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5</w:t>
            </w:r>
          </w:p>
        </w:tc>
        <w:tc>
          <w:tcPr>
            <w:tcW w:w="7610" w:type="dxa"/>
          </w:tcPr>
          <w:p>
            <w:pPr>
              <w:spacing w:line="500" w:lineRule="exact"/>
              <w:rPr>
                <w:lang w:eastAsia="zh-CN"/>
              </w:rPr>
            </w:pPr>
            <w:r>
              <w:rPr>
                <w:rFonts w:hint="eastAsia"/>
                <w:lang w:eastAsia="zh-CN"/>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6</w:t>
            </w:r>
          </w:p>
        </w:tc>
        <w:tc>
          <w:tcPr>
            <w:tcW w:w="7610" w:type="dxa"/>
          </w:tcPr>
          <w:p>
            <w:pPr>
              <w:spacing w:line="500" w:lineRule="exact"/>
              <w:rPr>
                <w:lang w:eastAsia="zh-CN"/>
              </w:rPr>
            </w:pPr>
            <w:r>
              <w:rPr>
                <w:rFonts w:hint="eastAsia"/>
                <w:lang w:eastAsia="zh-CN"/>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7</w:t>
            </w:r>
          </w:p>
        </w:tc>
        <w:tc>
          <w:tcPr>
            <w:tcW w:w="7610" w:type="dxa"/>
          </w:tcPr>
          <w:p>
            <w:pPr>
              <w:spacing w:line="500" w:lineRule="exact"/>
              <w:rPr>
                <w:lang w:eastAsia="zh-CN"/>
              </w:rPr>
            </w:pPr>
            <w:r>
              <w:rPr>
                <w:rFonts w:hint="eastAsia"/>
                <w:lang w:eastAsia="zh-CN"/>
              </w:rPr>
              <w:t>参选人资格要求资质材料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rFonts w:hint="eastAsia"/>
                <w:sz w:val="24"/>
                <w:lang w:eastAsia="zh-CN"/>
              </w:rPr>
              <w:t>8</w:t>
            </w:r>
          </w:p>
        </w:tc>
        <w:tc>
          <w:tcPr>
            <w:tcW w:w="7610" w:type="dxa"/>
          </w:tcPr>
          <w:p>
            <w:pPr>
              <w:spacing w:line="500" w:lineRule="exact"/>
              <w:rPr>
                <w:lang w:eastAsia="zh-CN"/>
              </w:rPr>
            </w:pPr>
            <w:r>
              <w:rPr>
                <w:rFonts w:hint="eastAsia"/>
                <w:lang w:eastAsia="zh-CN"/>
              </w:rPr>
              <w:t>业绩证明材料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sz w:val="24"/>
                <w:lang w:eastAsia="zh-CN"/>
              </w:rPr>
              <w:t>9</w:t>
            </w:r>
          </w:p>
        </w:tc>
        <w:tc>
          <w:tcPr>
            <w:tcW w:w="7610" w:type="dxa"/>
          </w:tcPr>
          <w:p>
            <w:pPr>
              <w:spacing w:line="500" w:lineRule="exact"/>
              <w:rPr>
                <w:lang w:eastAsia="zh-CN"/>
              </w:rPr>
            </w:pPr>
            <w:r>
              <w:rPr>
                <w:rFonts w:hint="eastAsia"/>
                <w:lang w:eastAsia="zh-CN"/>
              </w:rPr>
              <w:t>其他相关资料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rFonts w:hint="eastAsia"/>
                <w:sz w:val="24"/>
                <w:lang w:eastAsia="zh-CN"/>
              </w:rPr>
              <w:t>1</w:t>
            </w:r>
            <w:r>
              <w:rPr>
                <w:sz w:val="24"/>
                <w:lang w:eastAsia="zh-CN"/>
              </w:rPr>
              <w:t>0</w:t>
            </w:r>
          </w:p>
        </w:tc>
        <w:tc>
          <w:tcPr>
            <w:tcW w:w="7610" w:type="dxa"/>
          </w:tcPr>
          <w:p>
            <w:pPr>
              <w:spacing w:line="500" w:lineRule="exact"/>
              <w:rPr>
                <w:lang w:eastAsia="zh-CN"/>
              </w:rPr>
            </w:pPr>
            <w:r>
              <w:rPr>
                <w:rFonts w:hint="eastAsia"/>
                <w:lang w:eastAsia="zh-CN"/>
              </w:rPr>
              <w:t>承诺函</w:t>
            </w:r>
          </w:p>
        </w:tc>
      </w:tr>
    </w:tbl>
    <w:p>
      <w:pPr>
        <w:pStyle w:val="20"/>
        <w:spacing w:before="26" w:line="322" w:lineRule="auto"/>
        <w:ind w:firstLine="480" w:firstLineChars="200"/>
        <w:rPr>
          <w:lang w:eastAsia="zh-CN"/>
        </w:rPr>
      </w:pPr>
      <w:r>
        <w:rPr>
          <w:lang w:eastAsia="zh-CN"/>
        </w:rPr>
        <w:t>备注：</w:t>
      </w:r>
      <w:r>
        <w:rPr>
          <w:b/>
          <w:lang w:eastAsia="zh-CN"/>
        </w:rPr>
        <w:t>以上资料文件需</w:t>
      </w:r>
      <w:r>
        <w:rPr>
          <w:b/>
          <w:bCs/>
          <w:lang w:eastAsia="zh-CN"/>
        </w:rPr>
        <w:t>胶装</w:t>
      </w:r>
      <w:r>
        <w:rPr>
          <w:b/>
          <w:lang w:eastAsia="zh-CN"/>
        </w:rPr>
        <w:t>密封并加盖公章</w:t>
      </w:r>
      <w:r>
        <w:rPr>
          <w:lang w:eastAsia="zh-CN"/>
        </w:rPr>
        <w:t>。</w:t>
      </w:r>
    </w:p>
    <w:p>
      <w:pPr>
        <w:pStyle w:val="20"/>
        <w:spacing w:line="360" w:lineRule="auto"/>
        <w:ind w:right="121" w:firstLine="480" w:firstLineChars="200"/>
        <w:jc w:val="both"/>
        <w:rPr>
          <w:lang w:eastAsia="zh-CN"/>
        </w:rPr>
      </w:pPr>
      <w:r>
        <w:rPr>
          <w:rFonts w:hint="eastAsia"/>
          <w:lang w:eastAsia="zh-CN"/>
        </w:rPr>
        <w:t>2.商务参选文件</w:t>
      </w:r>
    </w:p>
    <w:p>
      <w:pPr>
        <w:pStyle w:val="20"/>
        <w:spacing w:line="360" w:lineRule="auto"/>
        <w:ind w:right="121" w:firstLine="480" w:firstLineChars="200"/>
        <w:jc w:val="both"/>
        <w:rPr>
          <w:lang w:eastAsia="zh-CN"/>
        </w:rPr>
      </w:pPr>
      <w:r>
        <w:rPr>
          <w:rFonts w:hint="eastAsia"/>
          <w:lang w:eastAsia="zh-CN"/>
        </w:rPr>
        <w:t>商务报价文件，见附件商务报价函格式，可不胶装。</w:t>
      </w:r>
    </w:p>
    <w:p>
      <w:pPr>
        <w:spacing w:before="15" w:line="360" w:lineRule="auto"/>
        <w:ind w:firstLine="534" w:firstLineChars="200"/>
        <w:rPr>
          <w:b/>
          <w:w w:val="95"/>
          <w:sz w:val="28"/>
          <w:lang w:eastAsia="zh-CN"/>
        </w:rPr>
      </w:pPr>
      <w:r>
        <w:rPr>
          <w:b/>
          <w:w w:val="95"/>
          <w:sz w:val="28"/>
          <w:lang w:eastAsia="zh-CN"/>
        </w:rPr>
        <w:t>二、参选书格式内容</w:t>
      </w:r>
    </w:p>
    <w:p>
      <w:pPr>
        <w:pStyle w:val="20"/>
        <w:spacing w:line="360" w:lineRule="auto"/>
        <w:ind w:right="121" w:firstLine="480" w:firstLineChars="200"/>
        <w:jc w:val="both"/>
        <w:rPr>
          <w:lang w:eastAsia="zh-CN"/>
        </w:rPr>
      </w:pPr>
      <w:r>
        <w:rPr>
          <w:lang w:eastAsia="zh-CN"/>
        </w:rPr>
        <w:t>参选人应按附件二格式内容要求进行参选书的编制。</w:t>
      </w:r>
    </w:p>
    <w:p>
      <w:pPr>
        <w:spacing w:before="15" w:line="360" w:lineRule="auto"/>
        <w:ind w:firstLine="534" w:firstLineChars="200"/>
        <w:rPr>
          <w:b/>
          <w:w w:val="95"/>
          <w:sz w:val="28"/>
          <w:lang w:eastAsia="zh-CN"/>
        </w:rPr>
      </w:pPr>
      <w:r>
        <w:rPr>
          <w:b/>
          <w:w w:val="95"/>
          <w:sz w:val="28"/>
          <w:lang w:eastAsia="zh-CN"/>
        </w:rPr>
        <w:t>三、参选报价</w:t>
      </w:r>
    </w:p>
    <w:p>
      <w:pPr>
        <w:pStyle w:val="20"/>
        <w:spacing w:line="360" w:lineRule="auto"/>
        <w:ind w:right="121" w:firstLine="480" w:firstLineChars="200"/>
        <w:jc w:val="both"/>
        <w:rPr>
          <w:lang w:eastAsia="zh-CN"/>
        </w:rPr>
      </w:pPr>
      <w:r>
        <w:rPr>
          <w:lang w:eastAsia="zh-CN"/>
        </w:rPr>
        <w:t>参选人须按要求进行报价，对参选报价负责。参选报价应加盖参选人印章，字迹清晰，否则视为无效。</w:t>
      </w:r>
    </w:p>
    <w:p>
      <w:pPr>
        <w:spacing w:before="15" w:line="360" w:lineRule="auto"/>
        <w:ind w:firstLine="534" w:firstLineChars="200"/>
        <w:rPr>
          <w:b/>
          <w:w w:val="95"/>
          <w:sz w:val="28"/>
          <w:lang w:eastAsia="zh-CN"/>
        </w:rPr>
      </w:pPr>
      <w:r>
        <w:rPr>
          <w:b/>
          <w:w w:val="95"/>
          <w:sz w:val="28"/>
          <w:lang w:eastAsia="zh-CN"/>
        </w:rPr>
        <w:t>四、特别说明</w:t>
      </w:r>
    </w:p>
    <w:p>
      <w:pPr>
        <w:pStyle w:val="20"/>
        <w:spacing w:line="360" w:lineRule="auto"/>
        <w:ind w:right="121" w:firstLine="480" w:firstLineChars="200"/>
        <w:jc w:val="both"/>
        <w:rPr>
          <w:lang w:eastAsia="zh-CN"/>
        </w:rPr>
      </w:pPr>
      <w:r>
        <w:rPr>
          <w:lang w:eastAsia="zh-CN"/>
        </w:rPr>
        <w:t>1.参选人应承担所有与准备和参加比选有关的费用。不论比选的结果如何，比选机构和比选人均无义务和责任承担这些费用。</w:t>
      </w:r>
    </w:p>
    <w:p>
      <w:pPr>
        <w:pStyle w:val="20"/>
        <w:spacing w:line="360" w:lineRule="auto"/>
        <w:ind w:right="121" w:firstLine="480" w:firstLineChars="200"/>
        <w:jc w:val="both"/>
        <w:rPr>
          <w:lang w:eastAsia="zh-CN"/>
        </w:rPr>
      </w:pPr>
      <w:r>
        <w:rPr>
          <w:lang w:eastAsia="zh-CN"/>
        </w:rPr>
        <w:t>2.参选收到比选文件后，如有疑问需澄清，请以书面形式在规定时间内报比选人汇总。</w:t>
      </w:r>
    </w:p>
    <w:p>
      <w:pPr>
        <w:pStyle w:val="20"/>
        <w:spacing w:line="360" w:lineRule="auto"/>
        <w:ind w:right="121" w:firstLine="480" w:firstLineChars="200"/>
        <w:jc w:val="both"/>
        <w:rPr>
          <w:b/>
          <w:bCs/>
          <w:sz w:val="28"/>
          <w:szCs w:val="28"/>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r>
        <w:rPr>
          <w:lang w:eastAsia="zh-CN"/>
        </w:rPr>
        <w:br w:type="page"/>
      </w: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spacing w:before="15" w:line="360" w:lineRule="auto"/>
        <w:ind w:firstLine="401" w:firstLineChars="150"/>
        <w:rPr>
          <w:b/>
          <w:w w:val="95"/>
          <w:sz w:val="28"/>
          <w:lang w:eastAsia="zh-CN"/>
        </w:rPr>
      </w:pPr>
      <w:r>
        <w:rPr>
          <w:b/>
          <w:w w:val="95"/>
          <w:sz w:val="28"/>
          <w:lang w:eastAsia="zh-CN"/>
        </w:rPr>
        <w:t>一、规则</w:t>
      </w:r>
    </w:p>
    <w:p>
      <w:pPr>
        <w:pStyle w:val="20"/>
        <w:spacing w:line="360" w:lineRule="auto"/>
        <w:ind w:right="121" w:firstLine="480" w:firstLineChars="20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pPr>
        <w:pStyle w:val="20"/>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20"/>
        <w:spacing w:line="360" w:lineRule="auto"/>
        <w:ind w:right="121" w:firstLine="480" w:firstLineChars="20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Pr>
          <w:rFonts w:hint="eastAsia"/>
          <w:spacing w:val="-22"/>
          <w:lang w:eastAsia="zh-CN"/>
        </w:rPr>
        <w:t>或重新组织比选</w:t>
      </w:r>
      <w:r>
        <w:rPr>
          <w:lang w:eastAsia="zh-CN"/>
        </w:rPr>
        <w:t>。</w:t>
      </w:r>
    </w:p>
    <w:p>
      <w:pPr>
        <w:spacing w:before="15" w:line="360" w:lineRule="auto"/>
        <w:ind w:firstLine="534" w:firstLineChars="200"/>
        <w:rPr>
          <w:b/>
          <w:w w:val="95"/>
          <w:sz w:val="28"/>
          <w:lang w:eastAsia="zh-CN"/>
        </w:rPr>
      </w:pPr>
      <w:r>
        <w:rPr>
          <w:b/>
          <w:w w:val="95"/>
          <w:sz w:val="28"/>
          <w:lang w:eastAsia="zh-CN"/>
        </w:rPr>
        <w:t>二、资格审查</w:t>
      </w:r>
    </w:p>
    <w:p>
      <w:pPr>
        <w:pStyle w:val="20"/>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534" w:firstLineChars="200"/>
        <w:rPr>
          <w:b/>
          <w:w w:val="95"/>
          <w:sz w:val="28"/>
          <w:lang w:eastAsia="zh-CN"/>
        </w:rPr>
      </w:pPr>
      <w:r>
        <w:rPr>
          <w:b/>
          <w:w w:val="95"/>
          <w:sz w:val="28"/>
          <w:lang w:eastAsia="zh-CN"/>
        </w:rPr>
        <w:t>三、评选办法</w:t>
      </w:r>
    </w:p>
    <w:p>
      <w:pPr>
        <w:pStyle w:val="20"/>
        <w:spacing w:line="360" w:lineRule="auto"/>
        <w:ind w:right="121" w:firstLine="482" w:firstLineChars="200"/>
        <w:jc w:val="both"/>
        <w:rPr>
          <w:lang w:eastAsia="zh-CN"/>
        </w:rPr>
      </w:pPr>
      <w:r>
        <w:rPr>
          <w:rFonts w:hint="eastAsia"/>
          <w:b/>
          <w:lang w:eastAsia="zh-CN"/>
        </w:rPr>
        <w:t>本项目设置最高控制价</w:t>
      </w:r>
      <w:r>
        <w:rPr>
          <w:b/>
          <w:lang w:eastAsia="zh-CN"/>
        </w:rPr>
        <w:t>RMB150,000.00</w:t>
      </w:r>
      <w:r>
        <w:rPr>
          <w:rFonts w:hint="eastAsia"/>
          <w:b/>
          <w:lang w:eastAsia="zh-CN"/>
        </w:rPr>
        <w:t>元整(</w:t>
      </w:r>
      <w:r>
        <w:rPr>
          <w:b/>
          <w:lang w:eastAsia="zh-CN"/>
        </w:rPr>
        <w:t>含税包干总价</w:t>
      </w:r>
      <w:r>
        <w:rPr>
          <w:rFonts w:hint="eastAsia"/>
          <w:b/>
          <w:lang w:eastAsia="zh-CN"/>
        </w:rPr>
        <w:t>)。</w:t>
      </w:r>
      <w:r>
        <w:rPr>
          <w:rFonts w:hint="eastAsia"/>
          <w:lang w:eastAsia="zh-CN"/>
        </w:rPr>
        <w:t>参选人所填报的含税包干总价报价高于本项目最高限价的，其参选将被比选小组予以否决。</w:t>
      </w:r>
      <w:r>
        <w:fldChar w:fldCharType="begin"/>
      </w:r>
      <w:r>
        <w:instrText xml:space="preserve"> HYPERLINK "mailto:如参选人对控制价存疑请于报价截止前发邮件至hjzhang@fhcpec.com.cn" </w:instrText>
      </w:r>
      <w:r>
        <w:fldChar w:fldCharType="separate"/>
      </w:r>
      <w:r>
        <w:rPr>
          <w:rFonts w:hint="eastAsia"/>
          <w:lang w:eastAsia="zh-CN"/>
        </w:rPr>
        <w:t>如参选人对控制价存疑请于参选文件递交截止前</w:t>
      </w:r>
      <w:r>
        <w:rPr>
          <w:rFonts w:hint="eastAsia"/>
          <w:lang w:eastAsia="zh-CN"/>
        </w:rPr>
        <w:fldChar w:fldCharType="end"/>
      </w:r>
      <w:r>
        <w:rPr>
          <w:lang w:eastAsia="zh-CN"/>
        </w:rPr>
        <w:t>正式书面向比选人提出并进行交流澄清确认</w:t>
      </w:r>
      <w:r>
        <w:rPr>
          <w:rFonts w:hint="eastAsia"/>
          <w:lang w:eastAsia="zh-CN"/>
        </w:rPr>
        <w:t>。</w:t>
      </w:r>
    </w:p>
    <w:p>
      <w:pPr>
        <w:pStyle w:val="20"/>
        <w:spacing w:before="210" w:line="357" w:lineRule="auto"/>
        <w:ind w:left="120" w:right="222" w:firstLine="520"/>
        <w:rPr>
          <w:lang w:eastAsia="zh-CN"/>
        </w:rPr>
      </w:pPr>
      <w:r>
        <w:rPr>
          <w:rFonts w:hint="eastAsia"/>
          <w:b/>
          <w:lang w:eastAsia="zh-CN"/>
        </w:rPr>
        <w:t>本项目采用采用商务报价决标的评标办法，经技术评选合格后选择未税包干总价最低者作为中选单位</w:t>
      </w:r>
      <w:r>
        <w:rPr>
          <w:rFonts w:hint="eastAsia"/>
          <w:lang w:eastAsia="zh-CN"/>
        </w:rPr>
        <w:t>。</w:t>
      </w:r>
    </w:p>
    <w:p>
      <w:pPr>
        <w:spacing w:before="15" w:line="360" w:lineRule="auto"/>
        <w:ind w:firstLine="534" w:firstLineChars="200"/>
        <w:rPr>
          <w:b/>
          <w:w w:val="95"/>
          <w:sz w:val="28"/>
          <w:lang w:eastAsia="zh-CN"/>
        </w:rPr>
      </w:pPr>
      <w:r>
        <w:rPr>
          <w:b/>
          <w:w w:val="95"/>
          <w:sz w:val="28"/>
          <w:lang w:eastAsia="zh-CN"/>
        </w:rPr>
        <w:t>四、以下情况作废选处理</w:t>
      </w:r>
    </w:p>
    <w:p>
      <w:pPr>
        <w:pStyle w:val="20"/>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20"/>
        <w:spacing w:line="360" w:lineRule="auto"/>
        <w:ind w:right="121" w:firstLine="480" w:firstLineChars="200"/>
        <w:jc w:val="both"/>
        <w:rPr>
          <w:lang w:eastAsia="zh-CN"/>
        </w:rPr>
      </w:pPr>
      <w:r>
        <w:rPr>
          <w:lang w:eastAsia="zh-CN"/>
        </w:rPr>
        <w:t>2.参选文件存在重大偏差的。</w:t>
      </w:r>
    </w:p>
    <w:p>
      <w:pPr>
        <w:pStyle w:val="20"/>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534" w:firstLineChars="200"/>
        <w:rPr>
          <w:b/>
          <w:w w:val="95"/>
          <w:sz w:val="28"/>
          <w:lang w:eastAsia="zh-CN"/>
        </w:rPr>
      </w:pPr>
      <w:r>
        <w:rPr>
          <w:b/>
          <w:w w:val="95"/>
          <w:sz w:val="28"/>
          <w:lang w:eastAsia="zh-CN"/>
        </w:rPr>
        <w:t>五、评选</w:t>
      </w:r>
    </w:p>
    <w:p>
      <w:pPr>
        <w:pStyle w:val="20"/>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20"/>
        <w:spacing w:line="360" w:lineRule="auto"/>
        <w:ind w:right="121" w:firstLine="480" w:firstLineChars="200"/>
        <w:jc w:val="both"/>
        <w:rPr>
          <w:lang w:eastAsia="zh-CN"/>
        </w:rPr>
      </w:pPr>
      <w:r>
        <w:rPr>
          <w:lang w:eastAsia="zh-CN"/>
        </w:rPr>
        <w:t>2.在开选时没有启封和读出的参选文件，在评选时将不予考虑。</w:t>
      </w:r>
    </w:p>
    <w:p>
      <w:pPr>
        <w:pStyle w:val="20"/>
        <w:spacing w:line="360" w:lineRule="auto"/>
        <w:ind w:right="121" w:firstLine="480" w:firstLineChars="200"/>
        <w:jc w:val="both"/>
        <w:rPr>
          <w:lang w:eastAsia="zh-CN"/>
        </w:rPr>
      </w:pPr>
      <w:r>
        <w:rPr>
          <w:lang w:eastAsia="zh-CN"/>
        </w:rPr>
        <w:t>3.比选人将做开选记录。</w:t>
      </w:r>
    </w:p>
    <w:p>
      <w:pPr>
        <w:pStyle w:val="20"/>
        <w:spacing w:line="360" w:lineRule="auto"/>
        <w:ind w:right="121" w:firstLine="480" w:firstLineChars="200"/>
        <w:jc w:val="both"/>
        <w:rPr>
          <w:lang w:eastAsia="zh-CN"/>
        </w:rPr>
      </w:pPr>
      <w:r>
        <w:rPr>
          <w:rFonts w:hint="eastAsia"/>
          <w:lang w:eastAsia="zh-CN"/>
        </w:rPr>
        <w:t>4.业主将根据评选结果与中选人签订合同。</w:t>
      </w:r>
    </w:p>
    <w:p>
      <w:pPr>
        <w:widowControl/>
        <w:autoSpaceDE/>
        <w:autoSpaceDN/>
        <w:rPr>
          <w:lang w:eastAsia="zh-CN"/>
        </w:rPr>
      </w:pPr>
      <w:r>
        <w:rPr>
          <w:lang w:eastAsia="zh-CN"/>
        </w:rPr>
        <w:br w:type="page"/>
      </w:r>
    </w:p>
    <w:p>
      <w:pPr>
        <w:spacing w:before="15" w:line="360" w:lineRule="auto"/>
        <w:jc w:val="center"/>
        <w:rPr>
          <w:b/>
          <w:w w:val="95"/>
          <w:sz w:val="28"/>
          <w:lang w:eastAsia="zh-CN"/>
        </w:rPr>
      </w:pPr>
      <w:r>
        <w:rPr>
          <w:b/>
          <w:w w:val="95"/>
          <w:sz w:val="28"/>
          <w:lang w:eastAsia="zh-CN"/>
        </w:rPr>
        <w:t>第五章  合同授予</w:t>
      </w:r>
    </w:p>
    <w:p>
      <w:pPr>
        <w:pStyle w:val="20"/>
        <w:spacing w:line="360" w:lineRule="auto"/>
        <w:ind w:right="121" w:firstLine="480" w:firstLineChars="200"/>
        <w:jc w:val="both"/>
        <w:rPr>
          <w:lang w:eastAsia="zh-CN"/>
        </w:rPr>
      </w:pPr>
      <w:r>
        <w:rPr>
          <w:lang w:eastAsia="zh-CN"/>
        </w:rPr>
        <w:t>1.比选人将把合同授予中选人；在授予前，仍需进行资格审查。</w:t>
      </w:r>
    </w:p>
    <w:p>
      <w:pPr>
        <w:pStyle w:val="20"/>
        <w:spacing w:line="360" w:lineRule="auto"/>
        <w:ind w:right="121" w:firstLine="480" w:firstLineChars="200"/>
        <w:jc w:val="both"/>
        <w:rPr>
          <w:lang w:eastAsia="zh-CN"/>
        </w:rPr>
      </w:pPr>
      <w:r>
        <w:rPr>
          <w:lang w:eastAsia="zh-CN"/>
        </w:rPr>
        <w:t>2.中选人确定后，比选人将通知中选人，并将中选结果公示在比选人集团官网。</w:t>
      </w:r>
    </w:p>
    <w:p>
      <w:pPr>
        <w:pStyle w:val="20"/>
        <w:spacing w:line="360" w:lineRule="auto"/>
        <w:ind w:right="121" w:firstLine="480" w:firstLineChars="200"/>
        <w:jc w:val="both"/>
        <w:rPr>
          <w:lang w:eastAsia="zh-CN"/>
        </w:rPr>
      </w:pPr>
      <w:r>
        <w:rPr>
          <w:lang w:eastAsia="zh-CN"/>
        </w:rPr>
        <w:t>3.中选通知对比选人和参选人具有法律效力。</w:t>
      </w:r>
      <w:r>
        <w:rPr>
          <w:rStyle w:val="50"/>
          <w:rFonts w:hint="eastAsia"/>
          <w:color w:val="FF0000"/>
          <w:lang w:eastAsia="zh-CN"/>
        </w:rPr>
        <w:t>福建福海创石油化工有限公司指定由</w:t>
      </w:r>
      <w:r>
        <w:rPr>
          <w:rStyle w:val="50"/>
          <w:color w:val="FF0000"/>
          <w:lang w:eastAsia="zh-CN"/>
        </w:rPr>
        <w:t>其</w:t>
      </w:r>
      <w:r>
        <w:rPr>
          <w:rStyle w:val="50"/>
          <w:rFonts w:hint="eastAsia"/>
          <w:color w:val="FF0000"/>
          <w:lang w:eastAsia="zh-CN"/>
        </w:rPr>
        <w:t>权属子公司“翔鹭码头投资管理（漳州）有限公司”作为本合同执行主体，将于中选结果公示流程结束之日起30日内与中选人完成合同签订事宜</w:t>
      </w:r>
      <w:r>
        <w:rPr>
          <w:rStyle w:val="50"/>
          <w:rFonts w:hint="eastAsia"/>
          <w:color w:val="FF0000"/>
          <w:sz w:val="22"/>
          <w:lang w:eastAsia="zh-CN"/>
        </w:rPr>
        <w:t>。</w:t>
      </w:r>
      <w:r>
        <w:rPr>
          <w:lang w:eastAsia="zh-CN"/>
        </w:rPr>
        <w:t>若因中选单位原因未在规定的时间和地点与比选人签署合同，比选人有权单方取消中选单位的资格。同时，由此给比选人造成的损失，比选人有权追究中选单位的全部责任。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4.中选人签署合同后必须履行合同要求。若因中选单位原因未在规定的时间内完成</w:t>
      </w:r>
      <w:r>
        <w:rPr>
          <w:rFonts w:hint="eastAsia"/>
          <w:lang w:eastAsia="zh-CN"/>
        </w:rPr>
        <w:t>合同</w:t>
      </w:r>
      <w:r>
        <w:rPr>
          <w:lang w:eastAsia="zh-CN"/>
        </w:rPr>
        <w:t>约定等相关工作，则比选人有权单方面取消中选单位的资格。并取消参选人三年内在比选人的业务中的参选资格，由此给比选人造成的损失，比选人有权追究中选方的全部责任。</w:t>
      </w:r>
    </w:p>
    <w:p>
      <w:pPr>
        <w:pStyle w:val="20"/>
        <w:spacing w:line="360" w:lineRule="auto"/>
        <w:ind w:right="121" w:firstLine="480" w:firstLineChars="200"/>
        <w:jc w:val="both"/>
        <w:rPr>
          <w:lang w:eastAsia="zh-CN"/>
        </w:rPr>
      </w:pPr>
      <w:r>
        <w:rPr>
          <w:lang w:eastAsia="zh-CN"/>
        </w:rPr>
        <w:t>5.比选文件与合同附件作为签订合同的条款，比选文件合同条款中没有规定的内容， 比选人、参选人认为有必要进行补充，可另行商定解决。</w:t>
      </w:r>
    </w:p>
    <w:p>
      <w:pPr>
        <w:pStyle w:val="20"/>
        <w:spacing w:line="360" w:lineRule="auto"/>
        <w:ind w:right="121" w:firstLine="480" w:firstLineChars="20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pPr>
        <w:rPr>
          <w:lang w:eastAsia="zh-CN"/>
        </w:rPr>
      </w:pPr>
    </w:p>
    <w:p>
      <w:pPr>
        <w:rPr>
          <w:lang w:eastAsia="zh-CN"/>
        </w:rPr>
      </w:pPr>
    </w:p>
    <w:p>
      <w:pPr>
        <w:rPr>
          <w:lang w:eastAsia="zh-CN"/>
        </w:rPr>
      </w:pPr>
    </w:p>
    <w:p>
      <w:pPr>
        <w:rPr>
          <w:lang w:eastAsia="zh-CN"/>
        </w:rPr>
      </w:pPr>
    </w:p>
    <w:p>
      <w:pPr>
        <w:widowControl/>
        <w:autoSpaceDE/>
        <w:autoSpaceDN/>
        <w:rPr>
          <w:lang w:eastAsia="zh-CN"/>
        </w:rPr>
      </w:pPr>
      <w:r>
        <w:rPr>
          <w:lang w:eastAsia="zh-CN"/>
        </w:rPr>
        <w:br w:type="page"/>
      </w:r>
    </w:p>
    <w:p>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pPr>
        <w:pStyle w:val="20"/>
        <w:spacing w:line="360" w:lineRule="auto"/>
        <w:ind w:right="121" w:firstLine="480" w:firstLineChars="20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2.中选单位必须严格执行</w:t>
      </w:r>
      <w:r>
        <w:rPr>
          <w:rFonts w:hint="eastAsia"/>
          <w:lang w:eastAsia="zh-CN"/>
        </w:rPr>
        <w:t>比选文件中合同</w:t>
      </w:r>
      <w:r>
        <w:rPr>
          <w:lang w:eastAsia="zh-CN"/>
        </w:rPr>
        <w:t>（详见附件一）的规定。</w:t>
      </w:r>
    </w:p>
    <w:p>
      <w:pPr>
        <w:pStyle w:val="20"/>
        <w:spacing w:line="360" w:lineRule="auto"/>
        <w:ind w:right="121" w:firstLine="480" w:firstLineChars="200"/>
        <w:jc w:val="both"/>
        <w:rPr>
          <w:lang w:eastAsia="zh-CN"/>
        </w:rPr>
      </w:pPr>
      <w:r>
        <w:rPr>
          <w:lang w:eastAsia="zh-CN"/>
        </w:rPr>
        <w:t>3.中选单位需遵守比选人的各项管理规章制度。如违反相关条例者则按福建福海创石油化工有限公司相应条款进行处罚。</w:t>
      </w: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2"/>
      </w:pPr>
    </w:p>
    <w:p>
      <w:pPr>
        <w:pStyle w:val="2"/>
      </w:pPr>
    </w:p>
    <w:p>
      <w:pPr>
        <w:pStyle w:val="2"/>
      </w:pPr>
    </w:p>
    <w:p>
      <w:pPr>
        <w:pStyle w:val="2"/>
      </w:pPr>
    </w:p>
    <w:p>
      <w:pPr>
        <w:widowControl/>
        <w:autoSpaceDE/>
        <w:autoSpaceDN/>
        <w:rPr>
          <w:b/>
          <w:w w:val="95"/>
          <w:sz w:val="28"/>
          <w:lang w:eastAsia="zh-CN"/>
        </w:rPr>
      </w:pPr>
      <w:r>
        <w:rPr>
          <w:b/>
          <w:w w:val="95"/>
          <w:sz w:val="28"/>
          <w:lang w:eastAsia="zh-CN"/>
        </w:rPr>
        <w:br w:type="page"/>
      </w:r>
    </w:p>
    <w:p>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pPr>
        <w:pStyle w:val="20"/>
        <w:spacing w:line="360" w:lineRule="auto"/>
        <w:ind w:right="121" w:firstLine="480" w:firstLineChars="200"/>
        <w:jc w:val="both"/>
        <w:rPr>
          <w:lang w:eastAsia="zh-CN"/>
        </w:rPr>
      </w:pPr>
      <w:r>
        <w:rPr>
          <w:lang w:eastAsia="zh-CN"/>
        </w:rPr>
        <w:t>1.参选人的参选文件无论其是否中选，均不退回。</w:t>
      </w:r>
    </w:p>
    <w:p>
      <w:pPr>
        <w:pStyle w:val="20"/>
        <w:spacing w:line="360" w:lineRule="auto"/>
        <w:ind w:right="121" w:firstLine="480" w:firstLineChars="200"/>
        <w:jc w:val="both"/>
        <w:rPr>
          <w:lang w:eastAsia="zh-CN"/>
        </w:rPr>
      </w:pPr>
      <w:r>
        <w:rPr>
          <w:lang w:eastAsia="zh-CN"/>
        </w:rPr>
        <w:t>2.比选人郑重承诺：参选人所提交的参选文件及相关资料不向第三方泄露。</w:t>
      </w:r>
    </w:p>
    <w:p>
      <w:pPr>
        <w:pStyle w:val="20"/>
        <w:spacing w:line="360" w:lineRule="auto"/>
        <w:ind w:right="121" w:firstLine="480" w:firstLineChars="200"/>
        <w:jc w:val="both"/>
        <w:rPr>
          <w:lang w:eastAsia="zh-CN"/>
        </w:rPr>
      </w:pPr>
      <w:r>
        <w:rPr>
          <w:lang w:eastAsia="zh-CN"/>
        </w:rPr>
        <w:t>3.本比选文件的解释权归福建福海创石油化工有限公司。</w:t>
      </w:r>
    </w:p>
    <w:p>
      <w:pPr>
        <w:pStyle w:val="20"/>
        <w:spacing w:line="360" w:lineRule="auto"/>
        <w:ind w:left="215"/>
        <w:rPr>
          <w:lang w:eastAsia="zh-CN"/>
        </w:rPr>
      </w:pPr>
      <w:r>
        <w:rPr>
          <w:lang w:eastAsia="zh-CN"/>
        </w:rPr>
        <w:br w:type="page"/>
      </w:r>
    </w:p>
    <w:p>
      <w:pPr>
        <w:pStyle w:val="20"/>
        <w:rPr>
          <w:b/>
          <w:color w:val="000000"/>
          <w:sz w:val="44"/>
          <w:szCs w:val="44"/>
          <w:lang w:eastAsia="zh-CN"/>
        </w:rPr>
      </w:pPr>
      <w:r>
        <w:rPr>
          <w:rFonts w:hint="eastAsia"/>
          <w:b/>
          <w:color w:val="000000"/>
          <w:sz w:val="44"/>
          <w:szCs w:val="44"/>
          <w:lang w:eastAsia="zh-CN"/>
        </w:rPr>
        <w:t>附件一、</w:t>
      </w:r>
    </w:p>
    <w:p>
      <w:pPr>
        <w:pStyle w:val="2"/>
        <w:rPr>
          <w:rFonts w:hAnsi="宋体" w:cs="宋体"/>
          <w:b/>
          <w:color w:val="000000"/>
          <w:sz w:val="44"/>
          <w:szCs w:val="44"/>
        </w:rPr>
      </w:pPr>
    </w:p>
    <w:p>
      <w:pPr>
        <w:spacing w:line="480" w:lineRule="exact"/>
        <w:jc w:val="center"/>
        <w:rPr>
          <w:b/>
          <w:color w:val="000000"/>
          <w:sz w:val="44"/>
          <w:szCs w:val="44"/>
          <w:lang w:eastAsia="zh-CN"/>
        </w:rPr>
      </w:pPr>
      <w:r>
        <w:rPr>
          <w:rFonts w:hint="eastAsia"/>
          <w:b/>
          <w:color w:val="000000"/>
          <w:sz w:val="44"/>
          <w:szCs w:val="44"/>
          <w:lang w:eastAsia="zh-CN"/>
        </w:rPr>
        <w:t>南8号泊位新增仓储工程职业病控制效果评价发包</w:t>
      </w:r>
    </w:p>
    <w:p>
      <w:pPr>
        <w:pStyle w:val="20"/>
        <w:jc w:val="center"/>
        <w:rPr>
          <w:b/>
          <w:sz w:val="44"/>
          <w:szCs w:val="44"/>
          <w:lang w:eastAsia="zh-CN"/>
        </w:rPr>
      </w:pPr>
    </w:p>
    <w:p>
      <w:pPr>
        <w:spacing w:line="480" w:lineRule="exact"/>
        <w:jc w:val="center"/>
        <w:rPr>
          <w:b/>
          <w:color w:val="000000"/>
          <w:sz w:val="44"/>
          <w:szCs w:val="44"/>
          <w:lang w:eastAsia="zh-CN"/>
        </w:rPr>
      </w:pPr>
    </w:p>
    <w:p>
      <w:pPr>
        <w:spacing w:line="480" w:lineRule="exact"/>
        <w:jc w:val="center"/>
        <w:rPr>
          <w:b/>
          <w:color w:val="000000"/>
          <w:sz w:val="44"/>
          <w:szCs w:val="44"/>
          <w:lang w:eastAsia="zh-CN"/>
        </w:rPr>
      </w:pPr>
      <w:r>
        <w:rPr>
          <w:b/>
          <w:color w:val="000000"/>
          <w:sz w:val="44"/>
          <w:szCs w:val="44"/>
          <w:lang w:eastAsia="zh-CN"/>
        </w:rPr>
        <w:t>技术服务合同</w:t>
      </w:r>
    </w:p>
    <w:p>
      <w:pPr>
        <w:spacing w:line="480" w:lineRule="exact"/>
        <w:jc w:val="center"/>
        <w:rPr>
          <w:b/>
          <w:color w:val="000000"/>
          <w:sz w:val="44"/>
          <w:szCs w:val="44"/>
          <w:lang w:eastAsia="zh-CN"/>
        </w:rPr>
      </w:pPr>
    </w:p>
    <w:p>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pPr>
        <w:rPr>
          <w:b/>
          <w:sz w:val="30"/>
          <w:lang w:eastAsia="zh-CN"/>
        </w:rPr>
      </w:pPr>
    </w:p>
    <w:p>
      <w:pPr>
        <w:rPr>
          <w:b/>
          <w:sz w:val="30"/>
          <w:lang w:eastAsia="zh-CN"/>
        </w:rPr>
      </w:pPr>
    </w:p>
    <w:p>
      <w:pPr>
        <w:rPr>
          <w:b/>
          <w:sz w:val="30"/>
          <w:lang w:eastAsia="zh-CN"/>
        </w:rPr>
      </w:pPr>
    </w:p>
    <w:p>
      <w:pPr>
        <w:rPr>
          <w:b/>
          <w:sz w:val="30"/>
          <w:lang w:eastAsia="zh-CN"/>
        </w:rPr>
      </w:pPr>
    </w:p>
    <w:p>
      <w:pPr>
        <w:ind w:firstLine="960" w:firstLineChars="300"/>
        <w:rPr>
          <w:sz w:val="32"/>
          <w:szCs w:val="32"/>
          <w:lang w:eastAsia="zh-CN"/>
        </w:rPr>
      </w:pPr>
      <w:r>
        <w:rPr>
          <w:rFonts w:hint="eastAsia"/>
          <w:sz w:val="32"/>
          <w:szCs w:val="32"/>
          <w:lang w:eastAsia="zh-CN"/>
        </w:rPr>
        <w:t>委托方（甲方）：翔鹭码头投资管理（漳州）有限公司</w:t>
      </w:r>
    </w:p>
    <w:p>
      <w:pPr>
        <w:ind w:firstLine="960" w:firstLineChars="300"/>
        <w:rPr>
          <w:sz w:val="32"/>
          <w:szCs w:val="32"/>
          <w:lang w:eastAsia="zh-CN"/>
        </w:rPr>
      </w:pPr>
      <w:r>
        <w:rPr>
          <w:rFonts w:hint="eastAsia"/>
          <w:sz w:val="32"/>
          <w:szCs w:val="32"/>
          <w:lang w:eastAsia="zh-CN"/>
        </w:rPr>
        <w:t xml:space="preserve">受托方（乙方）： </w:t>
      </w:r>
    </w:p>
    <w:p>
      <w:pPr>
        <w:ind w:firstLine="800" w:firstLineChars="250"/>
        <w:rPr>
          <w:sz w:val="32"/>
          <w:szCs w:val="32"/>
          <w:lang w:eastAsia="zh-CN"/>
        </w:rPr>
      </w:pPr>
    </w:p>
    <w:p>
      <w:pPr>
        <w:tabs>
          <w:tab w:val="right" w:pos="9638"/>
        </w:tabs>
        <w:jc w:val="center"/>
        <w:rPr>
          <w:sz w:val="32"/>
          <w:szCs w:val="32"/>
          <w:lang w:eastAsia="zh-CN"/>
        </w:rPr>
      </w:pPr>
      <w:r>
        <w:rPr>
          <w:rFonts w:hint="eastAsia"/>
          <w:sz w:val="32"/>
          <w:szCs w:val="32"/>
          <w:lang w:eastAsia="zh-CN"/>
        </w:rPr>
        <w:t>签订日期: 20</w:t>
      </w:r>
      <w:r>
        <w:rPr>
          <w:sz w:val="32"/>
          <w:szCs w:val="32"/>
          <w:lang w:eastAsia="zh-CN"/>
        </w:rPr>
        <w:t>20</w:t>
      </w:r>
      <w:r>
        <w:rPr>
          <w:rFonts w:hint="eastAsia"/>
          <w:sz w:val="32"/>
          <w:szCs w:val="32"/>
          <w:lang w:eastAsia="zh-CN"/>
        </w:rPr>
        <w:t>年</w:t>
      </w:r>
      <w:r>
        <w:rPr>
          <w:sz w:val="32"/>
          <w:szCs w:val="32"/>
          <w:lang w:eastAsia="zh-CN"/>
        </w:rPr>
        <w:t xml:space="preserve">   </w:t>
      </w:r>
      <w:r>
        <w:rPr>
          <w:rFonts w:hint="eastAsia"/>
          <w:sz w:val="32"/>
          <w:szCs w:val="32"/>
          <w:lang w:eastAsia="zh-CN"/>
        </w:rPr>
        <w:t xml:space="preserve">月 </w:t>
      </w:r>
      <w:r>
        <w:rPr>
          <w:sz w:val="32"/>
          <w:szCs w:val="32"/>
          <w:lang w:eastAsia="zh-CN"/>
        </w:rPr>
        <w:t xml:space="preserve"> </w:t>
      </w:r>
      <w:r>
        <w:rPr>
          <w:rFonts w:hint="eastAsia"/>
          <w:sz w:val="32"/>
          <w:szCs w:val="32"/>
          <w:lang w:eastAsia="zh-CN"/>
        </w:rPr>
        <w:t xml:space="preserve">  日</w:t>
      </w:r>
    </w:p>
    <w:p>
      <w:pPr>
        <w:pStyle w:val="2"/>
      </w:pPr>
      <w:r>
        <w:rPr>
          <w:rFonts w:hint="eastAsia"/>
        </w:rPr>
        <w:t xml:space="preserve"> </w:t>
      </w:r>
      <w:r>
        <w:t xml:space="preserve">               签订地点：福建漳州漳浦杜浔</w:t>
      </w:r>
    </w:p>
    <w:p>
      <w:pPr>
        <w:tabs>
          <w:tab w:val="left" w:pos="2130"/>
          <w:tab w:val="center" w:pos="4535"/>
        </w:tabs>
        <w:jc w:val="center"/>
        <w:rPr>
          <w:b/>
          <w:sz w:val="30"/>
          <w:szCs w:val="30"/>
          <w:lang w:eastAsia="zh-CN"/>
        </w:rPr>
      </w:pPr>
    </w:p>
    <w:p>
      <w:pPr>
        <w:pStyle w:val="25"/>
        <w:spacing w:line="400" w:lineRule="exact"/>
        <w:rPr>
          <w:rFonts w:asciiTheme="minorEastAsia" w:hAnsiTheme="minorEastAsia" w:eastAsiaTheme="minorEastAsia"/>
          <w:sz w:val="24"/>
          <w:szCs w:val="24"/>
          <w:lang w:eastAsia="zh-CN"/>
        </w:rPr>
      </w:pPr>
      <w:r>
        <w:rPr>
          <w:b/>
          <w:sz w:val="30"/>
          <w:szCs w:val="30"/>
          <w:lang w:eastAsia="zh-CN"/>
        </w:rPr>
        <w:br w:type="page"/>
      </w:r>
      <w:r>
        <w:rPr>
          <w:rFonts w:hAnsi="宋体"/>
          <w:lang w:eastAsia="zh-CN"/>
        </w:rPr>
        <w:t>委托方（甲方）</w:t>
      </w:r>
      <w:r>
        <w:rPr>
          <w:rFonts w:hint="eastAsia" w:hAnsi="宋体"/>
          <w:lang w:eastAsia="zh-CN"/>
        </w:rPr>
        <w:t>：</w:t>
      </w:r>
      <w:r>
        <w:rPr>
          <w:rFonts w:hint="eastAsia" w:asciiTheme="minorEastAsia" w:hAnsiTheme="minorEastAsia" w:eastAsiaTheme="minorEastAsia"/>
          <w:sz w:val="24"/>
          <w:szCs w:val="24"/>
          <w:lang w:eastAsia="zh-CN"/>
        </w:rPr>
        <w:t>翔鹭码头投资管理（漳州）有限公司</w:t>
      </w:r>
    </w:p>
    <w:p>
      <w:pPr>
        <w:pStyle w:val="25"/>
        <w:spacing w:line="400" w:lineRule="exact"/>
        <w:rPr>
          <w:rFonts w:hAnsi="宋体"/>
          <w:lang w:eastAsia="zh-CN"/>
        </w:rPr>
      </w:pPr>
    </w:p>
    <w:p>
      <w:pPr>
        <w:pStyle w:val="25"/>
        <w:spacing w:line="400" w:lineRule="exact"/>
        <w:rPr>
          <w:rFonts w:hAnsi="宋体"/>
          <w:lang w:eastAsia="zh-CN"/>
        </w:rPr>
      </w:pPr>
      <w:r>
        <w:rPr>
          <w:rFonts w:hAnsi="宋体"/>
          <w:lang w:eastAsia="zh-CN"/>
        </w:rPr>
        <w:t>受托方（乙方）</w:t>
      </w:r>
      <w:r>
        <w:rPr>
          <w:rFonts w:hint="eastAsia" w:hAnsi="宋体"/>
          <w:lang w:eastAsia="zh-CN"/>
        </w:rPr>
        <w:t>：</w:t>
      </w:r>
    </w:p>
    <w:p>
      <w:pPr>
        <w:pStyle w:val="25"/>
        <w:spacing w:line="400" w:lineRule="exact"/>
        <w:rPr>
          <w:rFonts w:hAnsi="宋体"/>
          <w:lang w:eastAsia="zh-CN"/>
        </w:rPr>
      </w:pPr>
      <w:r>
        <w:rPr>
          <w:rFonts w:hint="eastAsia" w:hAnsi="宋体"/>
          <w:lang w:eastAsia="zh-CN"/>
        </w:rPr>
        <w:t xml:space="preserve">    </w:t>
      </w:r>
    </w:p>
    <w:p>
      <w:pPr>
        <w:pStyle w:val="25"/>
        <w:spacing w:line="360" w:lineRule="auto"/>
        <w:ind w:firstLine="440" w:firstLineChars="200"/>
        <w:rPr>
          <w:lang w:eastAsia="zh-CN"/>
        </w:rPr>
      </w:pPr>
      <w:r>
        <w:rPr>
          <w:rFonts w:hint="eastAsia"/>
          <w:lang w:eastAsia="zh-CN"/>
        </w:rPr>
        <w:t>本合同由甲方委托乙方就</w:t>
      </w:r>
      <w:r>
        <w:rPr>
          <w:rFonts w:hint="eastAsia"/>
          <w:u w:val="single"/>
          <w:lang w:eastAsia="zh-CN"/>
        </w:rPr>
        <w:t xml:space="preserve"> </w:t>
      </w:r>
      <w:r>
        <w:rPr>
          <w:u w:val="single"/>
          <w:lang w:eastAsia="zh-CN"/>
        </w:rPr>
        <w:t xml:space="preserve"> </w:t>
      </w:r>
      <w:r>
        <w:rPr>
          <w:rFonts w:hint="eastAsia"/>
          <w:b/>
          <w:szCs w:val="22"/>
          <w:u w:val="single"/>
          <w:lang w:eastAsia="zh-CN"/>
        </w:rPr>
        <w:t xml:space="preserve">南8号泊位新增仓储工程职业病控制效果评价发包 </w:t>
      </w:r>
      <w:r>
        <w:rPr>
          <w:b/>
          <w:szCs w:val="22"/>
          <w:u w:val="single"/>
          <w:lang w:eastAsia="zh-CN"/>
        </w:rPr>
        <w:t xml:space="preserve">  </w:t>
      </w:r>
      <w:r>
        <w:rPr>
          <w:u w:val="single"/>
          <w:lang w:eastAsia="zh-CN"/>
        </w:rPr>
        <w:t xml:space="preserve"> </w:t>
      </w:r>
      <w:r>
        <w:rPr>
          <w:rFonts w:hint="eastAsia"/>
          <w:lang w:eastAsia="zh-CN"/>
        </w:rPr>
        <w:t>进行技术服务及咨询，并支付技术服务及咨询报酬。双方经过平等协商，在真实、充分地表达各自意愿的基础上，根据《中华人民共和国合同法》的规定，达成如下协议，并由双方共同恪守。</w:t>
      </w:r>
    </w:p>
    <w:p>
      <w:pPr>
        <w:pStyle w:val="25"/>
        <w:spacing w:line="360" w:lineRule="auto"/>
        <w:rPr>
          <w:rFonts w:hAnsi="宋体"/>
          <w:lang w:eastAsia="zh-CN"/>
        </w:rPr>
      </w:pPr>
      <w:r>
        <w:rPr>
          <w:rFonts w:hint="eastAsia" w:hAnsi="宋体"/>
          <w:lang w:eastAsia="zh-CN"/>
        </w:rPr>
        <w:t xml:space="preserve">    第一条　乙方进行技术咨询的内容、要求、方式：</w:t>
      </w:r>
    </w:p>
    <w:p>
      <w:pPr>
        <w:adjustRightInd w:val="0"/>
        <w:spacing w:line="360" w:lineRule="auto"/>
        <w:ind w:firstLine="440" w:firstLineChars="200"/>
        <w:jc w:val="both"/>
        <w:rPr>
          <w:lang w:eastAsia="zh-CN"/>
        </w:rPr>
      </w:pPr>
      <w:r>
        <w:rPr>
          <w:rFonts w:hint="eastAsia"/>
          <w:lang w:eastAsia="zh-CN"/>
        </w:rPr>
        <w:t>1.技术服务及咨询内容：</w:t>
      </w:r>
      <w:r>
        <w:rPr>
          <w:rFonts w:hint="eastAsia"/>
          <w:u w:val="single"/>
          <w:lang w:eastAsia="zh-CN"/>
        </w:rPr>
        <w:t xml:space="preserve">  </w:t>
      </w:r>
      <w:r>
        <w:rPr>
          <w:rFonts w:hint="eastAsia" w:cs="Courier New"/>
          <w:szCs w:val="21"/>
          <w:u w:val="single"/>
          <w:lang w:eastAsia="zh-CN"/>
        </w:rPr>
        <w:t>具体内容详</w:t>
      </w:r>
      <w:r>
        <w:rPr>
          <w:rFonts w:hint="eastAsia"/>
          <w:u w:val="single"/>
          <w:lang w:eastAsia="zh-CN"/>
        </w:rPr>
        <w:t xml:space="preserve">见附件1发包说明。      </w:t>
      </w:r>
    </w:p>
    <w:p>
      <w:pPr>
        <w:pStyle w:val="25"/>
        <w:spacing w:line="360" w:lineRule="auto"/>
        <w:rPr>
          <w:rFonts w:hAnsi="宋体"/>
          <w:lang w:eastAsia="zh-CN"/>
        </w:rPr>
      </w:pPr>
      <w:r>
        <w:rPr>
          <w:rFonts w:hint="eastAsia" w:hAnsi="宋体"/>
          <w:lang w:eastAsia="zh-CN"/>
        </w:rPr>
        <w:t xml:space="preserve">    2.技术服务及咨询要求：</w:t>
      </w:r>
      <w:r>
        <w:rPr>
          <w:rFonts w:hint="eastAsia" w:hAnsi="宋体"/>
          <w:u w:val="single"/>
          <w:lang w:eastAsia="zh-CN"/>
        </w:rPr>
        <w:t xml:space="preserve">  </w:t>
      </w:r>
      <w:r>
        <w:rPr>
          <w:rFonts w:hint="eastAsia"/>
          <w:u w:val="single"/>
          <w:lang w:eastAsia="zh-CN"/>
        </w:rPr>
        <w:t>具体要求详</w:t>
      </w:r>
      <w:r>
        <w:rPr>
          <w:rFonts w:hint="eastAsia" w:hAnsi="宋体"/>
          <w:u w:val="single"/>
          <w:lang w:eastAsia="zh-CN"/>
        </w:rPr>
        <w:t>见附件1发包说明</w:t>
      </w:r>
      <w:r>
        <w:rPr>
          <w:rFonts w:hint="eastAsia"/>
          <w:u w:val="single"/>
          <w:lang w:eastAsia="zh-CN"/>
        </w:rPr>
        <w:t>。</w:t>
      </w:r>
      <w:r>
        <w:rPr>
          <w:rFonts w:hint="eastAsia" w:hAnsi="宋体"/>
          <w:u w:val="single"/>
          <w:lang w:eastAsia="zh-CN"/>
        </w:rPr>
        <w:t xml:space="preserve"> </w:t>
      </w:r>
      <w:r>
        <w:rPr>
          <w:rFonts w:hAnsi="宋体"/>
          <w:u w:val="single"/>
          <w:lang w:eastAsia="zh-CN"/>
        </w:rPr>
        <w:t xml:space="preserve">                  </w:t>
      </w:r>
    </w:p>
    <w:p>
      <w:pPr>
        <w:pStyle w:val="25"/>
        <w:spacing w:line="360" w:lineRule="auto"/>
        <w:rPr>
          <w:rFonts w:hAnsi="宋体"/>
          <w:lang w:eastAsia="zh-CN"/>
        </w:rPr>
      </w:pPr>
      <w:r>
        <w:rPr>
          <w:rFonts w:hint="eastAsia" w:hAnsi="宋体"/>
          <w:lang w:eastAsia="zh-CN"/>
        </w:rPr>
        <w:t xml:space="preserve">    第二条 乙方按照下列要求进行本合同项目的技术咨询工作：</w:t>
      </w:r>
    </w:p>
    <w:p>
      <w:pPr>
        <w:pStyle w:val="25"/>
        <w:spacing w:line="360" w:lineRule="auto"/>
        <w:rPr>
          <w:rFonts w:hAnsi="宋体"/>
          <w:lang w:eastAsia="zh-CN"/>
        </w:rPr>
      </w:pPr>
      <w:r>
        <w:rPr>
          <w:rFonts w:hint="eastAsia" w:hAnsi="宋体"/>
          <w:lang w:eastAsia="zh-CN"/>
        </w:rPr>
        <w:t xml:space="preserve">    1.技术服务及咨询地点：</w:t>
      </w:r>
      <w:r>
        <w:rPr>
          <w:rFonts w:hint="eastAsia" w:hAnsi="宋体"/>
          <w:u w:val="single"/>
          <w:lang w:eastAsia="zh-CN"/>
        </w:rPr>
        <w:t xml:space="preserve">   甲方所在地。            </w:t>
      </w:r>
    </w:p>
    <w:p>
      <w:pPr>
        <w:pStyle w:val="25"/>
        <w:spacing w:line="360" w:lineRule="auto"/>
        <w:rPr>
          <w:rFonts w:hAnsi="宋体"/>
          <w:lang w:eastAsia="zh-CN"/>
        </w:rPr>
      </w:pPr>
      <w:r>
        <w:rPr>
          <w:rFonts w:hint="eastAsia" w:hAnsi="宋体"/>
          <w:lang w:eastAsia="zh-CN"/>
        </w:rPr>
        <w:t xml:space="preserve">    2.技术服务及咨询期限：</w:t>
      </w:r>
      <w:r>
        <w:rPr>
          <w:rFonts w:hint="eastAsia" w:hAnsi="宋体"/>
          <w:u w:val="single"/>
          <w:lang w:eastAsia="zh-CN"/>
        </w:rPr>
        <w:t xml:space="preserve">    合同签订之日起至合同执行完毕止。            </w:t>
      </w:r>
    </w:p>
    <w:p>
      <w:pPr>
        <w:snapToGrid w:val="0"/>
        <w:spacing w:line="360" w:lineRule="auto"/>
        <w:ind w:firstLine="440" w:firstLineChars="200"/>
        <w:rPr>
          <w:u w:val="single"/>
          <w:lang w:eastAsia="zh-CN"/>
        </w:rPr>
      </w:pPr>
      <w:r>
        <w:rPr>
          <w:rFonts w:hint="eastAsia"/>
          <w:lang w:eastAsia="zh-CN"/>
        </w:rPr>
        <w:t>3.技术服务及咨询进度：</w:t>
      </w:r>
      <w:r>
        <w:rPr>
          <w:rFonts w:hint="eastAsia" w:cs="Courier New"/>
          <w:szCs w:val="21"/>
          <w:u w:val="single"/>
          <w:lang w:eastAsia="zh-CN"/>
        </w:rPr>
        <w:t>合同签订后至评审验收通过，不超过20个日历天。</w:t>
      </w:r>
    </w:p>
    <w:p>
      <w:pPr>
        <w:adjustRightInd w:val="0"/>
        <w:spacing w:line="360" w:lineRule="auto"/>
        <w:ind w:firstLine="440" w:firstLineChars="200"/>
        <w:rPr>
          <w:lang w:eastAsia="zh-CN"/>
        </w:rPr>
      </w:pPr>
      <w:r>
        <w:rPr>
          <w:rFonts w:hint="eastAsia"/>
          <w:lang w:eastAsia="zh-CN"/>
        </w:rPr>
        <w:t>4、技术服务及咨询质量要求：</w:t>
      </w:r>
      <w:r>
        <w:rPr>
          <w:rFonts w:hint="eastAsia"/>
          <w:u w:val="single"/>
          <w:lang w:eastAsia="zh-CN"/>
        </w:rPr>
        <w:t xml:space="preserve">具体要求详见附件1发包说明。          </w:t>
      </w:r>
    </w:p>
    <w:p>
      <w:pPr>
        <w:pStyle w:val="25"/>
        <w:spacing w:line="360" w:lineRule="auto"/>
        <w:ind w:firstLine="440" w:firstLineChars="200"/>
        <w:rPr>
          <w:rFonts w:hAnsi="宋体"/>
          <w:lang w:eastAsia="zh-CN"/>
        </w:rPr>
      </w:pPr>
      <w:r>
        <w:rPr>
          <w:rFonts w:hint="eastAsia" w:hAnsi="宋体"/>
          <w:lang w:eastAsia="zh-CN"/>
        </w:rPr>
        <w:t>5、技术服务及咨询质量期限要求：</w:t>
      </w:r>
      <w:r>
        <w:rPr>
          <w:rFonts w:hint="eastAsia" w:hAnsi="宋体"/>
          <w:u w:val="single"/>
          <w:lang w:eastAsia="zh-CN"/>
        </w:rPr>
        <w:t xml:space="preserve">   合同签订之日起至合同执行完毕止。     </w:t>
      </w:r>
    </w:p>
    <w:p>
      <w:pPr>
        <w:pStyle w:val="25"/>
        <w:spacing w:line="360" w:lineRule="auto"/>
        <w:ind w:firstLine="440" w:firstLineChars="200"/>
        <w:rPr>
          <w:rFonts w:hAnsi="宋体"/>
          <w:lang w:eastAsia="zh-CN"/>
        </w:rPr>
      </w:pPr>
      <w:r>
        <w:rPr>
          <w:rFonts w:hint="eastAsia" w:hAnsi="宋体"/>
          <w:lang w:eastAsia="zh-CN"/>
        </w:rPr>
        <w:t>第三条 为保证乙方有效进行技术咨询工作，甲方应当向乙方提供下列协作事项：</w:t>
      </w:r>
    </w:p>
    <w:p>
      <w:pPr>
        <w:pStyle w:val="25"/>
        <w:spacing w:line="360" w:lineRule="auto"/>
        <w:ind w:firstLine="440" w:firstLineChars="200"/>
        <w:rPr>
          <w:rFonts w:hAnsi="宋体"/>
          <w:lang w:eastAsia="zh-CN"/>
        </w:rPr>
      </w:pPr>
      <w:r>
        <w:rPr>
          <w:rFonts w:hint="eastAsia" w:hAnsi="宋体"/>
          <w:lang w:eastAsia="zh-CN"/>
        </w:rPr>
        <w:t>提供技术资料：</w:t>
      </w:r>
      <w:r>
        <w:rPr>
          <w:rFonts w:hint="eastAsia" w:hAnsi="宋体"/>
          <w:u w:val="single"/>
          <w:lang w:eastAsia="zh-CN"/>
        </w:rPr>
        <w:t xml:space="preserve">   提供与本案工作需要的相关资料。             </w:t>
      </w:r>
      <w:r>
        <w:rPr>
          <w:rFonts w:hint="eastAsia" w:hAnsi="宋体"/>
          <w:lang w:eastAsia="zh-CN"/>
        </w:rPr>
        <w:t xml:space="preserve"> </w:t>
      </w:r>
    </w:p>
    <w:p>
      <w:pPr>
        <w:pStyle w:val="25"/>
        <w:spacing w:line="360" w:lineRule="auto"/>
        <w:ind w:firstLine="440" w:firstLineChars="200"/>
        <w:rPr>
          <w:rFonts w:hAnsi="宋体"/>
          <w:lang w:eastAsia="zh-CN"/>
        </w:rPr>
      </w:pPr>
      <w:r>
        <w:rPr>
          <w:rFonts w:hint="eastAsia" w:hAnsi="宋体"/>
          <w:lang w:eastAsia="zh-CN"/>
        </w:rPr>
        <w:t>第四条 甲方向乙方支付技术服务及咨询报酬及支付方式为：</w:t>
      </w:r>
    </w:p>
    <w:p>
      <w:pPr>
        <w:pStyle w:val="25"/>
        <w:spacing w:line="360" w:lineRule="auto"/>
        <w:ind w:firstLine="440" w:firstLineChars="200"/>
        <w:rPr>
          <w:rFonts w:hAnsi="宋体"/>
          <w:lang w:eastAsia="zh-CN"/>
        </w:rPr>
      </w:pPr>
      <w:r>
        <w:rPr>
          <w:rFonts w:hint="eastAsia" w:hAnsi="宋体"/>
          <w:lang w:eastAsia="zh-CN"/>
        </w:rPr>
        <w:t>技术服务及咨询报酬含税包干总价款为：</w:t>
      </w:r>
      <w:r>
        <w:rPr>
          <w:rFonts w:hAnsi="宋体"/>
          <w:lang w:eastAsia="zh-CN"/>
        </w:rPr>
        <w:t>人民币</w:t>
      </w:r>
      <w:r>
        <w:rPr>
          <w:rFonts w:hint="eastAsia" w:hAnsi="宋体"/>
          <w:u w:val="single"/>
          <w:lang w:eastAsia="zh-CN"/>
        </w:rPr>
        <w:t xml:space="preserve">         </w:t>
      </w:r>
      <w:r>
        <w:rPr>
          <w:rFonts w:hint="eastAsia" w:hAnsi="宋体"/>
          <w:lang w:eastAsia="zh-CN"/>
        </w:rPr>
        <w:t>元（含</w:t>
      </w:r>
      <w:r>
        <w:rPr>
          <w:rFonts w:hAnsi="宋体"/>
          <w:u w:val="single"/>
          <w:lang w:eastAsia="zh-CN"/>
        </w:rPr>
        <w:t xml:space="preserve">    %</w:t>
      </w:r>
      <w:r>
        <w:rPr>
          <w:rFonts w:hAnsi="宋体"/>
          <w:lang w:eastAsia="zh-CN"/>
        </w:rPr>
        <w:t xml:space="preserve"> </w:t>
      </w:r>
      <w:r>
        <w:rPr>
          <w:rFonts w:hint="eastAsia" w:hAnsi="宋体"/>
          <w:lang w:eastAsia="zh-CN"/>
        </w:rPr>
        <w:t>增值税专用发票）。</w:t>
      </w:r>
    </w:p>
    <w:p>
      <w:pPr>
        <w:pStyle w:val="25"/>
        <w:spacing w:line="360" w:lineRule="auto"/>
        <w:ind w:firstLine="440" w:firstLineChars="200"/>
        <w:rPr>
          <w:rFonts w:hAnsi="宋体"/>
          <w:lang w:eastAsia="zh-CN"/>
        </w:rPr>
      </w:pPr>
      <w:r>
        <w:rPr>
          <w:rFonts w:hint="eastAsia" w:hAnsi="宋体"/>
          <w:lang w:eastAsia="zh-CN"/>
        </w:rPr>
        <w:t>以上总价包含本合同约定的咨询服务费、现场踏勘、调查费用、报告书编制和工本费、评审费（含专家费、路费、会务费等）、资料费、印刷费、管理费、调研差旅费、税费及其他相关费用等，除非合同另有约定外，否则甲方不再另行支付任何费用。</w:t>
      </w:r>
    </w:p>
    <w:p>
      <w:pPr>
        <w:pStyle w:val="25"/>
        <w:spacing w:line="360" w:lineRule="auto"/>
        <w:rPr>
          <w:rFonts w:hAnsi="宋体"/>
          <w:lang w:eastAsia="zh-CN"/>
        </w:rPr>
      </w:pPr>
      <w:r>
        <w:rPr>
          <w:rFonts w:hint="eastAsia" w:hAnsi="宋体"/>
          <w:lang w:eastAsia="zh-CN"/>
        </w:rPr>
        <w:t>具体支付方式和时间分配如下：</w:t>
      </w:r>
    </w:p>
    <w:p>
      <w:pPr>
        <w:pStyle w:val="25"/>
        <w:spacing w:line="360" w:lineRule="auto"/>
        <w:ind w:firstLine="450"/>
        <w:rPr>
          <w:rFonts w:hAnsi="宋体"/>
          <w:lang w:eastAsia="zh-CN"/>
        </w:rPr>
      </w:pPr>
      <w:r>
        <w:rPr>
          <w:rFonts w:hAnsi="宋体"/>
          <w:lang w:eastAsia="zh-CN"/>
        </w:rPr>
        <w:t>合同签订生效后，乙方按合同约定完成所有相关工作，最终结果</w:t>
      </w:r>
      <w:r>
        <w:rPr>
          <w:rFonts w:hint="eastAsia" w:hAnsi="宋体"/>
          <w:lang w:eastAsia="zh-CN"/>
        </w:rPr>
        <w:t>通过专家验收会并通过职业病申报系统备案后，</w:t>
      </w:r>
      <w:r>
        <w:rPr>
          <w:rFonts w:hAnsi="宋体"/>
          <w:lang w:eastAsia="zh-CN"/>
        </w:rPr>
        <w:t>乙方开具</w:t>
      </w:r>
      <w:r>
        <w:rPr>
          <w:rFonts w:hint="eastAsia" w:hAnsi="宋体"/>
          <w:lang w:eastAsia="zh-CN"/>
        </w:rPr>
        <w:t>合同</w:t>
      </w:r>
      <w:r>
        <w:rPr>
          <w:rFonts w:hAnsi="宋体"/>
          <w:lang w:eastAsia="zh-CN"/>
        </w:rPr>
        <w:t>总价的全额增值税专用发票，甲方收到发票原件</w:t>
      </w:r>
      <w:r>
        <w:rPr>
          <w:rFonts w:hint="eastAsia" w:hAnsi="宋体"/>
          <w:lang w:eastAsia="zh-CN"/>
        </w:rPr>
        <w:t>3</w:t>
      </w:r>
      <w:r>
        <w:rPr>
          <w:rFonts w:hAnsi="宋体"/>
          <w:lang w:eastAsia="zh-CN"/>
        </w:rPr>
        <w:t>0日内付清全额费用。</w:t>
      </w:r>
    </w:p>
    <w:p>
      <w:pPr>
        <w:pStyle w:val="25"/>
        <w:spacing w:line="360" w:lineRule="auto"/>
        <w:ind w:firstLine="440" w:firstLineChars="200"/>
        <w:rPr>
          <w:rFonts w:hAnsi="宋体"/>
          <w:lang w:eastAsia="zh-CN"/>
        </w:rPr>
      </w:pPr>
      <w:r>
        <w:rPr>
          <w:rFonts w:hint="eastAsia" w:hAnsi="宋体"/>
          <w:lang w:eastAsia="zh-CN"/>
        </w:rPr>
        <w:t>第五条 双方确定因履行本合同应遵守的保密义务如下：</w:t>
      </w:r>
    </w:p>
    <w:p>
      <w:pPr>
        <w:pStyle w:val="25"/>
        <w:spacing w:line="360" w:lineRule="auto"/>
        <w:ind w:firstLine="440" w:firstLineChars="200"/>
        <w:rPr>
          <w:rFonts w:hAnsi="宋体"/>
          <w:lang w:eastAsia="zh-CN"/>
        </w:rPr>
      </w:pPr>
      <w:r>
        <w:rPr>
          <w:rFonts w:hint="eastAsia" w:hAnsi="宋体"/>
          <w:lang w:eastAsia="zh-CN"/>
        </w:rPr>
        <w:t>甲方：</w:t>
      </w:r>
    </w:p>
    <w:p>
      <w:pPr>
        <w:pStyle w:val="25"/>
        <w:spacing w:line="360" w:lineRule="auto"/>
        <w:ind w:firstLine="440" w:firstLineChars="200"/>
        <w:rPr>
          <w:rFonts w:hAnsi="宋体"/>
          <w:lang w:eastAsia="zh-CN"/>
        </w:rPr>
      </w:pPr>
      <w:r>
        <w:rPr>
          <w:rFonts w:hint="eastAsia" w:hAnsi="宋体"/>
          <w:lang w:eastAsia="zh-CN"/>
        </w:rPr>
        <w:t>1.保密内容：乙方提供的资料，服务咨询报告及该服务咨询报告的附件资料除外。</w:t>
      </w:r>
    </w:p>
    <w:p>
      <w:pPr>
        <w:pStyle w:val="25"/>
        <w:spacing w:line="360" w:lineRule="auto"/>
        <w:ind w:firstLine="440" w:firstLineChars="200"/>
        <w:rPr>
          <w:rFonts w:hAnsi="宋体"/>
          <w:lang w:eastAsia="zh-CN"/>
        </w:rPr>
      </w:pPr>
      <w:r>
        <w:rPr>
          <w:rFonts w:hint="eastAsia" w:hAnsi="宋体"/>
          <w:lang w:eastAsia="zh-CN"/>
        </w:rPr>
        <w:t xml:space="preserve">2.涉密人员范围：甲方及甲方工作人员 </w:t>
      </w:r>
    </w:p>
    <w:p>
      <w:pPr>
        <w:pStyle w:val="25"/>
        <w:spacing w:line="360" w:lineRule="auto"/>
        <w:ind w:firstLine="440" w:firstLineChars="200"/>
        <w:rPr>
          <w:rFonts w:hAnsi="宋体"/>
          <w:lang w:eastAsia="zh-CN"/>
        </w:rPr>
      </w:pPr>
      <w:r>
        <w:rPr>
          <w:rFonts w:hint="eastAsia" w:hAnsi="宋体"/>
          <w:lang w:eastAsia="zh-CN"/>
        </w:rPr>
        <w:t xml:space="preserve">3.泄密责任：按本合同约定及国家有关保密法的规定执行 </w:t>
      </w:r>
    </w:p>
    <w:p>
      <w:pPr>
        <w:pStyle w:val="25"/>
        <w:spacing w:line="360" w:lineRule="auto"/>
        <w:ind w:firstLine="440" w:firstLineChars="200"/>
        <w:rPr>
          <w:rFonts w:hAnsi="宋体"/>
          <w:lang w:eastAsia="zh-CN"/>
        </w:rPr>
      </w:pPr>
      <w:r>
        <w:rPr>
          <w:rFonts w:hint="eastAsia" w:hAnsi="宋体"/>
          <w:lang w:eastAsia="zh-CN"/>
        </w:rPr>
        <w:t>乙方：</w:t>
      </w:r>
    </w:p>
    <w:p>
      <w:pPr>
        <w:pStyle w:val="25"/>
        <w:spacing w:line="360" w:lineRule="auto"/>
        <w:ind w:firstLine="440" w:firstLineChars="200"/>
        <w:rPr>
          <w:rFonts w:hAnsi="宋体"/>
          <w:lang w:eastAsia="zh-CN"/>
        </w:rPr>
      </w:pPr>
      <w:r>
        <w:rPr>
          <w:rFonts w:hint="eastAsia" w:hAnsi="宋体"/>
          <w:lang w:eastAsia="zh-CN"/>
        </w:rPr>
        <w:t xml:space="preserve">1.保密内容：甲方提供的资料以及乙方在提供本合同约定服务过程中知悉的甲方技术信息、经营信息、生产工艺、操作流程等。 </w:t>
      </w:r>
    </w:p>
    <w:p>
      <w:pPr>
        <w:pStyle w:val="25"/>
        <w:spacing w:line="400" w:lineRule="exact"/>
        <w:ind w:firstLine="440" w:firstLineChars="200"/>
        <w:rPr>
          <w:rFonts w:hAnsi="宋体"/>
          <w:lang w:eastAsia="zh-CN"/>
        </w:rPr>
      </w:pPr>
      <w:r>
        <w:rPr>
          <w:rFonts w:hint="eastAsia" w:hAnsi="宋体"/>
          <w:lang w:eastAsia="zh-CN"/>
        </w:rPr>
        <w:t xml:space="preserve">2.涉密人员范围：乙方及乙方工作人员 </w:t>
      </w:r>
    </w:p>
    <w:p>
      <w:pPr>
        <w:pStyle w:val="25"/>
        <w:spacing w:line="400" w:lineRule="exact"/>
        <w:ind w:firstLine="440" w:firstLineChars="200"/>
        <w:rPr>
          <w:rFonts w:hAnsi="宋体"/>
          <w:lang w:eastAsia="zh-CN"/>
        </w:rPr>
      </w:pPr>
      <w:r>
        <w:rPr>
          <w:rFonts w:hint="eastAsia" w:hAnsi="宋体"/>
          <w:lang w:eastAsia="zh-CN"/>
        </w:rPr>
        <w:t xml:space="preserve">3.泄密责任：按本合同约定及国家有关保密法的规定执行 </w:t>
      </w:r>
    </w:p>
    <w:p>
      <w:pPr>
        <w:pStyle w:val="25"/>
        <w:spacing w:line="400" w:lineRule="exact"/>
        <w:ind w:firstLine="440" w:firstLineChars="200"/>
        <w:rPr>
          <w:rFonts w:hAnsi="宋体"/>
          <w:lang w:eastAsia="zh-CN"/>
        </w:rPr>
      </w:pPr>
      <w:r>
        <w:rPr>
          <w:rFonts w:hint="eastAsia" w:hAnsi="宋体"/>
          <w:lang w:eastAsia="zh-CN"/>
        </w:rPr>
        <w:t>第六条 本合同的变更必须由双方协商一致，并以书面形式确定。</w:t>
      </w:r>
    </w:p>
    <w:p>
      <w:pPr>
        <w:pStyle w:val="25"/>
        <w:spacing w:line="400" w:lineRule="exact"/>
        <w:ind w:firstLine="440" w:firstLineChars="200"/>
        <w:rPr>
          <w:rFonts w:hAnsi="宋体"/>
          <w:lang w:eastAsia="zh-CN"/>
        </w:rPr>
      </w:pPr>
      <w:r>
        <w:rPr>
          <w:rFonts w:hint="eastAsia" w:hAnsi="宋体"/>
          <w:lang w:eastAsia="zh-CN"/>
        </w:rPr>
        <w:t>第七条 双方确定，按以下标准和方式对乙方提交的技术咨询工作成果进行验收：</w:t>
      </w:r>
    </w:p>
    <w:p>
      <w:pPr>
        <w:pStyle w:val="25"/>
        <w:spacing w:line="400" w:lineRule="exact"/>
        <w:ind w:firstLine="440" w:firstLineChars="200"/>
        <w:rPr>
          <w:rFonts w:hAnsi="宋体"/>
          <w:u w:val="single"/>
          <w:lang w:eastAsia="zh-CN"/>
        </w:rPr>
      </w:pPr>
      <w:r>
        <w:rPr>
          <w:rFonts w:hint="eastAsia" w:hAnsi="宋体"/>
          <w:lang w:eastAsia="zh-CN"/>
        </w:rPr>
        <w:t>1、乙方提交技术工作成果的形式：</w:t>
      </w:r>
      <w:r>
        <w:rPr>
          <w:rFonts w:hint="eastAsia" w:hAnsi="宋体"/>
          <w:u w:val="single"/>
          <w:lang w:eastAsia="zh-CN"/>
        </w:rPr>
        <w:t xml:space="preserve">正式成果提交一式八份（含可编辑电子文件和正式报告）。 </w:t>
      </w:r>
      <w:r>
        <w:rPr>
          <w:rFonts w:hAnsi="宋体"/>
          <w:u w:val="single"/>
          <w:lang w:eastAsia="zh-CN"/>
        </w:rPr>
        <w:t xml:space="preserve">  </w:t>
      </w:r>
    </w:p>
    <w:p>
      <w:pPr>
        <w:pStyle w:val="25"/>
        <w:spacing w:line="400" w:lineRule="exact"/>
        <w:ind w:firstLine="440" w:firstLineChars="200"/>
        <w:rPr>
          <w:rFonts w:hAnsi="宋体"/>
          <w:lang w:eastAsia="zh-CN"/>
        </w:rPr>
      </w:pPr>
      <w:r>
        <w:rPr>
          <w:rFonts w:hint="eastAsia" w:hAnsi="宋体"/>
          <w:lang w:eastAsia="zh-CN"/>
        </w:rPr>
        <w:t>2、技术工作成果的验收标准：</w:t>
      </w:r>
      <w:r>
        <w:rPr>
          <w:rFonts w:hint="eastAsia" w:hAnsi="宋体"/>
          <w:u w:val="single"/>
          <w:lang w:eastAsia="zh-CN"/>
        </w:rPr>
        <w:t xml:space="preserve">通过专家验收会并通过职业病申报系统备案。 </w:t>
      </w:r>
      <w:r>
        <w:rPr>
          <w:rFonts w:hAnsi="宋体"/>
          <w:u w:val="single"/>
          <w:lang w:eastAsia="zh-CN"/>
        </w:rPr>
        <w:t xml:space="preserve"> </w:t>
      </w:r>
    </w:p>
    <w:p>
      <w:pPr>
        <w:pStyle w:val="25"/>
        <w:spacing w:line="400" w:lineRule="exact"/>
        <w:ind w:firstLine="440" w:firstLineChars="200"/>
        <w:rPr>
          <w:rFonts w:hAnsi="宋体"/>
          <w:lang w:eastAsia="zh-CN"/>
        </w:rPr>
      </w:pPr>
      <w:r>
        <w:rPr>
          <w:rFonts w:hint="eastAsia" w:hAnsi="宋体"/>
          <w:lang w:eastAsia="zh-CN"/>
        </w:rPr>
        <w:t>3、验收地点：</w:t>
      </w:r>
      <w:r>
        <w:rPr>
          <w:rFonts w:hint="eastAsia" w:hAnsi="宋体"/>
          <w:u w:val="single"/>
          <w:lang w:eastAsia="zh-CN"/>
        </w:rPr>
        <w:t xml:space="preserve"> 甲方</w:t>
      </w:r>
      <w:r>
        <w:rPr>
          <w:rFonts w:hAnsi="宋体"/>
          <w:u w:val="single"/>
          <w:lang w:eastAsia="zh-CN"/>
        </w:rPr>
        <w:t xml:space="preserve">所在地。 </w:t>
      </w:r>
    </w:p>
    <w:p>
      <w:pPr>
        <w:spacing w:line="520" w:lineRule="exact"/>
        <w:ind w:firstLine="440" w:firstLineChars="200"/>
        <w:rPr>
          <w:sz w:val="24"/>
          <w:lang w:eastAsia="zh-CN"/>
        </w:rPr>
      </w:pPr>
      <w:r>
        <w:rPr>
          <w:rFonts w:hint="eastAsia"/>
          <w:szCs w:val="21"/>
          <w:lang w:eastAsia="zh-CN"/>
        </w:rPr>
        <w:t>4、双方确认，甲方的验收仅作为付款依据，不代表甲方对乙方工作成果的最终认可。在技术咨询成果运用过程中，如有证据表明乙方存在弄虚作假等违反合同约定的情形，甲方仍有权要求乙方承担由此造成的损失和法律后果。</w:t>
      </w:r>
    </w:p>
    <w:p>
      <w:pPr>
        <w:pStyle w:val="25"/>
        <w:spacing w:line="400" w:lineRule="exact"/>
        <w:ind w:firstLine="440" w:firstLineChars="200"/>
        <w:rPr>
          <w:rFonts w:hAnsi="宋体"/>
          <w:lang w:eastAsia="zh-CN"/>
        </w:rPr>
      </w:pPr>
      <w:r>
        <w:rPr>
          <w:rFonts w:hint="eastAsia" w:hAnsi="宋体"/>
          <w:lang w:eastAsia="zh-CN"/>
        </w:rPr>
        <w:t>第八条 双方确定，甲方指定</w:t>
      </w:r>
      <w:r>
        <w:rPr>
          <w:rFonts w:hint="eastAsia" w:hAnsi="宋体"/>
          <w:u w:val="single"/>
          <w:lang w:eastAsia="zh-CN"/>
        </w:rPr>
        <w:t xml:space="preserve"> </w:t>
      </w:r>
      <w:r>
        <w:rPr>
          <w:rFonts w:hAnsi="宋体"/>
          <w:u w:val="single"/>
          <w:lang w:eastAsia="zh-CN"/>
        </w:rPr>
        <w:t xml:space="preserve">  </w:t>
      </w:r>
      <w:r>
        <w:rPr>
          <w:rFonts w:hint="eastAsia" w:hAnsi="宋体"/>
          <w:u w:val="single"/>
          <w:lang w:eastAsia="zh-CN"/>
        </w:rPr>
        <w:t xml:space="preserve">冯怀伟 </w:t>
      </w:r>
      <w:r>
        <w:rPr>
          <w:rFonts w:hAnsi="宋体"/>
          <w:u w:val="single"/>
          <w:lang w:eastAsia="zh-CN"/>
        </w:rPr>
        <w:t>0596-6310562，hwfeng@fhcpec.com.cn</w:t>
      </w:r>
      <w:r>
        <w:rPr>
          <w:rFonts w:hint="eastAsia" w:hAnsi="宋体"/>
          <w:u w:val="single"/>
          <w:lang w:eastAsia="zh-CN"/>
        </w:rPr>
        <w:t xml:space="preserve"> </w:t>
      </w:r>
      <w:r>
        <w:rPr>
          <w:rFonts w:hAnsi="宋体"/>
          <w:u w:val="single"/>
          <w:lang w:eastAsia="zh-CN"/>
        </w:rPr>
        <w:t xml:space="preserve"> </w:t>
      </w:r>
      <w:r>
        <w:rPr>
          <w:rFonts w:hint="eastAsia" w:hAnsi="宋体"/>
          <w:lang w:eastAsia="zh-CN"/>
        </w:rPr>
        <w:t>甲方项目联系人，乙方指定</w:t>
      </w:r>
      <w:r>
        <w:rPr>
          <w:rFonts w:hint="eastAsia" w:hAnsi="宋体"/>
          <w:u w:val="single"/>
          <w:lang w:eastAsia="zh-CN"/>
        </w:rPr>
        <w:t xml:space="preserve">  </w:t>
      </w:r>
      <w:r>
        <w:rPr>
          <w:rFonts w:hAnsi="宋体"/>
          <w:u w:val="single"/>
          <w:lang w:eastAsia="zh-CN"/>
        </w:rPr>
        <w:t xml:space="preserve">                  </w:t>
      </w:r>
      <w:r>
        <w:rPr>
          <w:rFonts w:hint="eastAsia" w:hAnsi="宋体"/>
          <w:u w:val="single"/>
          <w:lang w:eastAsia="zh-CN"/>
        </w:rPr>
        <w:t xml:space="preserve">  </w:t>
      </w:r>
      <w:r>
        <w:rPr>
          <w:rFonts w:hAnsi="宋体"/>
          <w:u w:val="single"/>
          <w:lang w:eastAsia="zh-CN"/>
        </w:rPr>
        <w:t xml:space="preserve"> </w:t>
      </w:r>
      <w:r>
        <w:rPr>
          <w:rFonts w:hint="eastAsia" w:hAnsi="宋体"/>
          <w:lang w:eastAsia="zh-CN"/>
        </w:rPr>
        <w:t>为乙方项目联系人。</w:t>
      </w:r>
    </w:p>
    <w:p>
      <w:pPr>
        <w:pStyle w:val="25"/>
        <w:spacing w:line="400" w:lineRule="exact"/>
        <w:ind w:firstLine="440" w:firstLineChars="200"/>
        <w:rPr>
          <w:rFonts w:hAnsi="宋体"/>
          <w:lang w:eastAsia="zh-CN"/>
        </w:rPr>
      </w:pPr>
      <w:r>
        <w:rPr>
          <w:rFonts w:hint="eastAsia" w:hAnsi="宋体"/>
          <w:lang w:eastAsia="zh-CN"/>
        </w:rPr>
        <w:t>第九条  违约责任</w:t>
      </w:r>
    </w:p>
    <w:p>
      <w:pPr>
        <w:spacing w:line="400" w:lineRule="exact"/>
        <w:ind w:firstLine="440" w:firstLineChars="200"/>
        <w:rPr>
          <w:rStyle w:val="79"/>
          <w:color w:val="000000"/>
          <w:lang w:eastAsia="zh-CN"/>
        </w:rPr>
      </w:pPr>
      <w:r>
        <w:rPr>
          <w:rStyle w:val="79"/>
          <w:rFonts w:hint="eastAsia"/>
          <w:color w:val="000000"/>
          <w:lang w:eastAsia="zh-CN"/>
        </w:rPr>
        <w:t>1．乙方逾期完成服务咨询的，每日应向甲方支付违约金人民币</w:t>
      </w:r>
      <w:r>
        <w:rPr>
          <w:rFonts w:hint="eastAsia"/>
          <w:szCs w:val="21"/>
          <w:u w:val="single"/>
          <w:lang w:eastAsia="zh-CN"/>
        </w:rPr>
        <w:t xml:space="preserve"> </w:t>
      </w:r>
      <w:r>
        <w:rPr>
          <w:szCs w:val="21"/>
          <w:u w:val="single"/>
          <w:lang w:eastAsia="zh-CN"/>
        </w:rPr>
        <w:t xml:space="preserve">1000 </w:t>
      </w:r>
      <w:r>
        <w:rPr>
          <w:rStyle w:val="79"/>
          <w:rFonts w:hint="eastAsia"/>
          <w:color w:val="000000"/>
          <w:lang w:eastAsia="zh-CN"/>
        </w:rPr>
        <w:t>元，逾期超过</w:t>
      </w:r>
      <w:r>
        <w:rPr>
          <w:rFonts w:hint="eastAsia"/>
          <w:szCs w:val="21"/>
          <w:u w:val="single"/>
          <w:lang w:eastAsia="zh-CN"/>
        </w:rPr>
        <w:t xml:space="preserve"> </w:t>
      </w:r>
      <w:r>
        <w:rPr>
          <w:szCs w:val="21"/>
          <w:u w:val="single"/>
          <w:lang w:eastAsia="zh-CN"/>
        </w:rPr>
        <w:t xml:space="preserve">30 </w:t>
      </w:r>
      <w:r>
        <w:rPr>
          <w:rStyle w:val="79"/>
          <w:rFonts w:hint="eastAsia"/>
          <w:color w:val="000000"/>
          <w:lang w:eastAsia="zh-CN"/>
        </w:rPr>
        <w:t>日的，甲方还有权解除本合同并要求乙方退还已经收取的费用。</w:t>
      </w:r>
    </w:p>
    <w:p>
      <w:pPr>
        <w:pStyle w:val="25"/>
        <w:spacing w:line="400" w:lineRule="exact"/>
        <w:ind w:firstLine="440" w:firstLineChars="200"/>
        <w:rPr>
          <w:rStyle w:val="79"/>
          <w:color w:val="000000"/>
          <w:lang w:eastAsia="zh-CN"/>
        </w:rPr>
      </w:pPr>
      <w:r>
        <w:rPr>
          <w:rStyle w:val="79"/>
          <w:rFonts w:hint="eastAsia"/>
          <w:color w:val="000000"/>
          <w:lang w:eastAsia="zh-CN"/>
        </w:rPr>
        <w:t>2．乙方提交的服务咨询不符合合同约定的，应在甲方指定期限内修改完善直至符合合同约定为止，由此造成逾期提交的，按照第1款约定执行。</w:t>
      </w:r>
    </w:p>
    <w:p>
      <w:pPr>
        <w:pStyle w:val="25"/>
        <w:spacing w:line="400" w:lineRule="exact"/>
        <w:ind w:firstLine="440" w:firstLineChars="200"/>
        <w:rPr>
          <w:rFonts w:hAnsi="宋体"/>
          <w:lang w:eastAsia="zh-CN"/>
        </w:rPr>
      </w:pPr>
      <w:r>
        <w:rPr>
          <w:rStyle w:val="79"/>
          <w:rFonts w:hint="eastAsia"/>
          <w:color w:val="000000"/>
          <w:lang w:eastAsia="zh-CN"/>
        </w:rPr>
        <w:t>3．任何一方违反保密义务的，应向对方支付违约金人民币</w:t>
      </w:r>
      <w:r>
        <w:rPr>
          <w:rFonts w:hint="eastAsia" w:hAnsi="宋体"/>
          <w:u w:val="single"/>
          <w:lang w:eastAsia="zh-CN"/>
        </w:rPr>
        <w:t xml:space="preserve"> </w:t>
      </w:r>
      <w:r>
        <w:rPr>
          <w:rFonts w:hAnsi="宋体"/>
          <w:u w:val="single"/>
          <w:lang w:eastAsia="zh-CN"/>
        </w:rPr>
        <w:t xml:space="preserve">100000 </w:t>
      </w:r>
      <w:r>
        <w:rPr>
          <w:rStyle w:val="79"/>
          <w:rFonts w:hint="eastAsia"/>
          <w:color w:val="000000"/>
          <w:lang w:eastAsia="zh-CN"/>
        </w:rPr>
        <w:t>元；赔偿由此给对方造成的损失。</w:t>
      </w:r>
    </w:p>
    <w:p>
      <w:pPr>
        <w:pStyle w:val="25"/>
        <w:spacing w:line="400" w:lineRule="exact"/>
        <w:ind w:firstLine="440" w:firstLineChars="200"/>
        <w:rPr>
          <w:rFonts w:hAnsi="宋体"/>
          <w:lang w:eastAsia="zh-CN"/>
        </w:rPr>
      </w:pPr>
      <w:r>
        <w:rPr>
          <w:rFonts w:hint="eastAsia" w:hAnsi="宋体"/>
          <w:lang w:eastAsia="zh-CN"/>
        </w:rPr>
        <w:t xml:space="preserve">第十条 双方因履行本合同而发生的争议，可协商、调解解决，也可直接采取下列第 </w:t>
      </w:r>
      <w:r>
        <w:rPr>
          <w:rFonts w:hint="eastAsia" w:hAnsi="宋体"/>
          <w:u w:val="single"/>
          <w:lang w:eastAsia="zh-CN"/>
        </w:rPr>
        <w:t xml:space="preserve">  </w:t>
      </w:r>
      <w:r>
        <w:rPr>
          <w:rFonts w:hAnsi="宋体"/>
          <w:u w:val="single"/>
          <w:lang w:eastAsia="zh-CN"/>
        </w:rPr>
        <w:t xml:space="preserve">2  </w:t>
      </w:r>
      <w:r>
        <w:rPr>
          <w:rFonts w:hint="eastAsia" w:hAnsi="宋体"/>
          <w:lang w:eastAsia="zh-CN"/>
        </w:rPr>
        <w:t>种方式解决：</w:t>
      </w:r>
    </w:p>
    <w:p>
      <w:pPr>
        <w:pStyle w:val="25"/>
        <w:spacing w:line="400" w:lineRule="exact"/>
        <w:ind w:firstLine="440" w:firstLineChars="200"/>
        <w:rPr>
          <w:rFonts w:hAnsi="宋体"/>
          <w:lang w:eastAsia="zh-CN"/>
        </w:rPr>
      </w:pPr>
      <w:r>
        <w:rPr>
          <w:rFonts w:hint="eastAsia" w:hAnsi="宋体"/>
          <w:lang w:eastAsia="zh-CN"/>
        </w:rPr>
        <w:t>1．向</w:t>
      </w:r>
      <w:r>
        <w:rPr>
          <w:rFonts w:hint="eastAsia" w:hAnsi="宋体"/>
          <w:u w:val="single"/>
          <w:lang w:eastAsia="zh-CN"/>
        </w:rPr>
        <w:t xml:space="preserve">    </w:t>
      </w:r>
      <w:r>
        <w:rPr>
          <w:rFonts w:hAnsi="宋体"/>
          <w:u w:val="single"/>
          <w:lang w:eastAsia="zh-CN"/>
        </w:rPr>
        <w:t xml:space="preserve"> </w:t>
      </w:r>
      <w:r>
        <w:rPr>
          <w:rFonts w:hint="eastAsia" w:hAnsi="宋体"/>
          <w:lang w:eastAsia="zh-CN"/>
        </w:rPr>
        <w:t>仲裁委员会申请仲裁；</w:t>
      </w:r>
    </w:p>
    <w:p>
      <w:pPr>
        <w:pStyle w:val="25"/>
        <w:spacing w:line="400" w:lineRule="exact"/>
        <w:ind w:firstLine="440" w:firstLineChars="200"/>
        <w:rPr>
          <w:rFonts w:hAnsi="宋体"/>
          <w:lang w:eastAsia="zh-CN"/>
        </w:rPr>
      </w:pPr>
      <w:r>
        <w:rPr>
          <w:rFonts w:hint="eastAsia" w:hAnsi="宋体"/>
          <w:lang w:eastAsia="zh-CN"/>
        </w:rPr>
        <w:t>2．向甲方所在地人民法院提起诉讼。</w:t>
      </w:r>
    </w:p>
    <w:p>
      <w:pPr>
        <w:pStyle w:val="25"/>
        <w:spacing w:line="400" w:lineRule="exact"/>
        <w:ind w:firstLine="440" w:firstLineChars="200"/>
        <w:rPr>
          <w:rFonts w:hAnsi="宋体"/>
          <w:lang w:eastAsia="zh-CN"/>
        </w:rPr>
      </w:pPr>
      <w:r>
        <w:rPr>
          <w:rFonts w:hint="eastAsia" w:hAnsi="宋体"/>
          <w:lang w:eastAsia="zh-CN"/>
        </w:rPr>
        <w:t>第十一条 其他</w:t>
      </w:r>
    </w:p>
    <w:p>
      <w:pPr>
        <w:pStyle w:val="25"/>
        <w:spacing w:line="400" w:lineRule="exact"/>
        <w:ind w:firstLine="440" w:firstLineChars="200"/>
        <w:rPr>
          <w:rStyle w:val="79"/>
          <w:color w:val="000000"/>
          <w:lang w:eastAsia="zh-CN"/>
        </w:rPr>
      </w:pPr>
      <w:r>
        <w:rPr>
          <w:rStyle w:val="79"/>
          <w:rFonts w:hint="eastAsia"/>
          <w:color w:val="000000"/>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25"/>
        <w:spacing w:line="400" w:lineRule="exact"/>
        <w:ind w:firstLine="440" w:firstLineChars="200"/>
        <w:rPr>
          <w:rFonts w:hAnsi="宋体"/>
          <w:lang w:eastAsia="zh-CN"/>
        </w:rPr>
      </w:pPr>
      <w:r>
        <w:rPr>
          <w:rFonts w:hint="eastAsia" w:hAnsi="宋体"/>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pPr>
        <w:pStyle w:val="25"/>
        <w:spacing w:line="400" w:lineRule="exact"/>
        <w:ind w:firstLine="440" w:firstLineChars="200"/>
        <w:rPr>
          <w:rFonts w:hAnsi="宋体"/>
          <w:lang w:eastAsia="zh-CN"/>
        </w:rPr>
      </w:pPr>
      <w:r>
        <w:rPr>
          <w:rFonts w:hint="eastAsia"/>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lang w:eastAsia="zh-CN"/>
        </w:rPr>
        <w:t>2</w:t>
      </w:r>
      <w:r>
        <w:rPr>
          <w:rFonts w:hint="eastAsia"/>
          <w:lang w:eastAsia="zh-CN"/>
        </w:rPr>
        <w:t>《安全环保协议》，作为主合同的附件。</w:t>
      </w:r>
    </w:p>
    <w:p>
      <w:pPr>
        <w:pStyle w:val="25"/>
        <w:spacing w:line="400" w:lineRule="exact"/>
        <w:ind w:firstLine="440" w:firstLineChars="200"/>
        <w:rPr>
          <w:rFonts w:hAnsi="宋体"/>
          <w:lang w:eastAsia="zh-CN"/>
        </w:rPr>
      </w:pPr>
      <w:r>
        <w:rPr>
          <w:rFonts w:hint="eastAsia" w:hAnsi="宋体"/>
          <w:lang w:eastAsia="zh-CN"/>
        </w:rPr>
        <w:t xml:space="preserve">第十二条 本合同经双方盖章后生效。本合同一式 </w:t>
      </w:r>
      <w:r>
        <w:rPr>
          <w:rFonts w:hAnsi="宋体"/>
          <w:lang w:eastAsia="zh-CN"/>
        </w:rPr>
        <w:t xml:space="preserve"> </w:t>
      </w:r>
      <w:r>
        <w:rPr>
          <w:rFonts w:hAnsi="宋体"/>
          <w:u w:val="single"/>
          <w:lang w:eastAsia="zh-CN"/>
        </w:rPr>
        <w:t>伍</w:t>
      </w:r>
      <w:r>
        <w:rPr>
          <w:rFonts w:hint="eastAsia" w:hAnsi="宋体"/>
          <w:u w:val="single"/>
          <w:lang w:eastAsia="zh-CN"/>
        </w:rPr>
        <w:t xml:space="preserve"> </w:t>
      </w:r>
      <w:r>
        <w:rPr>
          <w:rFonts w:hint="eastAsia" w:hAnsi="宋体"/>
          <w:lang w:eastAsia="zh-CN"/>
        </w:rPr>
        <w:t>份，甲方执</w:t>
      </w:r>
      <w:r>
        <w:rPr>
          <w:rFonts w:hint="eastAsia" w:hAnsi="宋体"/>
          <w:u w:val="single"/>
          <w:lang w:eastAsia="zh-CN"/>
        </w:rPr>
        <w:t>肆</w:t>
      </w:r>
      <w:r>
        <w:rPr>
          <w:rFonts w:hint="eastAsia" w:hAnsi="宋体"/>
          <w:lang w:eastAsia="zh-CN"/>
        </w:rPr>
        <w:t>份，乙方执</w:t>
      </w:r>
      <w:r>
        <w:rPr>
          <w:rFonts w:hint="eastAsia" w:hAnsi="宋体"/>
          <w:u w:val="single"/>
          <w:lang w:eastAsia="zh-CN"/>
        </w:rPr>
        <w:t xml:space="preserve"> 壹</w:t>
      </w:r>
      <w:r>
        <w:rPr>
          <w:rFonts w:hAnsi="宋体"/>
          <w:u w:val="single"/>
          <w:lang w:eastAsia="zh-CN"/>
        </w:rPr>
        <w:t xml:space="preserve"> </w:t>
      </w:r>
      <w:r>
        <w:rPr>
          <w:rFonts w:hint="eastAsia" w:hAnsi="宋体"/>
          <w:lang w:eastAsia="zh-CN"/>
        </w:rPr>
        <w:t>份，具有同等法律效力。</w:t>
      </w:r>
    </w:p>
    <w:p>
      <w:pPr>
        <w:pStyle w:val="25"/>
        <w:spacing w:line="400" w:lineRule="exact"/>
        <w:rPr>
          <w:lang w:eastAsia="zh-CN"/>
        </w:rPr>
      </w:pPr>
    </w:p>
    <w:tbl>
      <w:tblPr>
        <w:tblStyle w:val="48"/>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20"/>
        <w:gridCol w:w="4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20" w:type="dxa"/>
            <w:vAlign w:val="center"/>
          </w:tcPr>
          <w:p>
            <w:pPr>
              <w:spacing w:line="360" w:lineRule="auto"/>
              <w:rPr>
                <w:sz w:val="24"/>
                <w:lang w:eastAsia="zh-CN"/>
              </w:rPr>
            </w:pPr>
            <w:r>
              <w:rPr>
                <w:rFonts w:hint="eastAsia"/>
                <w:sz w:val="24"/>
                <w:lang w:eastAsia="zh-CN"/>
              </w:rPr>
              <w:t>甲方：</w:t>
            </w:r>
            <w:r>
              <w:rPr>
                <w:rFonts w:hint="eastAsia" w:asciiTheme="minorEastAsia" w:hAnsiTheme="minorEastAsia" w:eastAsiaTheme="minorEastAsia"/>
                <w:sz w:val="24"/>
                <w:szCs w:val="24"/>
                <w:lang w:eastAsia="zh-CN"/>
              </w:rPr>
              <w:t>翔鹭码头投资管理（漳州）有限公司</w:t>
            </w:r>
          </w:p>
        </w:tc>
        <w:tc>
          <w:tcPr>
            <w:tcW w:w="4961" w:type="dxa"/>
            <w:vAlign w:val="center"/>
          </w:tcPr>
          <w:p>
            <w:pPr>
              <w:widowControl/>
              <w:adjustRightInd w:val="0"/>
              <w:snapToGrid w:val="0"/>
              <w:spacing w:before="78" w:beforeLines="25" w:after="78" w:afterLines="25"/>
              <w:rPr>
                <w:color w:val="111111"/>
                <w:szCs w:val="21"/>
                <w:lang w:eastAsia="zh-CN"/>
              </w:rPr>
            </w:pPr>
            <w:r>
              <w:rPr>
                <w:rFonts w:hint="eastAsia"/>
                <w:sz w:val="24"/>
                <w:lang w:eastAsia="zh-CN"/>
              </w:rPr>
              <w:t>乙方：</w:t>
            </w:r>
            <w:r>
              <w:rPr>
                <w:color w:val="111111"/>
                <w:szCs w:val="21"/>
                <w:lang w:eastAsia="zh-CN"/>
              </w:rPr>
              <w:t xml:space="preserve"> </w:t>
            </w:r>
          </w:p>
          <w:p>
            <w:pPr>
              <w:rPr>
                <w:sz w:val="24"/>
                <w:lang w:eastAsia="zh-CN"/>
              </w:rPr>
            </w:pPr>
            <w:r>
              <w:rPr>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20" w:type="dxa"/>
            <w:vAlign w:val="center"/>
          </w:tcPr>
          <w:p>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4961" w:type="dxa"/>
            <w:vAlign w:val="bottom"/>
          </w:tcPr>
          <w:p>
            <w:pPr>
              <w:spacing w:line="360" w:lineRule="auto"/>
              <w:jc w:val="both"/>
              <w:rPr>
                <w:sz w:val="24"/>
                <w:lang w:eastAsia="zh-CN"/>
              </w:rPr>
            </w:pPr>
            <w:r>
              <w:rPr>
                <w:rFonts w:hint="eastAsia"/>
                <w:sz w:val="24"/>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20" w:type="dxa"/>
            <w:vAlign w:val="center"/>
          </w:tcPr>
          <w:p>
            <w:pPr>
              <w:spacing w:line="360" w:lineRule="auto"/>
              <w:rPr>
                <w:sz w:val="24"/>
                <w:lang w:eastAsia="zh-CN"/>
              </w:rPr>
            </w:pPr>
            <w:r>
              <w:rPr>
                <w:rFonts w:hint="eastAsia"/>
                <w:sz w:val="24"/>
                <w:lang w:eastAsia="zh-CN"/>
              </w:rPr>
              <w:t>开户银行：</w:t>
            </w:r>
            <w:r>
              <w:rPr>
                <w:sz w:val="24"/>
                <w:lang w:eastAsia="zh-CN"/>
              </w:rPr>
              <w:t>中国银行</w:t>
            </w:r>
            <w:r>
              <w:rPr>
                <w:rFonts w:hint="eastAsia"/>
                <w:sz w:val="24"/>
                <w:lang w:eastAsia="zh-CN"/>
              </w:rPr>
              <w:t>漳</w:t>
            </w:r>
            <w:r>
              <w:rPr>
                <w:sz w:val="24"/>
                <w:lang w:eastAsia="zh-CN"/>
              </w:rPr>
              <w:t>浦支行</w:t>
            </w:r>
          </w:p>
        </w:tc>
        <w:tc>
          <w:tcPr>
            <w:tcW w:w="4961" w:type="dxa"/>
            <w:vAlign w:val="bottom"/>
          </w:tcPr>
          <w:p>
            <w:pPr>
              <w:spacing w:line="360" w:lineRule="auto"/>
              <w:jc w:val="both"/>
              <w:rPr>
                <w:sz w:val="24"/>
                <w:lang w:eastAsia="zh-CN"/>
              </w:rPr>
            </w:pPr>
            <w:r>
              <w:rPr>
                <w:rFonts w:hint="eastAsia"/>
                <w:sz w:val="24"/>
                <w:lang w:eastAsia="zh-CN"/>
              </w:rPr>
              <w:t>开户银行：</w:t>
            </w:r>
            <w:r>
              <w:rPr>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20" w:type="dxa"/>
            <w:vAlign w:val="center"/>
          </w:tcPr>
          <w:p>
            <w:pPr>
              <w:widowControl/>
              <w:spacing w:line="480" w:lineRule="auto"/>
              <w:rPr>
                <w:sz w:val="24"/>
                <w:lang w:eastAsia="zh-CN"/>
              </w:rPr>
            </w:pPr>
            <w:r>
              <w:rPr>
                <w:rFonts w:hint="eastAsia"/>
                <w:sz w:val="24"/>
              </w:rPr>
              <w:t>账号：</w:t>
            </w:r>
            <w:r>
              <w:rPr>
                <w:sz w:val="24"/>
              </w:rPr>
              <w:t>423467650735</w:t>
            </w:r>
          </w:p>
        </w:tc>
        <w:tc>
          <w:tcPr>
            <w:tcW w:w="4961" w:type="dxa"/>
            <w:vAlign w:val="bottom"/>
          </w:tcPr>
          <w:p>
            <w:pPr>
              <w:spacing w:line="360" w:lineRule="auto"/>
              <w:jc w:val="both"/>
              <w:rPr>
                <w:sz w:val="24"/>
                <w:lang w:eastAsia="zh-CN"/>
              </w:rPr>
            </w:pPr>
            <w:r>
              <w:rPr>
                <w:rFonts w:hint="eastAsia"/>
                <w:sz w:val="24"/>
              </w:rPr>
              <w:t>账号：</w:t>
            </w:r>
          </w:p>
        </w:tc>
      </w:tr>
    </w:tbl>
    <w:p>
      <w:pPr>
        <w:pStyle w:val="25"/>
        <w:spacing w:line="400" w:lineRule="exact"/>
        <w:ind w:firstLine="440" w:firstLineChars="200"/>
        <w:rPr>
          <w:rFonts w:hAnsi="宋体"/>
          <w:lang w:eastAsia="zh-CN"/>
        </w:rPr>
      </w:pPr>
      <w:r>
        <w:rPr>
          <w:rFonts w:hint="eastAsia" w:hAnsi="宋体"/>
          <w:lang w:eastAsia="zh-CN"/>
        </w:rPr>
        <w:t xml:space="preserve">                           </w:t>
      </w:r>
    </w:p>
    <w:p>
      <w:pPr>
        <w:widowControl/>
        <w:autoSpaceDE/>
        <w:autoSpaceDN/>
        <w:rPr>
          <w:rFonts w:hAnsi="Calibri" w:cs="Times New Roman"/>
          <w:sz w:val="34"/>
          <w:lang w:eastAsia="zh-CN"/>
        </w:rPr>
      </w:pPr>
      <w:bookmarkStart w:id="2" w:name="_Toc251742852"/>
      <w:r>
        <w:br w:type="page"/>
      </w:r>
    </w:p>
    <w:p>
      <w:pPr>
        <w:spacing w:line="360" w:lineRule="auto"/>
        <w:jc w:val="center"/>
        <w:rPr>
          <w:rFonts w:ascii="仿宋" w:hAnsi="仿宋" w:eastAsia="仿宋"/>
          <w:b/>
          <w:spacing w:val="-16"/>
          <w:sz w:val="32"/>
          <w:szCs w:val="32"/>
          <w:lang w:eastAsia="zh-CN"/>
        </w:rPr>
      </w:pPr>
      <w:r>
        <w:rPr>
          <w:rFonts w:ascii="仿宋" w:hAnsi="仿宋" w:eastAsia="仿宋"/>
          <w:b/>
          <w:spacing w:val="-16"/>
          <w:sz w:val="32"/>
          <w:szCs w:val="32"/>
          <w:lang w:eastAsia="zh-CN"/>
        </w:rPr>
        <w:t>附件</w:t>
      </w:r>
      <w:r>
        <w:rPr>
          <w:rFonts w:hint="eastAsia" w:ascii="仿宋" w:hAnsi="仿宋" w:eastAsia="仿宋"/>
          <w:b/>
          <w:spacing w:val="-16"/>
          <w:sz w:val="32"/>
          <w:szCs w:val="32"/>
          <w:lang w:eastAsia="zh-CN"/>
        </w:rPr>
        <w:t>1、南8号泊位新增仓储工程职业病控制效果评价发包说明</w:t>
      </w:r>
    </w:p>
    <w:p>
      <w:pPr>
        <w:spacing w:line="360" w:lineRule="auto"/>
        <w:ind w:firstLine="440" w:firstLineChars="200"/>
        <w:outlineLvl w:val="0"/>
        <w:rPr>
          <w:lang w:eastAsia="zh-CN"/>
        </w:rPr>
      </w:pPr>
      <w:r>
        <w:rPr>
          <w:rFonts w:hint="eastAsia"/>
          <w:lang w:eastAsia="zh-CN"/>
        </w:rPr>
        <w:t>一、项目概况</w:t>
      </w:r>
    </w:p>
    <w:p>
      <w:pPr>
        <w:spacing w:line="360" w:lineRule="auto"/>
        <w:ind w:firstLine="440" w:firstLineChars="200"/>
        <w:rPr>
          <w:lang w:eastAsia="zh-CN"/>
        </w:rPr>
      </w:pPr>
      <w:r>
        <w:rPr>
          <w:lang w:eastAsia="zh-CN"/>
        </w:rPr>
        <w:t>1</w:t>
      </w:r>
      <w:r>
        <w:rPr>
          <w:rFonts w:hint="eastAsia"/>
          <w:lang w:eastAsia="zh-CN"/>
        </w:rPr>
        <w:t>、项目名称：</w:t>
      </w:r>
      <w:r>
        <w:rPr>
          <w:lang w:eastAsia="zh-CN"/>
        </w:rPr>
        <w:t xml:space="preserve"> </w:t>
      </w:r>
      <w:r>
        <w:rPr>
          <w:rFonts w:hint="eastAsia"/>
          <w:lang w:eastAsia="zh-CN"/>
        </w:rPr>
        <w:t>南8号泊位新增仓储工程职业病危害控制效果评价报告。</w:t>
      </w:r>
    </w:p>
    <w:p>
      <w:pPr>
        <w:spacing w:line="360" w:lineRule="auto"/>
        <w:ind w:firstLine="440" w:firstLineChars="200"/>
        <w:rPr>
          <w:color w:val="FF0000"/>
          <w:lang w:eastAsia="zh-CN"/>
        </w:rPr>
      </w:pPr>
      <w:r>
        <w:rPr>
          <w:lang w:eastAsia="zh-CN"/>
        </w:rPr>
        <w:t>2</w:t>
      </w:r>
      <w:r>
        <w:rPr>
          <w:rFonts w:hint="eastAsia"/>
          <w:lang w:eastAsia="zh-CN"/>
        </w:rPr>
        <w:t>、项目地址：</w:t>
      </w:r>
      <w:r>
        <w:rPr>
          <w:lang w:eastAsia="zh-CN"/>
        </w:rPr>
        <w:t xml:space="preserve"> </w:t>
      </w:r>
      <w:r>
        <w:rPr>
          <w:rFonts w:hint="eastAsia"/>
          <w:lang w:eastAsia="zh-CN"/>
        </w:rPr>
        <w:t>漳州市漳浦县古雷镇</w:t>
      </w:r>
    </w:p>
    <w:p>
      <w:pPr>
        <w:spacing w:line="360" w:lineRule="auto"/>
        <w:ind w:firstLine="440" w:firstLineChars="200"/>
        <w:rPr>
          <w:lang w:eastAsia="zh-CN"/>
        </w:rPr>
      </w:pPr>
      <w:r>
        <w:rPr>
          <w:rFonts w:hint="eastAsia"/>
          <w:lang w:eastAsia="zh-CN"/>
        </w:rPr>
        <w:t>3、建设情况：南8号泊位新增仓储工程为新建9栋仓库，每栋建筑面积约5812.92平方米，以及配套的给排水管网和道路铺砌。仓储货物主要袋装PTA，1.2t/袋。目前项目已建成投用。</w:t>
      </w:r>
    </w:p>
    <w:p>
      <w:pPr>
        <w:spacing w:line="360" w:lineRule="auto"/>
        <w:ind w:firstLine="440" w:firstLineChars="200"/>
        <w:outlineLvl w:val="0"/>
        <w:rPr>
          <w:lang w:eastAsia="zh-CN"/>
        </w:rPr>
      </w:pPr>
      <w:r>
        <w:rPr>
          <w:rFonts w:hint="eastAsia"/>
          <w:lang w:eastAsia="zh-CN"/>
        </w:rPr>
        <w:t>二、服务范围</w:t>
      </w:r>
    </w:p>
    <w:p>
      <w:pPr>
        <w:spacing w:line="360" w:lineRule="auto"/>
        <w:ind w:firstLine="440" w:firstLineChars="200"/>
        <w:rPr>
          <w:lang w:eastAsia="zh-CN"/>
        </w:rPr>
      </w:pPr>
      <w:r>
        <w:rPr>
          <w:lang w:eastAsia="zh-CN"/>
        </w:rPr>
        <w:t>1</w:t>
      </w:r>
      <w:r>
        <w:rPr>
          <w:rFonts w:hint="eastAsia"/>
          <w:lang w:eastAsia="zh-CN"/>
        </w:rPr>
        <w:t>、依据《中华人民共和国安全生产法》、《中华人民共和国职业病防治法》等法律、法规、规章要求，对我单位进行职业病危害控制效果评价，并出具相应的报告。</w:t>
      </w:r>
    </w:p>
    <w:p>
      <w:pPr>
        <w:spacing w:line="360" w:lineRule="auto"/>
        <w:ind w:firstLine="440" w:firstLineChars="200"/>
        <w:rPr>
          <w:lang w:eastAsia="zh-CN"/>
        </w:rPr>
      </w:pPr>
      <w:r>
        <w:rPr>
          <w:lang w:eastAsia="zh-CN"/>
        </w:rPr>
        <w:t>2</w:t>
      </w:r>
      <w:r>
        <w:rPr>
          <w:rFonts w:hint="eastAsia"/>
          <w:lang w:eastAsia="zh-CN"/>
        </w:rPr>
        <w:t>、根据南8号泊位新增仓储工程职业病危害预评价报告与现场实际情况对工作场所职业病危害因素、职业病危害程度、职业病防护设施及效果、劳动者健康影响等方面作出综合评价。以确保建设项目在其运行使用后有良好的工作环境和条件，预防、控制、和消除职业病危害。</w:t>
      </w:r>
    </w:p>
    <w:p>
      <w:pPr>
        <w:spacing w:line="360" w:lineRule="auto"/>
        <w:ind w:firstLine="440" w:firstLineChars="200"/>
        <w:rPr>
          <w:lang w:eastAsia="zh-CN"/>
        </w:rPr>
      </w:pPr>
      <w:r>
        <w:rPr>
          <w:lang w:eastAsia="zh-CN"/>
        </w:rPr>
        <w:t>3</w:t>
      </w:r>
      <w:r>
        <w:rPr>
          <w:rFonts w:hint="eastAsia"/>
          <w:lang w:eastAsia="zh-CN"/>
        </w:rPr>
        <w:t>、明确建设项目产生的职业病危害因素，分析其危害程度及对劳动者健康的影响，评价职业病危害防治措施及其效果，对未达到职业病危害防护要求的系统提出职业病控制措施的建议。</w:t>
      </w:r>
    </w:p>
    <w:p>
      <w:pPr>
        <w:spacing w:line="360" w:lineRule="auto"/>
        <w:ind w:firstLine="440" w:firstLineChars="200"/>
        <w:rPr>
          <w:lang w:eastAsia="zh-CN"/>
        </w:rPr>
      </w:pPr>
      <w:r>
        <w:rPr>
          <w:lang w:eastAsia="zh-CN"/>
        </w:rPr>
        <w:t>4</w:t>
      </w:r>
      <w:r>
        <w:rPr>
          <w:rFonts w:hint="eastAsia"/>
          <w:lang w:eastAsia="zh-CN"/>
        </w:rPr>
        <w:t>、针对不同建设项目的特征，提出职业病危害的关键控制点和防护的特殊要求。</w:t>
      </w:r>
    </w:p>
    <w:p>
      <w:pPr>
        <w:spacing w:line="360" w:lineRule="auto"/>
        <w:ind w:firstLine="440" w:firstLineChars="200"/>
        <w:rPr>
          <w:lang w:eastAsia="zh-CN"/>
        </w:rPr>
      </w:pPr>
      <w:r>
        <w:rPr>
          <w:lang w:eastAsia="zh-CN"/>
        </w:rPr>
        <w:t>5</w:t>
      </w:r>
      <w:r>
        <w:rPr>
          <w:rFonts w:hint="eastAsia"/>
          <w:lang w:eastAsia="zh-CN"/>
        </w:rPr>
        <w:t>、为卫生行政部门对建设项目职业病防护设施竣工验收提供科学依据。</w:t>
      </w:r>
    </w:p>
    <w:p>
      <w:pPr>
        <w:spacing w:line="360" w:lineRule="auto"/>
        <w:ind w:firstLine="440" w:firstLineChars="200"/>
        <w:rPr>
          <w:lang w:eastAsia="zh-CN"/>
        </w:rPr>
      </w:pPr>
      <w:r>
        <w:rPr>
          <w:lang w:eastAsia="zh-CN"/>
        </w:rPr>
        <w:t>6</w:t>
      </w:r>
      <w:r>
        <w:rPr>
          <w:rFonts w:hint="eastAsia"/>
          <w:lang w:eastAsia="zh-CN"/>
        </w:rPr>
        <w:t>、为建设单位职业病防治的日常管理提供依据。</w:t>
      </w:r>
    </w:p>
    <w:p>
      <w:pPr>
        <w:spacing w:line="360" w:lineRule="auto"/>
        <w:ind w:firstLine="440" w:firstLineChars="200"/>
        <w:rPr>
          <w:lang w:eastAsia="zh-CN"/>
        </w:rPr>
      </w:pPr>
      <w:r>
        <w:rPr>
          <w:lang w:eastAsia="zh-CN"/>
        </w:rPr>
        <w:t>7</w:t>
      </w:r>
      <w:r>
        <w:rPr>
          <w:rFonts w:hint="eastAsia"/>
          <w:lang w:eastAsia="zh-CN"/>
        </w:rPr>
        <w:t>、负责确保出具的职业病危害控制效果评价报告书通过上级主管部门审查及批复、备案。</w:t>
      </w:r>
    </w:p>
    <w:p>
      <w:pPr>
        <w:spacing w:line="360" w:lineRule="auto"/>
        <w:ind w:firstLine="440" w:firstLineChars="200"/>
        <w:rPr>
          <w:lang w:eastAsia="zh-CN"/>
        </w:rPr>
      </w:pPr>
      <w:r>
        <w:rPr>
          <w:rFonts w:hint="eastAsia"/>
          <w:lang w:eastAsia="zh-CN"/>
        </w:rPr>
        <w:t>8、合同签订后，除提供必须的资料、提供必要的用印外，其余一切服务（含评审及验收的申报、协调、组织）皆由中标人完成。</w:t>
      </w:r>
    </w:p>
    <w:p>
      <w:pPr>
        <w:spacing w:line="360" w:lineRule="auto"/>
        <w:ind w:firstLine="440" w:firstLineChars="200"/>
        <w:outlineLvl w:val="0"/>
        <w:rPr>
          <w:lang w:eastAsia="zh-CN"/>
        </w:rPr>
      </w:pPr>
      <w:r>
        <w:rPr>
          <w:rFonts w:hint="eastAsia"/>
          <w:lang w:eastAsia="zh-CN"/>
        </w:rPr>
        <w:t>三、服务期限</w:t>
      </w:r>
    </w:p>
    <w:p>
      <w:pPr>
        <w:spacing w:line="360" w:lineRule="auto"/>
        <w:ind w:firstLine="440" w:firstLineChars="200"/>
        <w:rPr>
          <w:lang w:eastAsia="zh-CN"/>
        </w:rPr>
      </w:pPr>
      <w:r>
        <w:rPr>
          <w:rFonts w:hint="eastAsia"/>
          <w:lang w:eastAsia="zh-CN"/>
        </w:rPr>
        <w:t>合同签订后至评审验收通过，不超过20个日历天。</w:t>
      </w:r>
    </w:p>
    <w:p>
      <w:pPr>
        <w:spacing w:line="360" w:lineRule="auto"/>
        <w:ind w:firstLine="440" w:firstLineChars="200"/>
        <w:outlineLvl w:val="0"/>
        <w:rPr>
          <w:lang w:eastAsia="zh-CN"/>
        </w:rPr>
      </w:pPr>
      <w:r>
        <w:rPr>
          <w:rFonts w:hint="eastAsia"/>
          <w:lang w:eastAsia="zh-CN"/>
        </w:rPr>
        <w:t>四、投标人资格要求</w:t>
      </w:r>
    </w:p>
    <w:p>
      <w:pPr>
        <w:spacing w:line="360" w:lineRule="auto"/>
        <w:ind w:firstLine="440" w:firstLineChars="200"/>
        <w:rPr>
          <w:lang w:eastAsia="zh-CN"/>
        </w:rPr>
      </w:pPr>
      <w:r>
        <w:rPr>
          <w:lang w:eastAsia="zh-CN"/>
        </w:rPr>
        <w:t>1</w:t>
      </w:r>
      <w:r>
        <w:rPr>
          <w:rFonts w:hint="eastAsia"/>
          <w:lang w:eastAsia="zh-CN"/>
        </w:rPr>
        <w:t>、合格的投标人应具有圆满履行合同的能力，投标方必须具有良好的银行资信和商业信誉</w:t>
      </w:r>
      <w:r>
        <w:rPr>
          <w:lang w:eastAsia="zh-CN"/>
        </w:rPr>
        <w:t xml:space="preserve">, </w:t>
      </w:r>
      <w:r>
        <w:rPr>
          <w:rFonts w:hint="eastAsia"/>
          <w:lang w:eastAsia="zh-CN"/>
        </w:rPr>
        <w:t>没有处于被责令停业，财产被接管、冻结、破产和重组状态。</w:t>
      </w:r>
    </w:p>
    <w:p>
      <w:pPr>
        <w:spacing w:line="360" w:lineRule="auto"/>
        <w:ind w:firstLine="440" w:firstLineChars="200"/>
        <w:rPr>
          <w:lang w:eastAsia="zh-CN"/>
        </w:rPr>
      </w:pPr>
      <w:r>
        <w:rPr>
          <w:rFonts w:hint="eastAsia"/>
          <w:lang w:eastAsia="zh-CN"/>
        </w:rPr>
        <w:t>（以企查查或天眼查APP查询，反馈结果没有被责令停业，财产被接管、冻结、破产和重组状态</w:t>
      </w:r>
      <w:r>
        <w:rPr>
          <w:rFonts w:hint="eastAsia"/>
          <w:bCs/>
          <w:szCs w:val="21"/>
          <w:lang w:eastAsia="zh-CN"/>
        </w:rPr>
        <w:t>）</w:t>
      </w:r>
    </w:p>
    <w:p>
      <w:pPr>
        <w:spacing w:line="360" w:lineRule="auto"/>
        <w:ind w:firstLine="440" w:firstLineChars="200"/>
        <w:rPr>
          <w:lang w:eastAsia="zh-CN"/>
        </w:rPr>
      </w:pPr>
      <w:r>
        <w:rPr>
          <w:lang w:eastAsia="zh-CN"/>
        </w:rPr>
        <w:t>2</w:t>
      </w:r>
      <w:r>
        <w:rPr>
          <w:rFonts w:hint="eastAsia"/>
          <w:lang w:eastAsia="zh-CN"/>
        </w:rPr>
        <w:t>、投标方应是依法注册的独立的企业法人</w:t>
      </w:r>
      <w:r>
        <w:rPr>
          <w:lang w:eastAsia="zh-CN"/>
        </w:rPr>
        <w:t xml:space="preserve">, </w:t>
      </w:r>
      <w:r>
        <w:rPr>
          <w:rFonts w:hint="eastAsia"/>
          <w:lang w:eastAsia="zh-CN"/>
        </w:rPr>
        <w:t>具有独立订立合同的权力和能力（投标人须提供营业执照、委托书审查）。</w:t>
      </w:r>
    </w:p>
    <w:p>
      <w:pPr>
        <w:spacing w:line="360" w:lineRule="auto"/>
        <w:ind w:firstLine="440" w:firstLineChars="200"/>
        <w:rPr>
          <w:lang w:eastAsia="zh-CN"/>
        </w:rPr>
      </w:pPr>
      <w:r>
        <w:rPr>
          <w:lang w:eastAsia="zh-CN"/>
        </w:rPr>
        <w:t>3</w:t>
      </w:r>
      <w:r>
        <w:rPr>
          <w:rFonts w:hint="eastAsia"/>
          <w:lang w:eastAsia="zh-CN"/>
        </w:rPr>
        <w:t>、投标方具有相应的业绩，即有化工厂、PTA仓储工程类似项目咨询服务业绩（投标人须提供业绩证明：含合同和验收证明，当合同或验收证明无法说明项目特征的，可补充其他能够说明项目特征的文件）（业绩要求为2016.11-2020.10年期间内，以专家验收会时间为准）。</w:t>
      </w:r>
    </w:p>
    <w:p>
      <w:pPr>
        <w:spacing w:line="360" w:lineRule="auto"/>
        <w:ind w:firstLine="440" w:firstLineChars="200"/>
        <w:rPr>
          <w:lang w:eastAsia="zh-CN"/>
        </w:rPr>
      </w:pPr>
      <w:r>
        <w:rPr>
          <w:lang w:eastAsia="zh-CN"/>
        </w:rPr>
        <w:t>4</w:t>
      </w:r>
      <w:r>
        <w:rPr>
          <w:rFonts w:hint="eastAsia"/>
          <w:lang w:eastAsia="zh-CN"/>
        </w:rPr>
        <w:t>、本项目不接受联合体形式投标。</w:t>
      </w:r>
    </w:p>
    <w:p>
      <w:pPr>
        <w:spacing w:line="360" w:lineRule="auto"/>
        <w:ind w:firstLine="440" w:firstLineChars="200"/>
        <w:rPr>
          <w:lang w:eastAsia="zh-CN"/>
        </w:rPr>
      </w:pPr>
      <w:r>
        <w:rPr>
          <w:lang w:eastAsia="zh-CN"/>
        </w:rPr>
        <w:t>5</w:t>
      </w:r>
      <w:r>
        <w:rPr>
          <w:rFonts w:hint="eastAsia"/>
          <w:lang w:eastAsia="zh-CN"/>
        </w:rPr>
        <w:t>、投标人对上述资格要求的任何不符都将导致投标人废标。</w:t>
      </w:r>
    </w:p>
    <w:p>
      <w:pPr>
        <w:spacing w:line="360" w:lineRule="auto"/>
        <w:ind w:firstLine="440" w:firstLineChars="200"/>
        <w:outlineLvl w:val="0"/>
        <w:rPr>
          <w:lang w:eastAsia="zh-CN"/>
        </w:rPr>
      </w:pPr>
      <w:r>
        <w:rPr>
          <w:rFonts w:hint="eastAsia"/>
          <w:lang w:eastAsia="zh-CN"/>
        </w:rPr>
        <w:t>五、其他说明</w:t>
      </w:r>
    </w:p>
    <w:p>
      <w:pPr>
        <w:spacing w:line="360" w:lineRule="auto"/>
        <w:ind w:firstLine="440" w:firstLineChars="200"/>
        <w:outlineLvl w:val="0"/>
        <w:rPr>
          <w:lang w:eastAsia="zh-CN"/>
        </w:rPr>
      </w:pPr>
      <w:r>
        <w:rPr>
          <w:rFonts w:hint="eastAsia"/>
          <w:lang w:eastAsia="zh-CN"/>
        </w:rPr>
        <w:t>5</w:t>
      </w:r>
      <w:r>
        <w:rPr>
          <w:lang w:eastAsia="zh-CN"/>
        </w:rPr>
        <w:t xml:space="preserve">.1 </w:t>
      </w:r>
      <w:r>
        <w:rPr>
          <w:rFonts w:hint="eastAsia"/>
          <w:lang w:eastAsia="zh-CN"/>
        </w:rPr>
        <w:t>费用承担:</w:t>
      </w:r>
    </w:p>
    <w:p>
      <w:pPr>
        <w:spacing w:line="360" w:lineRule="auto"/>
        <w:ind w:firstLine="440" w:firstLineChars="200"/>
        <w:rPr>
          <w:lang w:eastAsia="zh-CN"/>
        </w:rPr>
      </w:pPr>
      <w:r>
        <w:rPr>
          <w:rFonts w:hint="eastAsia"/>
          <w:lang w:eastAsia="zh-CN"/>
        </w:rPr>
        <w:t>5.1.1投标人准备和参加投标活动发生的费用自理。</w:t>
      </w:r>
    </w:p>
    <w:p>
      <w:pPr>
        <w:spacing w:line="360" w:lineRule="auto"/>
        <w:ind w:firstLine="440" w:firstLineChars="200"/>
        <w:rPr>
          <w:rFonts w:cs="Times New Roman"/>
          <w:lang w:eastAsia="zh-CN"/>
        </w:rPr>
      </w:pPr>
      <w:r>
        <w:rPr>
          <w:rFonts w:hint="eastAsia"/>
          <w:lang w:eastAsia="zh-CN"/>
        </w:rPr>
        <w:t>5.1.2本项目服务采购费用</w:t>
      </w:r>
      <w:r>
        <w:rPr>
          <w:rFonts w:hint="eastAsia" w:cs="Times New Roman"/>
          <w:lang w:eastAsia="zh-CN"/>
        </w:rPr>
        <w:t>采用总价承包方式，</w:t>
      </w:r>
      <w:r>
        <w:rPr>
          <w:rFonts w:cs="Times New Roman"/>
          <w:lang w:eastAsia="zh-CN"/>
        </w:rPr>
        <w:t>报价已包含监测（调查）</w:t>
      </w:r>
      <w:r>
        <w:rPr>
          <w:rFonts w:hint="eastAsia" w:cs="Times New Roman"/>
          <w:lang w:eastAsia="zh-CN"/>
        </w:rPr>
        <w:t>和报告编制</w:t>
      </w:r>
      <w:r>
        <w:rPr>
          <w:rFonts w:cs="Times New Roman"/>
          <w:lang w:eastAsia="zh-CN"/>
        </w:rPr>
        <w:t>服务过程中产生的监测</w:t>
      </w:r>
      <w:r>
        <w:rPr>
          <w:rFonts w:hint="eastAsia" w:cs="Times New Roman"/>
          <w:lang w:eastAsia="zh-CN"/>
        </w:rPr>
        <w:t>（调查）</w:t>
      </w:r>
      <w:r>
        <w:rPr>
          <w:rFonts w:cs="Times New Roman"/>
          <w:lang w:eastAsia="zh-CN"/>
        </w:rPr>
        <w:t>服务费、</w:t>
      </w:r>
      <w:r>
        <w:rPr>
          <w:rFonts w:hint="eastAsia" w:cs="Times New Roman"/>
          <w:lang w:eastAsia="zh-CN"/>
        </w:rPr>
        <w:t>报告编制费、</w:t>
      </w:r>
      <w:r>
        <w:rPr>
          <w:rFonts w:cs="Times New Roman"/>
          <w:lang w:eastAsia="zh-CN"/>
        </w:rPr>
        <w:t>差旅费、</w:t>
      </w:r>
      <w:r>
        <w:rPr>
          <w:rFonts w:hint="eastAsia" w:cs="Times New Roman"/>
          <w:lang w:eastAsia="zh-CN"/>
        </w:rPr>
        <w:t>公示服务、</w:t>
      </w:r>
      <w:r>
        <w:rPr>
          <w:rFonts w:cs="Times New Roman"/>
          <w:lang w:eastAsia="zh-CN"/>
        </w:rPr>
        <w:t>资料费、管理部门认为需组织专家进行技术审查的项目技术审查会务相关费用（包括专家费</w:t>
      </w:r>
      <w:r>
        <w:rPr>
          <w:rFonts w:hint="eastAsia"/>
          <w:lang w:eastAsia="zh-CN"/>
        </w:rPr>
        <w:t>、会务费、组织费</w:t>
      </w:r>
      <w:r>
        <w:rPr>
          <w:rFonts w:cs="Times New Roman"/>
          <w:lang w:eastAsia="zh-CN"/>
        </w:rPr>
        <w:t>）、</w:t>
      </w:r>
      <w:r>
        <w:rPr>
          <w:rFonts w:hint="eastAsia" w:cs="Times New Roman"/>
          <w:lang w:eastAsia="zh-CN"/>
        </w:rPr>
        <w:t>职业病申报系统填报（含通过）、</w:t>
      </w:r>
      <w:r>
        <w:rPr>
          <w:rFonts w:cs="Times New Roman"/>
          <w:lang w:eastAsia="zh-CN"/>
        </w:rPr>
        <w:t>合同包含的所有风险责任等各项费用及不可预见费等所需的全部费用</w:t>
      </w:r>
      <w:r>
        <w:rPr>
          <w:rFonts w:hint="eastAsia" w:cs="Times New Roman"/>
          <w:lang w:eastAsia="zh-CN"/>
        </w:rPr>
        <w:t>，即与本项目有关的从合同签订至项目通过专项验收过程中发生的一切费用</w:t>
      </w:r>
      <w:r>
        <w:rPr>
          <w:rFonts w:cs="Times New Roman"/>
          <w:lang w:eastAsia="zh-CN"/>
        </w:rPr>
        <w:t>。</w:t>
      </w:r>
    </w:p>
    <w:p>
      <w:pPr>
        <w:spacing w:line="360" w:lineRule="auto"/>
        <w:ind w:firstLine="440" w:firstLineChars="200"/>
        <w:rPr>
          <w:rFonts w:cs="Times New Roman"/>
          <w:lang w:eastAsia="zh-CN"/>
        </w:rPr>
      </w:pPr>
      <w:r>
        <w:rPr>
          <w:rFonts w:hint="eastAsia"/>
          <w:lang w:eastAsia="zh-CN"/>
        </w:rPr>
        <w:t>5.1.3</w:t>
      </w:r>
      <w:r>
        <w:rPr>
          <w:rFonts w:cs="Times New Roman"/>
          <w:lang w:eastAsia="zh-CN"/>
        </w:rPr>
        <w:t>报价为最终价，不随工程结算价变动而变动。</w:t>
      </w:r>
    </w:p>
    <w:p>
      <w:pPr>
        <w:spacing w:line="360" w:lineRule="auto"/>
        <w:ind w:firstLine="440" w:firstLineChars="200"/>
        <w:rPr>
          <w:lang w:eastAsia="zh-CN"/>
        </w:rPr>
      </w:pPr>
      <w:r>
        <w:rPr>
          <w:rFonts w:hint="eastAsia"/>
          <w:lang w:eastAsia="zh-CN"/>
        </w:rPr>
        <w:t>5.1.4</w:t>
      </w:r>
      <w:r>
        <w:rPr>
          <w:rFonts w:hint="eastAsia" w:cs="Times New Roman"/>
          <w:lang w:eastAsia="zh-CN"/>
        </w:rPr>
        <w:t>本项目无预付款，通过</w:t>
      </w:r>
      <w:r>
        <w:rPr>
          <w:rFonts w:hint="eastAsia"/>
          <w:lang w:eastAsia="zh-CN"/>
        </w:rPr>
        <w:t>职业卫生</w:t>
      </w:r>
      <w:r>
        <w:rPr>
          <w:rFonts w:hint="eastAsia" w:cs="Times New Roman"/>
          <w:lang w:eastAsia="zh-CN"/>
        </w:rPr>
        <w:t>主管部门验收（或专家组验收后通过职业病申报系统核忍）后一次性支付。</w:t>
      </w:r>
    </w:p>
    <w:p>
      <w:pPr>
        <w:spacing w:line="360" w:lineRule="auto"/>
        <w:ind w:firstLine="440" w:firstLineChars="200"/>
        <w:outlineLvl w:val="0"/>
        <w:rPr>
          <w:lang w:eastAsia="zh-CN"/>
        </w:rPr>
      </w:pPr>
      <w:r>
        <w:rPr>
          <w:rFonts w:hint="eastAsia"/>
          <w:lang w:eastAsia="zh-CN"/>
        </w:rPr>
        <w:t>5</w:t>
      </w:r>
      <w:r>
        <w:rPr>
          <w:lang w:eastAsia="zh-CN"/>
        </w:rPr>
        <w:t xml:space="preserve">.2 </w:t>
      </w:r>
      <w:r>
        <w:rPr>
          <w:rFonts w:hint="eastAsia"/>
          <w:lang w:eastAsia="zh-CN"/>
        </w:rPr>
        <w:t>保密：投标人应对招标文件和投标文件中的商业、项目信息和技术等秘密保密，违者应对由此造成的后果承担法律责任。</w:t>
      </w:r>
    </w:p>
    <w:p>
      <w:pPr>
        <w:spacing w:line="360" w:lineRule="auto"/>
        <w:ind w:firstLine="440" w:firstLineChars="200"/>
        <w:rPr>
          <w:lang w:eastAsia="zh-CN"/>
        </w:rPr>
      </w:pPr>
      <w:r>
        <w:rPr>
          <w:rFonts w:hint="eastAsia"/>
          <w:lang w:eastAsia="zh-CN"/>
        </w:rPr>
        <w:t>5</w:t>
      </w:r>
      <w:r>
        <w:rPr>
          <w:lang w:eastAsia="zh-CN"/>
        </w:rPr>
        <w:t xml:space="preserve">.3 </w:t>
      </w:r>
      <w:r>
        <w:rPr>
          <w:rFonts w:hint="eastAsia"/>
          <w:lang w:eastAsia="zh-CN"/>
        </w:rPr>
        <w:t>语言文字</w:t>
      </w:r>
    </w:p>
    <w:p>
      <w:pPr>
        <w:spacing w:line="360" w:lineRule="auto"/>
        <w:ind w:firstLine="440" w:firstLineChars="200"/>
        <w:rPr>
          <w:lang w:eastAsia="zh-CN"/>
        </w:rPr>
      </w:pPr>
      <w:r>
        <w:rPr>
          <w:rFonts w:hint="eastAsia"/>
          <w:lang w:eastAsia="zh-CN"/>
        </w:rPr>
        <w:t>除专用术语外，与招标投标有关的语言均使用中文。必要时专用术语应附有中文注释。</w:t>
      </w:r>
    </w:p>
    <w:p>
      <w:pPr>
        <w:spacing w:line="360" w:lineRule="auto"/>
        <w:ind w:firstLine="440" w:firstLineChars="200"/>
        <w:outlineLvl w:val="0"/>
        <w:rPr>
          <w:lang w:eastAsia="zh-CN"/>
        </w:rPr>
      </w:pPr>
      <w:r>
        <w:rPr>
          <w:rFonts w:hint="eastAsia"/>
          <w:lang w:eastAsia="zh-CN"/>
        </w:rPr>
        <w:t>5</w:t>
      </w:r>
      <w:r>
        <w:rPr>
          <w:lang w:eastAsia="zh-CN"/>
        </w:rPr>
        <w:t xml:space="preserve">.4 </w:t>
      </w:r>
      <w:r>
        <w:rPr>
          <w:rFonts w:hint="eastAsia"/>
          <w:lang w:eastAsia="zh-CN"/>
        </w:rPr>
        <w:t>计量单位</w:t>
      </w:r>
    </w:p>
    <w:p>
      <w:pPr>
        <w:spacing w:line="360" w:lineRule="auto"/>
        <w:ind w:firstLine="440" w:firstLineChars="200"/>
        <w:rPr>
          <w:lang w:eastAsia="zh-CN"/>
        </w:rPr>
      </w:pPr>
      <w:r>
        <w:rPr>
          <w:rFonts w:hint="eastAsia"/>
          <w:lang w:eastAsia="zh-CN"/>
        </w:rPr>
        <w:t>所有计量均采用中华人民共和国法定计量单位。</w:t>
      </w:r>
    </w:p>
    <w:p>
      <w:pPr>
        <w:spacing w:line="360" w:lineRule="auto"/>
        <w:ind w:firstLine="440" w:firstLineChars="200"/>
        <w:outlineLvl w:val="0"/>
        <w:rPr>
          <w:lang w:eastAsia="zh-CN"/>
        </w:rPr>
      </w:pPr>
      <w:r>
        <w:rPr>
          <w:rFonts w:hint="eastAsia"/>
          <w:lang w:eastAsia="zh-CN"/>
        </w:rPr>
        <w:t>5</w:t>
      </w:r>
      <w:r>
        <w:rPr>
          <w:lang w:eastAsia="zh-CN"/>
        </w:rPr>
        <w:t xml:space="preserve">.5 </w:t>
      </w:r>
      <w:r>
        <w:rPr>
          <w:rFonts w:hint="eastAsia"/>
          <w:lang w:eastAsia="zh-CN"/>
        </w:rPr>
        <w:t>踏勘现场</w:t>
      </w:r>
    </w:p>
    <w:p>
      <w:pPr>
        <w:spacing w:line="360" w:lineRule="auto"/>
        <w:ind w:firstLine="440" w:firstLineChars="200"/>
        <w:rPr>
          <w:lang w:eastAsia="zh-CN"/>
        </w:rPr>
      </w:pPr>
      <w:r>
        <w:rPr>
          <w:rFonts w:hint="eastAsia"/>
          <w:lang w:eastAsia="zh-CN"/>
        </w:rPr>
        <w:t>5</w:t>
      </w:r>
      <w:r>
        <w:rPr>
          <w:lang w:eastAsia="zh-CN"/>
        </w:rPr>
        <w:t xml:space="preserve">.5.1 </w:t>
      </w:r>
      <w:r>
        <w:rPr>
          <w:rFonts w:hint="eastAsia"/>
          <w:lang w:eastAsia="zh-CN"/>
        </w:rPr>
        <w:t>本次招标不组织踏勘现场。</w:t>
      </w:r>
    </w:p>
    <w:p>
      <w:pPr>
        <w:spacing w:line="360" w:lineRule="auto"/>
        <w:ind w:firstLine="440" w:firstLineChars="200"/>
        <w:rPr>
          <w:lang w:eastAsia="zh-CN"/>
        </w:rPr>
      </w:pPr>
      <w:r>
        <w:rPr>
          <w:rFonts w:hint="eastAsia"/>
          <w:lang w:eastAsia="zh-CN"/>
        </w:rPr>
        <w:t>5</w:t>
      </w:r>
      <w:r>
        <w:rPr>
          <w:lang w:eastAsia="zh-CN"/>
        </w:rPr>
        <w:t xml:space="preserve">.5.2 </w:t>
      </w:r>
      <w:r>
        <w:rPr>
          <w:rFonts w:hint="eastAsia"/>
          <w:lang w:eastAsia="zh-CN"/>
        </w:rPr>
        <w:t>投标人可自行踏勘现场，踏勘现场发生的费用自理。</w:t>
      </w:r>
    </w:p>
    <w:p>
      <w:pPr>
        <w:spacing w:line="360" w:lineRule="auto"/>
        <w:ind w:firstLine="440" w:firstLineChars="200"/>
        <w:rPr>
          <w:lang w:eastAsia="zh-CN"/>
        </w:rPr>
      </w:pPr>
      <w:r>
        <w:rPr>
          <w:rFonts w:hint="eastAsia"/>
          <w:lang w:eastAsia="zh-CN"/>
        </w:rPr>
        <w:t>5</w:t>
      </w:r>
      <w:r>
        <w:rPr>
          <w:lang w:eastAsia="zh-CN"/>
        </w:rPr>
        <w:t xml:space="preserve">.5.3 </w:t>
      </w:r>
      <w:r>
        <w:rPr>
          <w:rFonts w:hint="eastAsia"/>
          <w:lang w:eastAsia="zh-CN"/>
        </w:rPr>
        <w:t>除招标人的原因外，投标人自行负责在踏勘现场中所发生的人员伤亡和财产损失。</w:t>
      </w:r>
    </w:p>
    <w:p>
      <w:pPr>
        <w:spacing w:line="360" w:lineRule="auto"/>
        <w:ind w:firstLine="440" w:firstLineChars="200"/>
        <w:rPr>
          <w:lang w:eastAsia="zh-CN"/>
        </w:rPr>
      </w:pPr>
      <w:r>
        <w:rPr>
          <w:rFonts w:hint="eastAsia"/>
          <w:lang w:eastAsia="zh-CN"/>
        </w:rPr>
        <w:t>5</w:t>
      </w:r>
      <w:r>
        <w:rPr>
          <w:lang w:eastAsia="zh-CN"/>
        </w:rPr>
        <w:t xml:space="preserve">.5.4 </w:t>
      </w:r>
      <w:r>
        <w:rPr>
          <w:rFonts w:hint="eastAsia"/>
          <w:lang w:eastAsia="zh-CN"/>
        </w:rPr>
        <w:t>招标人介绍的生产场地和相关的周边环境情况，供投标人在编制投标文件时参考，招标人不对投标人据此作出的判断和决策负责。</w:t>
      </w:r>
    </w:p>
    <w:p>
      <w:pPr>
        <w:spacing w:line="360" w:lineRule="auto"/>
        <w:ind w:firstLine="440" w:firstLineChars="200"/>
        <w:rPr>
          <w:lang w:eastAsia="zh-CN"/>
        </w:rPr>
      </w:pPr>
      <w:r>
        <w:rPr>
          <w:rFonts w:hint="eastAsia"/>
          <w:lang w:eastAsia="zh-CN"/>
        </w:rPr>
        <w:t>5</w:t>
      </w:r>
      <w:r>
        <w:rPr>
          <w:lang w:eastAsia="zh-CN"/>
        </w:rPr>
        <w:t>.6</w:t>
      </w:r>
      <w:r>
        <w:rPr>
          <w:rFonts w:hint="eastAsia"/>
          <w:lang w:eastAsia="zh-CN"/>
        </w:rPr>
        <w:t>本项目不允许分包。</w:t>
      </w:r>
    </w:p>
    <w:p>
      <w:pPr>
        <w:spacing w:line="360" w:lineRule="auto"/>
        <w:ind w:firstLine="440" w:firstLineChars="200"/>
        <w:rPr>
          <w:lang w:eastAsia="zh-CN"/>
        </w:rPr>
      </w:pPr>
      <w:r>
        <w:rPr>
          <w:rFonts w:hint="eastAsia"/>
          <w:lang w:eastAsia="zh-CN"/>
        </w:rPr>
        <w:t>六、成果提交和验收</w:t>
      </w:r>
    </w:p>
    <w:p>
      <w:pPr>
        <w:spacing w:line="360" w:lineRule="auto"/>
        <w:ind w:firstLine="440" w:firstLineChars="200"/>
        <w:rPr>
          <w:lang w:eastAsia="zh-CN"/>
        </w:rPr>
      </w:pPr>
      <w:r>
        <w:rPr>
          <w:rFonts w:hint="eastAsia"/>
          <w:lang w:eastAsia="zh-CN"/>
        </w:rPr>
        <w:t>正式成果提交一式八份（含可编辑电子文件和正式报告）；</w:t>
      </w:r>
    </w:p>
    <w:p>
      <w:pPr>
        <w:spacing w:line="360" w:lineRule="auto"/>
        <w:ind w:firstLine="440" w:firstLineChars="200"/>
        <w:rPr>
          <w:lang w:eastAsia="zh-CN"/>
        </w:rPr>
      </w:pPr>
      <w:r>
        <w:rPr>
          <w:rFonts w:hint="eastAsia"/>
          <w:lang w:eastAsia="zh-CN"/>
        </w:rPr>
        <w:t>验收：通过专家验收会并通过职业病申报系统备案。</w:t>
      </w:r>
    </w:p>
    <w:p>
      <w:pPr>
        <w:spacing w:line="360" w:lineRule="auto"/>
        <w:ind w:firstLine="442" w:firstLineChars="200"/>
        <w:rPr>
          <w:rFonts w:ascii="仿宋" w:hAnsi="仿宋" w:eastAsia="仿宋"/>
          <w:b/>
          <w:spacing w:val="-16"/>
          <w:sz w:val="32"/>
          <w:szCs w:val="32"/>
          <w:lang w:eastAsia="zh-CN"/>
        </w:rPr>
      </w:pPr>
      <w:r>
        <w:rPr>
          <w:rFonts w:hint="eastAsia"/>
          <w:b/>
          <w:lang w:eastAsia="zh-CN"/>
        </w:rPr>
        <w:t xml:space="preserve">本发包说明解释权在招标人。 </w:t>
      </w:r>
      <w:r>
        <w:rPr>
          <w:rFonts w:ascii="仿宋" w:hAnsi="仿宋" w:eastAsia="仿宋"/>
          <w:b/>
          <w:spacing w:val="-16"/>
          <w:sz w:val="32"/>
          <w:szCs w:val="32"/>
          <w:lang w:eastAsia="zh-CN"/>
        </w:rPr>
        <w:br w:type="page"/>
      </w:r>
    </w:p>
    <w:p>
      <w:pPr>
        <w:snapToGrid w:val="0"/>
        <w:spacing w:line="312" w:lineRule="auto"/>
        <w:jc w:val="center"/>
        <w:rPr>
          <w:rFonts w:ascii="黑体" w:eastAsia="黑体"/>
          <w:sz w:val="36"/>
          <w:szCs w:val="36"/>
          <w:lang w:eastAsia="zh-CN"/>
        </w:rPr>
      </w:pPr>
      <w:r>
        <w:rPr>
          <w:rFonts w:hint="eastAsia" w:ascii="黑体" w:eastAsia="黑体"/>
          <w:sz w:val="36"/>
          <w:szCs w:val="36"/>
          <w:lang w:eastAsia="zh-CN"/>
        </w:rPr>
        <w:t>附件</w:t>
      </w:r>
      <w:r>
        <w:rPr>
          <w:rFonts w:ascii="黑体" w:eastAsia="黑体"/>
          <w:sz w:val="36"/>
          <w:szCs w:val="36"/>
          <w:lang w:eastAsia="zh-CN"/>
        </w:rPr>
        <w:t>2</w:t>
      </w:r>
      <w:r>
        <w:rPr>
          <w:rFonts w:hint="eastAsia" w:ascii="黑体" w:eastAsia="黑体"/>
          <w:sz w:val="36"/>
          <w:szCs w:val="36"/>
          <w:lang w:eastAsia="zh-CN"/>
        </w:rPr>
        <w:t>、</w:t>
      </w:r>
    </w:p>
    <w:p>
      <w:pPr>
        <w:spacing w:line="400" w:lineRule="exact"/>
        <w:ind w:firstLine="705" w:firstLineChars="196"/>
        <w:jc w:val="center"/>
        <w:rPr>
          <w:rFonts w:ascii="黑体" w:eastAsia="黑体"/>
          <w:sz w:val="36"/>
          <w:szCs w:val="36"/>
          <w:lang w:eastAsia="zh-CN"/>
        </w:rPr>
      </w:pPr>
      <w:r>
        <w:rPr>
          <w:rFonts w:hint="eastAsia" w:ascii="黑体" w:eastAsia="黑体"/>
          <w:sz w:val="36"/>
          <w:szCs w:val="36"/>
          <w:lang w:eastAsia="zh-CN"/>
        </w:rPr>
        <w:t>安全环保协议书</w:t>
      </w:r>
    </w:p>
    <w:p>
      <w:pPr>
        <w:pStyle w:val="2"/>
      </w:pPr>
    </w:p>
    <w:p>
      <w:pPr>
        <w:pStyle w:val="25"/>
        <w:spacing w:line="400" w:lineRule="exact"/>
        <w:rPr>
          <w:rFonts w:hAnsi="宋体"/>
          <w:lang w:eastAsia="zh-CN"/>
        </w:rPr>
      </w:pPr>
      <w:r>
        <w:rPr>
          <w:rFonts w:hint="eastAsia" w:hAnsi="宋体"/>
          <w:lang w:eastAsia="zh-CN"/>
        </w:rPr>
        <w:t>发包单位（以下简称甲方）：</w:t>
      </w:r>
      <w:r>
        <w:rPr>
          <w:rFonts w:hint="eastAsia" w:hAnsi="宋体" w:cs="宋体"/>
          <w:u w:val="single"/>
          <w:lang w:eastAsia="zh-CN"/>
        </w:rPr>
        <w:t xml:space="preserve">翔鹭码头投资管理（漳州）有限公司    </w:t>
      </w:r>
      <w:r>
        <w:rPr>
          <w:rFonts w:hint="eastAsia"/>
          <w:sz w:val="24"/>
          <w:u w:val="single"/>
          <w:lang w:eastAsia="zh-CN"/>
        </w:rPr>
        <w:t xml:space="preserve">  </w:t>
      </w:r>
      <w:r>
        <w:rPr>
          <w:rFonts w:hint="eastAsia" w:hAnsi="宋体"/>
          <w:lang w:eastAsia="zh-CN"/>
        </w:rPr>
        <w:t xml:space="preserve"> </w:t>
      </w:r>
    </w:p>
    <w:p>
      <w:pPr>
        <w:spacing w:line="360" w:lineRule="auto"/>
        <w:ind w:left="-636" w:leftChars="-289" w:firstLine="660" w:firstLineChars="300"/>
        <w:rPr>
          <w:szCs w:val="21"/>
          <w:lang w:eastAsia="zh-CN"/>
        </w:rPr>
      </w:pPr>
      <w:r>
        <w:rPr>
          <w:rFonts w:hint="eastAsia"/>
          <w:szCs w:val="21"/>
          <w:lang w:eastAsia="zh-CN"/>
        </w:rPr>
        <w:t>承包单位（以下简称乙方）：</w:t>
      </w:r>
      <w:r>
        <w:rPr>
          <w:rFonts w:hint="eastAsia"/>
          <w:szCs w:val="21"/>
          <w:u w:val="single"/>
          <w:lang w:eastAsia="zh-CN"/>
        </w:rPr>
        <w:t xml:space="preserve">                       </w:t>
      </w:r>
      <w:r>
        <w:rPr>
          <w:szCs w:val="21"/>
          <w:u w:val="single"/>
          <w:lang w:eastAsia="zh-CN"/>
        </w:rPr>
        <w:t xml:space="preserve">                            </w:t>
      </w:r>
      <w:r>
        <w:rPr>
          <w:rFonts w:hint="eastAsia" w:hAnsi="Courier New" w:cs="Courier New"/>
          <w:sz w:val="24"/>
          <w:szCs w:val="21"/>
          <w:u w:val="single"/>
          <w:lang w:eastAsia="zh-CN"/>
        </w:rPr>
        <w:t xml:space="preserve">  </w:t>
      </w:r>
      <w:r>
        <w:rPr>
          <w:rFonts w:hint="eastAsia"/>
          <w:szCs w:val="21"/>
          <w:u w:val="single"/>
          <w:lang w:eastAsia="zh-CN"/>
        </w:rPr>
        <w:t xml:space="preserve">    </w:t>
      </w:r>
    </w:p>
    <w:p>
      <w:pPr>
        <w:spacing w:line="360" w:lineRule="auto"/>
        <w:ind w:firstLine="440" w:firstLineChars="200"/>
        <w:rPr>
          <w:lang w:eastAsia="zh-CN"/>
        </w:rPr>
      </w:pPr>
      <w:r>
        <w:rPr>
          <w:rFonts w:hint="eastAsia"/>
          <w:lang w:eastAsia="zh-CN"/>
        </w:rPr>
        <w:t>双方就</w:t>
      </w:r>
      <w:r>
        <w:rPr>
          <w:u w:val="single"/>
          <w:lang w:eastAsia="zh-CN"/>
        </w:rPr>
        <w:t xml:space="preserve"> </w:t>
      </w:r>
      <w:r>
        <w:rPr>
          <w:rFonts w:hint="eastAsia"/>
          <w:u w:val="single"/>
          <w:lang w:eastAsia="zh-CN"/>
        </w:rPr>
        <w:t xml:space="preserve"> </w:t>
      </w:r>
      <w:r>
        <w:rPr>
          <w:rFonts w:hint="eastAsia"/>
          <w:b/>
          <w:u w:val="single"/>
          <w:lang w:eastAsia="zh-CN"/>
        </w:rPr>
        <w:t xml:space="preserve">南8号泊位新增仓储工程职业病控制效果评价发包 </w:t>
      </w:r>
      <w:r>
        <w:rPr>
          <w:b/>
          <w:u w:val="single"/>
          <w:lang w:eastAsia="zh-CN"/>
        </w:rPr>
        <w:t xml:space="preserve"> </w:t>
      </w:r>
      <w:r>
        <w:rPr>
          <w:rFonts w:hint="eastAsia"/>
          <w:lang w:eastAsia="zh-CN"/>
        </w:rPr>
        <w:t>进行技术服务及咨询签订了</w:t>
      </w:r>
      <w:r>
        <w:rPr>
          <w:rFonts w:hint="eastAsia"/>
          <w:u w:val="single"/>
          <w:lang w:eastAsia="zh-CN"/>
        </w:rPr>
        <w:t xml:space="preserve"> </w:t>
      </w:r>
      <w:r>
        <w:rPr>
          <w:u w:val="single"/>
          <w:lang w:eastAsia="zh-CN"/>
        </w:rPr>
        <w:t xml:space="preserve">  </w:t>
      </w:r>
      <w:r>
        <w:rPr>
          <w:rFonts w:hint="eastAsia"/>
          <w:u w:val="single"/>
          <w:lang w:eastAsia="zh-CN"/>
        </w:rPr>
        <w:t>《技术服务合同》 ，为进一步明确甲乙双方在项目承包合同履行过程中的权利和义</w:t>
      </w:r>
      <w:r>
        <w:rPr>
          <w:rFonts w:hint="eastAsia"/>
          <w:lang w:eastAsia="zh-CN"/>
        </w:rPr>
        <w:t>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pPr>
        <w:spacing w:line="360" w:lineRule="auto"/>
        <w:ind w:left="197" w:hanging="197" w:hangingChars="89"/>
        <w:rPr>
          <w:szCs w:val="21"/>
          <w:lang w:eastAsia="zh-CN"/>
        </w:rPr>
      </w:pPr>
      <w:r>
        <w:rPr>
          <w:rFonts w:hint="eastAsia"/>
          <w:b/>
          <w:szCs w:val="21"/>
          <w:lang w:eastAsia="zh-CN"/>
        </w:rPr>
        <w:t>一、甲方的权利和义务：</w:t>
      </w:r>
    </w:p>
    <w:p>
      <w:pPr>
        <w:spacing w:line="360" w:lineRule="auto"/>
        <w:ind w:left="361" w:hanging="360" w:hangingChars="164"/>
        <w:rPr>
          <w:szCs w:val="21"/>
          <w:lang w:eastAsia="zh-CN"/>
        </w:rPr>
      </w:pPr>
      <w:r>
        <w:rPr>
          <w:rFonts w:hint="eastAsia"/>
          <w:szCs w:val="21"/>
          <w:lang w:eastAsia="zh-CN"/>
        </w:rPr>
        <w:t>1、 甲方有权对乙方的资质进行审查，确认其符合且具备进厂条件，方可进厂施工。</w:t>
      </w:r>
    </w:p>
    <w:p>
      <w:pPr>
        <w:spacing w:line="360" w:lineRule="auto"/>
        <w:ind w:left="361" w:hanging="360" w:hangingChars="164"/>
        <w:rPr>
          <w:szCs w:val="21"/>
          <w:lang w:eastAsia="zh-CN"/>
        </w:rPr>
      </w:pPr>
      <w:r>
        <w:rPr>
          <w:rFonts w:hint="eastAsia"/>
          <w:szCs w:val="21"/>
          <w:lang w:eastAsia="zh-CN"/>
        </w:rPr>
        <w:t>2、 甲方有权要求乙方维护好甲方相关的安全环保设施、设备和器材。</w:t>
      </w:r>
    </w:p>
    <w:p>
      <w:pPr>
        <w:tabs>
          <w:tab w:val="left" w:pos="360"/>
          <w:tab w:val="left" w:pos="840"/>
        </w:tabs>
        <w:spacing w:line="360" w:lineRule="auto"/>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ind w:firstLine="110" w:firstLineChars="50"/>
        <w:rPr>
          <w:color w:val="FF0000"/>
          <w:szCs w:val="21"/>
          <w:lang w:eastAsia="zh-CN"/>
        </w:rPr>
      </w:pPr>
      <w:r>
        <w:rPr>
          <w:rFonts w:hint="eastAsia"/>
          <w:szCs w:val="21"/>
          <w:lang w:eastAsia="zh-CN"/>
        </w:rPr>
        <w:t>5、 甲方有权对乙方不服从管理和严重违章者，驱除施工现场。</w:t>
      </w:r>
    </w:p>
    <w:p>
      <w:pPr>
        <w:pStyle w:val="71"/>
        <w:spacing w:line="360" w:lineRule="auto"/>
        <w:ind w:left="0" w:firstLine="110" w:firstLineChars="50"/>
        <w:rPr>
          <w:b/>
          <w:szCs w:val="21"/>
          <w:lang w:eastAsia="zh-CN"/>
        </w:rPr>
      </w:pPr>
      <w:r>
        <w:rPr>
          <w:rFonts w:hint="eastAsia"/>
          <w:szCs w:val="21"/>
          <w:lang w:eastAsia="zh-CN"/>
        </w:rPr>
        <w:t>6、 甲方负责对乙方进行厂级和部门级安全培训教育和考核，考核合格方可办理入厂手续。</w:t>
      </w:r>
    </w:p>
    <w:p>
      <w:pPr>
        <w:tabs>
          <w:tab w:val="left" w:pos="360"/>
          <w:tab w:val="left" w:pos="840"/>
        </w:tabs>
        <w:spacing w:line="360" w:lineRule="auto"/>
        <w:ind w:firstLine="110" w:firstLineChars="50"/>
        <w:rPr>
          <w:szCs w:val="21"/>
          <w:lang w:eastAsia="zh-CN"/>
        </w:rPr>
      </w:pPr>
      <w:r>
        <w:rPr>
          <w:rFonts w:hint="eastAsia"/>
          <w:szCs w:val="21"/>
          <w:lang w:eastAsia="zh-CN"/>
        </w:rPr>
        <w:t>7、 甲方负责各装置的工艺处理、退料、置换、吹扫及盲板隔离工作，为本项目提供安全的施工条件。</w:t>
      </w:r>
    </w:p>
    <w:p>
      <w:pPr>
        <w:tabs>
          <w:tab w:val="left" w:pos="360"/>
          <w:tab w:val="left" w:pos="840"/>
        </w:tabs>
        <w:spacing w:line="360" w:lineRule="auto"/>
        <w:ind w:firstLine="110" w:firstLineChars="50"/>
        <w:rPr>
          <w:szCs w:val="21"/>
          <w:lang w:eastAsia="zh-CN"/>
        </w:rPr>
      </w:pPr>
      <w:r>
        <w:rPr>
          <w:rFonts w:hint="eastAsia"/>
          <w:szCs w:val="21"/>
          <w:lang w:eastAsia="zh-CN"/>
        </w:rPr>
        <w:t>8、 甲方应乙方要求，向乙方提供与乙方作业相关的甲方有毒有害、易燃易爆物品的数据</w:t>
      </w:r>
      <w:r>
        <w:rPr>
          <w:rFonts w:hint="eastAsia"/>
          <w:sz w:val="32"/>
          <w:szCs w:val="32"/>
          <w:lang w:eastAsia="zh-CN"/>
        </w:rPr>
        <w:t>。</w:t>
      </w:r>
    </w:p>
    <w:p>
      <w:pPr>
        <w:tabs>
          <w:tab w:val="left" w:pos="360"/>
          <w:tab w:val="left" w:pos="840"/>
        </w:tabs>
        <w:spacing w:line="360" w:lineRule="auto"/>
        <w:ind w:firstLine="110" w:firstLineChars="50"/>
        <w:rPr>
          <w:szCs w:val="21"/>
          <w:lang w:eastAsia="zh-CN"/>
        </w:rPr>
      </w:pPr>
      <w:r>
        <w:rPr>
          <w:rFonts w:hint="eastAsia"/>
          <w:szCs w:val="21"/>
          <w:lang w:eastAsia="zh-CN"/>
        </w:rPr>
        <w:t>9、 甲方在开工前必须对乙方进行全面的安全技术及文明施工交底。</w:t>
      </w:r>
    </w:p>
    <w:p>
      <w:pPr>
        <w:spacing w:line="360" w:lineRule="auto"/>
        <w:ind w:left="197" w:hanging="197" w:hangingChars="89"/>
        <w:rPr>
          <w:b/>
          <w:szCs w:val="21"/>
          <w:lang w:eastAsia="zh-CN"/>
        </w:rPr>
      </w:pPr>
      <w:r>
        <w:rPr>
          <w:rFonts w:hint="eastAsia"/>
          <w:b/>
          <w:szCs w:val="21"/>
          <w:lang w:eastAsia="zh-CN"/>
        </w:rPr>
        <w:t>二、乙方的权利和义务：</w:t>
      </w:r>
    </w:p>
    <w:p>
      <w:pPr>
        <w:spacing w:line="360" w:lineRule="auto"/>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rPr>
          <w:szCs w:val="21"/>
          <w:lang w:eastAsia="zh-CN"/>
        </w:rPr>
      </w:pPr>
      <w:r>
        <w:rPr>
          <w:rFonts w:hint="eastAsia"/>
          <w:szCs w:val="21"/>
          <w:lang w:eastAsia="zh-CN"/>
        </w:rPr>
        <w:t>2、 乙方有权对甲方安全管理工作提出合理化建议或改进措施。</w:t>
      </w:r>
    </w:p>
    <w:p>
      <w:pPr>
        <w:spacing w:line="360" w:lineRule="auto"/>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pPr>
        <w:spacing w:line="360" w:lineRule="auto"/>
        <w:rPr>
          <w:szCs w:val="21"/>
          <w:lang w:eastAsia="zh-CN"/>
        </w:rPr>
      </w:pPr>
      <w:r>
        <w:rPr>
          <w:rFonts w:hint="eastAsia"/>
          <w:szCs w:val="21"/>
          <w:lang w:eastAsia="zh-CN"/>
        </w:rPr>
        <w:t>4、 乙方对危及生命安全和身体健康的施工作业条件和环境，有权提出整改建议或拒绝施工作业。</w:t>
      </w:r>
    </w:p>
    <w:p>
      <w:pPr>
        <w:spacing w:line="360" w:lineRule="auto"/>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pPr>
        <w:spacing w:line="360" w:lineRule="auto"/>
        <w:rPr>
          <w:szCs w:val="21"/>
          <w:lang w:eastAsia="zh-CN"/>
        </w:rPr>
      </w:pPr>
      <w:r>
        <w:rPr>
          <w:rFonts w:hint="eastAsia"/>
          <w:szCs w:val="21"/>
          <w:lang w:eastAsia="zh-CN"/>
        </w:rPr>
        <w:t>6、 乙方有权要求甲方提供相关的安全资料。</w:t>
      </w:r>
    </w:p>
    <w:p>
      <w:pPr>
        <w:spacing w:line="360" w:lineRule="auto"/>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spacing w:line="360" w:lineRule="auto"/>
        <w:ind w:left="110" w:hanging="110" w:hangingChars="5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86" w:hanging="85" w:hangingChars="39"/>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86" w:hanging="85" w:hangingChars="39"/>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86" w:hanging="85" w:hangingChars="39"/>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pPr>
        <w:spacing w:line="360" w:lineRule="auto"/>
        <w:ind w:left="86" w:hanging="85" w:hangingChars="39"/>
        <w:rPr>
          <w:szCs w:val="21"/>
          <w:lang w:eastAsia="zh-CN"/>
        </w:rPr>
      </w:pPr>
      <w:r>
        <w:rPr>
          <w:rFonts w:hint="eastAsia"/>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pPr>
        <w:spacing w:line="360" w:lineRule="auto"/>
        <w:ind w:left="86" w:hanging="85" w:hangingChars="39"/>
        <w:rPr>
          <w:szCs w:val="21"/>
          <w:lang w:eastAsia="zh-CN"/>
        </w:rPr>
      </w:pPr>
      <w:r>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pPr>
        <w:spacing w:line="360" w:lineRule="auto"/>
        <w:ind w:left="86" w:hanging="85" w:hangingChars="39"/>
        <w:rPr>
          <w:szCs w:val="21"/>
          <w:lang w:eastAsia="zh-CN"/>
        </w:rPr>
      </w:pPr>
      <w:r>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86" w:hanging="85" w:hangingChars="39"/>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pPr>
        <w:spacing w:line="360" w:lineRule="auto"/>
        <w:ind w:left="86" w:hanging="85" w:hangingChars="39"/>
        <w:rPr>
          <w:szCs w:val="21"/>
          <w:lang w:eastAsia="zh-CN"/>
        </w:rPr>
      </w:pPr>
      <w:r>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86" w:hanging="85" w:hangingChars="39"/>
        <w:rPr>
          <w:szCs w:val="21"/>
          <w:lang w:eastAsia="zh-CN"/>
        </w:rPr>
      </w:pPr>
      <w:r>
        <w:rPr>
          <w:rFonts w:hint="eastAsia"/>
          <w:szCs w:val="21"/>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86" w:hanging="85" w:hangingChars="39"/>
        <w:rPr>
          <w:bCs/>
          <w:lang w:eastAsia="zh-CN"/>
        </w:rPr>
      </w:pPr>
      <w:r>
        <w:rPr>
          <w:rFonts w:hint="eastAsia"/>
          <w:bCs/>
          <w:lang w:eastAsia="zh-CN"/>
        </w:rPr>
        <w:t xml:space="preserve">18、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spacing w:line="360" w:lineRule="auto"/>
        <w:ind w:left="86" w:hanging="85" w:hangingChars="39"/>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86" w:hanging="85" w:hangingChars="39"/>
        <w:rPr>
          <w:szCs w:val="21"/>
          <w:lang w:eastAsia="zh-CN"/>
        </w:rPr>
      </w:pPr>
      <w:r>
        <w:rPr>
          <w:rFonts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p>
    <w:p>
      <w:pPr>
        <w:spacing w:line="360" w:lineRule="auto"/>
        <w:ind w:left="86" w:hanging="85" w:hangingChars="39"/>
        <w:rPr>
          <w:sz w:val="24"/>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86" w:hanging="85" w:hangingChars="39"/>
        <w:rPr>
          <w:szCs w:val="21"/>
          <w:lang w:eastAsia="zh-CN"/>
        </w:rPr>
      </w:pPr>
      <w:r>
        <w:rPr>
          <w:rFonts w:hint="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550" w:lineRule="exact"/>
        <w:ind w:left="197" w:hanging="197" w:hangingChars="89"/>
        <w:rPr>
          <w:b/>
          <w:szCs w:val="21"/>
        </w:rPr>
      </w:pPr>
      <w:r>
        <w:rPr>
          <w:rFonts w:hint="eastAsia"/>
          <w:b/>
          <w:szCs w:val="21"/>
        </w:rPr>
        <w:t>三、违约责任及处理</w:t>
      </w:r>
    </w:p>
    <w:p>
      <w:pPr>
        <w:pStyle w:val="71"/>
        <w:numPr>
          <w:ilvl w:val="0"/>
          <w:numId w:val="10"/>
        </w:numPr>
        <w:autoSpaceDE/>
        <w:autoSpaceDN/>
        <w:spacing w:before="0" w:line="550" w:lineRule="exact"/>
        <w:ind w:left="0"/>
        <w:jc w:val="both"/>
        <w:rPr>
          <w:b/>
          <w:szCs w:val="21"/>
          <w:lang w:eastAsia="zh-CN"/>
        </w:rPr>
      </w:pPr>
      <w:r>
        <w:rPr>
          <w:rFonts w:hint="eastAsia"/>
          <w:szCs w:val="21"/>
          <w:lang w:eastAsia="zh-CN"/>
        </w:rPr>
        <w:t>乙方不得将工程违法转包、分包。</w:t>
      </w:r>
    </w:p>
    <w:p>
      <w:pPr>
        <w:spacing w:line="550" w:lineRule="exact"/>
        <w:rPr>
          <w:szCs w:val="21"/>
          <w:lang w:eastAsia="zh-CN"/>
        </w:rPr>
      </w:pPr>
      <w:r>
        <w:rPr>
          <w:rFonts w:hint="eastAsia"/>
          <w:szCs w:val="21"/>
          <w:lang w:eastAsia="zh-CN"/>
        </w:rPr>
        <w:t>2、发生安全事故时，甲乙双方均有抢险、救灾的义务，所发生的费用由责任方承担。</w:t>
      </w:r>
    </w:p>
    <w:p>
      <w:pPr>
        <w:spacing w:line="550" w:lineRule="exact"/>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550" w:lineRule="exact"/>
        <w:ind w:firstLine="220" w:firstLineChars="100"/>
        <w:rPr>
          <w:szCs w:val="21"/>
          <w:lang w:eastAsia="zh-CN"/>
        </w:rPr>
      </w:pPr>
      <w:r>
        <w:rPr>
          <w:rFonts w:hint="eastAsia"/>
          <w:szCs w:val="21"/>
          <w:lang w:eastAsia="zh-CN"/>
        </w:rPr>
        <w:t>4、甲方违约造成的事故，甲方承担全部责任，并按规定追究有关人员责任及上报。</w:t>
      </w:r>
    </w:p>
    <w:p>
      <w:pPr>
        <w:spacing w:line="550" w:lineRule="exact"/>
        <w:ind w:left="196" w:hanging="195" w:hangingChars="89"/>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spacing w:line="360" w:lineRule="auto"/>
        <w:ind w:left="220" w:hanging="220" w:hangingChars="100"/>
        <w:rPr>
          <w:color w:val="FF0000"/>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550" w:lineRule="exact"/>
        <w:ind w:left="110" w:hanging="110" w:hangingChars="50"/>
        <w:rPr>
          <w:color w:val="FF0000"/>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spacing w:line="550" w:lineRule="exact"/>
        <w:ind w:left="197" w:hanging="197" w:hangingChars="89"/>
        <w:rPr>
          <w:b/>
          <w:szCs w:val="21"/>
          <w:lang w:eastAsia="zh-CN"/>
        </w:rPr>
      </w:pPr>
      <w:r>
        <w:rPr>
          <w:rFonts w:hint="eastAsia"/>
          <w:b/>
          <w:szCs w:val="21"/>
          <w:lang w:eastAsia="zh-CN"/>
        </w:rPr>
        <w:t>四、 不可抗力：</w:t>
      </w:r>
    </w:p>
    <w:p>
      <w:pPr>
        <w:spacing w:line="550" w:lineRule="exact"/>
        <w:ind w:left="196" w:hanging="195" w:hangingChars="89"/>
        <w:rPr>
          <w:szCs w:val="21"/>
          <w:lang w:eastAsia="zh-CN"/>
        </w:rPr>
      </w:pPr>
      <w:r>
        <w:rPr>
          <w:rFonts w:hint="eastAsia"/>
          <w:szCs w:val="21"/>
          <w:lang w:eastAsia="zh-CN"/>
        </w:rPr>
        <w:t xml:space="preserve">    由于不可抗力造成合同项目施工作业事故及产生的损失，甲乙双方各自承担相应的损失。</w:t>
      </w:r>
    </w:p>
    <w:p>
      <w:pPr>
        <w:spacing w:line="360" w:lineRule="auto"/>
        <w:ind w:left="197" w:hanging="197" w:hangingChars="89"/>
        <w:rPr>
          <w:szCs w:val="21"/>
          <w:lang w:eastAsia="zh-CN"/>
        </w:rPr>
      </w:pPr>
      <w:r>
        <w:rPr>
          <w:rFonts w:hint="eastAsia"/>
          <w:b/>
          <w:szCs w:val="21"/>
          <w:lang w:eastAsia="zh-CN"/>
        </w:rPr>
        <w:t>五、</w:t>
      </w:r>
      <w:r>
        <w:rPr>
          <w:rFonts w:hint="eastAsia"/>
          <w:szCs w:val="21"/>
          <w:lang w:eastAsia="zh-CN"/>
        </w:rPr>
        <w:t>本协议书一式伍份，甲方执肆份，乙方执壹份。</w:t>
      </w:r>
    </w:p>
    <w:p>
      <w:pPr>
        <w:spacing w:line="360" w:lineRule="auto"/>
        <w:ind w:left="197" w:hanging="197" w:hangingChars="89"/>
        <w:rPr>
          <w:szCs w:val="21"/>
          <w:lang w:eastAsia="zh-CN"/>
        </w:rPr>
      </w:pPr>
      <w:r>
        <w:rPr>
          <w:rFonts w:hint="eastAsia"/>
          <w:b/>
          <w:szCs w:val="21"/>
          <w:lang w:eastAsia="zh-CN"/>
        </w:rPr>
        <w:t>六、</w:t>
      </w:r>
      <w:r>
        <w:rPr>
          <w:rFonts w:hint="eastAsia"/>
          <w:szCs w:val="21"/>
          <w:lang w:eastAsia="zh-CN"/>
        </w:rPr>
        <w:t>本协议书经双方盖章后生效。</w:t>
      </w:r>
    </w:p>
    <w:p>
      <w:pPr>
        <w:spacing w:line="550" w:lineRule="exact"/>
        <w:ind w:left="197" w:hanging="197" w:hangingChars="89"/>
        <w:rPr>
          <w:b/>
          <w:szCs w:val="21"/>
          <w:lang w:eastAsia="zh-CN"/>
        </w:rPr>
      </w:pPr>
      <w:r>
        <w:rPr>
          <w:rFonts w:hint="eastAsia"/>
          <w:b/>
          <w:szCs w:val="21"/>
          <w:lang w:eastAsia="zh-CN"/>
        </w:rPr>
        <w:t>七、协议期限：</w:t>
      </w:r>
    </w:p>
    <w:p>
      <w:pPr>
        <w:spacing w:line="550" w:lineRule="exact"/>
        <w:ind w:firstLine="110" w:firstLineChars="50"/>
        <w:rPr>
          <w:szCs w:val="21"/>
          <w:lang w:eastAsia="zh-CN"/>
        </w:rPr>
      </w:pPr>
      <w:r>
        <w:rPr>
          <w:rFonts w:hint="eastAsia"/>
          <w:szCs w:val="21"/>
          <w:lang w:eastAsia="zh-CN"/>
        </w:rPr>
        <w:t>本协议期限应与主合同期限一致。如果主合同因故需要变更期限，本合同应与主同变更至相同期限。</w:t>
      </w:r>
    </w:p>
    <w:p>
      <w:pPr>
        <w:rPr>
          <w:lang w:eastAsia="zh-CN"/>
        </w:rPr>
      </w:pPr>
    </w:p>
    <w:p>
      <w:pPr>
        <w:rPr>
          <w:lang w:eastAsia="zh-CN"/>
        </w:rPr>
      </w:pPr>
    </w:p>
    <w:p>
      <w:pPr>
        <w:rPr>
          <w:lang w:eastAsia="zh-CN"/>
        </w:rPr>
      </w:pPr>
      <w:r>
        <w:rPr>
          <w:lang w:eastAsia="zh-CN"/>
        </w:rPr>
        <w:t>以下无正文，为合同盖章页。</w:t>
      </w:r>
    </w:p>
    <w:p>
      <w:pPr>
        <w:pStyle w:val="2"/>
      </w:pPr>
    </w:p>
    <w:tbl>
      <w:tblPr>
        <w:tblStyle w:val="48"/>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20"/>
        <w:gridCol w:w="4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820" w:type="dxa"/>
            <w:vAlign w:val="center"/>
          </w:tcPr>
          <w:p>
            <w:pPr>
              <w:spacing w:line="360" w:lineRule="auto"/>
              <w:rPr>
                <w:sz w:val="24"/>
                <w:lang w:eastAsia="zh-CN"/>
              </w:rPr>
            </w:pPr>
            <w:r>
              <w:rPr>
                <w:rFonts w:hint="eastAsia"/>
                <w:sz w:val="24"/>
                <w:lang w:eastAsia="zh-CN"/>
              </w:rPr>
              <w:t>甲方：</w:t>
            </w:r>
            <w:r>
              <w:rPr>
                <w:rFonts w:hint="eastAsia" w:asciiTheme="minorEastAsia" w:hAnsiTheme="minorEastAsia" w:eastAsiaTheme="minorEastAsia"/>
                <w:sz w:val="24"/>
                <w:szCs w:val="24"/>
                <w:lang w:eastAsia="zh-CN"/>
              </w:rPr>
              <w:t>翔鹭码头投资管理（漳州）有限公司</w:t>
            </w:r>
          </w:p>
        </w:tc>
        <w:tc>
          <w:tcPr>
            <w:tcW w:w="4961" w:type="dxa"/>
            <w:vAlign w:val="center"/>
          </w:tcPr>
          <w:p>
            <w:pPr>
              <w:widowControl/>
              <w:adjustRightInd w:val="0"/>
              <w:snapToGrid w:val="0"/>
              <w:spacing w:before="78" w:beforeLines="25" w:after="78" w:afterLines="25"/>
              <w:rPr>
                <w:color w:val="111111"/>
                <w:szCs w:val="21"/>
                <w:lang w:eastAsia="zh-CN"/>
              </w:rPr>
            </w:pPr>
            <w:r>
              <w:rPr>
                <w:rFonts w:hint="eastAsia"/>
                <w:sz w:val="24"/>
                <w:lang w:eastAsia="zh-CN"/>
              </w:rPr>
              <w:t>乙方：</w:t>
            </w:r>
            <w:r>
              <w:rPr>
                <w:color w:val="111111"/>
                <w:szCs w:val="21"/>
                <w:lang w:eastAsia="zh-CN"/>
              </w:rPr>
              <w:t xml:space="preserve"> </w:t>
            </w:r>
          </w:p>
          <w:p>
            <w:pPr>
              <w:rPr>
                <w:sz w:val="24"/>
                <w:lang w:eastAsia="zh-CN"/>
              </w:rPr>
            </w:pPr>
            <w:r>
              <w:rPr>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20" w:type="dxa"/>
            <w:vAlign w:val="center"/>
          </w:tcPr>
          <w:p>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4961" w:type="dxa"/>
            <w:vAlign w:val="bottom"/>
          </w:tcPr>
          <w:p>
            <w:pPr>
              <w:spacing w:line="360" w:lineRule="auto"/>
              <w:jc w:val="both"/>
              <w:rPr>
                <w:sz w:val="24"/>
                <w:lang w:eastAsia="zh-CN"/>
              </w:rPr>
            </w:pPr>
            <w:r>
              <w:rPr>
                <w:rFonts w:hint="eastAsia"/>
                <w:sz w:val="24"/>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20" w:type="dxa"/>
            <w:vAlign w:val="center"/>
          </w:tcPr>
          <w:p>
            <w:pPr>
              <w:spacing w:line="360" w:lineRule="auto"/>
              <w:rPr>
                <w:sz w:val="24"/>
                <w:lang w:eastAsia="zh-CN"/>
              </w:rPr>
            </w:pPr>
            <w:r>
              <w:rPr>
                <w:rFonts w:hint="eastAsia"/>
                <w:sz w:val="24"/>
                <w:lang w:eastAsia="zh-CN"/>
              </w:rPr>
              <w:t>开户银行：</w:t>
            </w:r>
            <w:r>
              <w:rPr>
                <w:sz w:val="24"/>
                <w:lang w:eastAsia="zh-CN"/>
              </w:rPr>
              <w:t>中国银行</w:t>
            </w:r>
            <w:r>
              <w:rPr>
                <w:rFonts w:hint="eastAsia"/>
                <w:sz w:val="24"/>
                <w:lang w:eastAsia="zh-CN"/>
              </w:rPr>
              <w:t>漳</w:t>
            </w:r>
            <w:r>
              <w:rPr>
                <w:sz w:val="24"/>
                <w:lang w:eastAsia="zh-CN"/>
              </w:rPr>
              <w:t>浦支行</w:t>
            </w:r>
          </w:p>
        </w:tc>
        <w:tc>
          <w:tcPr>
            <w:tcW w:w="4961" w:type="dxa"/>
            <w:vAlign w:val="bottom"/>
          </w:tcPr>
          <w:p>
            <w:pPr>
              <w:spacing w:line="360" w:lineRule="auto"/>
              <w:jc w:val="both"/>
              <w:rPr>
                <w:sz w:val="24"/>
                <w:lang w:eastAsia="zh-CN"/>
              </w:rPr>
            </w:pPr>
            <w:r>
              <w:rPr>
                <w:rFonts w:hint="eastAsia"/>
                <w:sz w:val="24"/>
                <w:lang w:eastAsia="zh-CN"/>
              </w:rPr>
              <w:t>开户银行：</w:t>
            </w:r>
            <w:r>
              <w:rPr>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20" w:type="dxa"/>
            <w:vAlign w:val="center"/>
          </w:tcPr>
          <w:p>
            <w:pPr>
              <w:widowControl/>
              <w:spacing w:line="480" w:lineRule="auto"/>
              <w:rPr>
                <w:sz w:val="24"/>
                <w:lang w:eastAsia="zh-CN"/>
              </w:rPr>
            </w:pPr>
            <w:r>
              <w:rPr>
                <w:rFonts w:hint="eastAsia"/>
                <w:sz w:val="24"/>
              </w:rPr>
              <w:t>账号：</w:t>
            </w:r>
            <w:r>
              <w:rPr>
                <w:sz w:val="24"/>
              </w:rPr>
              <w:t>423467650735</w:t>
            </w:r>
          </w:p>
        </w:tc>
        <w:tc>
          <w:tcPr>
            <w:tcW w:w="4961" w:type="dxa"/>
            <w:vAlign w:val="bottom"/>
          </w:tcPr>
          <w:p>
            <w:pPr>
              <w:spacing w:line="360" w:lineRule="auto"/>
              <w:jc w:val="both"/>
              <w:rPr>
                <w:sz w:val="24"/>
                <w:lang w:eastAsia="zh-CN"/>
              </w:rPr>
            </w:pPr>
            <w:r>
              <w:rPr>
                <w:rFonts w:hint="eastAsia"/>
                <w:sz w:val="24"/>
              </w:rPr>
              <w:t>账号：</w:t>
            </w:r>
          </w:p>
        </w:tc>
      </w:tr>
    </w:tbl>
    <w:p>
      <w:pPr>
        <w:pStyle w:val="25"/>
        <w:spacing w:line="400" w:lineRule="exact"/>
        <w:ind w:firstLine="440" w:firstLineChars="200"/>
        <w:rPr>
          <w:rFonts w:hAnsi="宋体"/>
          <w:lang w:eastAsia="zh-CN"/>
        </w:rPr>
      </w:pPr>
      <w:r>
        <w:rPr>
          <w:rFonts w:hint="eastAsia" w:hAnsi="宋体"/>
          <w:lang w:eastAsia="zh-CN"/>
        </w:rPr>
        <w:t xml:space="preserve">                           </w:t>
      </w:r>
    </w:p>
    <w:p>
      <w:pPr>
        <w:pStyle w:val="2"/>
      </w:pPr>
    </w:p>
    <w:p>
      <w:pPr>
        <w:widowControl/>
        <w:autoSpaceDE/>
        <w:autoSpaceDN/>
        <w:rPr>
          <w:rFonts w:hAnsi="Calibri" w:cs="Times New Roman"/>
          <w:b/>
          <w:bCs/>
          <w:sz w:val="24"/>
          <w:szCs w:val="24"/>
          <w:lang w:eastAsia="zh-CN"/>
        </w:rPr>
      </w:pPr>
      <w:r>
        <w:rPr>
          <w:b/>
          <w:bCs/>
          <w:sz w:val="24"/>
          <w:szCs w:val="24"/>
          <w:lang w:eastAsia="zh-CN"/>
        </w:rPr>
        <w:br w:type="page"/>
      </w: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南8号泊位新增仓储工程职业病控制效果评价发包</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参选</w:t>
      </w:r>
      <w:r>
        <w:rPr>
          <w:rFonts w:ascii="方正小标宋简体" w:hAnsi="方正小标宋简体" w:eastAsia="方正小标宋简体" w:cs="方正小标宋简体"/>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20年  月</w:t>
      </w:r>
      <w:r>
        <w:rPr>
          <w:rFonts w:hint="eastAsia" w:ascii="Times New Roman" w:hAnsi="Times New Roman"/>
          <w:b/>
          <w:bCs/>
          <w:w w:val="95"/>
          <w:sz w:val="32"/>
          <w:lang w:eastAsia="zh-CN"/>
        </w:rPr>
        <w:t xml:space="preserve"> </w:t>
      </w:r>
      <w:r>
        <w:rPr>
          <w:rFonts w:ascii="Times New Roman" w:hAnsi="Times New Roman"/>
          <w:b/>
          <w:bCs/>
          <w:w w:val="95"/>
          <w:sz w:val="32"/>
          <w:lang w:eastAsia="zh-CN"/>
        </w:rPr>
        <w:t xml:space="preserve"> </w:t>
      </w:r>
      <w:r>
        <w:rPr>
          <w:rFonts w:hint="eastAsia" w:ascii="Times New Roman" w:hAnsi="Times New Roman"/>
          <w:b/>
          <w:bCs/>
          <w:w w:val="95"/>
          <w:sz w:val="32"/>
          <w:lang w:eastAsia="zh-CN"/>
        </w:rPr>
        <w:t>日</w:t>
      </w:r>
    </w:p>
    <w:p>
      <w:pPr>
        <w:rPr>
          <w:lang w:eastAsia="zh-CN"/>
        </w:rPr>
      </w:pPr>
    </w:p>
    <w:p>
      <w:pPr>
        <w:pStyle w:val="2"/>
      </w:pPr>
    </w:p>
    <w:p>
      <w:pPr>
        <w:pStyle w:val="2"/>
      </w:pPr>
    </w:p>
    <w:p>
      <w:pPr>
        <w:pStyle w:val="2"/>
      </w:pPr>
    </w:p>
    <w:p>
      <w:pPr>
        <w:widowControl/>
        <w:autoSpaceDE/>
        <w:autoSpaceDN/>
        <w:rPr>
          <w:b/>
          <w:i/>
          <w:iCs/>
          <w:color w:val="C00000"/>
          <w:sz w:val="44"/>
          <w:szCs w:val="44"/>
          <w:lang w:eastAsia="zh-CN"/>
        </w:rPr>
      </w:pPr>
      <w:r>
        <w:rPr>
          <w:b/>
          <w:i/>
          <w:iCs/>
          <w:color w:val="C00000"/>
          <w:sz w:val="44"/>
          <w:szCs w:val="44"/>
          <w:lang w:eastAsia="zh-CN"/>
        </w:rPr>
        <w:br w:type="page"/>
      </w: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1．参选人应按规定，向比选人递交参选文件，正本一份、副本一份，当正本与副本有不一致时，以正本为准。</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纸胶装、平装。所有参选文件应增加统一外层包封。</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3.提交参选文件时提供两个包装，商务参选文件（报价单）一个包装、技术参选文件一个包装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w:t>
      </w:r>
      <w:r>
        <w:rPr>
          <w:rFonts w:hint="eastAsia" w:cs="Times New Roman"/>
          <w:b/>
          <w:bCs w:val="0"/>
          <w:sz w:val="24"/>
          <w:szCs w:val="24"/>
          <w:lang w:eastAsia="zh-CN"/>
        </w:rPr>
        <w:t>商务参选文件和技术参选文件P</w:t>
      </w:r>
      <w:r>
        <w:rPr>
          <w:rFonts w:cs="Times New Roman"/>
          <w:b/>
          <w:bCs w:val="0"/>
          <w:sz w:val="24"/>
          <w:szCs w:val="24"/>
          <w:lang w:eastAsia="zh-CN"/>
        </w:rPr>
        <w:t>DF版本（需有相应页码）</w:t>
      </w:r>
      <w:r>
        <w:rPr>
          <w:rFonts w:hint="eastAsia" w:cs="Times New Roman"/>
          <w:b/>
          <w:bCs w:val="0"/>
          <w:sz w:val="24"/>
          <w:szCs w:val="24"/>
          <w:lang w:eastAsia="zh-CN"/>
        </w:rPr>
        <w:t>电子拷贝一份（随商务参选文件包装）</w:t>
      </w:r>
      <w:r>
        <w:rPr>
          <w:rFonts w:hint="eastAsia" w:cs="Times New Roman"/>
          <w:bCs w:val="0"/>
          <w:color w:val="C00000"/>
          <w:sz w:val="24"/>
          <w:szCs w:val="24"/>
          <w:lang w:eastAsia="zh-CN"/>
        </w:rPr>
        <w:t>。</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pPr>
        <w:spacing w:line="360" w:lineRule="auto"/>
        <w:rPr>
          <w:szCs w:val="21"/>
          <w:lang w:eastAsia="zh-CN"/>
        </w:rPr>
      </w:pPr>
      <w:r>
        <w:rPr>
          <w:rFonts w:ascii="Calibri"/>
        </w:rPr>
        <w:pict>
          <v:shape id="文本框 2" o:spid="_x0000_s1028"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73"/>
        <w:spacing w:beforeLines="0" w:afterLines="0"/>
        <w:ind w:firstLine="530" w:firstLineChars="221"/>
        <w:rPr>
          <w:szCs w:val="21"/>
          <w:lang w:eastAsia="zh-CN"/>
        </w:rPr>
      </w:pPr>
      <w:r>
        <w:rPr>
          <w:rFonts w:hint="eastAsia" w:cs="Times New Roman"/>
          <w:color w:val="C00000"/>
          <w:sz w:val="24"/>
          <w:szCs w:val="24"/>
          <w:lang w:eastAsia="zh-CN"/>
        </w:rPr>
        <w:t>8、以下文件中红色字体部分，打印时请删除。</w:t>
      </w:r>
    </w:p>
    <w:p>
      <w:pPr>
        <w:pStyle w:val="2"/>
      </w:pPr>
    </w:p>
    <w:p>
      <w:pPr>
        <w:pStyle w:val="2"/>
      </w:pPr>
    </w:p>
    <w:p>
      <w:pPr>
        <w:widowControl/>
        <w:autoSpaceDE/>
        <w:autoSpaceDN/>
        <w:rPr>
          <w:b/>
          <w:sz w:val="44"/>
          <w:szCs w:val="44"/>
          <w:lang w:eastAsia="zh-CN"/>
        </w:rPr>
      </w:pPr>
      <w:r>
        <w:rPr>
          <w:b/>
          <w:sz w:val="44"/>
          <w:szCs w:val="44"/>
          <w:lang w:eastAsia="zh-CN"/>
        </w:rPr>
        <w:br w:type="page"/>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7"/>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69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695" w:type="dxa"/>
          </w:tcPr>
          <w:p>
            <w:pPr>
              <w:spacing w:line="500" w:lineRule="exact"/>
              <w:jc w:val="center"/>
              <w:rPr>
                <w:b/>
                <w:bCs/>
                <w:sz w:val="24"/>
              </w:rPr>
            </w:pPr>
            <w:r>
              <w:rPr>
                <w:rFonts w:hint="eastAsia"/>
                <w:b/>
                <w:bCs/>
                <w:sz w:val="24"/>
              </w:rPr>
              <w:t>内容</w:t>
            </w:r>
          </w:p>
        </w:tc>
        <w:tc>
          <w:tcPr>
            <w:tcW w:w="1701"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695" w:type="dxa"/>
          </w:tcPr>
          <w:p>
            <w:pPr>
              <w:spacing w:line="500" w:lineRule="exact"/>
              <w:rPr>
                <w:lang w:eastAsia="zh-CN"/>
              </w:rPr>
            </w:pPr>
            <w:r>
              <w:rPr>
                <w:rFonts w:hint="eastAsia"/>
                <w:lang w:eastAsia="zh-CN"/>
              </w:rPr>
              <w:t>参选书</w:t>
            </w:r>
          </w:p>
        </w:tc>
        <w:tc>
          <w:tcPr>
            <w:tcW w:w="1701"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695" w:type="dxa"/>
          </w:tcPr>
          <w:p>
            <w:pPr>
              <w:spacing w:line="500" w:lineRule="exact"/>
              <w:rPr>
                <w:lang w:eastAsia="zh-CN"/>
              </w:rPr>
            </w:pPr>
            <w:r>
              <w:rPr>
                <w:rFonts w:hint="eastAsia"/>
                <w:lang w:eastAsia="zh-CN"/>
              </w:rPr>
              <w:t>法定代表人授权书</w:t>
            </w:r>
          </w:p>
        </w:tc>
        <w:tc>
          <w:tcPr>
            <w:tcW w:w="1701"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695" w:type="dxa"/>
          </w:tcPr>
          <w:p>
            <w:pPr>
              <w:spacing w:line="500" w:lineRule="exact"/>
              <w:rPr>
                <w:lang w:eastAsia="zh-CN"/>
              </w:rPr>
            </w:pPr>
            <w:r>
              <w:rPr>
                <w:rFonts w:hint="eastAsia"/>
                <w:lang w:eastAsia="zh-CN"/>
              </w:rPr>
              <w:t>法定代表人身份证复印件</w:t>
            </w:r>
          </w:p>
        </w:tc>
        <w:tc>
          <w:tcPr>
            <w:tcW w:w="1701"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695" w:type="dxa"/>
          </w:tcPr>
          <w:p>
            <w:pPr>
              <w:spacing w:line="500" w:lineRule="exact"/>
              <w:rPr>
                <w:lang w:eastAsia="zh-CN"/>
              </w:rPr>
            </w:pPr>
            <w:r>
              <w:rPr>
                <w:rFonts w:hint="eastAsia"/>
                <w:lang w:eastAsia="zh-CN"/>
              </w:rPr>
              <w:t>授权代表身份证复印件</w:t>
            </w:r>
          </w:p>
        </w:tc>
        <w:tc>
          <w:tcPr>
            <w:tcW w:w="1701"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695" w:type="dxa"/>
          </w:tcPr>
          <w:p>
            <w:pPr>
              <w:spacing w:line="500" w:lineRule="exact"/>
              <w:rPr>
                <w:lang w:eastAsia="zh-CN"/>
              </w:rPr>
            </w:pPr>
            <w:r>
              <w:rPr>
                <w:rFonts w:hint="eastAsia"/>
                <w:lang w:eastAsia="zh-CN"/>
              </w:rPr>
              <w:t>企业概况</w:t>
            </w:r>
          </w:p>
        </w:tc>
        <w:tc>
          <w:tcPr>
            <w:tcW w:w="1701"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695" w:type="dxa"/>
          </w:tcPr>
          <w:p>
            <w:pPr>
              <w:spacing w:line="500" w:lineRule="exact"/>
              <w:rPr>
                <w:lang w:eastAsia="zh-CN"/>
              </w:rPr>
            </w:pPr>
            <w:r>
              <w:rPr>
                <w:rFonts w:hint="eastAsia"/>
                <w:lang w:eastAsia="zh-CN"/>
              </w:rPr>
              <w:t>营业执照复印件</w:t>
            </w:r>
          </w:p>
        </w:tc>
        <w:tc>
          <w:tcPr>
            <w:tcW w:w="1701"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695" w:type="dxa"/>
          </w:tcPr>
          <w:p>
            <w:pPr>
              <w:spacing w:line="500" w:lineRule="exact"/>
              <w:rPr>
                <w:lang w:eastAsia="zh-CN"/>
              </w:rPr>
            </w:pPr>
            <w:r>
              <w:rPr>
                <w:rFonts w:hint="eastAsia"/>
                <w:lang w:eastAsia="zh-CN"/>
              </w:rPr>
              <w:t>参选人资格要求资质材料</w:t>
            </w:r>
          </w:p>
        </w:tc>
        <w:tc>
          <w:tcPr>
            <w:tcW w:w="1701"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695" w:type="dxa"/>
          </w:tcPr>
          <w:p>
            <w:pPr>
              <w:spacing w:line="500" w:lineRule="exact"/>
              <w:rPr>
                <w:lang w:eastAsia="zh-CN"/>
              </w:rPr>
            </w:pPr>
            <w:r>
              <w:rPr>
                <w:rFonts w:hint="eastAsia"/>
                <w:lang w:eastAsia="zh-CN"/>
              </w:rPr>
              <w:t>业绩证明材料</w:t>
            </w:r>
          </w:p>
        </w:tc>
        <w:tc>
          <w:tcPr>
            <w:tcW w:w="1701"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695" w:type="dxa"/>
          </w:tcPr>
          <w:p>
            <w:pPr>
              <w:spacing w:line="500" w:lineRule="exact"/>
              <w:rPr>
                <w:lang w:eastAsia="zh-CN"/>
              </w:rPr>
            </w:pPr>
            <w:r>
              <w:rPr>
                <w:rFonts w:hint="eastAsia"/>
                <w:lang w:eastAsia="zh-CN"/>
              </w:rPr>
              <w:t>其他相关资料</w:t>
            </w:r>
          </w:p>
        </w:tc>
        <w:tc>
          <w:tcPr>
            <w:tcW w:w="1701"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695" w:type="dxa"/>
          </w:tcPr>
          <w:p>
            <w:pPr>
              <w:spacing w:line="500" w:lineRule="exact"/>
              <w:rPr>
                <w:lang w:eastAsia="zh-CN"/>
              </w:rPr>
            </w:pPr>
            <w:r>
              <w:rPr>
                <w:rFonts w:hint="eastAsia"/>
                <w:lang w:eastAsia="zh-CN"/>
              </w:rPr>
              <w:t>承诺函</w:t>
            </w:r>
          </w:p>
        </w:tc>
        <w:tc>
          <w:tcPr>
            <w:tcW w:w="1701"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11</w:t>
            </w:r>
          </w:p>
        </w:tc>
        <w:tc>
          <w:tcPr>
            <w:tcW w:w="6695" w:type="dxa"/>
          </w:tcPr>
          <w:p>
            <w:pPr>
              <w:spacing w:line="500" w:lineRule="exact"/>
              <w:rPr>
                <w:lang w:eastAsia="zh-CN"/>
              </w:rPr>
            </w:pPr>
            <w:r>
              <w:rPr>
                <w:rFonts w:hint="eastAsia"/>
                <w:lang w:eastAsia="zh-CN"/>
              </w:rPr>
              <w:t>参选报价单</w:t>
            </w:r>
          </w:p>
        </w:tc>
        <w:tc>
          <w:tcPr>
            <w:tcW w:w="1701" w:type="dxa"/>
          </w:tcPr>
          <w:p>
            <w:pPr>
              <w:spacing w:line="500" w:lineRule="exact"/>
              <w:jc w:val="center"/>
              <w:rPr>
                <w:sz w:val="24"/>
              </w:rPr>
            </w:pPr>
            <w:r>
              <w:rPr>
                <w:sz w:val="24"/>
              </w:rPr>
              <w:t>商务</w:t>
            </w:r>
            <w:r>
              <w:rPr>
                <w:rFonts w:hint="eastAsia"/>
                <w:sz w:val="24"/>
                <w:lang w:eastAsia="zh-CN"/>
              </w:rPr>
              <w:t>参选</w:t>
            </w:r>
            <w:r>
              <w:rPr>
                <w:sz w:val="24"/>
              </w:rPr>
              <w:t>文件</w:t>
            </w: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2"/>
      </w:pPr>
    </w:p>
    <w:p>
      <w:pPr>
        <w:pStyle w:val="2"/>
      </w:pPr>
    </w:p>
    <w:p>
      <w:pPr>
        <w:pStyle w:val="2"/>
      </w:pPr>
    </w:p>
    <w:p>
      <w:pPr>
        <w:widowControl/>
        <w:autoSpaceDE/>
        <w:autoSpaceDN/>
        <w:rPr>
          <w:b/>
          <w:bCs/>
          <w:sz w:val="36"/>
          <w:szCs w:val="36"/>
        </w:rPr>
      </w:pPr>
      <w:r>
        <w:rPr>
          <w:b/>
          <w:bCs/>
          <w:sz w:val="36"/>
          <w:szCs w:val="36"/>
        </w:rPr>
        <w:br w:type="page"/>
      </w: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sz w:val="24"/>
          <w:u w:val="single"/>
          <w:lang w:eastAsia="zh-CN"/>
        </w:rPr>
        <w:t xml:space="preserve"> </w:t>
      </w:r>
      <w:r>
        <w:rPr>
          <w:b/>
          <w:u w:val="single"/>
          <w:lang w:eastAsia="zh-CN"/>
        </w:rPr>
        <w:t xml:space="preserve"> </w:t>
      </w:r>
      <w:r>
        <w:rPr>
          <w:rFonts w:hint="eastAsia"/>
          <w:b/>
          <w:u w:val="single"/>
          <w:lang w:eastAsia="zh-CN"/>
        </w:rPr>
        <w:t xml:space="preserve">南8号泊位新增仓储工程职业病控制效果评价发包 </w:t>
      </w:r>
      <w:r>
        <w:rPr>
          <w:b/>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20</w:t>
      </w:r>
      <w:r>
        <w:rPr>
          <w:rFonts w:hint="eastAsia" w:cs="Times New Roman"/>
          <w:color w:val="00B050"/>
          <w:sz w:val="28"/>
          <w:szCs w:val="28"/>
          <w:u w:val="single"/>
          <w:lang w:eastAsia="zh-CN"/>
        </w:rPr>
        <w:t>年</w:t>
      </w:r>
      <w:r>
        <w:rPr>
          <w:rFonts w:cs="Times New Roman"/>
          <w:color w:val="00B050"/>
          <w:sz w:val="28"/>
          <w:szCs w:val="28"/>
          <w:u w:val="single"/>
          <w:lang w:eastAsia="zh-CN"/>
        </w:rPr>
        <w:t xml:space="preserve">  </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pPr>
        <w:spacing w:line="500" w:lineRule="exact"/>
        <w:ind w:firstLine="480" w:firstLineChars="200"/>
        <w:rPr>
          <w:sz w:val="24"/>
          <w:lang w:eastAsia="zh-CN"/>
        </w:rPr>
      </w:pPr>
      <w:r>
        <w:rPr>
          <w:rFonts w:hint="eastAsia"/>
          <w:sz w:val="24"/>
          <w:lang w:eastAsia="zh-CN"/>
        </w:rPr>
        <w:t>特此声明。</w:t>
      </w:r>
    </w:p>
    <w:p>
      <w:pPr>
        <w:pStyle w:val="2"/>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widowControl/>
        <w:autoSpaceDE/>
        <w:autoSpaceDN/>
        <w:rPr>
          <w:rFonts w:hAnsi="Calibri" w:cs="Times New Roman"/>
          <w:sz w:val="34"/>
          <w:lang w:eastAsia="zh-CN"/>
        </w:rPr>
      </w:pPr>
      <w:r>
        <w:rPr>
          <w:lang w:eastAsia="zh-CN"/>
        </w:rPr>
        <w:br w:type="page"/>
      </w: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pStyle w:val="2"/>
        <w:jc w:val="center"/>
        <w:rPr>
          <w:b/>
          <w:bCs/>
          <w:color w:val="4E6127"/>
          <w:sz w:val="36"/>
          <w:szCs w:val="36"/>
        </w:rPr>
      </w:pP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pStyle w:val="2"/>
        <w:jc w:val="center"/>
        <w:rPr>
          <w:b/>
          <w:bCs/>
          <w:sz w:val="36"/>
          <w:szCs w:val="36"/>
        </w:rPr>
      </w:pP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（如内容超过一页，可附页）</w:t>
      </w: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营业执照复印件</w:t>
      </w:r>
    </w:p>
    <w:p>
      <w:pPr>
        <w:pStyle w:val="2"/>
        <w:jc w:val="center"/>
        <w:rPr>
          <w:rFonts w:ascii="Times New Roman" w:hAnsi="Times New Roman"/>
          <w:b/>
          <w:bCs/>
          <w:sz w:val="36"/>
          <w:szCs w:val="36"/>
        </w:rPr>
      </w:pPr>
    </w:p>
    <w:p>
      <w:pPr>
        <w:pStyle w:val="2"/>
        <w:jc w:val="center"/>
        <w:rPr>
          <w:rFonts w:ascii="Times New Roman" w:hAnsi="Times New Roman"/>
          <w:b/>
          <w:bCs/>
          <w:sz w:val="36"/>
          <w:szCs w:val="36"/>
        </w:rPr>
      </w:pPr>
      <w:r>
        <w:rPr>
          <w:rFonts w:hint="eastAsia" w:ascii="Times New Roman" w:hAnsi="Times New Roman"/>
          <w:b/>
          <w:bCs/>
          <w:sz w:val="36"/>
          <w:szCs w:val="36"/>
        </w:rPr>
        <w:t>资质文件</w:t>
      </w:r>
    </w:p>
    <w:p>
      <w:pPr>
        <w:pStyle w:val="2"/>
        <w:jc w:val="center"/>
        <w:rPr>
          <w:rFonts w:ascii="Times New Roman" w:hAnsi="Times New Roman"/>
          <w:b/>
          <w:bCs/>
          <w:sz w:val="36"/>
          <w:szCs w:val="36"/>
        </w:rPr>
      </w:pPr>
    </w:p>
    <w:p>
      <w:pPr>
        <w:pStyle w:val="2"/>
        <w:jc w:val="center"/>
        <w:rPr>
          <w:rFonts w:ascii="Times New Roman" w:hAnsi="Times New Roman"/>
          <w:b/>
          <w:sz w:val="36"/>
          <w:szCs w:val="36"/>
        </w:rPr>
      </w:pPr>
      <w:r>
        <w:rPr>
          <w:rFonts w:hint="eastAsia" w:ascii="Times New Roman" w:hAnsi="Times New Roman"/>
          <w:b/>
          <w:bCs/>
          <w:sz w:val="36"/>
          <w:szCs w:val="36"/>
        </w:rPr>
        <w:t>参选人资格要求资质材料</w:t>
      </w:r>
    </w:p>
    <w:p>
      <w:pPr>
        <w:pStyle w:val="73"/>
        <w:spacing w:beforeLines="0" w:afterLines="0" w:line="240" w:lineRule="auto"/>
        <w:jc w:val="center"/>
        <w:rPr>
          <w:rFonts w:cs="Times New Roman"/>
          <w:bCs w:val="0"/>
          <w:color w:val="4E6127"/>
          <w:lang w:eastAsia="zh-CN"/>
        </w:rPr>
      </w:pPr>
    </w:p>
    <w:p>
      <w:pPr>
        <w:pStyle w:val="2"/>
        <w:jc w:val="center"/>
        <w:rPr>
          <w:rFonts w:ascii="Times New Roman" w:hAnsi="Times New Roman"/>
          <w:b/>
          <w:sz w:val="36"/>
          <w:szCs w:val="36"/>
        </w:rPr>
      </w:pPr>
      <w:r>
        <w:rPr>
          <w:rFonts w:hint="eastAsia" w:ascii="Times New Roman" w:hAnsi="Times New Roman"/>
          <w:b/>
          <w:bCs/>
          <w:kern w:val="2"/>
          <w:sz w:val="36"/>
          <w:szCs w:val="36"/>
        </w:rPr>
        <w:t>业绩证明材料</w:t>
      </w:r>
    </w:p>
    <w:p>
      <w:pPr>
        <w:spacing w:line="360" w:lineRule="auto"/>
        <w:jc w:val="center"/>
        <w:rPr>
          <w:rFonts w:ascii="Times New Roman" w:hAnsi="Times New Roman" w:cs="Times New Roman"/>
          <w:b/>
          <w:bCs/>
          <w:kern w:val="2"/>
          <w:sz w:val="36"/>
          <w:szCs w:val="36"/>
          <w:lang w:eastAsia="zh-CN"/>
        </w:rPr>
      </w:pPr>
    </w:p>
    <w:p>
      <w:pPr>
        <w:pStyle w:val="2"/>
        <w:jc w:val="center"/>
        <w:rPr>
          <w:rFonts w:ascii="Times New Roman" w:hAnsi="Times New Roman"/>
          <w:b/>
          <w:bCs/>
          <w:kern w:val="2"/>
          <w:sz w:val="36"/>
          <w:szCs w:val="36"/>
        </w:rPr>
      </w:pPr>
      <w:r>
        <w:rPr>
          <w:rFonts w:ascii="Times New Roman" w:hAnsi="Times New Roman"/>
          <w:b/>
          <w:bCs/>
          <w:kern w:val="2"/>
          <w:sz w:val="36"/>
          <w:szCs w:val="36"/>
        </w:rPr>
        <w:t>其他相关资料</w:t>
      </w: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Pr>
          <w:rFonts w:hint="eastAsia" w:ascii="Times New Roman" w:hAnsi="Times New Roman" w:cs="Times New Roman"/>
          <w:b/>
          <w:sz w:val="36"/>
          <w:szCs w:val="36"/>
          <w:lang w:eastAsia="zh-CN"/>
        </w:rPr>
        <w:t>承诺函</w:t>
      </w:r>
    </w:p>
    <w:p>
      <w:pPr>
        <w:pStyle w:val="73"/>
        <w:spacing w:beforeLines="0" w:afterLines="0" w:line="240" w:lineRule="auto"/>
        <w:ind w:firstLine="0" w:firstLineChars="0"/>
        <w:jc w:val="center"/>
        <w:rPr>
          <w:rFonts w:ascii="Times New Roman" w:hAnsi="Times New Roman" w:cs="Times New Roman"/>
          <w:b/>
          <w:sz w:val="36"/>
          <w:szCs w:val="36"/>
          <w:lang w:eastAsia="zh-CN"/>
        </w:rPr>
      </w:pPr>
    </w:p>
    <w:p>
      <w:pPr>
        <w:spacing w:line="500" w:lineRule="exact"/>
        <w:rPr>
          <w:sz w:val="24"/>
          <w:lang w:eastAsia="zh-CN"/>
        </w:rPr>
      </w:pPr>
      <w:r>
        <w:rPr>
          <w:rFonts w:hint="eastAsia"/>
          <w:sz w:val="24"/>
          <w:lang w:eastAsia="zh-CN"/>
        </w:rPr>
        <w:t>致：福建福海创石油化工有限公司</w:t>
      </w:r>
    </w:p>
    <w:p>
      <w:pPr>
        <w:pStyle w:val="2"/>
        <w:spacing w:line="480" w:lineRule="auto"/>
      </w:pPr>
    </w:p>
    <w:p>
      <w:pPr>
        <w:spacing w:before="38" w:line="480" w:lineRule="auto"/>
        <w:ind w:left="172" w:firstLine="480" w:firstLineChars="200"/>
        <w:rPr>
          <w:sz w:val="24"/>
          <w:lang w:eastAsia="zh-CN"/>
        </w:rPr>
      </w:pPr>
      <w:r>
        <w:rPr>
          <w:rFonts w:hint="eastAsia"/>
          <w:sz w:val="24"/>
          <w:lang w:eastAsia="zh-CN"/>
        </w:rPr>
        <w:t>我公司对贵司</w:t>
      </w:r>
      <w:r>
        <w:rPr>
          <w:rFonts w:hint="eastAsia"/>
          <w:sz w:val="24"/>
          <w:u w:val="single"/>
          <w:lang w:eastAsia="zh-CN"/>
        </w:rPr>
        <w:t xml:space="preserve"> </w:t>
      </w:r>
      <w:r>
        <w:rPr>
          <w:rFonts w:hint="eastAsia"/>
          <w:b/>
          <w:u w:val="single"/>
          <w:lang w:eastAsia="zh-CN"/>
        </w:rPr>
        <w:t xml:space="preserve">  南8号泊位新增仓储工程职业病控制效果评价发包</w:t>
      </w:r>
      <w:r>
        <w:rPr>
          <w:rFonts w:hint="eastAsia" w:ascii="微软雅黑" w:eastAsia="微软雅黑"/>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pPr>
        <w:spacing w:line="480" w:lineRule="auto"/>
        <w:ind w:firstLine="480" w:firstLineChars="200"/>
        <w:rPr>
          <w:sz w:val="24"/>
          <w:lang w:eastAsia="zh-CN"/>
        </w:rPr>
      </w:pPr>
      <w:r>
        <w:rPr>
          <w:rFonts w:hint="eastAsia"/>
          <w:sz w:val="24"/>
          <w:lang w:eastAsia="zh-CN"/>
        </w:rPr>
        <w:t>1、我公司将按照用户需求至上原则，保证提供优质的服务。</w:t>
      </w:r>
    </w:p>
    <w:p>
      <w:pPr>
        <w:spacing w:line="480" w:lineRule="auto"/>
        <w:ind w:firstLine="480" w:firstLineChars="200"/>
        <w:rPr>
          <w:sz w:val="24"/>
          <w:lang w:eastAsia="zh-CN"/>
        </w:rPr>
      </w:pPr>
      <w:r>
        <w:rPr>
          <w:rFonts w:hint="eastAsia"/>
          <w:sz w:val="24"/>
          <w:lang w:eastAsia="zh-CN"/>
        </w:rPr>
        <w:t>2、我公司将严格按照比选文件、参选文件及合同的要求履行自身义务。</w:t>
      </w:r>
    </w:p>
    <w:p>
      <w:pPr>
        <w:pStyle w:val="2"/>
        <w:spacing w:line="480" w:lineRule="auto"/>
        <w:ind w:firstLine="601" w:firstLineChars="188"/>
        <w:rPr>
          <w:rFonts w:ascii="Times New Roman" w:hAnsi="Times New Roman" w:eastAsia="仿宋_GB2312"/>
          <w:kern w:val="2"/>
          <w:sz w:val="32"/>
          <w:szCs w:val="32"/>
        </w:rPr>
      </w:pPr>
    </w:p>
    <w:p>
      <w:pPr>
        <w:pStyle w:val="2"/>
        <w:ind w:firstLine="601" w:firstLineChars="188"/>
        <w:rPr>
          <w:rFonts w:ascii="Times New Roman" w:hAnsi="Times New Roman" w:eastAsia="仿宋_GB2312"/>
          <w:kern w:val="2"/>
          <w:sz w:val="32"/>
          <w:szCs w:val="32"/>
        </w:rPr>
      </w:pPr>
    </w:p>
    <w:p>
      <w:pPr>
        <w:pStyle w:val="73"/>
        <w:spacing w:beforeLines="0" w:afterLines="0" w:line="560" w:lineRule="exact"/>
        <w:ind w:firstLine="640"/>
        <w:rPr>
          <w:rFonts w:ascii="Times New Roman" w:hAnsi="Times New Roman" w:eastAsia="仿宋_GB2312"/>
          <w:sz w:val="32"/>
          <w:szCs w:val="32"/>
          <w:lang w:eastAsia="zh-CN"/>
        </w:rPr>
      </w:pPr>
    </w:p>
    <w:p>
      <w:pPr>
        <w:pStyle w:val="2"/>
        <w:ind w:firstLine="601" w:firstLineChars="188"/>
        <w:rPr>
          <w:rFonts w:ascii="Times New Roman" w:hAnsi="Times New Roman" w:eastAsia="仿宋_GB2312"/>
          <w:kern w:val="2"/>
          <w:sz w:val="32"/>
          <w:szCs w:val="32"/>
        </w:rPr>
      </w:pPr>
    </w:p>
    <w:p>
      <w:pPr>
        <w:pStyle w:val="2"/>
        <w:ind w:firstLine="451" w:firstLineChars="188"/>
        <w:jc w:val="center"/>
        <w:rPr>
          <w:rFonts w:hAnsi="宋体" w:cs="宋体"/>
          <w:kern w:val="2"/>
          <w:sz w:val="24"/>
          <w:szCs w:val="24"/>
        </w:rPr>
      </w:pPr>
      <w:r>
        <w:rPr>
          <w:rFonts w:hint="eastAsia" w:hAnsi="宋体" w:cs="宋体"/>
          <w:kern w:val="2"/>
          <w:sz w:val="24"/>
          <w:szCs w:val="24"/>
        </w:rPr>
        <w:t xml:space="preserve"> </w:t>
      </w:r>
      <w:r>
        <w:rPr>
          <w:rFonts w:hAnsi="宋体" w:cs="宋体"/>
          <w:kern w:val="2"/>
          <w:sz w:val="24"/>
          <w:szCs w:val="24"/>
        </w:rPr>
        <w:t xml:space="preserve">                   </w:t>
      </w:r>
      <w:r>
        <w:rPr>
          <w:rFonts w:hint="eastAsia" w:hAnsi="宋体" w:cs="宋体"/>
          <w:kern w:val="2"/>
          <w:sz w:val="24"/>
          <w:szCs w:val="24"/>
        </w:rPr>
        <w:t>参选人：单位名称</w:t>
      </w:r>
      <w:r>
        <w:rPr>
          <w:rFonts w:hint="eastAsia" w:hAnsi="宋体" w:cs="宋体"/>
          <w:color w:val="00B050"/>
          <w:kern w:val="2"/>
          <w:sz w:val="24"/>
          <w:szCs w:val="24"/>
        </w:rPr>
        <w:t>（盖单位公章）</w:t>
      </w:r>
    </w:p>
    <w:p>
      <w:pPr>
        <w:pStyle w:val="2"/>
        <w:ind w:firstLine="451" w:firstLineChars="188"/>
        <w:jc w:val="center"/>
        <w:rPr>
          <w:rFonts w:hAnsi="宋体" w:cs="宋体"/>
          <w:kern w:val="2"/>
          <w:sz w:val="24"/>
          <w:szCs w:val="24"/>
        </w:rPr>
      </w:pPr>
      <w:r>
        <w:rPr>
          <w:rFonts w:hint="eastAsia" w:hAnsi="宋体" w:cs="宋体"/>
          <w:kern w:val="2"/>
          <w:sz w:val="24"/>
          <w:szCs w:val="24"/>
        </w:rPr>
        <w:t>年  月  日</w:t>
      </w:r>
    </w:p>
    <w:p>
      <w:pPr>
        <w:pStyle w:val="2"/>
      </w:pPr>
    </w:p>
    <w:p>
      <w:pPr>
        <w:pStyle w:val="2"/>
        <w:rPr>
          <w:rFonts w:hAnsi="宋体"/>
          <w:b/>
          <w:sz w:val="40"/>
          <w:szCs w:val="40"/>
        </w:rPr>
      </w:pPr>
    </w:p>
    <w:p>
      <w:pPr>
        <w:rPr>
          <w:lang w:eastAsia="zh-CN"/>
        </w:rPr>
      </w:pPr>
    </w:p>
    <w:p>
      <w:pPr>
        <w:pStyle w:val="20"/>
        <w:spacing w:before="106"/>
        <w:ind w:left="218"/>
        <w:rPr>
          <w:lang w:eastAsia="zh-CN"/>
        </w:rPr>
      </w:pPr>
    </w:p>
    <w:p>
      <w:pPr>
        <w:widowControl/>
        <w:autoSpaceDE/>
        <w:autoSpaceDN/>
        <w:rPr>
          <w:rFonts w:ascii="Times New Roman" w:hAnsi="Times New Roman" w:cs="Times New Roman"/>
          <w:b/>
          <w:sz w:val="36"/>
          <w:szCs w:val="36"/>
          <w:lang w:eastAsia="zh-CN"/>
        </w:rPr>
      </w:pPr>
    </w:p>
    <w:p>
      <w:pPr>
        <w:widowControl/>
        <w:autoSpaceDE/>
        <w:autoSpaceDN/>
        <w:rPr>
          <w:rFonts w:ascii="Times New Roman" w:hAnsi="Times New Roman" w:cs="Times New Roman"/>
          <w:b/>
          <w:sz w:val="36"/>
          <w:szCs w:val="36"/>
          <w:lang w:eastAsia="zh-CN"/>
        </w:rPr>
      </w:pPr>
    </w:p>
    <w:p>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pStyle w:val="2"/>
      </w:pPr>
    </w:p>
    <w:p>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eastAsia="zh-CN"/>
        </w:rPr>
        <w:t xml:space="preserve"> </w:t>
      </w:r>
      <w:r>
        <w:rPr>
          <w:rFonts w:ascii="Times New Roman" w:hAnsi="ˎ̥"/>
          <w:sz w:val="28"/>
          <w:szCs w:val="28"/>
          <w:u w:val="single"/>
          <w:lang w:eastAsia="zh-CN"/>
        </w:rPr>
        <w:t xml:space="preserve">   </w:t>
      </w:r>
      <w:r>
        <w:rPr>
          <w:rFonts w:hAnsi="Calibri" w:cs="Times New Roman"/>
          <w:b/>
          <w:sz w:val="34"/>
          <w:u w:val="single"/>
          <w:lang w:eastAsia="zh-CN"/>
        </w:rPr>
        <w:t xml:space="preserve"> </w:t>
      </w:r>
      <w:r>
        <w:rPr>
          <w:rFonts w:hint="eastAsia" w:hAnsi="Calibri" w:cs="Times New Roman"/>
          <w:b/>
          <w:sz w:val="34"/>
          <w:u w:val="single"/>
          <w:lang w:eastAsia="zh-CN"/>
        </w:rPr>
        <w:t>南8号泊位新增仓储工程职业病控制效果评价发包</w:t>
      </w:r>
      <w:r>
        <w:rPr>
          <w:rFonts w:ascii="方正小标宋简体" w:hAnsi="方正小标宋简体" w:eastAsia="方正小标宋简体" w:cs="方正小标宋简体"/>
          <w:b/>
          <w:sz w:val="28"/>
          <w:szCs w:val="28"/>
          <w:u w:val="single"/>
          <w:lang w:eastAsia="zh-CN"/>
        </w:rPr>
        <w:t xml:space="preserve">  </w:t>
      </w:r>
      <w:r>
        <w:rPr>
          <w:rFonts w:hint="eastAsia" w:ascii="Times New Roman" w:hAnsi="ˎ̥"/>
          <w:sz w:val="28"/>
          <w:szCs w:val="28"/>
          <w:lang w:eastAsia="zh-CN"/>
        </w:rPr>
        <w:t>比选文件的全部内容后，我方愿以以下报价，严格按照自主比选文件的要求，参与本项目的比选。</w:t>
      </w:r>
    </w:p>
    <w:tbl>
      <w:tblPr>
        <w:tblStyle w:val="47"/>
        <w:tblW w:w="9499" w:type="dxa"/>
        <w:tblInd w:w="-318" w:type="dxa"/>
        <w:tblLayout w:type="autofit"/>
        <w:tblCellMar>
          <w:top w:w="0" w:type="dxa"/>
          <w:left w:w="108" w:type="dxa"/>
          <w:bottom w:w="0" w:type="dxa"/>
          <w:right w:w="108" w:type="dxa"/>
        </w:tblCellMar>
      </w:tblPr>
      <w:tblGrid>
        <w:gridCol w:w="9499"/>
      </w:tblGrid>
      <w:tr>
        <w:tblPrEx>
          <w:tblCellMar>
            <w:top w:w="0" w:type="dxa"/>
            <w:left w:w="108" w:type="dxa"/>
            <w:bottom w:w="0" w:type="dxa"/>
            <w:right w:w="108" w:type="dxa"/>
          </w:tblCellMar>
        </w:tblPrEx>
        <w:trPr>
          <w:trHeight w:val="604" w:hRule="atLeast"/>
        </w:trPr>
        <w:tc>
          <w:tcPr>
            <w:tcW w:w="9499" w:type="dxa"/>
            <w:shd w:val="clear" w:color="auto" w:fill="auto"/>
            <w:noWrap/>
            <w:vAlign w:val="center"/>
          </w:tcPr>
          <w:p>
            <w:pPr>
              <w:widowControl/>
              <w:rPr>
                <w:rFonts w:asciiTheme="minorEastAsia" w:hAnsiTheme="minorEastAsia" w:eastAsiaTheme="minorEastAsia"/>
                <w:b/>
                <w:bCs/>
                <w:szCs w:val="21"/>
                <w:lang w:eastAsia="zh-CN"/>
              </w:rPr>
            </w:pPr>
          </w:p>
          <w:p>
            <w:pPr>
              <w:pStyle w:val="2"/>
            </w:pPr>
          </w:p>
          <w:p>
            <w:pPr>
              <w:spacing w:line="360" w:lineRule="auto"/>
              <w:ind w:firstLine="984" w:firstLineChars="350"/>
              <w:rPr>
                <w:rFonts w:ascii="Times New Roman" w:hAnsi="Times New Roman"/>
                <w:sz w:val="28"/>
                <w:szCs w:val="28"/>
                <w:u w:val="single"/>
                <w:lang w:eastAsia="zh-CN"/>
              </w:rPr>
            </w:pPr>
            <w:r>
              <w:rPr>
                <w:rFonts w:hint="eastAsia" w:ascii="Times New Roman" w:hAnsi="Times New Roman"/>
                <w:b/>
                <w:sz w:val="28"/>
                <w:szCs w:val="28"/>
                <w:lang w:eastAsia="zh-CN"/>
              </w:rPr>
              <w:t>本项目含税包干固定总价</w:t>
            </w:r>
            <w:r>
              <w:rPr>
                <w:rFonts w:hint="eastAsia" w:ascii="Times New Roman" w:hAnsi="Times New Roman"/>
                <w:sz w:val="28"/>
                <w:szCs w:val="28"/>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pPr>
              <w:spacing w:line="360" w:lineRule="auto"/>
              <w:rPr>
                <w:lang w:eastAsia="zh-CN"/>
              </w:rPr>
            </w:pPr>
            <w:r>
              <w:rPr>
                <w:rFonts w:hint="eastAsia"/>
                <w:sz w:val="28"/>
                <w:szCs w:val="28"/>
                <w:lang w:eastAsia="zh-CN"/>
              </w:rPr>
              <w:t xml:space="preserve"> </w:t>
            </w:r>
            <w:r>
              <w:rPr>
                <w:sz w:val="28"/>
                <w:szCs w:val="28"/>
                <w:lang w:eastAsia="zh-CN"/>
              </w:rPr>
              <w:t xml:space="preserve">      以上报价所含增值税发票类型及税率：</w:t>
            </w:r>
            <w:r>
              <w:rPr>
                <w:rFonts w:hint="eastAsia"/>
                <w:sz w:val="28"/>
                <w:szCs w:val="28"/>
                <w:u w:val="single"/>
                <w:lang w:eastAsia="zh-CN"/>
              </w:rPr>
              <w:t xml:space="preserve"> </w:t>
            </w:r>
            <w:r>
              <w:rPr>
                <w:sz w:val="28"/>
                <w:szCs w:val="28"/>
                <w:u w:val="single"/>
                <w:lang w:eastAsia="zh-CN"/>
              </w:rPr>
              <w:t xml:space="preserve">                  </w:t>
            </w:r>
          </w:p>
          <w:p>
            <w:pPr>
              <w:spacing w:line="360" w:lineRule="auto"/>
              <w:rPr>
                <w:lang w:eastAsia="zh-CN"/>
              </w:rPr>
            </w:pPr>
            <w:r>
              <w:rPr>
                <w:lang w:eastAsia="zh-CN"/>
              </w:rPr>
              <w:t xml:space="preserve">       </w:t>
            </w:r>
            <w:r>
              <w:rPr>
                <w:rFonts w:ascii="Times New Roman" w:hAnsi="Times New Roman"/>
                <w:sz w:val="28"/>
                <w:szCs w:val="28"/>
                <w:lang w:eastAsia="zh-CN"/>
              </w:rPr>
              <w:t xml:space="preserve">                                 </w:t>
            </w:r>
          </w:p>
        </w:tc>
      </w:tr>
    </w:tbl>
    <w:p>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pPr>
        <w:spacing w:line="460" w:lineRule="exact"/>
        <w:ind w:firstLine="560" w:firstLineChars="200"/>
        <w:rPr>
          <w:sz w:val="28"/>
          <w:u w:val="single"/>
          <w:lang w:eastAsia="zh-CN"/>
        </w:rPr>
      </w:pPr>
    </w:p>
    <w:p>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spacing w:line="460" w:lineRule="exact"/>
        <w:ind w:firstLine="560" w:firstLineChars="200"/>
        <w:rPr>
          <w:color w:val="00B050"/>
          <w:sz w:val="28"/>
          <w:lang w:eastAsia="zh-CN"/>
        </w:rPr>
      </w:pPr>
    </w:p>
    <w:p>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pPr>
        <w:spacing w:line="500" w:lineRule="exact"/>
        <w:rPr>
          <w:color w:val="4E6127"/>
          <w:sz w:val="28"/>
          <w:u w:val="single"/>
          <w:lang w:eastAsia="zh-CN"/>
        </w:rPr>
      </w:pPr>
    </w:p>
    <w:p>
      <w:pPr>
        <w:pStyle w:val="2"/>
        <w:ind w:firstLine="560" w:firstLineChars="200"/>
      </w:pPr>
      <w:r>
        <w:rPr>
          <w:rFonts w:hint="eastAsia" w:hAnsi="宋体" w:cs="宋体"/>
          <w:sz w:val="28"/>
        </w:rPr>
        <w:t>联系电话及邮箱：</w:t>
      </w:r>
      <w:r>
        <w:rPr>
          <w:rFonts w:hint="eastAsia"/>
          <w:u w:val="single"/>
        </w:rPr>
        <w:t xml:space="preserve">         </w:t>
      </w:r>
      <w:r>
        <w:rPr>
          <w:u w:val="single"/>
        </w:rPr>
        <w:t xml:space="preserve">  </w:t>
      </w:r>
      <w:r>
        <w:rPr>
          <w:rFonts w:hint="eastAsia"/>
          <w:u w:val="single"/>
        </w:rPr>
        <w:t xml:space="preserve">         </w:t>
      </w:r>
    </w:p>
    <w:p>
      <w:pPr>
        <w:pStyle w:val="2"/>
      </w:pP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footerReference r:id="rId3" w:type="default"/>
      <w:pgSz w:w="11910" w:h="16840"/>
      <w:pgMar w:top="1134" w:right="851" w:bottom="1134" w:left="1418"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4402220"/>
      <w:docPartObj>
        <w:docPartGallery w:val="AutoText"/>
      </w:docPartObj>
    </w:sdtPr>
    <w:sdtContent>
      <w:sdt>
        <w:sdtPr>
          <w:id w:val="783534782"/>
          <w:docPartObj>
            <w:docPartGallery w:val="AutoText"/>
          </w:docPartObj>
        </w:sdtPr>
        <w:sdtContent>
          <w:p>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31</w:t>
            </w:r>
            <w:r>
              <w:rPr>
                <w:b/>
                <w:bCs/>
                <w:sz w:val="24"/>
                <w:szCs w:val="24"/>
              </w:rPr>
              <w:fldChar w:fldCharType="end"/>
            </w:r>
          </w:p>
        </w:sdtContent>
      </w:sdt>
    </w:sdtContent>
  </w:sdt>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CC52249"/>
    <w:multiLevelType w:val="multilevel"/>
    <w:tmpl w:val="0CC52249"/>
    <w:lvl w:ilvl="0" w:tentative="0">
      <w:start w:val="1"/>
      <w:numFmt w:val="decimal"/>
      <w:lvlText w:val="%1、"/>
      <w:lvlJc w:val="left"/>
      <w:pPr>
        <w:ind w:left="1210" w:hanging="360"/>
      </w:pPr>
      <w:rPr>
        <w:rFonts w:hint="default"/>
        <w:color w:val="auto"/>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2">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3">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5">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6">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4B44014A"/>
    <w:multiLevelType w:val="singleLevel"/>
    <w:tmpl w:val="4B44014A"/>
    <w:lvl w:ilvl="0" w:tentative="0">
      <w:start w:val="9"/>
      <w:numFmt w:val="chineseCounting"/>
      <w:suff w:val="nothing"/>
      <w:lvlText w:val="%1、"/>
      <w:lvlJc w:val="left"/>
      <w:rPr>
        <w:rFonts w:hint="eastAsia"/>
      </w:rPr>
    </w:lvl>
  </w:abstractNum>
  <w:abstractNum w:abstractNumId="8">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9">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num w:numId="1">
    <w:abstractNumId w:val="8"/>
  </w:num>
  <w:num w:numId="2">
    <w:abstractNumId w:val="0"/>
  </w:num>
  <w:num w:numId="3">
    <w:abstractNumId w:val="7"/>
  </w:num>
  <w:num w:numId="4">
    <w:abstractNumId w:val="4"/>
  </w:num>
  <w:num w:numId="5">
    <w:abstractNumId w:val="5"/>
  </w:num>
  <w:num w:numId="6">
    <w:abstractNumId w:val="6"/>
  </w:num>
  <w:num w:numId="7">
    <w:abstractNumId w:val="9"/>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720"/>
  <w:drawingGridHorizontalSpacing w:val="110"/>
  <w:drawingGridVerticalSpacing w:val="156"/>
  <w:displayHorizontalDrawingGridEvery w:val="2"/>
  <w:displayVerticalDrawingGridEvery w:val="2"/>
  <w:characterSpacingControl w:val="doNotCompress"/>
  <w:compat>
    <w:ulTrailSpace/>
    <w:useFELayout/>
    <w:compatSetting w:name="compatibilityMode" w:uri="http://schemas.microsoft.com/office/word" w:val="12"/>
  </w:compat>
  <w:rsids>
    <w:rsidRoot w:val="00967702"/>
    <w:rsid w:val="000004E6"/>
    <w:rsid w:val="000010FA"/>
    <w:rsid w:val="00001416"/>
    <w:rsid w:val="000034C1"/>
    <w:rsid w:val="00004C5E"/>
    <w:rsid w:val="00023E22"/>
    <w:rsid w:val="00025717"/>
    <w:rsid w:val="000277D1"/>
    <w:rsid w:val="00027CD0"/>
    <w:rsid w:val="000367ED"/>
    <w:rsid w:val="00036BE0"/>
    <w:rsid w:val="00037D7F"/>
    <w:rsid w:val="0004282D"/>
    <w:rsid w:val="00044F6E"/>
    <w:rsid w:val="00052C0E"/>
    <w:rsid w:val="000532FB"/>
    <w:rsid w:val="00057971"/>
    <w:rsid w:val="00057E4C"/>
    <w:rsid w:val="00060DB7"/>
    <w:rsid w:val="000631D8"/>
    <w:rsid w:val="00065E22"/>
    <w:rsid w:val="000664AB"/>
    <w:rsid w:val="000674E3"/>
    <w:rsid w:val="00073BD6"/>
    <w:rsid w:val="00074760"/>
    <w:rsid w:val="000776B6"/>
    <w:rsid w:val="00082566"/>
    <w:rsid w:val="00085CA2"/>
    <w:rsid w:val="000913CF"/>
    <w:rsid w:val="00092243"/>
    <w:rsid w:val="0009500D"/>
    <w:rsid w:val="000962C0"/>
    <w:rsid w:val="000A1C86"/>
    <w:rsid w:val="000A6182"/>
    <w:rsid w:val="000B0914"/>
    <w:rsid w:val="000B14BE"/>
    <w:rsid w:val="000C57EB"/>
    <w:rsid w:val="000C629C"/>
    <w:rsid w:val="000D1AB8"/>
    <w:rsid w:val="000D35CF"/>
    <w:rsid w:val="000D51F3"/>
    <w:rsid w:val="000E505B"/>
    <w:rsid w:val="000E5E1F"/>
    <w:rsid w:val="000F0907"/>
    <w:rsid w:val="000F116F"/>
    <w:rsid w:val="000F15E9"/>
    <w:rsid w:val="000F27AD"/>
    <w:rsid w:val="000F39C1"/>
    <w:rsid w:val="000F4255"/>
    <w:rsid w:val="000F6B32"/>
    <w:rsid w:val="00101100"/>
    <w:rsid w:val="0010294B"/>
    <w:rsid w:val="0011079D"/>
    <w:rsid w:val="00111D19"/>
    <w:rsid w:val="001150C5"/>
    <w:rsid w:val="00122E24"/>
    <w:rsid w:val="0012681B"/>
    <w:rsid w:val="00130886"/>
    <w:rsid w:val="00135685"/>
    <w:rsid w:val="00135AC9"/>
    <w:rsid w:val="00142384"/>
    <w:rsid w:val="00142830"/>
    <w:rsid w:val="00146977"/>
    <w:rsid w:val="001507FD"/>
    <w:rsid w:val="00150CB0"/>
    <w:rsid w:val="00154D53"/>
    <w:rsid w:val="00154EB4"/>
    <w:rsid w:val="00155DB5"/>
    <w:rsid w:val="0016342E"/>
    <w:rsid w:val="001660AB"/>
    <w:rsid w:val="0016799E"/>
    <w:rsid w:val="00177E03"/>
    <w:rsid w:val="0018116F"/>
    <w:rsid w:val="00182B0E"/>
    <w:rsid w:val="00185C58"/>
    <w:rsid w:val="001861E4"/>
    <w:rsid w:val="00187C8F"/>
    <w:rsid w:val="00190E02"/>
    <w:rsid w:val="00192465"/>
    <w:rsid w:val="00193470"/>
    <w:rsid w:val="00193817"/>
    <w:rsid w:val="00195D79"/>
    <w:rsid w:val="0019643A"/>
    <w:rsid w:val="001A323C"/>
    <w:rsid w:val="001A687C"/>
    <w:rsid w:val="001A6EE7"/>
    <w:rsid w:val="001B07AA"/>
    <w:rsid w:val="001B3BA3"/>
    <w:rsid w:val="001B5997"/>
    <w:rsid w:val="001B5CD4"/>
    <w:rsid w:val="001B698B"/>
    <w:rsid w:val="001C0DB4"/>
    <w:rsid w:val="001C5843"/>
    <w:rsid w:val="001D13DE"/>
    <w:rsid w:val="001D296E"/>
    <w:rsid w:val="001D7AA4"/>
    <w:rsid w:val="001E0BDF"/>
    <w:rsid w:val="001E3C0E"/>
    <w:rsid w:val="001F3956"/>
    <w:rsid w:val="001F3D0A"/>
    <w:rsid w:val="00200CED"/>
    <w:rsid w:val="0020141D"/>
    <w:rsid w:val="002108DC"/>
    <w:rsid w:val="00226CA9"/>
    <w:rsid w:val="00227556"/>
    <w:rsid w:val="002305DA"/>
    <w:rsid w:val="002318C1"/>
    <w:rsid w:val="00233571"/>
    <w:rsid w:val="002336A1"/>
    <w:rsid w:val="002405C4"/>
    <w:rsid w:val="00241E6B"/>
    <w:rsid w:val="00242301"/>
    <w:rsid w:val="002427A9"/>
    <w:rsid w:val="002431E7"/>
    <w:rsid w:val="002451B2"/>
    <w:rsid w:val="0024625A"/>
    <w:rsid w:val="0024754E"/>
    <w:rsid w:val="00257774"/>
    <w:rsid w:val="002578E6"/>
    <w:rsid w:val="00261147"/>
    <w:rsid w:val="00263085"/>
    <w:rsid w:val="002648A2"/>
    <w:rsid w:val="00270CE4"/>
    <w:rsid w:val="00273DCB"/>
    <w:rsid w:val="002806D5"/>
    <w:rsid w:val="002855A5"/>
    <w:rsid w:val="002859D4"/>
    <w:rsid w:val="00285F4F"/>
    <w:rsid w:val="00287A75"/>
    <w:rsid w:val="00290B7A"/>
    <w:rsid w:val="00290FCD"/>
    <w:rsid w:val="002955C1"/>
    <w:rsid w:val="002971E6"/>
    <w:rsid w:val="002A4126"/>
    <w:rsid w:val="002A5B25"/>
    <w:rsid w:val="002A68F0"/>
    <w:rsid w:val="002B042F"/>
    <w:rsid w:val="002B255F"/>
    <w:rsid w:val="002B3B47"/>
    <w:rsid w:val="002B502B"/>
    <w:rsid w:val="002B6416"/>
    <w:rsid w:val="002C6A2D"/>
    <w:rsid w:val="002D496D"/>
    <w:rsid w:val="002D4CF8"/>
    <w:rsid w:val="002D5458"/>
    <w:rsid w:val="002D5A89"/>
    <w:rsid w:val="002E0F0C"/>
    <w:rsid w:val="002E1AE9"/>
    <w:rsid w:val="002E3036"/>
    <w:rsid w:val="002E49DF"/>
    <w:rsid w:val="002E4DB0"/>
    <w:rsid w:val="002E6175"/>
    <w:rsid w:val="002F0B99"/>
    <w:rsid w:val="002F34BA"/>
    <w:rsid w:val="002F5284"/>
    <w:rsid w:val="002F68D6"/>
    <w:rsid w:val="002F755A"/>
    <w:rsid w:val="003053B9"/>
    <w:rsid w:val="003102D1"/>
    <w:rsid w:val="0031759C"/>
    <w:rsid w:val="003221F4"/>
    <w:rsid w:val="00322502"/>
    <w:rsid w:val="00322549"/>
    <w:rsid w:val="00331810"/>
    <w:rsid w:val="0033277A"/>
    <w:rsid w:val="003335CD"/>
    <w:rsid w:val="003344D9"/>
    <w:rsid w:val="00342B24"/>
    <w:rsid w:val="003456D2"/>
    <w:rsid w:val="00347C37"/>
    <w:rsid w:val="00347CA1"/>
    <w:rsid w:val="00350BD1"/>
    <w:rsid w:val="003554AD"/>
    <w:rsid w:val="003603CD"/>
    <w:rsid w:val="003635DF"/>
    <w:rsid w:val="00363AF6"/>
    <w:rsid w:val="00364EB1"/>
    <w:rsid w:val="00365235"/>
    <w:rsid w:val="00365CCD"/>
    <w:rsid w:val="00373697"/>
    <w:rsid w:val="00376FF9"/>
    <w:rsid w:val="00383DFA"/>
    <w:rsid w:val="00385474"/>
    <w:rsid w:val="00387574"/>
    <w:rsid w:val="003A41E7"/>
    <w:rsid w:val="003B135A"/>
    <w:rsid w:val="003B3C4F"/>
    <w:rsid w:val="003B3F6B"/>
    <w:rsid w:val="003B6804"/>
    <w:rsid w:val="003B7CBD"/>
    <w:rsid w:val="003C1AF2"/>
    <w:rsid w:val="003D15FE"/>
    <w:rsid w:val="003E37C1"/>
    <w:rsid w:val="003F0EC6"/>
    <w:rsid w:val="003F3600"/>
    <w:rsid w:val="003F421D"/>
    <w:rsid w:val="003F5B96"/>
    <w:rsid w:val="003F614D"/>
    <w:rsid w:val="003F6A6B"/>
    <w:rsid w:val="003F734D"/>
    <w:rsid w:val="0040208E"/>
    <w:rsid w:val="004022EC"/>
    <w:rsid w:val="0040417A"/>
    <w:rsid w:val="00405092"/>
    <w:rsid w:val="00410C69"/>
    <w:rsid w:val="00413501"/>
    <w:rsid w:val="00414B8A"/>
    <w:rsid w:val="00420DB7"/>
    <w:rsid w:val="00430327"/>
    <w:rsid w:val="00432036"/>
    <w:rsid w:val="00437706"/>
    <w:rsid w:val="00437CA2"/>
    <w:rsid w:val="00461141"/>
    <w:rsid w:val="00462634"/>
    <w:rsid w:val="00465443"/>
    <w:rsid w:val="00465D19"/>
    <w:rsid w:val="004717B3"/>
    <w:rsid w:val="0047282D"/>
    <w:rsid w:val="0047402F"/>
    <w:rsid w:val="00481DEF"/>
    <w:rsid w:val="004835AF"/>
    <w:rsid w:val="00487AAD"/>
    <w:rsid w:val="00490A62"/>
    <w:rsid w:val="0049126B"/>
    <w:rsid w:val="00492D04"/>
    <w:rsid w:val="004941B1"/>
    <w:rsid w:val="00494C07"/>
    <w:rsid w:val="004A46AD"/>
    <w:rsid w:val="004A498D"/>
    <w:rsid w:val="004C16AE"/>
    <w:rsid w:val="004C4B54"/>
    <w:rsid w:val="004D6A19"/>
    <w:rsid w:val="004E78AF"/>
    <w:rsid w:val="00500D74"/>
    <w:rsid w:val="00505560"/>
    <w:rsid w:val="005108E8"/>
    <w:rsid w:val="00511FE9"/>
    <w:rsid w:val="00513D5D"/>
    <w:rsid w:val="00514AFE"/>
    <w:rsid w:val="00514F20"/>
    <w:rsid w:val="005178AF"/>
    <w:rsid w:val="0052152E"/>
    <w:rsid w:val="00533119"/>
    <w:rsid w:val="005339E0"/>
    <w:rsid w:val="005345C8"/>
    <w:rsid w:val="005369F4"/>
    <w:rsid w:val="00541D68"/>
    <w:rsid w:val="00547AD0"/>
    <w:rsid w:val="005508C9"/>
    <w:rsid w:val="005518F3"/>
    <w:rsid w:val="00555E59"/>
    <w:rsid w:val="00562B68"/>
    <w:rsid w:val="00565CF8"/>
    <w:rsid w:val="00570051"/>
    <w:rsid w:val="00571148"/>
    <w:rsid w:val="00571940"/>
    <w:rsid w:val="0057705C"/>
    <w:rsid w:val="0058051B"/>
    <w:rsid w:val="005818F9"/>
    <w:rsid w:val="00581B11"/>
    <w:rsid w:val="0058671D"/>
    <w:rsid w:val="00591CB8"/>
    <w:rsid w:val="005920C8"/>
    <w:rsid w:val="00593DEA"/>
    <w:rsid w:val="00594509"/>
    <w:rsid w:val="00595F8F"/>
    <w:rsid w:val="005A4D52"/>
    <w:rsid w:val="005B4BA0"/>
    <w:rsid w:val="005B6211"/>
    <w:rsid w:val="005C5A66"/>
    <w:rsid w:val="005C6A76"/>
    <w:rsid w:val="005D5BB2"/>
    <w:rsid w:val="005E2211"/>
    <w:rsid w:val="005E2CFD"/>
    <w:rsid w:val="005E2EB3"/>
    <w:rsid w:val="005E5C0A"/>
    <w:rsid w:val="005E7AF2"/>
    <w:rsid w:val="005F21D1"/>
    <w:rsid w:val="005F32BA"/>
    <w:rsid w:val="005F4BA4"/>
    <w:rsid w:val="006009AD"/>
    <w:rsid w:val="00601EA4"/>
    <w:rsid w:val="00603968"/>
    <w:rsid w:val="00606875"/>
    <w:rsid w:val="00606A94"/>
    <w:rsid w:val="006149C8"/>
    <w:rsid w:val="006151CE"/>
    <w:rsid w:val="006152B6"/>
    <w:rsid w:val="006238C7"/>
    <w:rsid w:val="006238EE"/>
    <w:rsid w:val="00624F51"/>
    <w:rsid w:val="006268B0"/>
    <w:rsid w:val="00630128"/>
    <w:rsid w:val="006307FE"/>
    <w:rsid w:val="00630AA0"/>
    <w:rsid w:val="006312AB"/>
    <w:rsid w:val="00631F92"/>
    <w:rsid w:val="00632468"/>
    <w:rsid w:val="00632E52"/>
    <w:rsid w:val="00635DFC"/>
    <w:rsid w:val="00641505"/>
    <w:rsid w:val="00642E61"/>
    <w:rsid w:val="006458DE"/>
    <w:rsid w:val="0065429C"/>
    <w:rsid w:val="006573EF"/>
    <w:rsid w:val="00657D2D"/>
    <w:rsid w:val="00662D8C"/>
    <w:rsid w:val="006631EB"/>
    <w:rsid w:val="00664A57"/>
    <w:rsid w:val="00664C91"/>
    <w:rsid w:val="00664E56"/>
    <w:rsid w:val="0068543C"/>
    <w:rsid w:val="006940F9"/>
    <w:rsid w:val="00694667"/>
    <w:rsid w:val="006A232A"/>
    <w:rsid w:val="006A79DD"/>
    <w:rsid w:val="006A7D0D"/>
    <w:rsid w:val="006A7EA8"/>
    <w:rsid w:val="006B21C2"/>
    <w:rsid w:val="006B3825"/>
    <w:rsid w:val="006B3CB3"/>
    <w:rsid w:val="006B5E39"/>
    <w:rsid w:val="006B79D7"/>
    <w:rsid w:val="006C1395"/>
    <w:rsid w:val="006C3A25"/>
    <w:rsid w:val="006C775E"/>
    <w:rsid w:val="006D0B52"/>
    <w:rsid w:val="006D4F96"/>
    <w:rsid w:val="006D6333"/>
    <w:rsid w:val="006E0A7C"/>
    <w:rsid w:val="006E0FCB"/>
    <w:rsid w:val="006E25FB"/>
    <w:rsid w:val="006E33F1"/>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17AF"/>
    <w:rsid w:val="007422CA"/>
    <w:rsid w:val="0074361D"/>
    <w:rsid w:val="00745001"/>
    <w:rsid w:val="00745779"/>
    <w:rsid w:val="00746DBA"/>
    <w:rsid w:val="00746F55"/>
    <w:rsid w:val="00750C81"/>
    <w:rsid w:val="00753C0F"/>
    <w:rsid w:val="007540CE"/>
    <w:rsid w:val="00755E15"/>
    <w:rsid w:val="007601EF"/>
    <w:rsid w:val="00760373"/>
    <w:rsid w:val="00763312"/>
    <w:rsid w:val="00763C19"/>
    <w:rsid w:val="00763FA7"/>
    <w:rsid w:val="007643D6"/>
    <w:rsid w:val="0076633E"/>
    <w:rsid w:val="00770FB3"/>
    <w:rsid w:val="00784E79"/>
    <w:rsid w:val="00786BE0"/>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096A"/>
    <w:rsid w:val="007E67FB"/>
    <w:rsid w:val="007E6CD1"/>
    <w:rsid w:val="007F06B2"/>
    <w:rsid w:val="007F3EB5"/>
    <w:rsid w:val="007F61D0"/>
    <w:rsid w:val="00800552"/>
    <w:rsid w:val="00804A52"/>
    <w:rsid w:val="008100BC"/>
    <w:rsid w:val="00811DBA"/>
    <w:rsid w:val="008263B0"/>
    <w:rsid w:val="00826D77"/>
    <w:rsid w:val="008279D0"/>
    <w:rsid w:val="0083252A"/>
    <w:rsid w:val="008367BA"/>
    <w:rsid w:val="0084007B"/>
    <w:rsid w:val="00840870"/>
    <w:rsid w:val="008433A6"/>
    <w:rsid w:val="0085290F"/>
    <w:rsid w:val="00855428"/>
    <w:rsid w:val="00856CF7"/>
    <w:rsid w:val="00856E19"/>
    <w:rsid w:val="00861B65"/>
    <w:rsid w:val="008622DD"/>
    <w:rsid w:val="00862896"/>
    <w:rsid w:val="00863F3D"/>
    <w:rsid w:val="008655EE"/>
    <w:rsid w:val="008725C6"/>
    <w:rsid w:val="00873238"/>
    <w:rsid w:val="008763B6"/>
    <w:rsid w:val="00876586"/>
    <w:rsid w:val="00881942"/>
    <w:rsid w:val="00885D5E"/>
    <w:rsid w:val="008959EC"/>
    <w:rsid w:val="00895AAC"/>
    <w:rsid w:val="00897942"/>
    <w:rsid w:val="008A18EE"/>
    <w:rsid w:val="008A28CB"/>
    <w:rsid w:val="008B4179"/>
    <w:rsid w:val="008D72EA"/>
    <w:rsid w:val="008E1769"/>
    <w:rsid w:val="008E1F3F"/>
    <w:rsid w:val="008E2155"/>
    <w:rsid w:val="008E5198"/>
    <w:rsid w:val="008E606B"/>
    <w:rsid w:val="008F0262"/>
    <w:rsid w:val="008F04DE"/>
    <w:rsid w:val="008F3053"/>
    <w:rsid w:val="008F3559"/>
    <w:rsid w:val="009032FB"/>
    <w:rsid w:val="009045E9"/>
    <w:rsid w:val="009051A7"/>
    <w:rsid w:val="00917368"/>
    <w:rsid w:val="0092373C"/>
    <w:rsid w:val="00930487"/>
    <w:rsid w:val="009312CA"/>
    <w:rsid w:val="009353D9"/>
    <w:rsid w:val="009362B1"/>
    <w:rsid w:val="00937414"/>
    <w:rsid w:val="0094104D"/>
    <w:rsid w:val="0094268B"/>
    <w:rsid w:val="00952F8D"/>
    <w:rsid w:val="00955A6F"/>
    <w:rsid w:val="00964F96"/>
    <w:rsid w:val="009663D1"/>
    <w:rsid w:val="00967702"/>
    <w:rsid w:val="00971BD1"/>
    <w:rsid w:val="00974883"/>
    <w:rsid w:val="00975EAC"/>
    <w:rsid w:val="00985EB0"/>
    <w:rsid w:val="009871A8"/>
    <w:rsid w:val="009873FF"/>
    <w:rsid w:val="00990054"/>
    <w:rsid w:val="009928C9"/>
    <w:rsid w:val="00992DC8"/>
    <w:rsid w:val="00995F84"/>
    <w:rsid w:val="00996ED3"/>
    <w:rsid w:val="0099730F"/>
    <w:rsid w:val="009A21FD"/>
    <w:rsid w:val="009A5EA2"/>
    <w:rsid w:val="009A6FD0"/>
    <w:rsid w:val="009B054A"/>
    <w:rsid w:val="009B2DE5"/>
    <w:rsid w:val="009B34B8"/>
    <w:rsid w:val="009B4F95"/>
    <w:rsid w:val="009C33B3"/>
    <w:rsid w:val="009C5BB2"/>
    <w:rsid w:val="009D49AE"/>
    <w:rsid w:val="009D501D"/>
    <w:rsid w:val="009D7449"/>
    <w:rsid w:val="009E1058"/>
    <w:rsid w:val="009E163B"/>
    <w:rsid w:val="009E4749"/>
    <w:rsid w:val="009F0778"/>
    <w:rsid w:val="009F6299"/>
    <w:rsid w:val="00A029F2"/>
    <w:rsid w:val="00A149E5"/>
    <w:rsid w:val="00A153FC"/>
    <w:rsid w:val="00A2542D"/>
    <w:rsid w:val="00A278D7"/>
    <w:rsid w:val="00A31EF7"/>
    <w:rsid w:val="00A37693"/>
    <w:rsid w:val="00A45F18"/>
    <w:rsid w:val="00A5508F"/>
    <w:rsid w:val="00A614C8"/>
    <w:rsid w:val="00A62247"/>
    <w:rsid w:val="00A6610B"/>
    <w:rsid w:val="00A67B89"/>
    <w:rsid w:val="00A70480"/>
    <w:rsid w:val="00A7270C"/>
    <w:rsid w:val="00A82B0B"/>
    <w:rsid w:val="00A878E0"/>
    <w:rsid w:val="00A87B9C"/>
    <w:rsid w:val="00A9577B"/>
    <w:rsid w:val="00A962B2"/>
    <w:rsid w:val="00A962BA"/>
    <w:rsid w:val="00A9762D"/>
    <w:rsid w:val="00A97BAC"/>
    <w:rsid w:val="00AA1C15"/>
    <w:rsid w:val="00AA51E8"/>
    <w:rsid w:val="00AA603B"/>
    <w:rsid w:val="00AB6E37"/>
    <w:rsid w:val="00AB77FF"/>
    <w:rsid w:val="00AC2F14"/>
    <w:rsid w:val="00AC3CFE"/>
    <w:rsid w:val="00AC7F0D"/>
    <w:rsid w:val="00AD021E"/>
    <w:rsid w:val="00AD0858"/>
    <w:rsid w:val="00AD202A"/>
    <w:rsid w:val="00AD24EC"/>
    <w:rsid w:val="00AD258E"/>
    <w:rsid w:val="00AD4DAF"/>
    <w:rsid w:val="00AD66E2"/>
    <w:rsid w:val="00AE18B4"/>
    <w:rsid w:val="00AF1AD1"/>
    <w:rsid w:val="00AF42BA"/>
    <w:rsid w:val="00AF45D7"/>
    <w:rsid w:val="00AF478A"/>
    <w:rsid w:val="00B04CA6"/>
    <w:rsid w:val="00B101F1"/>
    <w:rsid w:val="00B17438"/>
    <w:rsid w:val="00B2137B"/>
    <w:rsid w:val="00B213C3"/>
    <w:rsid w:val="00B228D4"/>
    <w:rsid w:val="00B3047D"/>
    <w:rsid w:val="00B31994"/>
    <w:rsid w:val="00B33D45"/>
    <w:rsid w:val="00B41C19"/>
    <w:rsid w:val="00B44FC3"/>
    <w:rsid w:val="00B455A4"/>
    <w:rsid w:val="00B5127C"/>
    <w:rsid w:val="00B56E01"/>
    <w:rsid w:val="00B601D5"/>
    <w:rsid w:val="00B6462C"/>
    <w:rsid w:val="00B64838"/>
    <w:rsid w:val="00B67AF9"/>
    <w:rsid w:val="00B704EC"/>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0F84"/>
    <w:rsid w:val="00BB2FA0"/>
    <w:rsid w:val="00BB3827"/>
    <w:rsid w:val="00BB56DE"/>
    <w:rsid w:val="00BB7853"/>
    <w:rsid w:val="00BC11B8"/>
    <w:rsid w:val="00BC1268"/>
    <w:rsid w:val="00BC1E12"/>
    <w:rsid w:val="00BD5650"/>
    <w:rsid w:val="00BD5816"/>
    <w:rsid w:val="00BD607C"/>
    <w:rsid w:val="00BD77D8"/>
    <w:rsid w:val="00BE02C6"/>
    <w:rsid w:val="00BF01D6"/>
    <w:rsid w:val="00BF0B81"/>
    <w:rsid w:val="00BF0BA0"/>
    <w:rsid w:val="00BF1A08"/>
    <w:rsid w:val="00BF524A"/>
    <w:rsid w:val="00BF72DE"/>
    <w:rsid w:val="00C02E6C"/>
    <w:rsid w:val="00C04219"/>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40625"/>
    <w:rsid w:val="00C41EDF"/>
    <w:rsid w:val="00C43160"/>
    <w:rsid w:val="00C439E7"/>
    <w:rsid w:val="00C440CE"/>
    <w:rsid w:val="00C518F0"/>
    <w:rsid w:val="00C5267D"/>
    <w:rsid w:val="00C53E9A"/>
    <w:rsid w:val="00C5446B"/>
    <w:rsid w:val="00C6183F"/>
    <w:rsid w:val="00C6359B"/>
    <w:rsid w:val="00C71916"/>
    <w:rsid w:val="00C76112"/>
    <w:rsid w:val="00C8060B"/>
    <w:rsid w:val="00C864FC"/>
    <w:rsid w:val="00C913CE"/>
    <w:rsid w:val="00C93BEF"/>
    <w:rsid w:val="00CA2B6B"/>
    <w:rsid w:val="00CA54A9"/>
    <w:rsid w:val="00CA5D0F"/>
    <w:rsid w:val="00CA7F06"/>
    <w:rsid w:val="00CA7F77"/>
    <w:rsid w:val="00CB00D1"/>
    <w:rsid w:val="00CB2E01"/>
    <w:rsid w:val="00CB3440"/>
    <w:rsid w:val="00CB5372"/>
    <w:rsid w:val="00CB58DD"/>
    <w:rsid w:val="00CC6798"/>
    <w:rsid w:val="00CD371C"/>
    <w:rsid w:val="00CD3723"/>
    <w:rsid w:val="00CD623F"/>
    <w:rsid w:val="00CD6D11"/>
    <w:rsid w:val="00CD7E0C"/>
    <w:rsid w:val="00CE2DB4"/>
    <w:rsid w:val="00CE411C"/>
    <w:rsid w:val="00CE43FB"/>
    <w:rsid w:val="00CE591F"/>
    <w:rsid w:val="00CF173B"/>
    <w:rsid w:val="00CF27B2"/>
    <w:rsid w:val="00CF3E2F"/>
    <w:rsid w:val="00CF40A1"/>
    <w:rsid w:val="00D0159C"/>
    <w:rsid w:val="00D033EB"/>
    <w:rsid w:val="00D0544E"/>
    <w:rsid w:val="00D10EC7"/>
    <w:rsid w:val="00D14D07"/>
    <w:rsid w:val="00D20FBB"/>
    <w:rsid w:val="00D23850"/>
    <w:rsid w:val="00D265B9"/>
    <w:rsid w:val="00D328B1"/>
    <w:rsid w:val="00D33933"/>
    <w:rsid w:val="00D33CA0"/>
    <w:rsid w:val="00D3426F"/>
    <w:rsid w:val="00D36127"/>
    <w:rsid w:val="00D429B9"/>
    <w:rsid w:val="00D436AE"/>
    <w:rsid w:val="00D4446E"/>
    <w:rsid w:val="00D463C4"/>
    <w:rsid w:val="00D4666F"/>
    <w:rsid w:val="00D5281B"/>
    <w:rsid w:val="00D54A67"/>
    <w:rsid w:val="00D571F8"/>
    <w:rsid w:val="00D60D83"/>
    <w:rsid w:val="00D6233A"/>
    <w:rsid w:val="00D627B1"/>
    <w:rsid w:val="00D62BDB"/>
    <w:rsid w:val="00D64110"/>
    <w:rsid w:val="00D64BE9"/>
    <w:rsid w:val="00D67F61"/>
    <w:rsid w:val="00D706FE"/>
    <w:rsid w:val="00D70AEA"/>
    <w:rsid w:val="00D728BD"/>
    <w:rsid w:val="00D73C0E"/>
    <w:rsid w:val="00D749CB"/>
    <w:rsid w:val="00D754FF"/>
    <w:rsid w:val="00D84B38"/>
    <w:rsid w:val="00D86664"/>
    <w:rsid w:val="00D87834"/>
    <w:rsid w:val="00D913F7"/>
    <w:rsid w:val="00D92871"/>
    <w:rsid w:val="00D9313F"/>
    <w:rsid w:val="00D947D8"/>
    <w:rsid w:val="00D957A8"/>
    <w:rsid w:val="00D96DE6"/>
    <w:rsid w:val="00D9778F"/>
    <w:rsid w:val="00DA5752"/>
    <w:rsid w:val="00DA7F1E"/>
    <w:rsid w:val="00DC4AF7"/>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2F20"/>
    <w:rsid w:val="00E13875"/>
    <w:rsid w:val="00E155F5"/>
    <w:rsid w:val="00E21054"/>
    <w:rsid w:val="00E31FEB"/>
    <w:rsid w:val="00E3205C"/>
    <w:rsid w:val="00E35382"/>
    <w:rsid w:val="00E37D62"/>
    <w:rsid w:val="00E410EA"/>
    <w:rsid w:val="00E42A36"/>
    <w:rsid w:val="00E50F7B"/>
    <w:rsid w:val="00E52AAB"/>
    <w:rsid w:val="00E56799"/>
    <w:rsid w:val="00E6494A"/>
    <w:rsid w:val="00E739AE"/>
    <w:rsid w:val="00E753B3"/>
    <w:rsid w:val="00E764AA"/>
    <w:rsid w:val="00E80BDD"/>
    <w:rsid w:val="00E82900"/>
    <w:rsid w:val="00E82B39"/>
    <w:rsid w:val="00E85991"/>
    <w:rsid w:val="00E93446"/>
    <w:rsid w:val="00E94724"/>
    <w:rsid w:val="00E975FE"/>
    <w:rsid w:val="00E97CE7"/>
    <w:rsid w:val="00EA5A6E"/>
    <w:rsid w:val="00EA7921"/>
    <w:rsid w:val="00EB27EF"/>
    <w:rsid w:val="00EC08B2"/>
    <w:rsid w:val="00EC1363"/>
    <w:rsid w:val="00EC50D4"/>
    <w:rsid w:val="00EC5462"/>
    <w:rsid w:val="00ED19AE"/>
    <w:rsid w:val="00ED2C9E"/>
    <w:rsid w:val="00ED4FC5"/>
    <w:rsid w:val="00EE01AF"/>
    <w:rsid w:val="00EE2F02"/>
    <w:rsid w:val="00EF1FCA"/>
    <w:rsid w:val="00EF5762"/>
    <w:rsid w:val="00EF69AB"/>
    <w:rsid w:val="00EF6FC7"/>
    <w:rsid w:val="00EF7961"/>
    <w:rsid w:val="00F00BA4"/>
    <w:rsid w:val="00F024A8"/>
    <w:rsid w:val="00F076B3"/>
    <w:rsid w:val="00F10B09"/>
    <w:rsid w:val="00F115FB"/>
    <w:rsid w:val="00F11707"/>
    <w:rsid w:val="00F17FFC"/>
    <w:rsid w:val="00F2580C"/>
    <w:rsid w:val="00F25FBA"/>
    <w:rsid w:val="00F264D9"/>
    <w:rsid w:val="00F273F3"/>
    <w:rsid w:val="00F31C6B"/>
    <w:rsid w:val="00F33B6B"/>
    <w:rsid w:val="00F33B85"/>
    <w:rsid w:val="00F37425"/>
    <w:rsid w:val="00F418B2"/>
    <w:rsid w:val="00F4354E"/>
    <w:rsid w:val="00F43F82"/>
    <w:rsid w:val="00F51ABA"/>
    <w:rsid w:val="00F51F3C"/>
    <w:rsid w:val="00F53D9C"/>
    <w:rsid w:val="00F5592F"/>
    <w:rsid w:val="00F6409E"/>
    <w:rsid w:val="00F67332"/>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3B62"/>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5E2875C6"/>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nhideWhenUsed="0" w:uiPriority="0" w:semiHidden="0" w:name="Closing"/>
    <w:lsdException w:uiPriority="0" w:name="Signature"/>
    <w:lsdException w:uiPriority="1" w:name="Default Paragraph Font"/>
    <w:lsdException w:qFormat="1" w:unhideWhenUsed="0" w:uiPriority="1"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6"/>
    <w:qFormat/>
    <w:uiPriority w:val="0"/>
    <w:pPr>
      <w:ind w:left="538"/>
      <w:outlineLvl w:val="0"/>
    </w:pPr>
    <w:rPr>
      <w:b/>
      <w:bCs/>
      <w:sz w:val="28"/>
      <w:szCs w:val="28"/>
    </w:rPr>
  </w:style>
  <w:style w:type="paragraph" w:styleId="4">
    <w:name w:val="heading 2"/>
    <w:basedOn w:val="1"/>
    <w:next w:val="1"/>
    <w:link w:val="57"/>
    <w:qFormat/>
    <w:uiPriority w:val="0"/>
    <w:pPr>
      <w:ind w:left="629"/>
      <w:outlineLvl w:val="1"/>
    </w:pPr>
    <w:rPr>
      <w:b/>
      <w:bCs/>
      <w:sz w:val="24"/>
      <w:szCs w:val="24"/>
    </w:rPr>
  </w:style>
  <w:style w:type="paragraph" w:styleId="5">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5"/>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2"/>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1"/>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6"/>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6"/>
    <w:qFormat/>
    <w:uiPriority w:val="1"/>
    <w:rPr>
      <w:sz w:val="24"/>
      <w:szCs w:val="24"/>
    </w:rPr>
  </w:style>
  <w:style w:type="paragraph" w:styleId="21">
    <w:name w:val="Body Text Indent"/>
    <w:basedOn w:val="1"/>
    <w:link w:val="90"/>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7"/>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6"/>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5"/>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3"/>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8"/>
    <w:qFormat/>
    <w:uiPriority w:val="99"/>
    <w:pPr>
      <w:tabs>
        <w:tab w:val="center" w:pos="4153"/>
        <w:tab w:val="right" w:pos="8306"/>
      </w:tabs>
      <w:snapToGrid w:val="0"/>
    </w:pPr>
    <w:rPr>
      <w:sz w:val="18"/>
      <w:szCs w:val="18"/>
    </w:rPr>
  </w:style>
  <w:style w:type="paragraph" w:styleId="31">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4"/>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7"/>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3"/>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4"/>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7"/>
    <w:unhideWhenUsed/>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9"/>
    <w:uiPriority w:val="0"/>
    <w:pPr>
      <w:widowControl/>
    </w:pPr>
    <w:rPr>
      <w:b/>
      <w:bCs/>
      <w:sz w:val="24"/>
      <w:szCs w:val="24"/>
    </w:rPr>
  </w:style>
  <w:style w:type="paragraph" w:styleId="45">
    <w:name w:val="Body Text First Indent"/>
    <w:basedOn w:val="20"/>
    <w:link w:val="98"/>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6">
    <w:name w:val="Body Text First Indent 2"/>
    <w:basedOn w:val="21"/>
    <w:link w:val="208"/>
    <w:semiHidden/>
    <w:unhideWhenUsed/>
    <w:uiPriority w:val="0"/>
    <w:pPr>
      <w:autoSpaceDE w:val="0"/>
      <w:autoSpaceDN w:val="0"/>
      <w:spacing w:after="120"/>
      <w:ind w:left="420" w:leftChars="200" w:firstLine="420" w:firstLineChars="200"/>
      <w:jc w:val="left"/>
    </w:pPr>
    <w:rPr>
      <w:rFonts w:ascii="宋体" w:hAnsi="宋体" w:cs="宋体"/>
      <w:i w:val="0"/>
      <w:iCs w:val="0"/>
      <w:kern w:val="0"/>
      <w:sz w:val="22"/>
      <w:szCs w:val="22"/>
      <w:lang w:eastAsia="en-US"/>
    </w:rPr>
  </w:style>
  <w:style w:type="table" w:styleId="48">
    <w:name w:val="Table Grid"/>
    <w:basedOn w:val="4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bCs/>
    </w:rPr>
  </w:style>
  <w:style w:type="character" w:styleId="51">
    <w:name w:val="page number"/>
    <w:basedOn w:val="49"/>
    <w:uiPriority w:val="0"/>
  </w:style>
  <w:style w:type="character" w:styleId="52">
    <w:name w:val="FollowedHyperlink"/>
    <w:basedOn w:val="49"/>
    <w:uiPriority w:val="0"/>
    <w:rPr>
      <w:color w:val="800080"/>
      <w:u w:val="single"/>
    </w:rPr>
  </w:style>
  <w:style w:type="character" w:styleId="53">
    <w:name w:val="Emphasis"/>
    <w:basedOn w:val="49"/>
    <w:qFormat/>
    <w:uiPriority w:val="0"/>
  </w:style>
  <w:style w:type="character" w:styleId="54">
    <w:name w:val="Hyperlink"/>
    <w:basedOn w:val="49"/>
    <w:uiPriority w:val="99"/>
    <w:rPr>
      <w:color w:val="0000FF" w:themeColor="hyperlink"/>
      <w:u w:val="single"/>
    </w:rPr>
  </w:style>
  <w:style w:type="character" w:styleId="55">
    <w:name w:val="annotation reference"/>
    <w:basedOn w:val="49"/>
    <w:uiPriority w:val="0"/>
    <w:rPr>
      <w:sz w:val="21"/>
      <w:szCs w:val="21"/>
    </w:rPr>
  </w:style>
  <w:style w:type="character" w:customStyle="1" w:styleId="56">
    <w:name w:val="标题 1 Char"/>
    <w:basedOn w:val="49"/>
    <w:link w:val="3"/>
    <w:qFormat/>
    <w:uiPriority w:val="0"/>
    <w:rPr>
      <w:rFonts w:ascii="宋体" w:hAnsi="宋体" w:cs="宋体"/>
      <w:b/>
      <w:bCs/>
      <w:sz w:val="28"/>
      <w:szCs w:val="28"/>
      <w:lang w:eastAsia="en-US"/>
    </w:rPr>
  </w:style>
  <w:style w:type="character" w:customStyle="1" w:styleId="57">
    <w:name w:val="标题 2 Char"/>
    <w:basedOn w:val="49"/>
    <w:link w:val="4"/>
    <w:uiPriority w:val="0"/>
    <w:rPr>
      <w:rFonts w:ascii="宋体" w:hAnsi="宋体" w:cs="宋体"/>
      <w:b/>
      <w:bCs/>
      <w:sz w:val="24"/>
      <w:szCs w:val="24"/>
      <w:lang w:eastAsia="en-US"/>
    </w:rPr>
  </w:style>
  <w:style w:type="character" w:customStyle="1" w:styleId="58">
    <w:name w:val="标题 3 Char"/>
    <w:basedOn w:val="49"/>
    <w:link w:val="5"/>
    <w:uiPriority w:val="0"/>
    <w:rPr>
      <w:b/>
      <w:bCs/>
      <w:kern w:val="2"/>
      <w:sz w:val="32"/>
      <w:szCs w:val="32"/>
    </w:rPr>
  </w:style>
  <w:style w:type="character" w:customStyle="1" w:styleId="59">
    <w:name w:val="标题 4 Char"/>
    <w:basedOn w:val="49"/>
    <w:link w:val="6"/>
    <w:qFormat/>
    <w:uiPriority w:val="0"/>
    <w:rPr>
      <w:b/>
      <w:kern w:val="2"/>
      <w:sz w:val="24"/>
      <w:szCs w:val="24"/>
    </w:rPr>
  </w:style>
  <w:style w:type="character" w:customStyle="1" w:styleId="60">
    <w:name w:val="标题 5 Char"/>
    <w:basedOn w:val="49"/>
    <w:link w:val="7"/>
    <w:uiPriority w:val="0"/>
    <w:rPr>
      <w:b/>
      <w:bCs/>
      <w:kern w:val="2"/>
      <w:sz w:val="28"/>
      <w:szCs w:val="28"/>
    </w:rPr>
  </w:style>
  <w:style w:type="character" w:customStyle="1" w:styleId="61">
    <w:name w:val="标题 6 Char"/>
    <w:basedOn w:val="49"/>
    <w:link w:val="8"/>
    <w:uiPriority w:val="0"/>
    <w:rPr>
      <w:b/>
      <w:sz w:val="24"/>
    </w:rPr>
  </w:style>
  <w:style w:type="character" w:customStyle="1" w:styleId="62">
    <w:name w:val="正文缩进 Char"/>
    <w:basedOn w:val="49"/>
    <w:link w:val="10"/>
    <w:qFormat/>
    <w:uiPriority w:val="0"/>
    <w:rPr>
      <w:sz w:val="24"/>
    </w:rPr>
  </w:style>
  <w:style w:type="character" w:customStyle="1" w:styleId="63">
    <w:name w:val="标题 7 Char"/>
    <w:basedOn w:val="49"/>
    <w:link w:val="9"/>
    <w:qFormat/>
    <w:uiPriority w:val="0"/>
    <w:rPr>
      <w:b/>
      <w:kern w:val="2"/>
      <w:sz w:val="24"/>
    </w:rPr>
  </w:style>
  <w:style w:type="character" w:customStyle="1" w:styleId="64">
    <w:name w:val="标题 8 Char"/>
    <w:basedOn w:val="49"/>
    <w:link w:val="11"/>
    <w:uiPriority w:val="0"/>
    <w:rPr>
      <w:rFonts w:ascii="Arial" w:hAnsi="Arial" w:eastAsia="黑体"/>
      <w:kern w:val="2"/>
      <w:sz w:val="24"/>
    </w:rPr>
  </w:style>
  <w:style w:type="character" w:customStyle="1" w:styleId="65">
    <w:name w:val="标题 9 Char"/>
    <w:basedOn w:val="49"/>
    <w:link w:val="12"/>
    <w:uiPriority w:val="0"/>
    <w:rPr>
      <w:rFonts w:ascii="Arial" w:hAnsi="Arial" w:eastAsia="黑体"/>
      <w:kern w:val="2"/>
      <w:sz w:val="21"/>
    </w:rPr>
  </w:style>
  <w:style w:type="character" w:customStyle="1" w:styleId="66">
    <w:name w:val="正文文本 Char1"/>
    <w:basedOn w:val="49"/>
    <w:link w:val="20"/>
    <w:uiPriority w:val="1"/>
    <w:rPr>
      <w:rFonts w:ascii="宋体" w:hAnsi="宋体" w:cs="宋体"/>
      <w:sz w:val="24"/>
      <w:szCs w:val="24"/>
      <w:lang w:eastAsia="en-US"/>
    </w:rPr>
  </w:style>
  <w:style w:type="character" w:customStyle="1" w:styleId="67">
    <w:name w:val="纯文本 Char"/>
    <w:basedOn w:val="49"/>
    <w:link w:val="25"/>
    <w:qFormat/>
    <w:uiPriority w:val="0"/>
    <w:rPr>
      <w:rFonts w:ascii="宋体" w:hAnsi="Courier New" w:cs="Courier New"/>
      <w:sz w:val="22"/>
      <w:szCs w:val="21"/>
      <w:lang w:eastAsia="en-US"/>
    </w:rPr>
  </w:style>
  <w:style w:type="character" w:customStyle="1" w:styleId="68">
    <w:name w:val="页脚 Char"/>
    <w:basedOn w:val="49"/>
    <w:link w:val="30"/>
    <w:uiPriority w:val="99"/>
    <w:rPr>
      <w:rFonts w:ascii="宋体" w:hAnsi="宋体" w:cs="宋体"/>
      <w:sz w:val="18"/>
      <w:szCs w:val="18"/>
      <w:lang w:eastAsia="en-US"/>
    </w:rPr>
  </w:style>
  <w:style w:type="character" w:customStyle="1" w:styleId="69">
    <w:name w:val="页眉 Char"/>
    <w:basedOn w:val="49"/>
    <w:link w:val="31"/>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9"/>
    <w:link w:val="19"/>
    <w:uiPriority w:val="0"/>
    <w:rPr>
      <w:b/>
      <w:kern w:val="2"/>
      <w:sz w:val="21"/>
    </w:rPr>
  </w:style>
  <w:style w:type="character" w:customStyle="1" w:styleId="77">
    <w:name w:val="普通(网站) Char"/>
    <w:basedOn w:val="49"/>
    <w:link w:val="41"/>
    <w:locked/>
    <w:uiPriority w:val="0"/>
    <w:rPr>
      <w:rFonts w:ascii="宋体" w:hAnsi="宋体" w:cs="宋体"/>
      <w:sz w:val="24"/>
      <w:szCs w:val="24"/>
    </w:rPr>
  </w:style>
  <w:style w:type="character" w:customStyle="1" w:styleId="78">
    <w:name w:val="xdrichtextbox2"/>
    <w:basedOn w:val="49"/>
    <w:uiPriority w:val="0"/>
    <w:rPr>
      <w:color w:val="0000FF"/>
      <w:sz w:val="18"/>
      <w:szCs w:val="18"/>
      <w:u w:val="none"/>
      <w:bdr w:val="single" w:color="DCDCDC" w:sz="8" w:space="0"/>
      <w:shd w:val="clear" w:color="auto" w:fill="FFFFFF"/>
    </w:rPr>
  </w:style>
  <w:style w:type="character" w:customStyle="1" w:styleId="79">
    <w:name w:val="apple-converted-space"/>
    <w:basedOn w:val="49"/>
    <w:uiPriority w:val="0"/>
  </w:style>
  <w:style w:type="character" w:customStyle="1" w:styleId="80">
    <w:name w:val="无间隔 Char"/>
    <w:basedOn w:val="49"/>
    <w:link w:val="81"/>
    <w:qFormat/>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9"/>
    <w:link w:val="17"/>
    <w:uiPriority w:val="0"/>
    <w:rPr>
      <w:kern w:val="2"/>
      <w:sz w:val="21"/>
    </w:rPr>
  </w:style>
  <w:style w:type="character" w:customStyle="1" w:styleId="83">
    <w:name w:val="批注框文本 Char"/>
    <w:basedOn w:val="49"/>
    <w:link w:val="29"/>
    <w:uiPriority w:val="0"/>
    <w:rPr>
      <w:kern w:val="2"/>
      <w:sz w:val="18"/>
      <w:szCs w:val="18"/>
    </w:rPr>
  </w:style>
  <w:style w:type="character" w:customStyle="1" w:styleId="84">
    <w:name w:val="正文文本缩进 3 Char"/>
    <w:basedOn w:val="49"/>
    <w:link w:val="35"/>
    <w:uiPriority w:val="0"/>
    <w:rPr>
      <w:kern w:val="2"/>
      <w:sz w:val="28"/>
    </w:rPr>
  </w:style>
  <w:style w:type="character" w:customStyle="1" w:styleId="85">
    <w:name w:val="正文文本缩进 2 Char"/>
    <w:basedOn w:val="49"/>
    <w:link w:val="28"/>
    <w:uiPriority w:val="0"/>
    <w:rPr>
      <w:rFonts w:ascii="宋体" w:hAnsi="宋体"/>
      <w:iCs/>
      <w:kern w:val="2"/>
      <w:sz w:val="24"/>
      <w:szCs w:val="24"/>
    </w:rPr>
  </w:style>
  <w:style w:type="character" w:customStyle="1" w:styleId="86">
    <w:name w:val="正文文本 Char"/>
    <w:basedOn w:val="49"/>
    <w:uiPriority w:val="1"/>
    <w:rPr>
      <w:rFonts w:eastAsia="宋体"/>
      <w:sz w:val="24"/>
      <w:szCs w:val="24"/>
      <w:lang w:val="en-US" w:eastAsia="zh-CN" w:bidi="ar-SA"/>
    </w:rPr>
  </w:style>
  <w:style w:type="character" w:customStyle="1" w:styleId="87">
    <w:name w:val="en1"/>
    <w:basedOn w:val="49"/>
    <w:uiPriority w:val="0"/>
    <w:rPr>
      <w:b/>
      <w:bCs/>
      <w:color w:val="154C7F"/>
      <w:sz w:val="24"/>
      <w:szCs w:val="24"/>
    </w:rPr>
  </w:style>
  <w:style w:type="character" w:customStyle="1" w:styleId="88">
    <w:name w:val="font01"/>
    <w:basedOn w:val="49"/>
    <w:uiPriority w:val="0"/>
    <w:rPr>
      <w:rFonts w:hint="eastAsia" w:ascii="宋体" w:hAnsi="宋体" w:eastAsia="宋体" w:cs="宋体"/>
      <w:color w:val="000000"/>
      <w:sz w:val="20"/>
      <w:szCs w:val="20"/>
      <w:u w:val="none"/>
    </w:rPr>
  </w:style>
  <w:style w:type="character" w:customStyle="1" w:styleId="89">
    <w:name w:val="标题 Char"/>
    <w:basedOn w:val="49"/>
    <w:link w:val="43"/>
    <w:uiPriority w:val="0"/>
    <w:rPr>
      <w:rFonts w:ascii="Arial" w:hAnsi="Arial" w:cs="Arial"/>
      <w:b/>
      <w:bCs/>
      <w:sz w:val="44"/>
      <w:szCs w:val="32"/>
    </w:rPr>
  </w:style>
  <w:style w:type="character" w:customStyle="1" w:styleId="90">
    <w:name w:val="正文文本缩进 Char"/>
    <w:basedOn w:val="49"/>
    <w:link w:val="21"/>
    <w:uiPriority w:val="0"/>
    <w:rPr>
      <w:i/>
      <w:iCs/>
      <w:kern w:val="2"/>
      <w:sz w:val="21"/>
    </w:rPr>
  </w:style>
  <w:style w:type="character" w:customStyle="1" w:styleId="91">
    <w:name w:val="正文文本 3 Char"/>
    <w:basedOn w:val="49"/>
    <w:link w:val="18"/>
    <w:uiPriority w:val="0"/>
    <w:rPr>
      <w:color w:val="0000FF"/>
      <w:kern w:val="2"/>
      <w:sz w:val="24"/>
      <w:szCs w:val="24"/>
    </w:rPr>
  </w:style>
  <w:style w:type="character" w:customStyle="1" w:styleId="92">
    <w:name w:val="font11"/>
    <w:basedOn w:val="49"/>
    <w:uiPriority w:val="0"/>
    <w:rPr>
      <w:rFonts w:hint="default" w:ascii="Times New Roman" w:hAnsi="Times New Roman" w:cs="Times New Roman"/>
      <w:color w:val="000000"/>
      <w:sz w:val="20"/>
      <w:szCs w:val="20"/>
      <w:u w:val="none"/>
    </w:rPr>
  </w:style>
  <w:style w:type="character" w:customStyle="1" w:styleId="93">
    <w:name w:val="glossaryitem"/>
    <w:basedOn w:val="49"/>
    <w:uiPriority w:val="0"/>
    <w:rPr>
      <w:u w:val="none"/>
    </w:rPr>
  </w:style>
  <w:style w:type="character" w:customStyle="1" w:styleId="94">
    <w:name w:val="HTML 预设格式 Char"/>
    <w:basedOn w:val="49"/>
    <w:link w:val="40"/>
    <w:uiPriority w:val="0"/>
    <w:rPr>
      <w:rFonts w:ascii="Arial Unicode MS" w:hAnsi="Arial Unicode MS" w:eastAsia="Courier New" w:cs="Courier New"/>
    </w:rPr>
  </w:style>
  <w:style w:type="character" w:customStyle="1" w:styleId="95">
    <w:name w:val="文档结构图 Char"/>
    <w:basedOn w:val="49"/>
    <w:link w:val="16"/>
    <w:uiPriority w:val="0"/>
    <w:rPr>
      <w:rFonts w:ascii="宋体"/>
      <w:sz w:val="28"/>
      <w:shd w:val="clear" w:color="auto" w:fill="000080"/>
    </w:rPr>
  </w:style>
  <w:style w:type="character" w:customStyle="1" w:styleId="96">
    <w:name w:val="日期 Char"/>
    <w:basedOn w:val="49"/>
    <w:link w:val="27"/>
    <w:uiPriority w:val="0"/>
    <w:rPr>
      <w:kern w:val="2"/>
      <w:sz w:val="21"/>
      <w:szCs w:val="24"/>
    </w:rPr>
  </w:style>
  <w:style w:type="character" w:customStyle="1" w:styleId="97">
    <w:name w:val="正文文本 2 Char"/>
    <w:basedOn w:val="49"/>
    <w:link w:val="38"/>
    <w:uiPriority w:val="0"/>
    <w:rPr>
      <w:kern w:val="2"/>
      <w:sz w:val="21"/>
      <w:szCs w:val="24"/>
    </w:rPr>
  </w:style>
  <w:style w:type="character" w:customStyle="1" w:styleId="98">
    <w:name w:val="正文首行缩进 Char"/>
    <w:basedOn w:val="86"/>
    <w:link w:val="45"/>
    <w:uiPriority w:val="0"/>
    <w:rPr>
      <w:rFonts w:eastAsia="宋体"/>
      <w:sz w:val="21"/>
      <w:szCs w:val="21"/>
      <w:lang w:val="en-US" w:eastAsia="zh-CN" w:bidi="ar-SA"/>
    </w:rPr>
  </w:style>
  <w:style w:type="character" w:customStyle="1" w:styleId="99">
    <w:name w:val="批注主题 Char"/>
    <w:basedOn w:val="82"/>
    <w:link w:val="44"/>
    <w:uiPriority w:val="0"/>
    <w:rPr>
      <w:b/>
      <w:bCs/>
      <w:kern w:val="2"/>
      <w:sz w:val="24"/>
      <w:szCs w:val="24"/>
    </w:rPr>
  </w:style>
  <w:style w:type="paragraph" w:customStyle="1" w:styleId="100">
    <w:name w:val="标题3(小3号)"/>
    <w:basedOn w:val="5"/>
    <w:next w:val="101"/>
    <w:uiPriority w:val="0"/>
    <w:pPr>
      <w:widowControl/>
      <w:spacing w:before="0" w:after="0" w:line="420" w:lineRule="exact"/>
    </w:pPr>
    <w:rPr>
      <w:b w:val="0"/>
      <w:bCs w:val="0"/>
      <w:color w:val="000000"/>
      <w:kern w:val="0"/>
      <w:sz w:val="30"/>
      <w:szCs w:val="21"/>
    </w:rPr>
  </w:style>
  <w:style w:type="paragraph" w:customStyle="1" w:styleId="101">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uiPriority w:val="0"/>
    <w:rPr>
      <w:rFonts w:ascii="宋体" w:hAnsi="宋体" w:cs="宋体"/>
      <w:sz w:val="24"/>
      <w:szCs w:val="24"/>
      <w:lang w:eastAsia="en-US"/>
    </w:rPr>
  </w:style>
  <w:style w:type="character" w:customStyle="1" w:styleId="103">
    <w:name w:val="信息标题 Char"/>
    <w:basedOn w:val="49"/>
    <w:link w:val="39"/>
    <w:uiPriority w:val="0"/>
    <w:rPr>
      <w:rFonts w:ascii="Arial" w:hAnsi="Arial" w:cs="Arial"/>
      <w:kern w:val="2"/>
      <w:sz w:val="24"/>
      <w:szCs w:val="24"/>
      <w:shd w:val="pct20" w:color="auto" w:fill="auto"/>
    </w:rPr>
  </w:style>
  <w:style w:type="character" w:customStyle="1" w:styleId="104">
    <w:name w:val="正文文本 3 Char1"/>
    <w:basedOn w:val="49"/>
    <w:uiPriority w:val="0"/>
    <w:rPr>
      <w:rFonts w:ascii="宋体" w:hAnsi="宋体" w:cs="宋体"/>
      <w:sz w:val="16"/>
      <w:szCs w:val="16"/>
      <w:lang w:eastAsia="en-US"/>
    </w:rPr>
  </w:style>
  <w:style w:type="paragraph" w:customStyle="1" w:styleId="105">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9"/>
    <w:uiPriority w:val="0"/>
    <w:rPr>
      <w:rFonts w:ascii="宋体" w:hAnsi="宋体" w:cs="宋体"/>
      <w:sz w:val="22"/>
      <w:szCs w:val="22"/>
      <w:lang w:eastAsia="en-US"/>
    </w:rPr>
  </w:style>
  <w:style w:type="character" w:customStyle="1" w:styleId="108">
    <w:name w:val="批注文字 Char1"/>
    <w:basedOn w:val="49"/>
    <w:uiPriority w:val="0"/>
    <w:rPr>
      <w:rFonts w:ascii="宋体" w:hAnsi="宋体" w:cs="宋体"/>
      <w:sz w:val="22"/>
      <w:szCs w:val="22"/>
      <w:lang w:eastAsia="en-US"/>
    </w:rPr>
  </w:style>
  <w:style w:type="paragraph" w:customStyle="1" w:styleId="109">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5"/>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9"/>
    <w:uiPriority w:val="0"/>
    <w:rPr>
      <w:rFonts w:ascii="宋体" w:hAnsi="宋体" w:cs="宋体"/>
      <w:sz w:val="18"/>
      <w:szCs w:val="18"/>
      <w:lang w:eastAsia="en-US"/>
    </w:rPr>
  </w:style>
  <w:style w:type="character" w:customStyle="1" w:styleId="113">
    <w:name w:val="日期 Char1"/>
    <w:basedOn w:val="49"/>
    <w:uiPriority w:val="0"/>
    <w:rPr>
      <w:rFonts w:ascii="宋体" w:hAnsi="宋体" w:cs="宋体"/>
      <w:sz w:val="22"/>
      <w:szCs w:val="22"/>
      <w:lang w:eastAsia="en-US"/>
    </w:rPr>
  </w:style>
  <w:style w:type="paragraph" w:customStyle="1" w:styleId="114">
    <w:name w:val="标题3(3号)"/>
    <w:basedOn w:val="5"/>
    <w:next w:val="115"/>
    <w:uiPriority w:val="0"/>
    <w:pPr>
      <w:widowControl/>
      <w:spacing w:before="0" w:after="0" w:line="420" w:lineRule="exact"/>
    </w:pPr>
    <w:rPr>
      <w:b w:val="0"/>
      <w:bCs w:val="0"/>
      <w:color w:val="000000"/>
      <w:kern w:val="0"/>
      <w:szCs w:val="21"/>
    </w:rPr>
  </w:style>
  <w:style w:type="paragraph" w:customStyle="1" w:styleId="115">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9"/>
    <w:uiPriority w:val="0"/>
    <w:rPr>
      <w:rFonts w:ascii="Courier New" w:hAnsi="Courier New" w:cs="Courier New"/>
      <w:lang w:eastAsia="en-US"/>
    </w:rPr>
  </w:style>
  <w:style w:type="character" w:customStyle="1" w:styleId="118">
    <w:name w:val="正文文本缩进 Char1"/>
    <w:basedOn w:val="49"/>
    <w:uiPriority w:val="0"/>
    <w:rPr>
      <w:rFonts w:ascii="宋体" w:hAnsi="宋体" w:cs="宋体"/>
      <w:sz w:val="22"/>
      <w:szCs w:val="22"/>
      <w:lang w:eastAsia="en-US"/>
    </w:rPr>
  </w:style>
  <w:style w:type="paragraph" w:customStyle="1" w:styleId="119">
    <w:name w:val="标题2(小3号)"/>
    <w:basedOn w:val="4"/>
    <w:next w:val="120"/>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3"/>
    <w:next w:val="115"/>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9"/>
    <w:uiPriority w:val="0"/>
    <w:rPr>
      <w:rFonts w:ascii="宋体" w:hAnsi="宋体" w:cs="宋体"/>
      <w:sz w:val="22"/>
      <w:szCs w:val="22"/>
      <w:lang w:eastAsia="en-US"/>
    </w:rPr>
  </w:style>
  <w:style w:type="character" w:customStyle="1" w:styleId="126">
    <w:name w:val="标题 Char1"/>
    <w:basedOn w:val="49"/>
    <w:uiPriority w:val="0"/>
    <w:rPr>
      <w:rFonts w:asciiTheme="majorHAnsi" w:hAnsiTheme="majorHAnsi" w:cstheme="majorBidi"/>
      <w:b/>
      <w:bCs/>
      <w:sz w:val="32"/>
      <w:szCs w:val="32"/>
      <w:lang w:eastAsia="en-US"/>
    </w:rPr>
  </w:style>
  <w:style w:type="character" w:customStyle="1" w:styleId="127">
    <w:name w:val="正文文本缩进 3 Char1"/>
    <w:basedOn w:val="49"/>
    <w:uiPriority w:val="0"/>
    <w:rPr>
      <w:rFonts w:ascii="宋体" w:hAnsi="宋体" w:cs="宋体"/>
      <w:sz w:val="16"/>
      <w:szCs w:val="16"/>
      <w:lang w:eastAsia="en-US"/>
    </w:rPr>
  </w:style>
  <w:style w:type="paragraph" w:customStyle="1" w:styleId="128">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9"/>
    <w:uiPriority w:val="0"/>
    <w:rPr>
      <w:rFonts w:ascii="宋体" w:hAnsi="宋体" w:cs="宋体"/>
      <w:sz w:val="18"/>
      <w:szCs w:val="18"/>
      <w:lang w:eastAsia="en-US"/>
    </w:rPr>
  </w:style>
  <w:style w:type="character" w:customStyle="1" w:styleId="131">
    <w:name w:val="批注主题 Char1"/>
    <w:basedOn w:val="108"/>
    <w:uiPriority w:val="0"/>
    <w:rPr>
      <w:rFonts w:ascii="宋体" w:hAnsi="宋体" w:cs="宋体"/>
      <w:b/>
      <w:bCs/>
      <w:sz w:val="22"/>
      <w:szCs w:val="22"/>
      <w:lang w:eastAsia="en-US"/>
    </w:rPr>
  </w:style>
  <w:style w:type="paragraph" w:customStyle="1" w:styleId="132">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5"/>
    <w:next w:val="120"/>
    <w:uiPriority w:val="0"/>
    <w:pPr>
      <w:widowControl/>
      <w:spacing w:before="0" w:after="0" w:line="420" w:lineRule="exact"/>
    </w:pPr>
    <w:rPr>
      <w:b w:val="0"/>
      <w:bCs w:val="0"/>
      <w:color w:val="000000"/>
      <w:kern w:val="0"/>
      <w:sz w:val="28"/>
      <w:szCs w:val="21"/>
    </w:rPr>
  </w:style>
  <w:style w:type="paragraph" w:customStyle="1" w:styleId="134">
    <w:name w:val="标题2"/>
    <w:basedOn w:val="4"/>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5"/>
    <w:next w:val="151"/>
    <w:uiPriority w:val="0"/>
    <w:pPr>
      <w:widowControl/>
      <w:spacing w:before="0" w:after="0" w:line="420" w:lineRule="exact"/>
    </w:pPr>
    <w:rPr>
      <w:b w:val="0"/>
      <w:bCs w:val="0"/>
      <w:color w:val="000000"/>
      <w:kern w:val="0"/>
      <w:sz w:val="24"/>
      <w:szCs w:val="21"/>
    </w:rPr>
  </w:style>
  <w:style w:type="paragraph" w:customStyle="1" w:styleId="151">
    <w:name w:val="正文小4号"/>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5"/>
    <w:next w:val="124"/>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4"/>
    <w:next w:val="115"/>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3"/>
    <w:next w:val="124"/>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4"/>
    <w:next w:val="151"/>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5">
    <w:name w:val="p0"/>
    <w:basedOn w:val="1"/>
    <w:uiPriority w:val="0"/>
    <w:pPr>
      <w:widowControl/>
      <w:autoSpaceDE/>
      <w:autoSpaceDN/>
    </w:pPr>
    <w:rPr>
      <w:sz w:val="24"/>
      <w:szCs w:val="24"/>
      <w:lang w:eastAsia="zh-CN"/>
    </w:rPr>
  </w:style>
  <w:style w:type="paragraph" w:customStyle="1" w:styleId="166">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3"/>
    <w:next w:val="120"/>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3"/>
    <w:next w:val="151"/>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3"/>
    <w:next w:val="101"/>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uiPriority w:val="0"/>
    <w:pPr>
      <w:autoSpaceDE/>
      <w:autoSpaceDN/>
      <w:jc w:val="both"/>
    </w:pPr>
    <w:rPr>
      <w:rFonts w:cs="Times New Roman"/>
      <w:b/>
      <w:bCs/>
      <w:kern w:val="2"/>
      <w:sz w:val="28"/>
      <w:szCs w:val="20"/>
      <w:lang w:eastAsia="zh-CN"/>
    </w:rPr>
  </w:style>
  <w:style w:type="paragraph" w:customStyle="1" w:styleId="176">
    <w:name w:val="标题2(3号)"/>
    <w:basedOn w:val="4"/>
    <w:next w:val="101"/>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4"/>
    <w:next w:val="124"/>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6"/>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uiPriority w:val="0"/>
    <w:pPr>
      <w:numPr>
        <w:ilvl w:val="3"/>
      </w:numPr>
      <w:outlineLvl w:val="3"/>
    </w:pPr>
  </w:style>
  <w:style w:type="paragraph" w:customStyle="1" w:styleId="185">
    <w:name w:val="大纲5"/>
    <w:basedOn w:val="184"/>
    <w:uiPriority w:val="0"/>
    <w:pPr>
      <w:numPr>
        <w:ilvl w:val="4"/>
      </w:numPr>
      <w:tabs>
        <w:tab w:val="left" w:pos="360"/>
      </w:tabs>
      <w:outlineLvl w:val="4"/>
    </w:pPr>
    <w:rPr>
      <w:b w:val="0"/>
      <w:szCs w:val="36"/>
    </w:rPr>
  </w:style>
  <w:style w:type="paragraph" w:customStyle="1" w:styleId="186">
    <w:name w:val="大纲6"/>
    <w:basedOn w:val="185"/>
    <w:uiPriority w:val="0"/>
    <w:pPr>
      <w:numPr>
        <w:ilvl w:val="5"/>
      </w:numPr>
      <w:outlineLvl w:val="5"/>
    </w:pPr>
    <w:rPr>
      <w:rFonts w:ascii="宋体"/>
      <w:szCs w:val="24"/>
    </w:rPr>
  </w:style>
  <w:style w:type="paragraph" w:customStyle="1" w:styleId="187">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2">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197">
    <w:name w:val="Char12"/>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9"/>
    <w:uiPriority w:val="0"/>
  </w:style>
  <w:style w:type="character" w:customStyle="1" w:styleId="204">
    <w:name w:val="xdrichtextbox3"/>
    <w:basedOn w:val="49"/>
    <w:uiPriority w:val="0"/>
    <w:rPr>
      <w:color w:val="auto"/>
      <w:u w:val="none"/>
      <w:bdr w:val="single" w:color="DCDCDC" w:sz="8" w:space="0"/>
      <w:shd w:val="clear" w:color="auto" w:fill="FFFFFF"/>
    </w:rPr>
  </w:style>
  <w:style w:type="character" w:customStyle="1" w:styleId="205">
    <w:name w:val="列出段落 Char"/>
    <w:link w:val="71"/>
    <w:uiPriority w:val="34"/>
    <w:rPr>
      <w:rFonts w:ascii="宋体" w:hAnsi="宋体" w:cs="宋体"/>
      <w:sz w:val="22"/>
      <w:szCs w:val="22"/>
      <w:lang w:eastAsia="en-US"/>
    </w:rPr>
  </w:style>
  <w:style w:type="paragraph" w:customStyle="1" w:styleId="206">
    <w:name w:val="Revision"/>
    <w:hidden/>
    <w:unhideWhenUsed/>
    <w:uiPriority w:val="99"/>
    <w:rPr>
      <w:rFonts w:ascii="宋体" w:hAnsi="宋体" w:eastAsia="宋体" w:cs="宋体"/>
      <w:sz w:val="22"/>
      <w:szCs w:val="22"/>
      <w:lang w:val="en-US" w:eastAsia="en-US" w:bidi="ar-SA"/>
    </w:rPr>
  </w:style>
  <w:style w:type="character" w:customStyle="1" w:styleId="207">
    <w:name w:val="cd_message"/>
    <w:basedOn w:val="49"/>
    <w:uiPriority w:val="0"/>
  </w:style>
  <w:style w:type="character" w:customStyle="1" w:styleId="208">
    <w:name w:val="正文首行缩进 2 Char"/>
    <w:basedOn w:val="90"/>
    <w:link w:val="46"/>
    <w:semiHidden/>
    <w:uiPriority w:val="0"/>
    <w:rPr>
      <w:rFonts w:ascii="宋体" w:hAnsi="宋体" w:cs="宋体"/>
      <w:i w:val="0"/>
      <w:iCs w:val="0"/>
      <w:kern w:val="2"/>
      <w:sz w:val="22"/>
      <w:szCs w:val="22"/>
      <w:lang w:eastAsia="en-US"/>
    </w:rPr>
  </w:style>
  <w:style w:type="paragraph" w:customStyle="1" w:styleId="209">
    <w:name w:val="列出段落2"/>
    <w:basedOn w:val="1"/>
    <w:uiPriority w:val="0"/>
    <w:pPr>
      <w:autoSpaceDE/>
      <w:autoSpaceDN/>
      <w:ind w:firstLine="420" w:firstLineChars="200"/>
      <w:jc w:val="both"/>
    </w:pPr>
    <w:rPr>
      <w:rFonts w:ascii="Times New Roman" w:hAnsi="Times New Roman" w:cs="Times New Roman"/>
      <w:kern w:val="2"/>
      <w:sz w:val="21"/>
      <w:szCs w:val="24"/>
      <w:lang w:eastAsia="zh-CN"/>
    </w:rPr>
  </w:style>
  <w:style w:type="paragraph" w:customStyle="1" w:styleId="210">
    <w:name w:val="列出段落3"/>
    <w:basedOn w:val="1"/>
    <w:uiPriority w:val="0"/>
    <w:pPr>
      <w:autoSpaceDE/>
      <w:autoSpaceDN/>
      <w:ind w:firstLine="420" w:firstLineChars="200"/>
      <w:jc w:val="both"/>
    </w:pPr>
    <w:rPr>
      <w:rFonts w:ascii="Times New Roman" w:hAnsi="Times New Roman" w:cs="Times New Roman"/>
      <w:kern w:val="2"/>
      <w:sz w:val="21"/>
      <w:szCs w:val="24"/>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70C0B1-9CF6-4BF0-AEF1-AE3D00E597DF}">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31</Pages>
  <Words>2472</Words>
  <Characters>14093</Characters>
  <Lines>117</Lines>
  <Paragraphs>33</Paragraphs>
  <TotalTime>6387</TotalTime>
  <ScaleCrop>false</ScaleCrop>
  <LinksUpToDate>false</LinksUpToDate>
  <CharactersWithSpaces>16532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panpan</cp:lastModifiedBy>
  <dcterms:modified xsi:type="dcterms:W3CDTF">2020-11-09T09:00:58Z</dcterms:modified>
  <dc:title>公开招标文件（货物服务类）</dc:title>
  <cp:revision>522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2052-11.1.0.10072</vt:lpwstr>
  </property>
</Properties>
</file>