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微软雅黑" w:eastAsia="微软雅黑"/>
          <w:b/>
          <w:sz w:val="52"/>
          <w:lang w:eastAsia="zh-CN"/>
        </w:rPr>
      </w:pPr>
      <w:r>
        <w:rPr>
          <w:rFonts w:hint="eastAsia" w:ascii="微软雅黑" w:eastAsia="微软雅黑"/>
          <w:b/>
          <w:sz w:val="52"/>
          <w:u w:val="single"/>
          <w:lang w:eastAsia="zh-CN"/>
        </w:rPr>
        <w:t xml:space="preserve"> </w:t>
      </w:r>
      <w:r>
        <w:rPr>
          <w:rFonts w:hint="eastAsia" w:asciiTheme="majorEastAsia" w:hAnsiTheme="majorEastAsia" w:eastAsiaTheme="majorEastAsia"/>
          <w:b/>
          <w:bCs/>
          <w:sz w:val="44"/>
          <w:szCs w:val="44"/>
          <w:u w:val="single"/>
          <w:lang w:eastAsia="zh-CN"/>
        </w:rPr>
        <w:t>热电厂4炉3机DCS系统性能测试</w:t>
      </w:r>
      <w:r>
        <w:rPr>
          <w:rFonts w:hint="eastAsia" w:ascii="微软雅黑" w:eastAsia="微软雅黑"/>
          <w:b/>
          <w:sz w:val="52"/>
          <w:u w:val="single"/>
          <w:lang w:eastAsia="zh-CN"/>
        </w:rPr>
        <w:t xml:space="preserve"> </w:t>
      </w:r>
      <w:r>
        <w:rPr>
          <w:rFonts w:hint="eastAsia" w:ascii="微软雅黑" w:eastAsia="微软雅黑"/>
          <w:b/>
          <w:sz w:val="52"/>
          <w:lang w:eastAsia="zh-CN"/>
        </w:rPr>
        <w:t>项目</w:t>
      </w:r>
    </w:p>
    <w:p>
      <w:pPr>
        <w:pStyle w:val="6"/>
        <w:rPr>
          <w:rFonts w:ascii="微软雅黑"/>
          <w:b/>
          <w:sz w:val="68"/>
          <w:lang w:eastAsia="zh-CN"/>
        </w:rPr>
      </w:pPr>
    </w:p>
    <w:p>
      <w:pPr>
        <w:pStyle w:val="6"/>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FHC-PTCG20200930002 </w:t>
      </w:r>
      <w:r>
        <w:rPr>
          <w:rFonts w:hint="eastAsia"/>
          <w:sz w:val="28"/>
          <w:szCs w:val="28"/>
        </w:rPr>
        <w:t>）</w:t>
      </w:r>
    </w:p>
    <w:p>
      <w:pPr>
        <w:pStyle w:val="6"/>
        <w:rPr>
          <w:rFonts w:ascii="微软雅黑"/>
          <w:b/>
          <w:sz w:val="94"/>
          <w:lang w:eastAsia="zh-CN"/>
        </w:rPr>
      </w:pP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二零二零年十月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6"/>
        <w:rPr>
          <w:rFonts w:ascii="黑体"/>
          <w:sz w:val="20"/>
          <w:lang w:eastAsia="zh-CN"/>
        </w:rPr>
      </w:pPr>
    </w:p>
    <w:p>
      <w:pPr>
        <w:pStyle w:val="6"/>
        <w:rPr>
          <w:rFonts w:ascii="黑体"/>
          <w:sz w:val="20"/>
          <w:lang w:eastAsia="zh-CN"/>
        </w:rPr>
      </w:pPr>
    </w:p>
    <w:p>
      <w:pPr>
        <w:pStyle w:val="6"/>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6"/>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6"/>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附件二：发包说明</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附件三：参选文件格式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6"/>
        <w:spacing w:before="12"/>
        <w:rPr>
          <w:b/>
          <w:sz w:val="33"/>
          <w:lang w:eastAsia="zh-CN"/>
        </w:rPr>
      </w:pPr>
    </w:p>
    <w:p>
      <w:pPr>
        <w:pStyle w:val="6"/>
        <w:spacing w:before="26"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“热电厂4炉3机DCS系统性能测试项目（项目编号：</w:t>
      </w:r>
      <w:r>
        <w:rPr>
          <w:rFonts w:hint="eastAsia" w:asciiTheme="majorEastAsia" w:hAnsiTheme="majorEastAsia" w:eastAsiaTheme="majorEastAsia"/>
          <w:u w:val="single"/>
          <w:lang w:eastAsia="zh-CN"/>
        </w:rPr>
        <w:t>FHC-PTCG20200930002</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热电厂4炉3机DCS系统性能测试</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比选项目简要说明：热电厂</w:t>
      </w:r>
      <w:r>
        <w:rPr>
          <w:rFonts w:hint="eastAsia" w:asciiTheme="majorEastAsia" w:hAnsiTheme="majorEastAsia" w:eastAsiaTheme="majorEastAsia"/>
          <w:sz w:val="24"/>
          <w:szCs w:val="24"/>
          <w:lang w:eastAsia="zh-CN"/>
        </w:rPr>
        <w:t>4炉3机DCS基本功能试验、基本性能测试、共用系统试验及自备不间断电源UPS测试等。</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比选控制价：60万元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投标方</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w:t>
      </w:r>
      <w:r>
        <w:rPr>
          <w:rFonts w:hint="eastAsia" w:cs="Arial" w:asciiTheme="majorEastAsia" w:hAnsiTheme="majorEastAsia" w:eastAsiaTheme="majorEastAsia"/>
          <w:sz w:val="24"/>
          <w:szCs w:val="24"/>
          <w:lang w:eastAsia="zh-CN"/>
        </w:rPr>
        <w:t xml:space="preserve">注册资金在1000万元以上，成立时间5年以上； </w:t>
      </w:r>
    </w:p>
    <w:p>
      <w:pPr>
        <w:spacing w:line="360" w:lineRule="auto"/>
        <w:ind w:left="1207" w:leftChars="385" w:hanging="360" w:hangingChars="150"/>
        <w:rPr>
          <w:rFonts w:asciiTheme="majorEastAsia" w:hAnsiTheme="majorEastAsia" w:eastAsiaTheme="majorEastAsia"/>
          <w:bCs/>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ajorEastAsia" w:hAnsiTheme="majorEastAsia" w:eastAsiaTheme="majorEastAsia"/>
          <w:kern w:val="59"/>
          <w:sz w:val="24"/>
          <w:szCs w:val="24"/>
          <w:lang w:eastAsia="zh-CN"/>
        </w:rPr>
        <w:t>投标方</w:t>
      </w:r>
      <w:r>
        <w:rPr>
          <w:rFonts w:asciiTheme="majorEastAsia" w:hAnsiTheme="majorEastAsia" w:eastAsiaTheme="majorEastAsia"/>
          <w:kern w:val="59"/>
          <w:sz w:val="24"/>
          <w:szCs w:val="24"/>
          <w:lang w:eastAsia="zh-CN"/>
        </w:rPr>
        <w:t>应通过</w:t>
      </w:r>
      <w:r>
        <w:rPr>
          <w:rFonts w:hint="eastAsia" w:asciiTheme="majorEastAsia" w:hAnsiTheme="majorEastAsia" w:eastAsiaTheme="majorEastAsia"/>
          <w:kern w:val="59"/>
          <w:sz w:val="24"/>
          <w:szCs w:val="24"/>
          <w:lang w:eastAsia="zh-CN"/>
        </w:rPr>
        <w:t>安全生产许可证认证；</w:t>
      </w:r>
      <w:r>
        <w:rPr>
          <w:rFonts w:asciiTheme="majorEastAsia" w:hAnsiTheme="majorEastAsia" w:eastAsiaTheme="majorEastAsia"/>
          <w:kern w:val="59"/>
          <w:sz w:val="24"/>
          <w:szCs w:val="24"/>
          <w:lang w:eastAsia="zh-CN"/>
        </w:rPr>
        <w:t>ISO9001质量管理体系认证；通过ISO14001环境管理体系认证；通过GB/T28001职业健康安全管理体系认证或（OSHMS）职业安全健康管理体系认证</w:t>
      </w:r>
      <w:r>
        <w:rPr>
          <w:rFonts w:hint="eastAsia" w:asciiTheme="majorEastAsia" w:hAnsiTheme="majorEastAsia" w:eastAsiaTheme="majorEastAsia"/>
          <w:kern w:val="59"/>
          <w:sz w:val="24"/>
          <w:szCs w:val="24"/>
          <w:lang w:eastAsia="zh-CN"/>
        </w:rPr>
        <w:t>；</w:t>
      </w:r>
    </w:p>
    <w:p>
      <w:pPr>
        <w:pStyle w:val="19"/>
        <w:snapToGrid w:val="0"/>
        <w:spacing w:before="0" w:line="360" w:lineRule="auto"/>
        <w:ind w:left="1207" w:leftChars="385" w:hanging="360" w:hangingChars="1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3. </w:t>
      </w:r>
      <w:r>
        <w:rPr>
          <w:rFonts w:asciiTheme="majorEastAsia" w:hAnsiTheme="majorEastAsia" w:eastAsiaTheme="majorEastAsia"/>
          <w:kern w:val="59"/>
          <w:sz w:val="24"/>
          <w:szCs w:val="24"/>
          <w:lang w:eastAsia="zh-CN"/>
        </w:rPr>
        <w:t>投标</w:t>
      </w:r>
      <w:r>
        <w:rPr>
          <w:rFonts w:hint="eastAsia" w:asciiTheme="majorEastAsia" w:hAnsiTheme="majorEastAsia" w:eastAsiaTheme="majorEastAsia"/>
          <w:kern w:val="59"/>
          <w:sz w:val="24"/>
          <w:szCs w:val="24"/>
          <w:lang w:eastAsia="zh-CN"/>
        </w:rPr>
        <w:t>方</w:t>
      </w:r>
      <w:r>
        <w:rPr>
          <w:rFonts w:asciiTheme="majorEastAsia" w:hAnsiTheme="majorEastAsia" w:eastAsiaTheme="majorEastAsia"/>
          <w:kern w:val="59"/>
          <w:sz w:val="24"/>
          <w:szCs w:val="24"/>
          <w:lang w:eastAsia="zh-CN"/>
        </w:rPr>
        <w:t>具备能源局电力监管机构颁发的有效的《中华人民共和国承装（修、试）电力设施许可证》承试类</w:t>
      </w:r>
      <w:r>
        <w:rPr>
          <w:rFonts w:hint="eastAsia" w:asciiTheme="majorEastAsia" w:hAnsiTheme="majorEastAsia" w:eastAsiaTheme="majorEastAsia"/>
          <w:kern w:val="59"/>
          <w:sz w:val="24"/>
          <w:szCs w:val="24"/>
          <w:lang w:eastAsia="zh-CN"/>
        </w:rPr>
        <w:t>一</w:t>
      </w:r>
      <w:r>
        <w:rPr>
          <w:rFonts w:asciiTheme="majorEastAsia" w:hAnsiTheme="majorEastAsia" w:eastAsiaTheme="majorEastAsia"/>
          <w:kern w:val="59"/>
          <w:sz w:val="24"/>
          <w:szCs w:val="24"/>
          <w:lang w:eastAsia="zh-CN"/>
        </w:rPr>
        <w:t>级</w:t>
      </w:r>
      <w:r>
        <w:rPr>
          <w:rFonts w:hint="eastAsia" w:asciiTheme="majorEastAsia" w:hAnsiTheme="majorEastAsia" w:eastAsiaTheme="majorEastAsia"/>
          <w:kern w:val="59"/>
          <w:sz w:val="24"/>
          <w:szCs w:val="24"/>
          <w:lang w:eastAsia="zh-CN"/>
        </w:rPr>
        <w:t>或</w:t>
      </w:r>
      <w:r>
        <w:rPr>
          <w:rFonts w:asciiTheme="majorEastAsia" w:hAnsiTheme="majorEastAsia" w:eastAsiaTheme="majorEastAsia"/>
          <w:kern w:val="59"/>
          <w:sz w:val="24"/>
          <w:szCs w:val="24"/>
          <w:lang w:eastAsia="zh-CN"/>
        </w:rPr>
        <w:t>具备</w:t>
      </w:r>
      <w:r>
        <w:rPr>
          <w:rFonts w:hint="eastAsia" w:asciiTheme="majorEastAsia" w:hAnsiTheme="majorEastAsia" w:eastAsiaTheme="majorEastAsia"/>
          <w:kern w:val="59"/>
          <w:sz w:val="24"/>
          <w:szCs w:val="24"/>
          <w:lang w:eastAsia="zh-CN"/>
        </w:rPr>
        <w:t>中国</w:t>
      </w:r>
      <w:r>
        <w:rPr>
          <w:rFonts w:asciiTheme="majorEastAsia" w:hAnsiTheme="majorEastAsia" w:eastAsiaTheme="majorEastAsia"/>
          <w:kern w:val="59"/>
          <w:sz w:val="24"/>
          <w:szCs w:val="24"/>
          <w:lang w:eastAsia="zh-CN"/>
        </w:rPr>
        <w:t>电力</w:t>
      </w:r>
      <w:r>
        <w:rPr>
          <w:rFonts w:hint="eastAsia" w:asciiTheme="majorEastAsia" w:hAnsiTheme="majorEastAsia" w:eastAsiaTheme="majorEastAsia"/>
          <w:kern w:val="59"/>
          <w:sz w:val="24"/>
          <w:szCs w:val="24"/>
          <w:lang w:eastAsia="zh-CN"/>
        </w:rPr>
        <w:t>企业联合会</w:t>
      </w:r>
      <w:r>
        <w:rPr>
          <w:rFonts w:asciiTheme="majorEastAsia" w:hAnsiTheme="majorEastAsia" w:eastAsiaTheme="majorEastAsia"/>
          <w:kern w:val="59"/>
          <w:sz w:val="24"/>
          <w:szCs w:val="24"/>
          <w:lang w:eastAsia="zh-CN"/>
        </w:rPr>
        <w:t>颁发的</w:t>
      </w:r>
      <w:r>
        <w:rPr>
          <w:rFonts w:hint="eastAsia" w:asciiTheme="majorEastAsia" w:hAnsiTheme="majorEastAsia" w:eastAsiaTheme="majorEastAsia"/>
          <w:kern w:val="59"/>
          <w:sz w:val="24"/>
          <w:szCs w:val="24"/>
          <w:lang w:eastAsia="zh-CN"/>
        </w:rPr>
        <w:t>火电工程类甲级调试资质；</w:t>
      </w:r>
    </w:p>
    <w:p>
      <w:pPr>
        <w:pStyle w:val="19"/>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4. 投标方</w:t>
      </w:r>
      <w:r>
        <w:rPr>
          <w:rFonts w:cs="Arial" w:asciiTheme="majorEastAsia" w:hAnsiTheme="majorEastAsia" w:eastAsiaTheme="majorEastAsia"/>
          <w:sz w:val="24"/>
          <w:szCs w:val="24"/>
          <w:lang w:eastAsia="zh-CN"/>
        </w:rPr>
        <w:t>近5年与本项目相似业绩履行情况的说明</w:t>
      </w:r>
      <w:r>
        <w:rPr>
          <w:rFonts w:hint="eastAsia" w:cs="Arial" w:asciiTheme="majorEastAsia" w:hAnsiTheme="majorEastAsia" w:eastAsiaTheme="majorEastAsia"/>
          <w:sz w:val="24"/>
          <w:szCs w:val="24"/>
          <w:lang w:eastAsia="zh-CN"/>
        </w:rPr>
        <w:t>，提供合同复印件并填写上招标方技术人员的姓名及电话。</w:t>
      </w:r>
    </w:p>
    <w:p>
      <w:pPr>
        <w:pStyle w:val="2"/>
        <w:spacing w:line="360" w:lineRule="auto"/>
        <w:ind w:left="832"/>
        <w:rPr>
          <w:sz w:val="24"/>
          <w:szCs w:val="24"/>
        </w:rPr>
      </w:pPr>
      <w:r>
        <w:rPr>
          <w:rFonts w:hint="eastAsia"/>
          <w:sz w:val="24"/>
          <w:szCs w:val="24"/>
        </w:rPr>
        <w:t xml:space="preserve">5. </w:t>
      </w:r>
      <w:r>
        <w:rPr>
          <w:rFonts w:asciiTheme="majorEastAsia" w:hAnsiTheme="majorEastAsia" w:eastAsiaTheme="majorEastAsia"/>
          <w:sz w:val="24"/>
          <w:szCs w:val="24"/>
        </w:rPr>
        <w:t>没有失信黑名单记录（以最高院失信被执行人系统发布信息为准）；</w:t>
      </w:r>
    </w:p>
    <w:p>
      <w:pPr>
        <w:pStyle w:val="2"/>
        <w:spacing w:line="360" w:lineRule="auto"/>
        <w:ind w:left="832"/>
        <w:rPr>
          <w:sz w:val="24"/>
          <w:szCs w:val="24"/>
        </w:rPr>
      </w:pPr>
      <w:r>
        <w:rPr>
          <w:rFonts w:hint="eastAsia"/>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2"/>
        <w:spacing w:line="360" w:lineRule="auto"/>
        <w:ind w:left="832"/>
        <w:rPr>
          <w:sz w:val="24"/>
          <w:szCs w:val="24"/>
        </w:rPr>
      </w:pPr>
      <w:r>
        <w:rPr>
          <w:rFonts w:hint="eastAsia"/>
          <w:sz w:val="24"/>
          <w:szCs w:val="24"/>
        </w:rPr>
        <w:t xml:space="preserve">7. </w:t>
      </w:r>
      <w:r>
        <w:rPr>
          <w:rFonts w:hint="eastAsia" w:asciiTheme="majorEastAsia" w:hAnsiTheme="majorEastAsia" w:eastAsiaTheme="majorEastAsia"/>
          <w:sz w:val="24"/>
          <w:szCs w:val="24"/>
        </w:rPr>
        <w:t>本项目不接受联合体参选</w:t>
      </w:r>
      <w:r>
        <w:rPr>
          <w:rFonts w:hint="eastAsia"/>
          <w:sz w:val="24"/>
          <w:szCs w:val="24"/>
        </w:rPr>
        <w:t>。</w:t>
      </w:r>
    </w:p>
    <w:p>
      <w:pPr>
        <w:pStyle w:val="19"/>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2020年10月</w:t>
      </w:r>
      <w:r>
        <w:rPr>
          <w:rFonts w:hint="eastAsia" w:asciiTheme="majorEastAsia" w:hAnsiTheme="majorEastAsia" w:eastAsiaTheme="majorEastAsia"/>
          <w:sz w:val="24"/>
          <w:szCs w:val="24"/>
          <w:lang w:val="en-US" w:eastAsia="zh-CN"/>
        </w:rPr>
        <w:t>27</w:t>
      </w:r>
      <w:r>
        <w:rPr>
          <w:rFonts w:hint="eastAsia" w:asciiTheme="majorEastAsia" w:hAnsiTheme="majorEastAsia" w:eastAsiaTheme="majorEastAsia"/>
          <w:sz w:val="24"/>
          <w:szCs w:val="24"/>
          <w:lang w:eastAsia="zh-CN"/>
        </w:rPr>
        <w:t>日至2020年11月</w:t>
      </w:r>
      <w:r>
        <w:rPr>
          <w:rFonts w:hint="eastAsia" w:asciiTheme="majorEastAsia" w:hAnsiTheme="majorEastAsia" w:eastAsiaTheme="majorEastAsia"/>
          <w:sz w:val="24"/>
          <w:szCs w:val="24"/>
          <w:lang w:val="en-US" w:eastAsia="zh-CN"/>
        </w:rPr>
        <w:t>5</w:t>
      </w:r>
      <w:bookmarkStart w:id="10" w:name="_GoBack"/>
      <w:bookmarkEnd w:id="10"/>
      <w:r>
        <w:rPr>
          <w:rFonts w:hint="eastAsia" w:asciiTheme="majorEastAsia" w:hAnsiTheme="majorEastAsia" w:eastAsiaTheme="majorEastAsia"/>
          <w:sz w:val="24"/>
          <w:szCs w:val="24"/>
          <w:lang w:eastAsia="zh-CN"/>
        </w:rPr>
        <w:t>日（共10天）</w:t>
      </w:r>
    </w:p>
    <w:p>
      <w:pPr>
        <w:pStyle w:val="19"/>
        <w:autoSpaceDE/>
        <w:autoSpaceDN/>
        <w:spacing w:before="0" w:line="360" w:lineRule="auto"/>
        <w:ind w:left="1192" w:leftChars="378" w:hanging="360" w:hangingChars="15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w:t>
      </w:r>
      <w:r>
        <w:rPr>
          <w:rFonts w:asciiTheme="majorEastAsia" w:hAnsiTheme="majorEastAsia" w:eastAsiaTheme="majorEastAsia"/>
          <w:kern w:val="59"/>
          <w:sz w:val="24"/>
          <w:szCs w:val="24"/>
        </w:rPr>
        <w:t>资质等级证书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16"/>
          <w:rFonts w:hint="eastAsia" w:asciiTheme="majorEastAsia" w:hAnsiTheme="majorEastAsia" w:eastAsiaTheme="majorEastAsia"/>
          <w:bCs/>
          <w:sz w:val="24"/>
          <w:szCs w:val="24"/>
          <w:lang w:eastAsia="zh-CN"/>
        </w:rPr>
        <w:t>hzji@fhcpec.com.cn</w:t>
      </w:r>
      <w:r>
        <w:rPr>
          <w:rStyle w:val="16"/>
          <w:rFonts w:hint="eastAsia" w:asciiTheme="majorEastAsia" w:hAnsiTheme="majorEastAsia" w:eastAsiaTheme="majorEastAsia"/>
          <w:bCs/>
          <w:sz w:val="24"/>
          <w:szCs w:val="24"/>
          <w:lang w:eastAsia="zh-CN"/>
        </w:rPr>
        <w:fldChar w:fldCharType="end"/>
      </w:r>
    </w:p>
    <w:p>
      <w:pPr>
        <w:pStyle w:val="19"/>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19"/>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商务联系人：纪先生  电话：0596-6311823  </w:t>
      </w:r>
    </w:p>
    <w:p>
      <w:pPr>
        <w:pStyle w:val="5"/>
        <w:snapToGrid w:val="0"/>
        <w:spacing w:line="360" w:lineRule="auto"/>
        <w:ind w:left="411" w:leftChars="187" w:firstLine="2880" w:firstLineChars="1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纪检监察室电话：0596-6311774  </w:t>
      </w:r>
    </w:p>
    <w:p>
      <w:pPr>
        <w:pStyle w:val="5"/>
        <w:snapToGrid w:val="0"/>
        <w:spacing w:line="360" w:lineRule="auto"/>
        <w:ind w:left="411" w:leftChars="187" w:firstLine="2400" w:firstLineChars="10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邮箱：</w:t>
      </w:r>
      <w:r>
        <w:fldChar w:fldCharType="begin"/>
      </w:r>
      <w:r>
        <w:instrText xml:space="preserve"> HYPERLINK "mailto:qlin@fhcpec.com.cn" </w:instrText>
      </w:r>
      <w:r>
        <w:fldChar w:fldCharType="separate"/>
      </w:r>
      <w:r>
        <w:rPr>
          <w:rStyle w:val="16"/>
          <w:rFonts w:asciiTheme="majorEastAsia" w:hAnsiTheme="majorEastAsia" w:eastAsiaTheme="majorEastAsia"/>
          <w:bCs/>
          <w:sz w:val="24"/>
          <w:szCs w:val="24"/>
        </w:rPr>
        <w:t>qlin@fhcpec.com.cn</w:t>
      </w:r>
      <w:r>
        <w:rPr>
          <w:rStyle w:val="16"/>
          <w:rFonts w:asciiTheme="majorEastAsia" w:hAnsiTheme="majorEastAsia" w:eastAsiaTheme="majorEastAsia"/>
          <w:bCs/>
          <w:sz w:val="24"/>
          <w:szCs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5"/>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24" w:lineRule="auto"/>
        <w:ind w:firstLine="5160" w:firstLineChars="2150"/>
        <w:rPr>
          <w:sz w:val="24"/>
          <w:szCs w:val="24"/>
          <w:lang w:eastAsia="zh-CN"/>
        </w:rPr>
      </w:pPr>
      <w:r>
        <w:rPr>
          <w:rFonts w:hint="eastAsia"/>
          <w:sz w:val="24"/>
          <w:szCs w:val="24"/>
          <w:lang w:eastAsia="zh-CN"/>
        </w:rPr>
        <w:t xml:space="preserve">2020.10.27 </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b/>
          <w:sz w:val="28"/>
          <w:lang w:eastAsia="zh-CN"/>
        </w:rPr>
      </w:pPr>
      <w:r>
        <w:rPr>
          <w:b/>
          <w:w w:val="95"/>
          <w:sz w:val="28"/>
          <w:lang w:eastAsia="zh-CN"/>
        </w:rPr>
        <w:t>一、比选内容</w:t>
      </w:r>
    </w:p>
    <w:p>
      <w:pPr>
        <w:pStyle w:val="6"/>
        <w:spacing w:line="360" w:lineRule="auto"/>
        <w:ind w:left="598"/>
        <w:rPr>
          <w:lang w:eastAsia="zh-CN"/>
        </w:rPr>
      </w:pPr>
      <w:r>
        <w:rPr>
          <w:lang w:eastAsia="zh-CN"/>
        </w:rPr>
        <w:t>(一)</w:t>
      </w:r>
      <w:r>
        <w:rPr>
          <w:rFonts w:hint="eastAsia"/>
          <w:lang w:eastAsia="zh-CN"/>
        </w:rPr>
        <w:t>服务</w:t>
      </w:r>
      <w:r>
        <w:rPr>
          <w:lang w:eastAsia="zh-CN"/>
        </w:rPr>
        <w:t>名称：</w:t>
      </w:r>
      <w:r>
        <w:rPr>
          <w:rFonts w:hint="eastAsia" w:asciiTheme="majorEastAsia" w:hAnsiTheme="majorEastAsia" w:eastAsiaTheme="majorEastAsia"/>
          <w:bCs/>
          <w:lang w:eastAsia="zh-CN"/>
        </w:rPr>
        <w:t>热电厂4炉3机DCS系统性能测试</w:t>
      </w:r>
    </w:p>
    <w:p>
      <w:pPr>
        <w:pStyle w:val="6"/>
        <w:spacing w:line="360" w:lineRule="auto"/>
        <w:ind w:left="598"/>
        <w:rPr>
          <w:lang w:eastAsia="zh-CN"/>
        </w:rPr>
      </w:pPr>
      <w:r>
        <w:rPr>
          <w:lang w:eastAsia="zh-CN"/>
        </w:rPr>
        <w:t>(二)</w:t>
      </w:r>
      <w:r>
        <w:rPr>
          <w:rFonts w:hint="eastAsia"/>
          <w:lang w:eastAsia="zh-CN"/>
        </w:rPr>
        <w:t>服务</w:t>
      </w:r>
      <w:r>
        <w:rPr>
          <w:lang w:eastAsia="zh-CN"/>
        </w:rPr>
        <w:t>地点：</w:t>
      </w:r>
      <w:r>
        <w:rPr>
          <w:rFonts w:hint="eastAsia"/>
          <w:lang w:eastAsia="zh-CN"/>
        </w:rPr>
        <w:t>福建漳州古雷经济开发区腾龙路84号</w:t>
      </w:r>
    </w:p>
    <w:p>
      <w:pPr>
        <w:pStyle w:val="6"/>
        <w:spacing w:line="360" w:lineRule="auto"/>
        <w:ind w:left="595"/>
        <w:rPr>
          <w:lang w:eastAsia="zh-CN"/>
        </w:rPr>
      </w:pPr>
      <w:r>
        <w:rPr>
          <w:lang w:eastAsia="zh-CN"/>
        </w:rPr>
        <w:t>(三)</w:t>
      </w:r>
      <w:r>
        <w:rPr>
          <w:rFonts w:hint="eastAsia"/>
          <w:lang w:eastAsia="zh-CN"/>
        </w:rPr>
        <w:t>服务方式：现场进行DCS性能试验等技术服务</w:t>
      </w:r>
    </w:p>
    <w:p>
      <w:pPr>
        <w:pStyle w:val="6"/>
        <w:spacing w:line="360" w:lineRule="auto"/>
        <w:ind w:left="598"/>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4"/>
          <w:lang w:eastAsia="zh-CN"/>
        </w:rPr>
      </w:pPr>
      <w:r>
        <w:rPr>
          <w:rFonts w:hint="eastAsia"/>
          <w:sz w:val="24"/>
          <w:szCs w:val="24"/>
          <w:lang w:eastAsia="zh-CN"/>
        </w:rPr>
        <w:t>1.服务范围：福海创石油化工有限公司厂区</w:t>
      </w:r>
    </w:p>
    <w:p>
      <w:pPr>
        <w:spacing w:line="360" w:lineRule="auto"/>
        <w:ind w:firstLine="480" w:firstLineChars="200"/>
        <w:rPr>
          <w:sz w:val="24"/>
          <w:szCs w:val="24"/>
          <w:lang w:eastAsia="zh-CN"/>
        </w:rPr>
      </w:pPr>
      <w:r>
        <w:rPr>
          <w:rFonts w:hint="eastAsia"/>
          <w:sz w:val="24"/>
          <w:szCs w:val="24"/>
          <w:lang w:eastAsia="zh-CN"/>
        </w:rPr>
        <w:t>2.工作内容：DCS性能试验等技术服务</w:t>
      </w:r>
    </w:p>
    <w:p>
      <w:pPr>
        <w:spacing w:line="360" w:lineRule="auto"/>
        <w:ind w:firstLine="600" w:firstLineChars="250"/>
        <w:rPr>
          <w:sz w:val="24"/>
          <w:szCs w:val="28"/>
          <w:lang w:eastAsia="zh-CN"/>
        </w:rPr>
      </w:pPr>
      <w:r>
        <w:rPr>
          <w:rFonts w:hint="eastAsia"/>
          <w:sz w:val="24"/>
          <w:szCs w:val="28"/>
          <w:lang w:eastAsia="zh-CN"/>
        </w:rPr>
        <w:t>(五)服务质量：</w:t>
      </w:r>
      <w:r>
        <w:rPr>
          <w:rFonts w:hint="eastAsia" w:asciiTheme="majorEastAsia" w:hAnsiTheme="majorEastAsia" w:eastAsiaTheme="majorEastAsia"/>
          <w:bCs/>
          <w:sz w:val="24"/>
          <w:szCs w:val="24"/>
          <w:lang w:eastAsia="zh-CN"/>
        </w:rPr>
        <w:t>必须满足最新的国家有关标准和规范，</w:t>
      </w:r>
      <w:r>
        <w:rPr>
          <w:rFonts w:hint="eastAsia" w:asciiTheme="majorEastAsia" w:hAnsiTheme="majorEastAsia" w:eastAsiaTheme="majorEastAsia"/>
          <w:sz w:val="24"/>
          <w:szCs w:val="24"/>
          <w:lang w:eastAsia="zh-CN"/>
        </w:rPr>
        <w:t>优先选用GB标准。</w:t>
      </w:r>
    </w:p>
    <w:p>
      <w:pPr>
        <w:pStyle w:val="6"/>
        <w:spacing w:line="360" w:lineRule="auto"/>
        <w:ind w:right="222" w:firstLine="480" w:firstLineChars="200"/>
        <w:rPr>
          <w:lang w:eastAsia="zh-CN"/>
        </w:rPr>
      </w:pPr>
      <w:r>
        <w:rPr>
          <w:rFonts w:hint="eastAsia"/>
          <w:lang w:eastAsia="zh-CN"/>
        </w:rPr>
        <w:t>（六）服务要求</w:t>
      </w:r>
      <w:r>
        <w:rPr>
          <w:lang w:eastAsia="zh-CN"/>
        </w:rPr>
        <w:t>：</w:t>
      </w:r>
      <w:r>
        <w:rPr>
          <w:rFonts w:hint="eastAsia" w:asciiTheme="majorEastAsia" w:hAnsiTheme="majorEastAsia" w:eastAsiaTheme="majorEastAsia"/>
          <w:color w:val="222222"/>
          <w:shd w:val="clear" w:color="auto" w:fill="FFFFFF"/>
          <w:lang w:eastAsia="zh-CN"/>
        </w:rPr>
        <w:t>按DCS性能测试规程规范要求进行试验，并出具相关试验方案和报告（试验报告要求一式两份）</w:t>
      </w:r>
      <w:r>
        <w:rPr>
          <w:rFonts w:hint="eastAsia" w:asciiTheme="majorEastAsia" w:hAnsiTheme="majorEastAsia" w:eastAsiaTheme="majorEastAsia"/>
          <w:lang w:eastAsia="zh-CN"/>
        </w:rPr>
        <w:t>。</w:t>
      </w:r>
    </w:p>
    <w:p>
      <w:pPr>
        <w:pStyle w:val="3"/>
        <w:ind w:left="680"/>
        <w:rPr>
          <w:lang w:eastAsia="zh-CN"/>
        </w:rPr>
      </w:pPr>
      <w:r>
        <w:rPr>
          <w:w w:val="95"/>
          <w:lang w:eastAsia="zh-CN"/>
        </w:rPr>
        <w:t>二、定义和解释</w:t>
      </w:r>
    </w:p>
    <w:p>
      <w:pPr>
        <w:pStyle w:val="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6"/>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6"/>
        <w:spacing w:before="27" w:line="321"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pPr>
        <w:pStyle w:val="6"/>
        <w:spacing w:before="27" w:line="321" w:lineRule="auto"/>
        <w:ind w:left="118" w:right="222" w:firstLine="480"/>
        <w:rPr>
          <w:lang w:eastAsia="zh-CN"/>
        </w:rPr>
      </w:pPr>
      <w:r>
        <w:rPr>
          <w:rFonts w:hint="eastAsia"/>
          <w:spacing w:val="-10"/>
          <w:lang w:eastAsia="zh-CN"/>
        </w:rPr>
        <w:t>4.</w:t>
      </w:r>
      <w:r>
        <w:rPr>
          <w:rFonts w:hint="eastAsia"/>
          <w:sz w:val="28"/>
          <w:szCs w:val="28"/>
          <w:lang w:eastAsia="zh-CN"/>
        </w:rPr>
        <w:t xml:space="preserve"> </w:t>
      </w:r>
      <w:r>
        <w:rPr>
          <w:rFonts w:hint="eastAsia"/>
          <w:lang w:eastAsia="zh-CN"/>
        </w:rPr>
        <w:t>“服务”系指比选文件规定参选人为完成全部合同义务须承担的所有工作及其他类似的义务。</w:t>
      </w:r>
    </w:p>
    <w:p>
      <w:pPr>
        <w:pStyle w:val="3"/>
        <w:rPr>
          <w:lang w:eastAsia="zh-CN"/>
        </w:rPr>
      </w:pPr>
      <w:r>
        <w:rPr>
          <w:w w:val="95"/>
          <w:lang w:eastAsia="zh-CN"/>
        </w:rPr>
        <w:t>三、比选文件组成</w:t>
      </w:r>
    </w:p>
    <w:p>
      <w:pPr>
        <w:pStyle w:val="6"/>
        <w:ind w:firstLine="480" w:firstLineChars="200"/>
        <w:rPr>
          <w:lang w:eastAsia="zh-CN"/>
        </w:rPr>
      </w:pPr>
      <w:r>
        <w:rPr>
          <w:lang w:eastAsia="zh-CN"/>
        </w:rPr>
        <w:t>1.比选文件包括下列内容：</w:t>
      </w:r>
    </w:p>
    <w:p>
      <w:pPr>
        <w:pStyle w:val="6"/>
        <w:spacing w:before="105"/>
        <w:ind w:left="598"/>
        <w:rPr>
          <w:lang w:eastAsia="zh-CN"/>
        </w:rPr>
      </w:pPr>
      <w:r>
        <w:rPr>
          <w:lang w:eastAsia="zh-CN"/>
        </w:rPr>
        <w:t>比选公告、比选须知、项目内容、合同书格式、报价单、承诺函等。</w:t>
      </w:r>
    </w:p>
    <w:p>
      <w:pPr>
        <w:pStyle w:val="6"/>
        <w:spacing w:before="108" w:line="321" w:lineRule="auto"/>
        <w:ind w:right="212" w:firstLine="480" w:firstLineChars="200"/>
        <w:rPr>
          <w:lang w:eastAsia="zh-CN"/>
        </w:rPr>
      </w:pPr>
      <w:r>
        <w:rPr>
          <w:lang w:eastAsia="zh-CN"/>
        </w:rPr>
        <w:t>2.比选文件除 1 中内容外，比选人在比选期间发出的书面文件和其他修改或补充函件，均是比选文件不可分割的组成部分。</w:t>
      </w:r>
    </w:p>
    <w:p>
      <w:pPr>
        <w:pStyle w:val="6"/>
        <w:spacing w:before="26" w:line="360" w:lineRule="auto"/>
        <w:ind w:firstLine="480" w:firstLineChars="20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ind w:left="680"/>
        <w:rPr>
          <w:lang w:eastAsia="zh-CN"/>
        </w:rPr>
      </w:pPr>
      <w:r>
        <w:rPr>
          <w:w w:val="95"/>
          <w:lang w:eastAsia="zh-CN"/>
        </w:rPr>
        <w:t>四、比选文件的澄清</w:t>
      </w:r>
    </w:p>
    <w:p>
      <w:pPr>
        <w:pStyle w:val="6"/>
        <w:spacing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rPr>
          <w:lang w:eastAsia="zh-CN"/>
        </w:rPr>
      </w:pPr>
      <w:r>
        <w:rPr>
          <w:w w:val="95"/>
          <w:lang w:eastAsia="zh-CN"/>
        </w:rPr>
        <w:t>五、比选文件的修改、补充</w:t>
      </w:r>
    </w:p>
    <w:p>
      <w:pPr>
        <w:pStyle w:val="6"/>
        <w:spacing w:line="360" w:lineRule="auto"/>
        <w:ind w:left="85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6"/>
        <w:spacing w:before="27" w:line="360" w:lineRule="auto"/>
        <w:ind w:left="85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为使参选人在准备参选文件时有合理的时间考虑比选文件的修改，比选人可酌情推迟参选截止时间和开评时间，并以书面形式通知已获得比选文件每一参选人。</w:t>
      </w:r>
    </w:p>
    <w:p>
      <w:pPr>
        <w:pStyle w:val="6"/>
        <w:spacing w:before="27" w:line="360" w:lineRule="auto"/>
        <w:ind w:left="851"/>
        <w:rPr>
          <w:lang w:eastAsia="zh-CN"/>
        </w:rPr>
      </w:pPr>
      <w:r>
        <w:rPr>
          <w:lang w:eastAsia="zh-CN"/>
        </w:rPr>
        <w:t>3.比选文件的修改书将构成比选文件的一部分，对参选人具有约束作用。</w:t>
      </w:r>
    </w:p>
    <w:p>
      <w:pPr>
        <w:pStyle w:val="3"/>
        <w:spacing w:after="240"/>
        <w:rPr>
          <w:lang w:eastAsia="zh-CN"/>
        </w:rPr>
      </w:pPr>
      <w:r>
        <w:rPr>
          <w:w w:val="95"/>
          <w:lang w:eastAsia="zh-CN"/>
        </w:rPr>
        <w:t>六、参选人资格</w:t>
      </w:r>
    </w:p>
    <w:p>
      <w:pPr>
        <w:spacing w:line="360" w:lineRule="auto"/>
        <w:ind w:left="849" w:leftChars="386"/>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投标方</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w:t>
      </w:r>
      <w:r>
        <w:rPr>
          <w:rFonts w:hint="eastAsia" w:cs="Arial" w:asciiTheme="majorEastAsia" w:hAnsiTheme="majorEastAsia" w:eastAsiaTheme="majorEastAsia"/>
          <w:sz w:val="24"/>
          <w:szCs w:val="24"/>
          <w:lang w:eastAsia="zh-CN"/>
        </w:rPr>
        <w:t xml:space="preserve">注册资金在1000万元以上，成立时间5年以上； </w:t>
      </w:r>
    </w:p>
    <w:p>
      <w:pPr>
        <w:spacing w:line="360" w:lineRule="auto"/>
        <w:ind w:left="849" w:leftChars="386"/>
        <w:rPr>
          <w:rFonts w:asciiTheme="majorEastAsia" w:hAnsiTheme="majorEastAsia" w:eastAsiaTheme="majorEastAsia"/>
          <w:bCs/>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ajorEastAsia" w:hAnsiTheme="majorEastAsia" w:eastAsiaTheme="majorEastAsia"/>
          <w:kern w:val="59"/>
          <w:sz w:val="24"/>
          <w:szCs w:val="24"/>
          <w:lang w:eastAsia="zh-CN"/>
        </w:rPr>
        <w:t>投标方</w:t>
      </w:r>
      <w:r>
        <w:rPr>
          <w:rFonts w:asciiTheme="majorEastAsia" w:hAnsiTheme="majorEastAsia" w:eastAsiaTheme="majorEastAsia"/>
          <w:kern w:val="59"/>
          <w:sz w:val="24"/>
          <w:szCs w:val="24"/>
          <w:lang w:eastAsia="zh-CN"/>
        </w:rPr>
        <w:t>应通过</w:t>
      </w:r>
      <w:r>
        <w:rPr>
          <w:rFonts w:hint="eastAsia" w:asciiTheme="majorEastAsia" w:hAnsiTheme="majorEastAsia" w:eastAsiaTheme="majorEastAsia"/>
          <w:kern w:val="59"/>
          <w:sz w:val="24"/>
          <w:szCs w:val="24"/>
          <w:lang w:eastAsia="zh-CN"/>
        </w:rPr>
        <w:t>安全生产许可证认证；</w:t>
      </w:r>
      <w:r>
        <w:rPr>
          <w:rFonts w:asciiTheme="majorEastAsia" w:hAnsiTheme="majorEastAsia" w:eastAsiaTheme="majorEastAsia"/>
          <w:kern w:val="59"/>
          <w:sz w:val="24"/>
          <w:szCs w:val="24"/>
          <w:lang w:eastAsia="zh-CN"/>
        </w:rPr>
        <w:t>ISO9001质量管理体系认证；通过ISO14001环境管理体系认证；通过GB/T28001职业健康安全管理体系认证或（OSHMS）职业安全健康管理体系认证</w:t>
      </w:r>
      <w:r>
        <w:rPr>
          <w:rFonts w:hint="eastAsia" w:asciiTheme="majorEastAsia" w:hAnsiTheme="majorEastAsia" w:eastAsiaTheme="majorEastAsia"/>
          <w:kern w:val="59"/>
          <w:sz w:val="24"/>
          <w:szCs w:val="24"/>
          <w:lang w:eastAsia="zh-CN"/>
        </w:rPr>
        <w:t>；</w:t>
      </w:r>
    </w:p>
    <w:p>
      <w:pPr>
        <w:pStyle w:val="19"/>
        <w:snapToGrid w:val="0"/>
        <w:spacing w:before="0" w:line="360" w:lineRule="auto"/>
        <w:ind w:left="849" w:leftChars="386" w:firstLine="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3. </w:t>
      </w:r>
      <w:r>
        <w:rPr>
          <w:rFonts w:asciiTheme="majorEastAsia" w:hAnsiTheme="majorEastAsia" w:eastAsiaTheme="majorEastAsia"/>
          <w:kern w:val="59"/>
          <w:sz w:val="24"/>
          <w:szCs w:val="24"/>
          <w:lang w:eastAsia="zh-CN"/>
        </w:rPr>
        <w:t>投标</w:t>
      </w:r>
      <w:r>
        <w:rPr>
          <w:rFonts w:hint="eastAsia" w:asciiTheme="majorEastAsia" w:hAnsiTheme="majorEastAsia" w:eastAsiaTheme="majorEastAsia"/>
          <w:kern w:val="59"/>
          <w:sz w:val="24"/>
          <w:szCs w:val="24"/>
          <w:lang w:eastAsia="zh-CN"/>
        </w:rPr>
        <w:t>方</w:t>
      </w:r>
      <w:r>
        <w:rPr>
          <w:rFonts w:asciiTheme="majorEastAsia" w:hAnsiTheme="majorEastAsia" w:eastAsiaTheme="majorEastAsia"/>
          <w:kern w:val="59"/>
          <w:sz w:val="24"/>
          <w:szCs w:val="24"/>
          <w:lang w:eastAsia="zh-CN"/>
        </w:rPr>
        <w:t>具备能源局电力监管机构颁发的有效的《中华人民共和国承装（修、试）电力设施许可证》承试类</w:t>
      </w:r>
      <w:r>
        <w:rPr>
          <w:rFonts w:hint="eastAsia" w:asciiTheme="majorEastAsia" w:hAnsiTheme="majorEastAsia" w:eastAsiaTheme="majorEastAsia"/>
          <w:kern w:val="59"/>
          <w:sz w:val="24"/>
          <w:szCs w:val="24"/>
          <w:lang w:eastAsia="zh-CN"/>
        </w:rPr>
        <w:t>一</w:t>
      </w:r>
      <w:r>
        <w:rPr>
          <w:rFonts w:asciiTheme="majorEastAsia" w:hAnsiTheme="majorEastAsia" w:eastAsiaTheme="majorEastAsia"/>
          <w:kern w:val="59"/>
          <w:sz w:val="24"/>
          <w:szCs w:val="24"/>
          <w:lang w:eastAsia="zh-CN"/>
        </w:rPr>
        <w:t>级</w:t>
      </w:r>
      <w:r>
        <w:rPr>
          <w:rFonts w:hint="eastAsia" w:asciiTheme="majorEastAsia" w:hAnsiTheme="majorEastAsia" w:eastAsiaTheme="majorEastAsia"/>
          <w:kern w:val="59"/>
          <w:sz w:val="24"/>
          <w:szCs w:val="24"/>
          <w:lang w:eastAsia="zh-CN"/>
        </w:rPr>
        <w:t>或</w:t>
      </w:r>
      <w:r>
        <w:rPr>
          <w:rFonts w:asciiTheme="majorEastAsia" w:hAnsiTheme="majorEastAsia" w:eastAsiaTheme="majorEastAsia"/>
          <w:kern w:val="59"/>
          <w:sz w:val="24"/>
          <w:szCs w:val="24"/>
          <w:lang w:eastAsia="zh-CN"/>
        </w:rPr>
        <w:t>具备</w:t>
      </w:r>
      <w:r>
        <w:rPr>
          <w:rFonts w:hint="eastAsia" w:asciiTheme="majorEastAsia" w:hAnsiTheme="majorEastAsia" w:eastAsiaTheme="majorEastAsia"/>
          <w:kern w:val="59"/>
          <w:sz w:val="24"/>
          <w:szCs w:val="24"/>
          <w:lang w:eastAsia="zh-CN"/>
        </w:rPr>
        <w:t>中国</w:t>
      </w:r>
      <w:r>
        <w:rPr>
          <w:rFonts w:asciiTheme="majorEastAsia" w:hAnsiTheme="majorEastAsia" w:eastAsiaTheme="majorEastAsia"/>
          <w:kern w:val="59"/>
          <w:sz w:val="24"/>
          <w:szCs w:val="24"/>
          <w:lang w:eastAsia="zh-CN"/>
        </w:rPr>
        <w:t>电力</w:t>
      </w:r>
      <w:r>
        <w:rPr>
          <w:rFonts w:hint="eastAsia" w:asciiTheme="majorEastAsia" w:hAnsiTheme="majorEastAsia" w:eastAsiaTheme="majorEastAsia"/>
          <w:kern w:val="59"/>
          <w:sz w:val="24"/>
          <w:szCs w:val="24"/>
          <w:lang w:eastAsia="zh-CN"/>
        </w:rPr>
        <w:t>企业联合会</w:t>
      </w:r>
      <w:r>
        <w:rPr>
          <w:rFonts w:asciiTheme="majorEastAsia" w:hAnsiTheme="majorEastAsia" w:eastAsiaTheme="majorEastAsia"/>
          <w:kern w:val="59"/>
          <w:sz w:val="24"/>
          <w:szCs w:val="24"/>
          <w:lang w:eastAsia="zh-CN"/>
        </w:rPr>
        <w:t>颁发的</w:t>
      </w:r>
      <w:r>
        <w:rPr>
          <w:rFonts w:hint="eastAsia" w:asciiTheme="majorEastAsia" w:hAnsiTheme="majorEastAsia" w:eastAsiaTheme="majorEastAsia"/>
          <w:kern w:val="59"/>
          <w:sz w:val="24"/>
          <w:szCs w:val="24"/>
          <w:lang w:eastAsia="zh-CN"/>
        </w:rPr>
        <w:t>火电工程类甲级调试资质；</w:t>
      </w:r>
    </w:p>
    <w:p>
      <w:pPr>
        <w:pStyle w:val="19"/>
        <w:snapToGrid w:val="0"/>
        <w:spacing w:before="0" w:line="360" w:lineRule="auto"/>
        <w:ind w:left="849" w:leftChars="386" w:firstLine="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4. 投标方</w:t>
      </w:r>
      <w:r>
        <w:rPr>
          <w:rFonts w:cs="Arial" w:asciiTheme="majorEastAsia" w:hAnsiTheme="majorEastAsia" w:eastAsiaTheme="majorEastAsia"/>
          <w:sz w:val="24"/>
          <w:szCs w:val="24"/>
          <w:lang w:eastAsia="zh-CN"/>
        </w:rPr>
        <w:t>近5年与本项目相似业绩履行情况的说明</w:t>
      </w:r>
      <w:r>
        <w:rPr>
          <w:rFonts w:hint="eastAsia" w:cs="Arial" w:asciiTheme="majorEastAsia" w:hAnsiTheme="majorEastAsia" w:eastAsiaTheme="majorEastAsia"/>
          <w:sz w:val="24"/>
          <w:szCs w:val="24"/>
          <w:lang w:eastAsia="zh-CN"/>
        </w:rPr>
        <w:t>，提供合同复印件并填写上招标方技术人员的姓名及电话。</w:t>
      </w:r>
    </w:p>
    <w:p>
      <w:pPr>
        <w:pStyle w:val="2"/>
        <w:spacing w:line="360" w:lineRule="auto"/>
        <w:ind w:left="849" w:leftChars="386"/>
        <w:rPr>
          <w:sz w:val="24"/>
          <w:szCs w:val="24"/>
        </w:rPr>
      </w:pPr>
      <w:r>
        <w:rPr>
          <w:rFonts w:hint="eastAsia"/>
          <w:sz w:val="24"/>
          <w:szCs w:val="24"/>
        </w:rPr>
        <w:t xml:space="preserve">5. </w:t>
      </w:r>
      <w:r>
        <w:rPr>
          <w:rFonts w:asciiTheme="majorEastAsia" w:hAnsiTheme="majorEastAsia" w:eastAsiaTheme="majorEastAsia"/>
          <w:sz w:val="24"/>
          <w:szCs w:val="24"/>
        </w:rPr>
        <w:t>没有失信黑名单记录（以最高院失信被执行人系统发布信息为准）；</w:t>
      </w:r>
    </w:p>
    <w:p>
      <w:pPr>
        <w:pStyle w:val="2"/>
        <w:spacing w:line="360" w:lineRule="auto"/>
        <w:ind w:left="849" w:leftChars="386"/>
        <w:rPr>
          <w:sz w:val="24"/>
          <w:szCs w:val="24"/>
        </w:rPr>
      </w:pPr>
      <w:r>
        <w:rPr>
          <w:rFonts w:hint="eastAsia"/>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3"/>
        <w:spacing w:line="360" w:lineRule="auto"/>
        <w:ind w:left="849" w:leftChars="386"/>
        <w:rPr>
          <w:b w:val="0"/>
          <w:sz w:val="24"/>
          <w:szCs w:val="24"/>
          <w:lang w:eastAsia="zh-CN"/>
        </w:rPr>
      </w:pPr>
      <w:r>
        <w:rPr>
          <w:rFonts w:hint="eastAsia"/>
          <w:b w:val="0"/>
          <w:sz w:val="24"/>
          <w:szCs w:val="24"/>
          <w:lang w:eastAsia="zh-CN"/>
        </w:rPr>
        <w:t xml:space="preserve">7. </w:t>
      </w:r>
      <w:r>
        <w:rPr>
          <w:rFonts w:hint="eastAsia" w:asciiTheme="majorEastAsia" w:hAnsiTheme="majorEastAsia" w:eastAsiaTheme="majorEastAsia"/>
          <w:b w:val="0"/>
          <w:sz w:val="24"/>
          <w:szCs w:val="24"/>
          <w:lang w:eastAsia="zh-CN"/>
        </w:rPr>
        <w:t>本项目不接受联合体参选</w:t>
      </w:r>
      <w:r>
        <w:rPr>
          <w:rFonts w:hint="eastAsia"/>
          <w:b w:val="0"/>
          <w:sz w:val="24"/>
          <w:szCs w:val="24"/>
          <w:lang w:eastAsia="zh-CN"/>
        </w:rPr>
        <w:t>。</w:t>
      </w:r>
    </w:p>
    <w:p>
      <w:pPr>
        <w:pStyle w:val="3"/>
        <w:spacing w:line="360" w:lineRule="auto"/>
        <w:rPr>
          <w:lang w:eastAsia="zh-CN"/>
        </w:rPr>
      </w:pPr>
      <w:r>
        <w:rPr>
          <w:w w:val="95"/>
          <w:lang w:eastAsia="zh-CN"/>
        </w:rPr>
        <w:t>七、参选保证金</w:t>
      </w:r>
    </w:p>
    <w:p>
      <w:pPr>
        <w:pStyle w:val="6"/>
        <w:spacing w:line="360" w:lineRule="auto"/>
        <w:ind w:left="1087" w:leftChars="385" w:right="121" w:hanging="240" w:hangingChars="100"/>
        <w:jc w:val="both"/>
        <w:rPr>
          <w:lang w:eastAsia="zh-CN"/>
        </w:rPr>
      </w:pPr>
      <w:r>
        <w:rPr>
          <w:rFonts w:hint="eastAsia"/>
          <w:lang w:eastAsia="zh-CN"/>
        </w:rPr>
        <w:t>1.参选单位应缴纳参选保证金，保证金金额10</w:t>
      </w:r>
      <w:r>
        <w:rPr>
          <w:lang w:eastAsia="zh-CN"/>
        </w:rPr>
        <w:t>000</w:t>
      </w:r>
      <w:r>
        <w:rPr>
          <w:rFonts w:hint="eastAsia"/>
          <w:lang w:eastAsia="zh-CN"/>
        </w:rPr>
        <w:t>元整，参选单位应按照要求从参选单位基本账户转入比选单位的账户，比选单位账户信息如下：</w:t>
      </w:r>
    </w:p>
    <w:p>
      <w:pPr>
        <w:pStyle w:val="6"/>
        <w:spacing w:line="360" w:lineRule="auto"/>
        <w:ind w:right="121"/>
        <w:jc w:val="both"/>
        <w:rPr>
          <w:lang w:eastAsia="zh-CN"/>
        </w:rPr>
      </w:pPr>
      <w:r>
        <w:rPr>
          <w:rFonts w:hint="eastAsia"/>
          <w:lang w:eastAsia="zh-CN"/>
        </w:rPr>
        <w:t xml:space="preserve">       开户名称：腾龙芳烃（漳州）有限公司</w:t>
      </w:r>
    </w:p>
    <w:p>
      <w:pPr>
        <w:pStyle w:val="6"/>
        <w:spacing w:line="360" w:lineRule="auto"/>
        <w:ind w:right="121" w:firstLine="840" w:firstLineChars="350"/>
        <w:jc w:val="both"/>
        <w:rPr>
          <w:lang w:eastAsia="zh-CN"/>
        </w:rPr>
      </w:pPr>
      <w:r>
        <w:rPr>
          <w:rFonts w:hint="eastAsia"/>
          <w:lang w:eastAsia="zh-CN"/>
        </w:rPr>
        <w:t>开户银行：兴业银行漳州古雷支行</w:t>
      </w:r>
    </w:p>
    <w:p>
      <w:pPr>
        <w:pStyle w:val="6"/>
        <w:spacing w:line="360" w:lineRule="auto"/>
        <w:ind w:right="121" w:firstLine="840" w:firstLineChars="350"/>
        <w:jc w:val="both"/>
        <w:rPr>
          <w:lang w:eastAsia="zh-CN"/>
        </w:rPr>
      </w:pPr>
      <w:r>
        <w:rPr>
          <w:rFonts w:hint="eastAsia"/>
          <w:lang w:eastAsia="zh-CN"/>
        </w:rPr>
        <w:t>帐  号：162070100100021071</w:t>
      </w:r>
    </w:p>
    <w:p>
      <w:pPr>
        <w:pStyle w:val="6"/>
        <w:spacing w:line="360" w:lineRule="auto"/>
        <w:ind w:right="121"/>
        <w:jc w:val="both"/>
        <w:rPr>
          <w:lang w:eastAsia="zh-CN"/>
        </w:rPr>
      </w:pPr>
      <w:r>
        <w:rPr>
          <w:rFonts w:hint="eastAsia"/>
          <w:lang w:eastAsia="zh-CN"/>
        </w:rPr>
        <w:t xml:space="preserve">       注明用途：</w:t>
      </w:r>
      <w:r>
        <w:rPr>
          <w:rFonts w:hint="eastAsia" w:asciiTheme="majorEastAsia" w:hAnsiTheme="majorEastAsia" w:eastAsiaTheme="majorEastAsia"/>
          <w:bCs/>
          <w:lang w:eastAsia="zh-CN"/>
        </w:rPr>
        <w:t>热电厂4炉3机DCS系统性能测试项目参选</w:t>
      </w:r>
      <w:r>
        <w:rPr>
          <w:lang w:eastAsia="zh-CN"/>
        </w:rPr>
        <w:t>保证金</w:t>
      </w:r>
    </w:p>
    <w:p>
      <w:pPr>
        <w:pStyle w:val="6"/>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6"/>
        <w:spacing w:line="360" w:lineRule="auto"/>
        <w:ind w:left="840" w:right="121" w:hanging="840" w:hangingChars="350"/>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6"/>
        <w:spacing w:line="360" w:lineRule="auto"/>
        <w:ind w:left="849" w:leftChars="386" w:right="121"/>
        <w:jc w:val="both"/>
        <w:rPr>
          <w:lang w:eastAsia="zh-CN"/>
        </w:rPr>
      </w:pPr>
      <w:r>
        <w:rPr>
          <w:rFonts w:hint="eastAsia"/>
          <w:lang w:eastAsia="zh-CN"/>
        </w:rPr>
        <w:t>2.对于未能按要求提交保证金的参选文件，比选单位可以视为不符合上面比选要求而予以拒绝；</w:t>
      </w:r>
    </w:p>
    <w:p>
      <w:pPr>
        <w:pStyle w:val="6"/>
        <w:spacing w:line="360" w:lineRule="auto"/>
        <w:ind w:left="849" w:leftChars="386" w:right="121"/>
        <w:jc w:val="both"/>
        <w:rPr>
          <w:lang w:eastAsia="zh-CN"/>
        </w:rPr>
      </w:pPr>
      <w:r>
        <w:rPr>
          <w:rFonts w:hint="eastAsia"/>
          <w:lang w:eastAsia="zh-CN"/>
        </w:rPr>
        <w:t>3.比选结束退还未中选者的比选保证金（无息），最迟不超过规定的比选有效期满后的20天；</w:t>
      </w:r>
    </w:p>
    <w:p>
      <w:pPr>
        <w:pStyle w:val="6"/>
        <w:spacing w:line="360" w:lineRule="auto"/>
        <w:ind w:left="849" w:leftChars="386" w:right="121"/>
        <w:jc w:val="both"/>
        <w:rPr>
          <w:color w:val="000000" w:themeColor="text1"/>
          <w:lang w:eastAsia="zh-CN"/>
        </w:rPr>
      </w:pPr>
      <w:r>
        <w:rPr>
          <w:rFonts w:hint="eastAsia"/>
          <w:lang w:eastAsia="zh-CN"/>
        </w:rPr>
        <w:t>4.中选者的参选保证金（无息），将在合同签订后自动转为履约保证金，将于合同周期完成后1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6"/>
        <w:spacing w:line="360" w:lineRule="auto"/>
        <w:ind w:left="849" w:leftChars="386" w:right="121"/>
        <w:jc w:val="both"/>
        <w:rPr>
          <w:lang w:eastAsia="zh-CN"/>
        </w:rPr>
      </w:pPr>
      <w:r>
        <w:rPr>
          <w:rFonts w:hint="eastAsia"/>
          <w:lang w:eastAsia="zh-CN"/>
        </w:rPr>
        <w:t>5.如有下列情况发生，将被没收参选保证金：</w:t>
      </w:r>
    </w:p>
    <w:p>
      <w:pPr>
        <w:pStyle w:val="6"/>
        <w:spacing w:line="360" w:lineRule="auto"/>
        <w:ind w:left="849" w:leftChars="386" w:right="121"/>
        <w:jc w:val="both"/>
        <w:rPr>
          <w:lang w:eastAsia="zh-CN"/>
        </w:rPr>
      </w:pPr>
      <w:r>
        <w:rPr>
          <w:rFonts w:hint="eastAsia"/>
          <w:lang w:eastAsia="zh-CN"/>
        </w:rPr>
        <w:t xml:space="preserve">   （1）参选单位在参选有效期内撤回参选文件；</w:t>
      </w:r>
    </w:p>
    <w:p>
      <w:pPr>
        <w:pStyle w:val="3"/>
        <w:spacing w:line="360" w:lineRule="auto"/>
        <w:ind w:left="849" w:leftChars="386" w:firstLine="360" w:firstLineChars="150"/>
        <w:rPr>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118" w:right="106" w:firstLine="480"/>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办公楼</w:t>
      </w:r>
      <w:r>
        <w:rPr>
          <w:spacing w:val="4"/>
          <w:lang w:eastAsia="zh-CN"/>
        </w:rPr>
        <w:t>（</w:t>
      </w:r>
      <w:r>
        <w:rPr>
          <w:rFonts w:hint="eastAsia"/>
          <w:spacing w:val="4"/>
          <w:lang w:eastAsia="zh-CN"/>
        </w:rPr>
        <w:t>漳州市漳浦县杜浔镇杜昌路9号</w:t>
      </w:r>
      <w:r>
        <w:rPr>
          <w:spacing w:val="4"/>
          <w:lang w:eastAsia="zh-CN"/>
        </w:rPr>
        <w:t>）</w:t>
      </w:r>
    </w:p>
    <w:p>
      <w:pPr>
        <w:pStyle w:val="4"/>
        <w:tabs>
          <w:tab w:val="left" w:pos="6879"/>
        </w:tabs>
        <w:spacing w:before="107" w:line="360" w:lineRule="auto"/>
        <w:ind w:left="627" w:leftChars="285" w:right="106" w:firstLine="1299" w:firstLineChars="539"/>
        <w:rPr>
          <w:lang w:eastAsia="zh-CN"/>
        </w:rPr>
      </w:pPr>
      <w:r>
        <w:rPr>
          <w:rFonts w:hint="eastAsia"/>
          <w:lang w:eastAsia="zh-CN"/>
        </w:rPr>
        <w:t>商务</w:t>
      </w:r>
      <w:r>
        <w:rPr>
          <w:lang w:eastAsia="zh-CN"/>
        </w:rPr>
        <w:t>联系人</w:t>
      </w:r>
      <w:r>
        <w:rPr>
          <w:spacing w:val="-56"/>
          <w:lang w:eastAsia="zh-CN"/>
        </w:rPr>
        <w:t>：</w:t>
      </w:r>
      <w:r>
        <w:rPr>
          <w:rFonts w:hint="eastAsia"/>
          <w:spacing w:val="-56"/>
          <w:lang w:eastAsia="zh-CN"/>
        </w:rPr>
        <w:t>纪捍政</w:t>
      </w:r>
      <w:r>
        <w:rPr>
          <w:rFonts w:hint="eastAsia"/>
          <w:lang w:eastAsia="zh-CN"/>
        </w:rPr>
        <w:t xml:space="preserve">   </w:t>
      </w:r>
      <w:r>
        <w:rPr>
          <w:spacing w:val="-6"/>
          <w:lang w:eastAsia="zh-CN"/>
        </w:rPr>
        <w:t xml:space="preserve"> </w:t>
      </w:r>
      <w:r>
        <w:rPr>
          <w:rFonts w:hint="eastAsia"/>
          <w:spacing w:val="-6"/>
          <w:lang w:eastAsia="zh-CN"/>
        </w:rPr>
        <w:t xml:space="preserve">    </w:t>
      </w:r>
      <w:r>
        <w:rPr>
          <w:rFonts w:hint="eastAsia"/>
          <w:spacing w:val="-4"/>
          <w:lang w:eastAsia="zh-CN"/>
        </w:rPr>
        <w:t>0596-6311823</w:t>
      </w:r>
    </w:p>
    <w:p>
      <w:pPr>
        <w:spacing w:line="360" w:lineRule="auto"/>
        <w:rPr>
          <w:b/>
          <w:bCs/>
          <w:sz w:val="24"/>
          <w:szCs w:val="24"/>
          <w:lang w:eastAsia="zh-CN"/>
        </w:rPr>
      </w:pPr>
      <w:r>
        <w:rPr>
          <w:rFonts w:hint="eastAsia"/>
          <w:lang w:eastAsia="zh-CN"/>
        </w:rPr>
        <w:t xml:space="preserve">                 </w:t>
      </w:r>
      <w:r>
        <w:rPr>
          <w:rFonts w:hint="eastAsia"/>
          <w:b/>
          <w:bCs/>
          <w:sz w:val="24"/>
          <w:szCs w:val="24"/>
          <w:lang w:eastAsia="zh-CN"/>
        </w:rPr>
        <w:t>技术联系人：黄忠和       0596-6311715</w:t>
      </w:r>
    </w:p>
    <w:p>
      <w:pPr>
        <w:spacing w:line="360" w:lineRule="auto"/>
        <w:rPr>
          <w:b/>
          <w:sz w:val="24"/>
          <w:lang w:eastAsia="zh-CN"/>
        </w:rPr>
      </w:pPr>
      <w:r>
        <w:rPr>
          <w:b/>
          <w:sz w:val="24"/>
          <w:lang w:eastAsia="zh-CN"/>
        </w:rPr>
        <w:t>注：请使用顺丰快递或中国邮政 EMS 快递，其他快递不能保证送达目的地</w:t>
      </w:r>
      <w:r>
        <w:rPr>
          <w:rFonts w:hint="eastAsia"/>
          <w:b/>
          <w:sz w:val="24"/>
          <w:lang w:eastAsia="zh-CN"/>
        </w:rPr>
        <w:t>（费用自理）</w:t>
      </w:r>
      <w:r>
        <w:rPr>
          <w:b/>
          <w:sz w:val="24"/>
          <w:lang w:eastAsia="zh-CN"/>
        </w:rPr>
        <w:t>。</w:t>
      </w:r>
    </w:p>
    <w:p>
      <w:pPr>
        <w:pStyle w:val="6"/>
        <w:spacing w:line="360" w:lineRule="auto"/>
        <w:ind w:left="598"/>
        <w:rPr>
          <w:lang w:eastAsia="zh-CN"/>
        </w:rPr>
      </w:pPr>
      <w:r>
        <w:rPr>
          <w:lang w:eastAsia="zh-CN"/>
        </w:rPr>
        <w:t>3.只允许参选人有一个参选方案，否则将被视为无效参选。</w:t>
      </w:r>
    </w:p>
    <w:p>
      <w:pPr>
        <w:pStyle w:val="6"/>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6"/>
        <w:spacing w:before="24" w:line="321"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4"/>
        <w:spacing w:line="460" w:lineRule="exact"/>
        <w:ind w:left="0" w:firstLine="458" w:firstLineChars="200"/>
        <w:rPr>
          <w:lang w:eastAsia="zh-CN"/>
        </w:rPr>
      </w:pPr>
      <w:r>
        <w:rPr>
          <w:rFonts w:hint="eastAsia"/>
          <w:w w:val="95"/>
          <w:lang w:eastAsia="zh-CN"/>
        </w:rPr>
        <w:t>九</w:t>
      </w:r>
      <w:r>
        <w:rPr>
          <w:w w:val="95"/>
          <w:lang w:eastAsia="zh-CN"/>
        </w:rPr>
        <w:t>、</w:t>
      </w:r>
      <w:r>
        <w:rPr>
          <w:rFonts w:hint="eastAsia"/>
          <w:sz w:val="28"/>
          <w:szCs w:val="28"/>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1、本项目最高限价为人民币60万元。参选人所填报的参选总价高于本项目最高限价的，其参选将被评标委员会予以否决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技术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6"/>
        <w:spacing w:before="24" w:line="321" w:lineRule="auto"/>
        <w:ind w:left="118" w:right="106" w:firstLine="480"/>
        <w:jc w:val="both"/>
        <w:rPr>
          <w:lang w:eastAsia="zh-CN"/>
        </w:rPr>
      </w:pPr>
      <w:r>
        <w:rPr>
          <w:rFonts w:hint="eastAsia"/>
          <w:bCs/>
          <w:spacing w:val="-2"/>
          <w:lang w:eastAsia="zh-CN"/>
        </w:rPr>
        <w:t>备注：如依据我国法律法规及税收政策，本合同项下服务所涉及的增值税税率发生调整，双方一致同意按照调整后的增值税税率相应调整合同价款。</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6"/>
        <w:spacing w:before="3"/>
        <w:rPr>
          <w:b/>
          <w:sz w:val="26"/>
          <w:lang w:eastAsia="zh-CN"/>
        </w:rPr>
      </w:pPr>
    </w:p>
    <w:p>
      <w:pPr>
        <w:spacing w:before="15"/>
        <w:ind w:left="538"/>
        <w:rPr>
          <w:b/>
          <w:sz w:val="28"/>
          <w:lang w:eastAsia="zh-CN"/>
        </w:rPr>
      </w:pPr>
      <w:r>
        <w:rPr>
          <w:b/>
          <w:w w:val="95"/>
          <w:sz w:val="28"/>
          <w:lang w:eastAsia="zh-CN"/>
        </w:rPr>
        <w:t>一、参选文件的组成：</w:t>
      </w:r>
    </w:p>
    <w:p>
      <w:pPr>
        <w:pStyle w:val="6"/>
        <w:spacing w:before="186" w:line="321" w:lineRule="auto"/>
        <w:ind w:left="118" w:right="92" w:firstLine="480"/>
        <w:rPr>
          <w:lang w:eastAsia="zh-CN"/>
        </w:rPr>
      </w:pPr>
      <w:r>
        <w:rPr>
          <w:rFonts w:hint="eastAsia"/>
          <w:lang w:eastAsia="zh-CN"/>
        </w:rPr>
        <w:t>1.</w:t>
      </w:r>
      <w:r>
        <w:rPr>
          <w:lang w:eastAsia="zh-CN"/>
        </w:rPr>
        <w:t>参选单位企业概况（企业简介、经营状况、业绩）、营业执照</w:t>
      </w:r>
      <w:r>
        <w:rPr>
          <w:rFonts w:hint="eastAsia"/>
          <w:lang w:eastAsia="zh-CN"/>
        </w:rPr>
        <w:t>（复印件）</w:t>
      </w:r>
      <w:r>
        <w:rPr>
          <w:lang w:eastAsia="zh-CN"/>
        </w:rPr>
        <w:t>、资质证书、组织机构代码证、税务登记证（经年检或年审合格的）</w:t>
      </w:r>
      <w:r>
        <w:rPr>
          <w:rFonts w:hint="eastAsia"/>
          <w:lang w:eastAsia="zh-CN"/>
        </w:rPr>
        <w:t>、法人代表身份证（复印件）及服务承诺函</w:t>
      </w:r>
      <w:r>
        <w:rPr>
          <w:lang w:eastAsia="zh-CN"/>
        </w:rPr>
        <w:t>等。</w:t>
      </w:r>
    </w:p>
    <w:p>
      <w:pPr>
        <w:pStyle w:val="6"/>
        <w:spacing w:before="23" w:line="321" w:lineRule="auto"/>
        <w:ind w:left="118" w:right="92" w:firstLine="480"/>
        <w:rPr>
          <w:spacing w:val="-5"/>
          <w:lang w:eastAsia="zh-CN"/>
        </w:rPr>
      </w:pPr>
      <w:r>
        <w:rPr>
          <w:rFonts w:hint="eastAsia"/>
          <w:spacing w:val="-7"/>
          <w:lang w:eastAsia="zh-CN"/>
        </w:rPr>
        <w:t>2.</w:t>
      </w:r>
      <w:r>
        <w:rPr>
          <w:spacing w:val="-7"/>
          <w:lang w:eastAsia="zh-CN"/>
        </w:rPr>
        <w:t>有良好</w:t>
      </w:r>
      <w:r>
        <w:rPr>
          <w:rFonts w:hint="eastAsia"/>
          <w:spacing w:val="-7"/>
          <w:lang w:eastAsia="zh-CN"/>
        </w:rPr>
        <w:t>相似</w:t>
      </w:r>
      <w:r>
        <w:rPr>
          <w:spacing w:val="-7"/>
          <w:lang w:eastAsia="zh-CN"/>
        </w:rPr>
        <w:t>业绩的证明。</w:t>
      </w:r>
      <w:r>
        <w:rPr>
          <w:spacing w:val="-5"/>
          <w:lang w:eastAsia="zh-CN"/>
        </w:rPr>
        <w:t>凡弄虚作假的，一经查实，比选人有权取消其中选资格。</w:t>
      </w:r>
    </w:p>
    <w:p>
      <w:pPr>
        <w:pStyle w:val="6"/>
        <w:spacing w:before="23" w:line="321" w:lineRule="auto"/>
        <w:ind w:left="118" w:right="92" w:firstLine="480"/>
        <w:rPr>
          <w:color w:val="000000"/>
          <w:lang w:eastAsia="zh-CN"/>
        </w:rPr>
      </w:pPr>
      <w:r>
        <w:rPr>
          <w:rFonts w:hint="eastAsia"/>
          <w:spacing w:val="-5"/>
          <w:lang w:eastAsia="zh-CN"/>
        </w:rPr>
        <w:t>3.</w:t>
      </w:r>
      <w:r>
        <w:rPr>
          <w:color w:val="000000"/>
          <w:lang w:eastAsia="zh-CN"/>
        </w:rPr>
        <w:t xml:space="preserve"> </w:t>
      </w:r>
      <w:r>
        <w:rPr>
          <w:spacing w:val="-6"/>
          <w:lang w:eastAsia="zh-CN"/>
        </w:rPr>
        <w:t>参选单位出具业务联系人的授权代表证明，业务联系人或被授权代表变更时应取得相应的具有法律效力的证明材料。</w:t>
      </w:r>
    </w:p>
    <w:p>
      <w:pPr>
        <w:pStyle w:val="6"/>
        <w:spacing w:before="23" w:line="321" w:lineRule="auto"/>
        <w:ind w:left="118" w:right="92" w:firstLine="480"/>
        <w:rPr>
          <w:lang w:eastAsia="zh-CN"/>
        </w:rPr>
      </w:pPr>
      <w:r>
        <w:rPr>
          <w:rFonts w:hint="eastAsia"/>
          <w:color w:val="000000"/>
          <w:lang w:eastAsia="zh-CN"/>
        </w:rPr>
        <w:t>4.</w:t>
      </w:r>
      <w:r>
        <w:rPr>
          <w:spacing w:val="-6"/>
          <w:lang w:eastAsia="zh-CN"/>
        </w:rPr>
        <w:t xml:space="preserve"> </w:t>
      </w:r>
      <w:r>
        <w:rPr>
          <w:lang w:eastAsia="zh-CN"/>
        </w:rPr>
        <w:t>提供参选报价表(详见附件</w:t>
      </w:r>
      <w:r>
        <w:rPr>
          <w:rFonts w:hint="eastAsia"/>
          <w:lang w:eastAsia="zh-CN"/>
        </w:rPr>
        <w:t>三</w:t>
      </w:r>
      <w:r>
        <w:rPr>
          <w:lang w:eastAsia="zh-CN"/>
        </w:rPr>
        <w:t>)。</w:t>
      </w:r>
    </w:p>
    <w:p>
      <w:pPr>
        <w:pStyle w:val="6"/>
        <w:spacing w:before="26" w:line="321" w:lineRule="auto"/>
        <w:ind w:left="118" w:right="222" w:firstLine="480"/>
        <w:rPr>
          <w:lang w:eastAsia="zh-CN"/>
        </w:rPr>
      </w:pPr>
      <w:r>
        <w:rPr>
          <w:rFonts w:hint="eastAsia"/>
          <w:spacing w:val="-6"/>
          <w:lang w:eastAsia="zh-CN"/>
        </w:rPr>
        <w:t>5.</w:t>
      </w:r>
      <w:r>
        <w:rPr>
          <w:lang w:eastAsia="zh-CN"/>
        </w:rPr>
        <w:t xml:space="preserve"> 以上</w:t>
      </w:r>
      <w:r>
        <w:rPr>
          <w:rFonts w:hint="eastAsia"/>
          <w:lang w:eastAsia="zh-CN"/>
        </w:rPr>
        <w:t>1</w:t>
      </w:r>
      <w:r>
        <w:rPr>
          <w:lang w:eastAsia="zh-CN"/>
        </w:rPr>
        <w:t>至</w:t>
      </w:r>
      <w:r>
        <w:rPr>
          <w:rFonts w:hint="eastAsia"/>
          <w:lang w:eastAsia="zh-CN"/>
        </w:rPr>
        <w:t>3</w:t>
      </w:r>
      <w:r>
        <w:rPr>
          <w:lang w:eastAsia="zh-CN"/>
        </w:rPr>
        <w:t>项内容</w:t>
      </w:r>
      <w:r>
        <w:rPr>
          <w:rFonts w:hint="eastAsia"/>
          <w:b/>
          <w:bCs/>
          <w:lang w:eastAsia="zh-CN"/>
        </w:rPr>
        <w:t>装订成册</w:t>
      </w:r>
      <w:r>
        <w:rPr>
          <w:lang w:eastAsia="zh-CN"/>
        </w:rPr>
        <w:t>密封并加盖公章</w:t>
      </w:r>
      <w:r>
        <w:rPr>
          <w:rFonts w:hint="eastAsia"/>
          <w:lang w:eastAsia="zh-CN"/>
        </w:rPr>
        <w:t>（一正两副），报价表单独密封并加盖公章，在密封封面上要有明确的注明表示密封内的项号</w:t>
      </w:r>
      <w:r>
        <w:rPr>
          <w:lang w:eastAsia="zh-CN"/>
        </w:rPr>
        <w:t>。</w:t>
      </w:r>
    </w:p>
    <w:p>
      <w:pPr>
        <w:pStyle w:val="3"/>
        <w:spacing w:before="176"/>
        <w:rPr>
          <w:lang w:eastAsia="zh-CN"/>
        </w:rPr>
      </w:pPr>
      <w:r>
        <w:rPr>
          <w:w w:val="95"/>
          <w:lang w:eastAsia="zh-CN"/>
        </w:rPr>
        <w:t>二、参选书格式内容</w:t>
      </w:r>
    </w:p>
    <w:p>
      <w:pPr>
        <w:pStyle w:val="6"/>
        <w:spacing w:before="188"/>
        <w:ind w:left="598"/>
        <w:rPr>
          <w:lang w:eastAsia="zh-CN"/>
        </w:rPr>
      </w:pPr>
      <w:r>
        <w:rPr>
          <w:lang w:eastAsia="zh-CN"/>
        </w:rPr>
        <w:t>参选人应按附件</w:t>
      </w:r>
      <w:r>
        <w:rPr>
          <w:rFonts w:hint="eastAsia"/>
          <w:lang w:eastAsia="zh-CN"/>
        </w:rPr>
        <w:t>三</w:t>
      </w:r>
      <w:r>
        <w:rPr>
          <w:lang w:eastAsia="zh-CN"/>
        </w:rPr>
        <w:t>格式内容要求进行参选书的编制。</w:t>
      </w:r>
    </w:p>
    <w:p>
      <w:pPr>
        <w:pStyle w:val="3"/>
        <w:spacing w:before="176"/>
        <w:rPr>
          <w:lang w:eastAsia="zh-CN"/>
        </w:rPr>
      </w:pPr>
      <w:r>
        <w:rPr>
          <w:w w:val="95"/>
          <w:lang w:eastAsia="zh-CN"/>
        </w:rPr>
        <w:t>三、参选报价</w:t>
      </w:r>
    </w:p>
    <w:p>
      <w:pPr>
        <w:pStyle w:val="6"/>
        <w:spacing w:before="134" w:line="355" w:lineRule="auto"/>
        <w:ind w:left="118" w:right="222" w:firstLine="477"/>
        <w:rPr>
          <w:lang w:eastAsia="zh-CN"/>
        </w:rPr>
      </w:pPr>
      <w:r>
        <w:rPr>
          <w:spacing w:val="-3"/>
          <w:lang w:eastAsia="zh-CN"/>
        </w:rPr>
        <w:t>参选人须按要求进行报价</w:t>
      </w:r>
      <w:r>
        <w:rPr>
          <w:spacing w:val="-29"/>
          <w:lang w:eastAsia="zh-CN"/>
        </w:rPr>
        <w:t>，</w:t>
      </w:r>
      <w:r>
        <w:rPr>
          <w:rFonts w:hint="eastAsia"/>
          <w:lang w:eastAsia="zh-CN"/>
        </w:rPr>
        <w:t>现场勘查，对参选报价负责，报价为含税价。</w:t>
      </w:r>
      <w:r>
        <w:rPr>
          <w:rFonts w:hint="eastAsia"/>
          <w:color w:val="000000"/>
          <w:lang w:eastAsia="zh-CN"/>
        </w:rPr>
        <w:t>参选报价应包括比选文件所确定的项目范围内的全部内容，以及为完成上述内容所必须的工具、劳务及所需的全部费用。</w:t>
      </w:r>
      <w:r>
        <w:rPr>
          <w:rFonts w:hint="eastAsia"/>
          <w:lang w:eastAsia="zh-CN"/>
        </w:rPr>
        <w:t>参选人须按照比选人提供的报价函填写，加盖参选人印章，字迹清晰，否则视为无效。</w:t>
      </w:r>
    </w:p>
    <w:p>
      <w:pPr>
        <w:pStyle w:val="3"/>
        <w:spacing w:before="30"/>
        <w:rPr>
          <w:lang w:eastAsia="zh-CN"/>
        </w:rPr>
      </w:pPr>
      <w:r>
        <w:rPr>
          <w:w w:val="95"/>
          <w:lang w:eastAsia="zh-CN"/>
        </w:rPr>
        <w:t>四、特别说明</w:t>
      </w:r>
    </w:p>
    <w:p>
      <w:pPr>
        <w:pStyle w:val="6"/>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6"/>
        <w:spacing w:before="35" w:line="355" w:lineRule="auto"/>
        <w:ind w:left="118" w:right="224" w:firstLine="480"/>
        <w:rPr>
          <w:lang w:eastAsia="zh-CN"/>
        </w:rPr>
      </w:pPr>
      <w:r>
        <w:rPr>
          <w:lang w:eastAsia="zh-CN"/>
        </w:rPr>
        <w:t>2.</w:t>
      </w:r>
      <w:r>
        <w:rPr>
          <w:spacing w:val="-9"/>
          <w:lang w:eastAsia="zh-CN"/>
        </w:rPr>
        <w:t>参选收到比选文件，如有疑问需要澄清，请以书面形式在规定时间内报比选人汇总。</w:t>
      </w:r>
    </w:p>
    <w:p>
      <w:pPr>
        <w:pStyle w:val="6"/>
        <w:spacing w:before="35" w:line="357" w:lineRule="auto"/>
        <w:ind w:left="118" w:right="226" w:firstLine="480"/>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7"/>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6"/>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6"/>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8858"/>
      <w:bookmarkStart w:id="1" w:name="_Toc415567504"/>
      <w:bookmarkStart w:id="2" w:name="_Toc430488651"/>
      <w:bookmarkStart w:id="3" w:name="_Toc430422420"/>
      <w:bookmarkStart w:id="4" w:name="_Toc430489126"/>
      <w:bookmarkStart w:id="5" w:name="_Toc304357904"/>
      <w:bookmarkStart w:id="6" w:name="_Toc430492133"/>
      <w:bookmarkStart w:id="7" w:name="_Toc177186249"/>
      <w:bookmarkStart w:id="8" w:name="_Toc430490619"/>
    </w:p>
    <w:p>
      <w:pPr>
        <w:pStyle w:val="6"/>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参选人应在参选文件所附的参选报价表上写明参选系统的分项价格和参选总价。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6"/>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6"/>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6"/>
        <w:spacing w:before="35" w:line="357" w:lineRule="auto"/>
        <w:ind w:left="118"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6"/>
        <w:spacing w:before="186" w:line="360" w:lineRule="auto"/>
        <w:ind w:left="1" w:firstLine="480" w:firstLineChars="200"/>
        <w:rPr>
          <w:lang w:eastAsia="zh-CN"/>
        </w:rPr>
      </w:pPr>
      <w:r>
        <w:rPr>
          <w:lang w:eastAsia="zh-CN"/>
        </w:rPr>
        <w:t>1.</w:t>
      </w:r>
      <w:r>
        <w:rPr>
          <w:spacing w:val="-5"/>
          <w:lang w:eastAsia="zh-CN"/>
        </w:rPr>
        <w:t>比选人将在参选文件截止日期后</w:t>
      </w:r>
      <w:r>
        <w:rPr>
          <w:rFonts w:hint="eastAsia"/>
          <w:spacing w:val="-5"/>
          <w:lang w:eastAsia="zh-CN"/>
        </w:rPr>
        <w:t>将</w:t>
      </w:r>
      <w:r>
        <w:rPr>
          <w:spacing w:val="-5"/>
          <w:lang w:eastAsia="zh-CN"/>
        </w:rPr>
        <w:t>组织比选会，参选人选定工作在比选人有关部门监督下，由比选人依法组建的评选</w:t>
      </w:r>
      <w:r>
        <w:rPr>
          <w:rFonts w:hint="eastAsia"/>
          <w:spacing w:val="-5"/>
          <w:lang w:eastAsia="zh-CN"/>
        </w:rPr>
        <w:t>小组</w:t>
      </w:r>
      <w:r>
        <w:rPr>
          <w:spacing w:val="-5"/>
          <w:lang w:eastAsia="zh-CN"/>
        </w:rPr>
        <w:t>负责。</w:t>
      </w:r>
    </w:p>
    <w:p>
      <w:pPr>
        <w:pStyle w:val="6"/>
        <w:spacing w:before="23"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6"/>
        <w:spacing w:line="360" w:lineRule="auto"/>
        <w:ind w:left="1" w:firstLine="480" w:firstLineChars="200"/>
        <w:rPr>
          <w:lang w:eastAsia="zh-CN"/>
        </w:rPr>
      </w:pPr>
      <w:r>
        <w:rPr>
          <w:lang w:eastAsia="zh-CN"/>
        </w:rPr>
        <w:t>3.比选人将做开选记录</w:t>
      </w:r>
    </w:p>
    <w:p>
      <w:pPr>
        <w:spacing w:after="240"/>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40" w:firstLineChars="20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6"/>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 并将依法确定排名第二名的中选候选人为本项目的中选人。</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6"/>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6"/>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，在控制价格（600000.00元）范围内，</w:t>
      </w:r>
      <w:r>
        <w:rPr>
          <w:rFonts w:hint="eastAsia"/>
          <w:spacing w:val="-2"/>
          <w:lang w:eastAsia="zh-CN"/>
        </w:rPr>
        <w:t>采用综合评分法，</w:t>
      </w:r>
      <w:r>
        <w:rPr>
          <w:rFonts w:hint="eastAsia"/>
          <w:lang w:eastAsia="zh-CN"/>
        </w:rPr>
        <w:t>综合评分最高者作为第一候选人，次之为第二候选人。</w:t>
      </w:r>
    </w:p>
    <w:p>
      <w:pPr>
        <w:pStyle w:val="6"/>
        <w:spacing w:line="360" w:lineRule="auto"/>
        <w:ind w:right="-28" w:firstLine="498" w:firstLineChars="210"/>
        <w:rPr>
          <w:b/>
          <w:spacing w:val="-2"/>
          <w:lang w:eastAsia="zh-CN"/>
        </w:rPr>
      </w:pPr>
      <w:r>
        <w:rPr>
          <w:rFonts w:hint="eastAsia"/>
          <w:b/>
          <w:spacing w:val="-2"/>
          <w:lang w:eastAsia="zh-CN"/>
        </w:rPr>
        <w:t>评标小组按照先技术，后商务的顺序进行评议并评分，权重比为4:6。</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6"/>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PT：商务标评分           满分60分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PB：技术标评分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①PT和PB部分的最终得分为各个评标委员会评分的算术平均值，并四舍五入取小数点后2位数。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②评标委员会评分取小数点后1位数。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综合得分：P＝PT＋PB</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11"/>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6</w:t>
            </w:r>
            <w:r>
              <w:rPr>
                <w:rFonts w:hint="eastAsia"/>
                <w:sz w:val="21"/>
                <w:szCs w:val="21"/>
              </w:rPr>
              <w:t>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11"/>
        <w:tblW w:w="9371" w:type="dxa"/>
        <w:tblInd w:w="93" w:type="dxa"/>
        <w:tblLayout w:type="autofit"/>
        <w:tblCellMar>
          <w:top w:w="0" w:type="dxa"/>
          <w:left w:w="108" w:type="dxa"/>
          <w:bottom w:w="0" w:type="dxa"/>
          <w:right w:w="108" w:type="dxa"/>
        </w:tblCellMar>
      </w:tblPr>
      <w:tblGrid>
        <w:gridCol w:w="560"/>
        <w:gridCol w:w="873"/>
        <w:gridCol w:w="1287"/>
        <w:gridCol w:w="460"/>
        <w:gridCol w:w="6191"/>
      </w:tblGrid>
      <w:tr>
        <w:tblPrEx>
          <w:tblCellMar>
            <w:top w:w="0" w:type="dxa"/>
            <w:left w:w="108" w:type="dxa"/>
            <w:bottom w:w="0" w:type="dxa"/>
            <w:right w:w="108" w:type="dxa"/>
          </w:tblCellMar>
        </w:tblPrEx>
        <w:trPr>
          <w:trHeight w:val="516" w:hRule="atLeast"/>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7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950" w:hRule="atLeast"/>
        </w:trPr>
        <w:tc>
          <w:tcPr>
            <w:tcW w:w="560"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73"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技术标</w:t>
            </w:r>
          </w:p>
        </w:tc>
        <w:tc>
          <w:tcPr>
            <w:tcW w:w="128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资质</w:t>
            </w:r>
          </w:p>
        </w:tc>
        <w:tc>
          <w:tcPr>
            <w:tcW w:w="46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619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注册资金5000万（含）以上得分5分，2000万（含）至5000万得4分，1000万（含）至2000万得2分，1000万以下得0分，满分5分。</w:t>
            </w:r>
          </w:p>
        </w:tc>
      </w:tr>
      <w:tr>
        <w:tblPrEx>
          <w:tblCellMar>
            <w:top w:w="0" w:type="dxa"/>
            <w:left w:w="108" w:type="dxa"/>
            <w:bottom w:w="0" w:type="dxa"/>
            <w:right w:w="108" w:type="dxa"/>
          </w:tblCellMar>
        </w:tblPrEx>
        <w:trPr>
          <w:trHeight w:val="562" w:hRule="atLeast"/>
        </w:trPr>
        <w:tc>
          <w:tcPr>
            <w:tcW w:w="560"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73"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8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体系认证</w:t>
            </w:r>
          </w:p>
        </w:tc>
        <w:tc>
          <w:tcPr>
            <w:tcW w:w="46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619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质量体系认证，职业健康安全管理体系认证，环境管理体系认证得5分，不全得1分，没有得0分。</w:t>
            </w:r>
          </w:p>
        </w:tc>
      </w:tr>
      <w:tr>
        <w:tblPrEx>
          <w:tblCellMar>
            <w:top w:w="0" w:type="dxa"/>
            <w:left w:w="108" w:type="dxa"/>
            <w:bottom w:w="0" w:type="dxa"/>
            <w:right w:w="108" w:type="dxa"/>
          </w:tblCellMar>
        </w:tblPrEx>
        <w:trPr>
          <w:trHeight w:val="462" w:hRule="atLeast"/>
        </w:trPr>
        <w:tc>
          <w:tcPr>
            <w:tcW w:w="560"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73"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287" w:type="dxa"/>
            <w:tcBorders>
              <w:top w:val="nil"/>
              <w:left w:val="nil"/>
              <w:bottom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工作业绩</w:t>
            </w:r>
          </w:p>
        </w:tc>
        <w:tc>
          <w:tcPr>
            <w:tcW w:w="460" w:type="dxa"/>
            <w:tcBorders>
              <w:top w:val="nil"/>
              <w:left w:val="nil"/>
              <w:bottom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6191" w:type="dxa"/>
            <w:tcBorders>
              <w:top w:val="nil"/>
              <w:left w:val="nil"/>
              <w:bottom w:val="single" w:color="auto" w:sz="4" w:space="0"/>
              <w:right w:val="single" w:color="auto" w:sz="4" w:space="0"/>
            </w:tcBorders>
            <w:shd w:val="clear" w:color="auto" w:fill="auto"/>
            <w:vAlign w:val="center"/>
          </w:tcPr>
          <w:p>
            <w:pP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近5年有类似产品业绩。提供一个合同得2.5分，最高得10分。</w:t>
            </w:r>
          </w:p>
        </w:tc>
      </w:tr>
      <w:tr>
        <w:tblPrEx>
          <w:tblCellMar>
            <w:top w:w="0" w:type="dxa"/>
            <w:left w:w="108" w:type="dxa"/>
            <w:bottom w:w="0" w:type="dxa"/>
            <w:right w:w="108" w:type="dxa"/>
          </w:tblCellMar>
        </w:tblPrEx>
        <w:trPr>
          <w:trHeight w:val="544" w:hRule="atLeast"/>
        </w:trPr>
        <w:tc>
          <w:tcPr>
            <w:tcW w:w="560"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73"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技术方案</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20</w:t>
            </w: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Style w:val="23"/>
                <w:rFonts w:hint="default" w:asciiTheme="majorEastAsia" w:hAnsiTheme="majorEastAsia" w:eastAsiaTheme="majorEastAsia"/>
                <w:sz w:val="21"/>
                <w:szCs w:val="21"/>
                <w:lang w:eastAsia="zh-CN"/>
              </w:rPr>
              <w:t>根据响应人的技术方案横向比较综合评审，最优得满分，最低得</w:t>
            </w:r>
            <w:r>
              <w:rPr>
                <w:rStyle w:val="30"/>
                <w:rFonts w:hint="default" w:asciiTheme="majorEastAsia" w:hAnsiTheme="majorEastAsia" w:eastAsiaTheme="majorEastAsia"/>
                <w:sz w:val="21"/>
                <w:szCs w:val="21"/>
                <w:lang w:eastAsia="zh-CN"/>
              </w:rPr>
              <w:t xml:space="preserve"> 5  </w:t>
            </w:r>
            <w:r>
              <w:rPr>
                <w:rStyle w:val="23"/>
                <w:rFonts w:hint="default" w:asciiTheme="majorEastAsia" w:hAnsiTheme="majorEastAsia" w:eastAsiaTheme="majorEastAsia"/>
                <w:sz w:val="21"/>
                <w:szCs w:val="21"/>
                <w:lang w:eastAsia="zh-CN"/>
              </w:rPr>
              <w:t>分。</w:t>
            </w:r>
          </w:p>
        </w:tc>
      </w:tr>
      <w:tr>
        <w:tblPrEx>
          <w:tblCellMar>
            <w:top w:w="0" w:type="dxa"/>
            <w:left w:w="108" w:type="dxa"/>
            <w:bottom w:w="0" w:type="dxa"/>
            <w:right w:w="108" w:type="dxa"/>
          </w:tblCellMar>
        </w:tblPrEx>
        <w:trPr>
          <w:trHeight w:val="978" w:hRule="atLeast"/>
        </w:trPr>
        <w:tc>
          <w:tcPr>
            <w:tcW w:w="5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73"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商务标</w:t>
            </w:r>
          </w:p>
        </w:tc>
        <w:tc>
          <w:tcPr>
            <w:tcW w:w="1287"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报价</w:t>
            </w:r>
          </w:p>
        </w:tc>
        <w:tc>
          <w:tcPr>
            <w:tcW w:w="460"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60</w:t>
            </w:r>
          </w:p>
        </w:tc>
        <w:tc>
          <w:tcPr>
            <w:tcW w:w="6191" w:type="dxa"/>
            <w:tcBorders>
              <w:top w:val="nil"/>
              <w:left w:val="nil"/>
              <w:bottom w:val="single" w:color="auto" w:sz="4" w:space="0"/>
              <w:right w:val="single" w:color="auto" w:sz="4" w:space="0"/>
            </w:tcBorders>
            <w:shd w:val="clear" w:color="auto" w:fill="auto"/>
            <w:vAlign w:val="center"/>
          </w:tcPr>
          <w:p>
            <w:pPr>
              <w:widowControl/>
              <w:textAlignment w:val="center"/>
              <w:rPr>
                <w:rStyle w:val="23"/>
                <w:rFonts w:hint="default" w:asciiTheme="majorEastAsia" w:hAnsiTheme="majorEastAsia" w:eastAsiaTheme="majorEastAsia"/>
                <w:sz w:val="21"/>
                <w:szCs w:val="21"/>
                <w:lang w:eastAsia="zh-CN"/>
              </w:rPr>
            </w:pPr>
            <w:r>
              <w:rPr>
                <w:rStyle w:val="23"/>
                <w:rFonts w:hint="default" w:asciiTheme="majorEastAsia" w:hAnsiTheme="majorEastAsia" w:eastAsiaTheme="majorEastAsia"/>
                <w:sz w:val="21"/>
                <w:szCs w:val="21"/>
                <w:lang w:eastAsia="zh-CN"/>
              </w:rPr>
              <w:t>参选价格得分=( F</w:t>
            </w:r>
            <w:r>
              <w:rPr>
                <w:rStyle w:val="23"/>
                <w:rFonts w:hint="default" w:asciiTheme="majorEastAsia" w:hAnsiTheme="majorEastAsia" w:eastAsiaTheme="majorEastAsia"/>
                <w:sz w:val="21"/>
                <w:szCs w:val="21"/>
                <w:vertAlign w:val="subscript"/>
                <w:lang w:eastAsia="zh-CN"/>
              </w:rPr>
              <w:t>低</w:t>
            </w:r>
            <w:r>
              <w:rPr>
                <w:rStyle w:val="23"/>
                <w:rFonts w:hint="default" w:asciiTheme="majorEastAsia" w:hAnsiTheme="majorEastAsia" w:eastAsiaTheme="majorEastAsia"/>
                <w:sz w:val="21"/>
                <w:szCs w:val="21"/>
                <w:lang w:eastAsia="zh-CN"/>
              </w:rPr>
              <w:t>/ Fn)×60</w:t>
            </w:r>
          </w:p>
          <w:p>
            <w:pPr>
              <w:widowControl/>
              <w:textAlignment w:val="center"/>
              <w:rPr>
                <w:rStyle w:val="23"/>
                <w:rFonts w:hint="default" w:asciiTheme="majorEastAsia" w:hAnsiTheme="majorEastAsia" w:eastAsiaTheme="majorEastAsia"/>
                <w:sz w:val="21"/>
                <w:szCs w:val="21"/>
                <w:lang w:eastAsia="zh-CN"/>
              </w:rPr>
            </w:pPr>
            <w:r>
              <w:rPr>
                <w:rStyle w:val="23"/>
                <w:rFonts w:hint="default" w:asciiTheme="majorEastAsia" w:hAnsiTheme="majorEastAsia" w:eastAsiaTheme="majorEastAsia"/>
                <w:sz w:val="21"/>
                <w:szCs w:val="21"/>
                <w:lang w:eastAsia="zh-CN"/>
              </w:rPr>
              <w:t>式中：</w:t>
            </w:r>
          </w:p>
          <w:p>
            <w:pPr>
              <w:widowControl/>
              <w:textAlignment w:val="center"/>
              <w:rPr>
                <w:rStyle w:val="23"/>
                <w:rFonts w:hint="default" w:asciiTheme="majorEastAsia" w:hAnsiTheme="majorEastAsia" w:eastAsiaTheme="majorEastAsia"/>
                <w:sz w:val="21"/>
                <w:szCs w:val="21"/>
                <w:lang w:eastAsia="zh-CN"/>
              </w:rPr>
            </w:pPr>
            <w:r>
              <w:rPr>
                <w:rStyle w:val="23"/>
                <w:rFonts w:hint="default" w:asciiTheme="majorEastAsia" w:hAnsiTheme="majorEastAsia" w:eastAsiaTheme="majorEastAsia"/>
                <w:sz w:val="21"/>
                <w:szCs w:val="21"/>
                <w:lang w:eastAsia="zh-CN"/>
              </w:rPr>
              <w:t>①F</w:t>
            </w:r>
            <w:r>
              <w:rPr>
                <w:rStyle w:val="23"/>
                <w:rFonts w:hint="default" w:asciiTheme="majorEastAsia" w:hAnsiTheme="majorEastAsia" w:eastAsiaTheme="majorEastAsia"/>
                <w:sz w:val="21"/>
                <w:szCs w:val="21"/>
                <w:vertAlign w:val="subscript"/>
                <w:lang w:eastAsia="zh-CN"/>
              </w:rPr>
              <w:t>低</w:t>
            </w:r>
            <w:r>
              <w:rPr>
                <w:rStyle w:val="23"/>
                <w:rFonts w:hint="default" w:asciiTheme="majorEastAsia" w:hAnsiTheme="majorEastAsia" w:eastAsiaTheme="majorEastAsia"/>
                <w:sz w:val="21"/>
                <w:szCs w:val="21"/>
                <w:lang w:eastAsia="zh-CN"/>
              </w:rPr>
              <w:t>为评标基准价=进入报价部分评分的各合格投标人中最低的报价评标价。</w:t>
            </w:r>
          </w:p>
          <w:p>
            <w:pPr>
              <w:pStyle w:val="2"/>
              <w:rPr>
                <w:sz w:val="21"/>
                <w:szCs w:val="21"/>
              </w:rPr>
            </w:pPr>
            <w:r>
              <w:rPr>
                <w:rStyle w:val="23"/>
                <w:rFonts w:hint="default" w:asciiTheme="majorEastAsia" w:hAnsiTheme="majorEastAsia" w:eastAsiaTheme="majorEastAsia"/>
                <w:sz w:val="21"/>
                <w:szCs w:val="21"/>
              </w:rPr>
              <w:t>②Fn为进入报价部分评分的各合格投标人的报价评标价。</w:t>
            </w:r>
          </w:p>
        </w:tc>
      </w:tr>
    </w:tbl>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6"/>
        <w:spacing w:line="360" w:lineRule="auto"/>
        <w:ind w:left="698"/>
        <w:rPr>
          <w:lang w:eastAsia="zh-CN"/>
        </w:rPr>
      </w:pPr>
      <w:r>
        <w:rPr>
          <w:lang w:eastAsia="zh-CN"/>
        </w:rPr>
        <w:t>1.对比选文件提出的实质性要求和条件，参选文件未能在实质上响应的。</w:t>
      </w:r>
    </w:p>
    <w:p>
      <w:pPr>
        <w:pStyle w:val="6"/>
        <w:spacing w:line="360" w:lineRule="auto"/>
        <w:ind w:left="698"/>
        <w:rPr>
          <w:lang w:eastAsia="zh-CN"/>
        </w:rPr>
      </w:pPr>
      <w:r>
        <w:rPr>
          <w:lang w:eastAsia="zh-CN"/>
        </w:rPr>
        <w:t>2.参选文件存在重大偏差的。</w:t>
      </w:r>
    </w:p>
    <w:p>
      <w:pPr>
        <w:pStyle w:val="6"/>
        <w:spacing w:line="360" w:lineRule="auto"/>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p>
    <w:p>
      <w:pPr>
        <w:pStyle w:val="6"/>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6"/>
        <w:rPr>
          <w:b/>
          <w:sz w:val="28"/>
          <w:lang w:eastAsia="zh-CN"/>
        </w:rPr>
      </w:pPr>
    </w:p>
    <w:p>
      <w:pPr>
        <w:pStyle w:val="6"/>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6"/>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6"/>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6"/>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6"/>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6"/>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6"/>
        <w:rPr>
          <w:b/>
          <w:sz w:val="28"/>
          <w:lang w:eastAsia="zh-CN"/>
        </w:rPr>
      </w:pPr>
    </w:p>
    <w:p>
      <w:pPr>
        <w:pStyle w:val="6"/>
        <w:spacing w:before="12"/>
        <w:rPr>
          <w:b/>
          <w:sz w:val="33"/>
          <w:lang w:eastAsia="zh-CN"/>
        </w:rPr>
      </w:pPr>
    </w:p>
    <w:p>
      <w:pPr>
        <w:pStyle w:val="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6"/>
        <w:spacing w:before="26"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sz w:val="22"/>
          <w:lang w:eastAsia="zh-CN"/>
        </w:rPr>
        <w:t>《</w:t>
      </w:r>
      <w:r>
        <w:rPr>
          <w:rFonts w:hint="eastAsia"/>
          <w:spacing w:val="-2"/>
          <w:lang w:eastAsia="zh-CN"/>
        </w:rPr>
        <w:t>技术服务</w:t>
      </w:r>
      <w:r>
        <w:rPr>
          <w:rFonts w:hint="eastAsia"/>
          <w:spacing w:val="-2"/>
          <w:sz w:val="2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6"/>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6"/>
        <w:spacing w:before="26" w:line="360" w:lineRule="auto"/>
        <w:ind w:left="119" w:right="108" w:firstLine="482"/>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6"/>
        <w:rPr>
          <w:b/>
          <w:sz w:val="28"/>
          <w:lang w:eastAsia="zh-CN"/>
        </w:rPr>
      </w:pPr>
    </w:p>
    <w:p>
      <w:pPr>
        <w:pStyle w:val="6"/>
        <w:spacing w:before="12"/>
        <w:rPr>
          <w:b/>
          <w:sz w:val="33"/>
          <w:lang w:eastAsia="zh-CN"/>
        </w:rPr>
      </w:pPr>
    </w:p>
    <w:p>
      <w:pPr>
        <w:pStyle w:val="6"/>
        <w:spacing w:line="360" w:lineRule="auto"/>
        <w:ind w:left="215"/>
        <w:rPr>
          <w:lang w:eastAsia="zh-CN"/>
        </w:rPr>
      </w:pPr>
      <w:r>
        <w:rPr>
          <w:lang w:eastAsia="zh-CN"/>
        </w:rPr>
        <w:t>1.参选人的参选文件无论其是否中选，均不退回。</w:t>
      </w:r>
    </w:p>
    <w:p>
      <w:pPr>
        <w:pStyle w:val="6"/>
        <w:spacing w:before="108" w:line="360" w:lineRule="auto"/>
        <w:ind w:left="215"/>
        <w:rPr>
          <w:lang w:eastAsia="zh-CN"/>
        </w:rPr>
      </w:pPr>
      <w:r>
        <w:rPr>
          <w:lang w:eastAsia="zh-CN"/>
        </w:rPr>
        <w:t>2.比选人郑重承诺：参选人所提交的参选文件及相关资料不向第三方泄露。</w:t>
      </w:r>
    </w:p>
    <w:p>
      <w:pPr>
        <w:pStyle w:val="6"/>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6"/>
        <w:spacing w:before="106" w:line="360" w:lineRule="auto"/>
        <w:ind w:left="215"/>
        <w:rPr>
          <w:lang w:eastAsia="zh-CN"/>
        </w:rPr>
      </w:pPr>
      <w:r>
        <w:rPr>
          <w:lang w:eastAsia="zh-CN"/>
        </w:rPr>
        <w:br w:type="page"/>
      </w:r>
    </w:p>
    <w:p>
      <w:pPr>
        <w:pStyle w:val="6"/>
        <w:rPr>
          <w:rFonts w:ascii="Times New Roman"/>
          <w:b/>
          <w:bCs/>
          <w:lang w:eastAsia="zh-CN"/>
        </w:rPr>
      </w:pPr>
      <w:r>
        <w:rPr>
          <w:rFonts w:hint="eastAsia" w:ascii="Times New Roman"/>
          <w:b/>
          <w:bCs/>
          <w:lang w:eastAsia="zh-CN"/>
        </w:rPr>
        <w:t>附件一</w:t>
      </w:r>
    </w:p>
    <w:p>
      <w:pPr>
        <w:pStyle w:val="8"/>
        <w:spacing w:line="400" w:lineRule="exact"/>
        <w:jc w:val="center"/>
        <w:rPr>
          <w:rFonts w:hAnsi="宋体"/>
          <w:b/>
          <w:sz w:val="32"/>
          <w:szCs w:val="32"/>
          <w:lang w:eastAsia="zh-CN"/>
        </w:rPr>
      </w:pPr>
      <w:r>
        <w:rPr>
          <w:rFonts w:hint="eastAsia" w:hAnsi="宋体"/>
          <w:b/>
          <w:sz w:val="32"/>
          <w:szCs w:val="32"/>
          <w:lang w:eastAsia="zh-CN"/>
        </w:rPr>
        <w:t>腾龙芳烃（漳州）有限公司</w:t>
      </w:r>
    </w:p>
    <w:p>
      <w:pPr>
        <w:pStyle w:val="8"/>
        <w:spacing w:line="400" w:lineRule="exact"/>
        <w:jc w:val="center"/>
        <w:rPr>
          <w:rFonts w:hAnsi="宋体"/>
          <w:b/>
          <w:sz w:val="32"/>
          <w:szCs w:val="32"/>
          <w:lang w:eastAsia="zh-CN"/>
        </w:rPr>
      </w:pPr>
      <w:r>
        <w:rPr>
          <w:rFonts w:hint="eastAsia" w:hAnsi="宋体"/>
          <w:b/>
          <w:sz w:val="32"/>
          <w:szCs w:val="32"/>
          <w:lang w:eastAsia="zh-CN"/>
        </w:rPr>
        <w:t>热电厂DCS系统性能测试项目</w:t>
      </w:r>
    </w:p>
    <w:p>
      <w:pPr>
        <w:pStyle w:val="8"/>
        <w:spacing w:line="400" w:lineRule="exact"/>
        <w:jc w:val="center"/>
        <w:rPr>
          <w:rFonts w:hAnsi="宋体"/>
          <w:b/>
          <w:sz w:val="32"/>
          <w:szCs w:val="32"/>
          <w:lang w:eastAsia="zh-CN"/>
        </w:rPr>
      </w:pPr>
      <w:r>
        <w:rPr>
          <w:rFonts w:hint="eastAsia" w:hAnsi="宋体"/>
          <w:b/>
          <w:sz w:val="32"/>
          <w:szCs w:val="32"/>
          <w:lang w:eastAsia="zh-CN"/>
        </w:rPr>
        <w:t>技术服务合同</w:t>
      </w:r>
    </w:p>
    <w:p>
      <w:pPr>
        <w:pStyle w:val="8"/>
        <w:spacing w:line="400" w:lineRule="exact"/>
        <w:jc w:val="center"/>
        <w:rPr>
          <w:rFonts w:hAnsi="宋体"/>
          <w:sz w:val="24"/>
          <w:szCs w:val="24"/>
          <w:lang w:eastAsia="zh-CN"/>
        </w:rPr>
      </w:pPr>
      <w:r>
        <w:rPr>
          <w:rFonts w:hint="eastAsia" w:hAnsi="宋体"/>
          <w:sz w:val="28"/>
          <w:szCs w:val="28"/>
          <w:lang w:eastAsia="zh-CN"/>
        </w:rPr>
        <w:t xml:space="preserve">              </w:t>
      </w:r>
      <w:r>
        <w:rPr>
          <w:rFonts w:hint="eastAsia" w:hAnsi="宋体"/>
          <w:sz w:val="24"/>
          <w:szCs w:val="24"/>
          <w:lang w:eastAsia="zh-CN"/>
        </w:rPr>
        <w:t>合同编号：</w:t>
      </w:r>
    </w:p>
    <w:p>
      <w:pPr>
        <w:pStyle w:val="8"/>
        <w:spacing w:line="400" w:lineRule="exact"/>
        <w:jc w:val="center"/>
        <w:rPr>
          <w:rFonts w:hAnsi="宋体"/>
          <w:sz w:val="24"/>
          <w:szCs w:val="24"/>
          <w:lang w:eastAsia="zh-CN"/>
        </w:rPr>
      </w:pPr>
      <w:r>
        <w:rPr>
          <w:rFonts w:hint="eastAsia" w:hAnsi="宋体"/>
          <w:sz w:val="24"/>
          <w:szCs w:val="24"/>
          <w:lang w:eastAsia="zh-CN"/>
        </w:rPr>
        <w:t xml:space="preserve">                                      签订时间：      年    月    日</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腾龙芳烃（漳州）有限公司</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 xml:space="preserve">福建省漳州市漳浦县古雷开发区腾龙路84号 </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：黄忠和</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：福建省漳州市漳浦县古雷开发区腾龙路84号</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：13600884882      0596-6311715</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：zhhuang@fhcpec.com.cn</w:t>
      </w:r>
    </w:p>
    <w:p>
      <w:pPr>
        <w:pStyle w:val="8"/>
        <w:spacing w:line="360" w:lineRule="auto"/>
        <w:rPr>
          <w:rFonts w:asciiTheme="minorEastAsia" w:hAnsiTheme="minorEastAsia" w:eastAsiaTheme="minorEastAsia"/>
          <w:sz w:val="24"/>
          <w:szCs w:val="24"/>
          <w:lang w:eastAsia="zh-CN"/>
        </w:rPr>
      </w:pP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8"/>
        <w:spacing w:line="360" w:lineRule="auto"/>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p>
    <w:p>
      <w:pPr>
        <w:pStyle w:val="8"/>
        <w:spacing w:line="360" w:lineRule="auto"/>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w:t>
      </w:r>
      <w:r>
        <w:rPr>
          <w:rFonts w:asciiTheme="majorEastAsia" w:hAnsiTheme="majorEastAsia" w:eastAsiaTheme="majorEastAsia"/>
          <w:sz w:val="24"/>
          <w:szCs w:val="24"/>
          <w:lang w:eastAsia="zh-CN"/>
        </w:rPr>
        <w:t xml:space="preserve"> </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本合同由甲方委托乙方就</w:t>
      </w:r>
      <w:r>
        <w:rPr>
          <w:rFonts w:hint="eastAsia" w:asciiTheme="minorEastAsia" w:hAnsiTheme="minorEastAsia" w:eastAsiaTheme="minorEastAsia"/>
          <w:sz w:val="24"/>
          <w:szCs w:val="24"/>
          <w:u w:val="single"/>
          <w:lang w:eastAsia="zh-CN"/>
        </w:rPr>
        <w:t xml:space="preserve"> 热电厂DCS系统性能测试 </w:t>
      </w:r>
      <w:r>
        <w:rPr>
          <w:rFonts w:hint="eastAsia" w:asciiTheme="minorEastAsia" w:hAnsiTheme="minorEastAsia" w:eastAsiaTheme="minorEastAsia"/>
          <w:sz w:val="24"/>
          <w:szCs w:val="24"/>
          <w:lang w:eastAsia="zh-CN"/>
        </w:rPr>
        <w:t>进行技术服务及咨询，并支付技术服务及咨询报酬。双方经过平等协商，在真实、充分地表达各自意愿的基础上，根据《中华人民共和国合同法》的规定，达成如下协议，并由双方共同恪守。</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乙方进行技术咨询的内容、要求及期限：</w:t>
      </w:r>
    </w:p>
    <w:p>
      <w:pPr>
        <w:pStyle w:val="8"/>
        <w:spacing w:line="360" w:lineRule="auto"/>
        <w:ind w:firstLine="465"/>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 技术服务及咨询内容：</w:t>
      </w:r>
      <w:r>
        <w:rPr>
          <w:rFonts w:hint="eastAsia" w:asciiTheme="minorEastAsia" w:hAnsiTheme="minorEastAsia" w:eastAsiaTheme="minorEastAsia"/>
          <w:sz w:val="24"/>
          <w:szCs w:val="24"/>
          <w:u w:val="single"/>
          <w:lang w:eastAsia="zh-CN"/>
        </w:rPr>
        <w:t xml:space="preserve"> 热电厂DCS系统性能测试服务（见附件1技术规范）</w:t>
      </w:r>
    </w:p>
    <w:p>
      <w:pPr>
        <w:pStyle w:val="8"/>
        <w:spacing w:line="360" w:lineRule="auto"/>
        <w:ind w:firstLine="465"/>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2. 技术服务及咨询要求：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满足技术规范中要求的各项技术服务内容</w:t>
      </w:r>
      <w:r>
        <w:rPr>
          <w:rFonts w:hint="eastAsia" w:asciiTheme="minorEastAsia" w:hAnsiTheme="minorEastAsia" w:eastAsiaTheme="minorEastAsia"/>
          <w:sz w:val="24"/>
          <w:szCs w:val="24"/>
          <w:u w:val="single"/>
          <w:lang w:eastAsia="zh-CN"/>
        </w:rPr>
        <w:t xml:space="preserve"> </w:t>
      </w:r>
    </w:p>
    <w:p>
      <w:pPr>
        <w:pStyle w:val="8"/>
        <w:spacing w:line="360" w:lineRule="auto"/>
        <w:ind w:firstLine="46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本技术服务合同期限：15天</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乙方按照下列要求进行本合同项目的技术服务工作：</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1. 技术服务及咨询地点：</w:t>
      </w:r>
      <w:r>
        <w:rPr>
          <w:rFonts w:hint="eastAsia" w:asciiTheme="minorEastAsia" w:hAnsiTheme="minorEastAsia" w:eastAsiaTheme="minorEastAsia"/>
          <w:sz w:val="24"/>
          <w:szCs w:val="24"/>
          <w:u w:val="single"/>
          <w:lang w:eastAsia="zh-CN"/>
        </w:rPr>
        <w:t xml:space="preserve">  腾龙芳烃（漳州）有限公司   </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 技术服务及咨询期限：</w:t>
      </w:r>
      <w:r>
        <w:rPr>
          <w:rFonts w:hint="eastAsia" w:asciiTheme="minorEastAsia" w:hAnsiTheme="minorEastAsia" w:eastAsiaTheme="minorEastAsia"/>
          <w:sz w:val="24"/>
          <w:szCs w:val="24"/>
          <w:u w:val="single"/>
          <w:lang w:eastAsia="zh-CN"/>
        </w:rPr>
        <w:t xml:space="preserve">  服务期限15天，接到通知后按甲方要求到达现场。 </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3. 技术服务及咨询进度：</w:t>
      </w:r>
      <w:r>
        <w:rPr>
          <w:rFonts w:hint="eastAsia" w:asciiTheme="minorEastAsia" w:hAnsiTheme="minorEastAsia" w:eastAsiaTheme="minorEastAsia"/>
          <w:sz w:val="24"/>
          <w:szCs w:val="24"/>
          <w:u w:val="single"/>
          <w:lang w:eastAsia="zh-CN"/>
        </w:rPr>
        <w:t xml:space="preserve">  依据现场情况，甲方确定   </w:t>
      </w:r>
    </w:p>
    <w:p>
      <w:pPr>
        <w:pStyle w:val="8"/>
        <w:spacing w:line="360" w:lineRule="auto"/>
        <w:ind w:left="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4. 技术服务及咨询质量要求：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乙方配合甲方在检修期间，按照项目服务的不同需求，及时安排适应服务需求的人员到现场进行技术服务，主要体现在以下几方面：</w:t>
      </w:r>
      <w:r>
        <w:rPr>
          <w:rFonts w:hint="eastAsia" w:cs="宋体" w:asciiTheme="majorEastAsia" w:hAnsiTheme="majorEastAsia" w:eastAsiaTheme="majorEastAsia"/>
          <w:sz w:val="24"/>
          <w:szCs w:val="24"/>
          <w:u w:val="single"/>
          <w:lang w:eastAsia="zh-CN"/>
        </w:rPr>
        <w:t>4炉3机DCS</w:t>
      </w:r>
      <w:r>
        <w:rPr>
          <w:rFonts w:hint="eastAsia" w:asciiTheme="majorEastAsia" w:hAnsiTheme="majorEastAsia" w:eastAsiaTheme="majorEastAsia"/>
          <w:sz w:val="24"/>
          <w:szCs w:val="24"/>
          <w:u w:val="single"/>
          <w:lang w:eastAsia="zh-CN"/>
        </w:rPr>
        <w:t>基本功能试验、基本</w:t>
      </w:r>
      <w:r>
        <w:rPr>
          <w:rFonts w:hint="eastAsia" w:cs="宋体" w:asciiTheme="majorEastAsia" w:hAnsiTheme="majorEastAsia" w:eastAsiaTheme="majorEastAsia"/>
          <w:sz w:val="24"/>
          <w:szCs w:val="24"/>
          <w:u w:val="single"/>
          <w:lang w:eastAsia="zh-CN"/>
        </w:rPr>
        <w:t>性能测试</w:t>
      </w:r>
      <w:r>
        <w:rPr>
          <w:rFonts w:hint="eastAsia" w:asciiTheme="majorEastAsia" w:hAnsiTheme="majorEastAsia" w:eastAsiaTheme="majorEastAsia"/>
          <w:sz w:val="24"/>
          <w:szCs w:val="24"/>
          <w:u w:val="single"/>
          <w:lang w:eastAsia="zh-CN"/>
        </w:rPr>
        <w:t>、共用系统试验及自备不间断电源UPS测试等</w:t>
      </w:r>
      <w:r>
        <w:rPr>
          <w:rFonts w:hint="eastAsia" w:asciiTheme="minorEastAsia" w:hAnsiTheme="minorEastAsia" w:eastAsiaTheme="minorEastAsia"/>
          <w:color w:val="000000" w:themeColor="text1"/>
          <w:sz w:val="24"/>
          <w:u w:val="single"/>
          <w:lang w:eastAsia="zh-CN"/>
        </w:rPr>
        <w:t>方面。</w:t>
      </w:r>
      <w:r>
        <w:rPr>
          <w:rFonts w:hint="eastAsia" w:asciiTheme="minorEastAsia" w:hAnsiTheme="minorEastAsia" w:eastAsiaTheme="minorEastAsia"/>
          <w:sz w:val="24"/>
          <w:szCs w:val="24"/>
          <w:lang w:eastAsia="zh-CN"/>
        </w:rPr>
        <w:t xml:space="preserve">  </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为保证乙方有效进行技术服务工作，甲方应当向乙方提供下列协作事项：</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目前应用DCS系统的资料及工程资料</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w:t>
      </w:r>
      <w:r>
        <w:rPr>
          <w:rFonts w:hint="eastAsia" w:asciiTheme="majorEastAsia" w:hAnsiTheme="majorEastAsia" w:eastAsiaTheme="majorEastAsia"/>
          <w:sz w:val="24"/>
          <w:szCs w:val="24"/>
          <w:u w:val="single"/>
          <w:lang w:eastAsia="zh-CN"/>
        </w:rPr>
        <w:t>负责办理入厂通行证、工作票等</w:t>
      </w:r>
      <w:r>
        <w:rPr>
          <w:rFonts w:hint="eastAsia" w:asciiTheme="minorEastAsia" w:hAnsiTheme="minorEastAsia" w:eastAsiaTheme="minorEastAsia"/>
          <w:sz w:val="24"/>
          <w:szCs w:val="24"/>
          <w:u w:val="single"/>
          <w:lang w:eastAsia="zh-CN"/>
        </w:rPr>
        <w:t xml:space="preserve">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甲方确定  </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甲方向乙方支付技术服务及咨询报酬及支付方式为：</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技术服务及维护报酬总价款为：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元整（含</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%增值税）。无预付款，乙方对DCS系统性能测试技术服务完成，并得到甲方验收（以甲方签字的工程师服务报告为依据结算），同时收到全额增值税专用发票后，甲方支付全额服务费用。</w:t>
      </w:r>
    </w:p>
    <w:p>
      <w:pPr>
        <w:pStyle w:val="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技术服务报酬直接支付至乙方指定的下列账号：</w:t>
      </w:r>
    </w:p>
    <w:p>
      <w:pPr>
        <w:spacing w:line="360" w:lineRule="auto"/>
        <w:ind w:firstLine="360" w:firstLineChars="150"/>
        <w:rPr>
          <w:rFonts w:ascii="黑体" w:hAnsi="黑体" w:eastAsia="黑体"/>
          <w:sz w:val="24"/>
          <w:lang w:eastAsia="zh-CN"/>
        </w:rPr>
      </w:pPr>
      <w:r>
        <w:rPr>
          <w:rFonts w:hint="eastAsia" w:ascii="黑体" w:hAnsi="黑体" w:eastAsia="黑体"/>
          <w:sz w:val="24"/>
          <w:lang w:eastAsia="zh-CN"/>
        </w:rPr>
        <w:t>乙方开户银行名称、地址和帐号为：</w:t>
      </w:r>
    </w:p>
    <w:p>
      <w:pPr>
        <w:spacing w:line="360" w:lineRule="auto"/>
        <w:ind w:firstLine="480" w:firstLineChars="200"/>
        <w:rPr>
          <w:rFonts w:asciiTheme="minorEastAsia" w:hAnsiTheme="minorEastAsia"/>
          <w:sz w:val="24"/>
          <w:lang w:eastAsia="zh-CN"/>
        </w:rPr>
      </w:pPr>
      <w:r>
        <w:rPr>
          <w:rFonts w:hint="eastAsia" w:asciiTheme="minorEastAsia" w:hAnsiTheme="minorEastAsia"/>
          <w:sz w:val="24"/>
          <w:lang w:eastAsia="zh-CN"/>
        </w:rPr>
        <w:t>名称：</w:t>
      </w:r>
      <w:r>
        <w:rPr>
          <w:rFonts w:asciiTheme="minorEastAsia" w:hAnsiTheme="minorEastAsia"/>
          <w:sz w:val="24"/>
          <w:lang w:eastAsia="zh-CN"/>
        </w:rPr>
        <w:t xml:space="preserve"> </w:t>
      </w:r>
    </w:p>
    <w:p>
      <w:pPr>
        <w:spacing w:line="360" w:lineRule="auto"/>
        <w:ind w:firstLine="480" w:firstLineChars="200"/>
        <w:rPr>
          <w:rFonts w:asciiTheme="minorEastAsia" w:hAnsiTheme="minorEastAsia"/>
          <w:sz w:val="24"/>
          <w:lang w:eastAsia="zh-CN"/>
        </w:rPr>
      </w:pPr>
      <w:r>
        <w:rPr>
          <w:rFonts w:hint="eastAsia" w:asciiTheme="minorEastAsia" w:hAnsiTheme="minorEastAsia"/>
          <w:sz w:val="24"/>
          <w:lang w:eastAsia="zh-CN"/>
        </w:rPr>
        <w:t>税号：</w:t>
      </w:r>
    </w:p>
    <w:p>
      <w:pPr>
        <w:spacing w:line="360" w:lineRule="auto"/>
        <w:ind w:firstLine="480" w:firstLineChars="200"/>
        <w:rPr>
          <w:rFonts w:asciiTheme="minorEastAsia" w:hAnsiTheme="minorEastAsia"/>
          <w:sz w:val="24"/>
          <w:lang w:eastAsia="zh-CN"/>
        </w:rPr>
      </w:pPr>
      <w:r>
        <w:rPr>
          <w:rFonts w:hint="eastAsia" w:asciiTheme="minorEastAsia" w:hAnsiTheme="minorEastAsia"/>
          <w:sz w:val="24"/>
          <w:lang w:eastAsia="zh-CN"/>
        </w:rPr>
        <w:t>地址：</w:t>
      </w:r>
      <w:r>
        <w:rPr>
          <w:rFonts w:asciiTheme="minorEastAsia" w:hAnsiTheme="minorEastAsia"/>
          <w:sz w:val="24"/>
          <w:lang w:eastAsia="zh-CN"/>
        </w:rPr>
        <w:t xml:space="preserve"> </w:t>
      </w:r>
    </w:p>
    <w:p>
      <w:pPr>
        <w:spacing w:line="360" w:lineRule="auto"/>
        <w:ind w:firstLine="480" w:firstLineChars="200"/>
        <w:rPr>
          <w:rFonts w:asciiTheme="minorEastAsia" w:hAnsiTheme="minorEastAsia"/>
          <w:sz w:val="24"/>
          <w:lang w:eastAsia="zh-CN"/>
        </w:rPr>
      </w:pPr>
      <w:r>
        <w:rPr>
          <w:rFonts w:hint="eastAsia" w:asciiTheme="minorEastAsia" w:hAnsiTheme="minorEastAsia"/>
          <w:sz w:val="24"/>
          <w:lang w:eastAsia="zh-CN"/>
        </w:rPr>
        <w:t>电话：</w:t>
      </w:r>
    </w:p>
    <w:p>
      <w:pPr>
        <w:spacing w:line="360" w:lineRule="auto"/>
        <w:ind w:firstLine="480" w:firstLineChars="200"/>
        <w:rPr>
          <w:sz w:val="24"/>
          <w:lang w:eastAsia="zh-CN"/>
        </w:rPr>
      </w:pPr>
      <w:r>
        <w:rPr>
          <w:rFonts w:hint="eastAsia"/>
          <w:sz w:val="24"/>
          <w:lang w:eastAsia="zh-CN"/>
        </w:rPr>
        <w:t>开户银行：</w:t>
      </w:r>
      <w:r>
        <w:rPr>
          <w:sz w:val="24"/>
          <w:lang w:eastAsia="zh-CN"/>
        </w:rPr>
        <w:t xml:space="preserve"> </w:t>
      </w:r>
    </w:p>
    <w:p>
      <w:pPr>
        <w:widowControl/>
        <w:spacing w:line="360" w:lineRule="auto"/>
        <w:ind w:firstLine="480" w:firstLineChars="200"/>
        <w:rPr>
          <w:color w:val="000000"/>
          <w:sz w:val="24"/>
          <w:lang w:eastAsia="zh-CN"/>
        </w:rPr>
      </w:pPr>
      <w:r>
        <w:rPr>
          <w:rFonts w:hint="eastAsia"/>
          <w:sz w:val="24"/>
          <w:lang w:eastAsia="zh-CN"/>
        </w:rPr>
        <w:t>帐号：</w:t>
      </w:r>
      <w:r>
        <w:rPr>
          <w:sz w:val="24"/>
          <w:lang w:eastAsia="zh-CN"/>
        </w:rPr>
        <w:t xml:space="preserve">  </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保密内容：乙方提供的资料，服务咨询报告及该服务咨询报告的附件资料除外。</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涉密人员范围：甲方及甲方工作人员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  按本合同约定及国家有关保密法的规定执行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 保密内容：甲方提供的资料以及乙方在提供本合同约定服务过程中知悉的甲方技术信息、经营信息、生产工艺、操作流程等。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涉密人员范围：乙方及乙方工作人员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泄密责任：按本合同约定及国家有关保密法的规定执行 </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双方确定，按以下标准和方式对乙方提交的技术咨询工作成果进行验收：</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乙方提交工作成果的形式：</w:t>
      </w:r>
      <w:r>
        <w:rPr>
          <w:rFonts w:hint="eastAsia" w:asciiTheme="minorEastAsia" w:hAnsiTheme="minorEastAsia" w:eastAsiaTheme="minorEastAsia"/>
          <w:sz w:val="24"/>
          <w:szCs w:val="24"/>
          <w:u w:val="single"/>
          <w:lang w:eastAsia="zh-CN"/>
        </w:rPr>
        <w:t xml:space="preserve"> 书面报告</w:t>
      </w:r>
      <w:r>
        <w:rPr>
          <w:rFonts w:asciiTheme="minorEastAsia" w:hAnsiTheme="minorEastAsia" w:eastAsiaTheme="minorEastAsia"/>
          <w:sz w:val="24"/>
          <w:szCs w:val="24"/>
          <w:u w:val="single"/>
          <w:lang w:eastAsia="zh-CN"/>
        </w:rPr>
        <w:t xml:space="preserve"> </w:t>
      </w:r>
    </w:p>
    <w:p>
      <w:pPr>
        <w:pStyle w:val="8"/>
        <w:spacing w:line="360" w:lineRule="auto"/>
        <w:ind w:left="1"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工作成果的验收标准：</w:t>
      </w:r>
      <w:r>
        <w:rPr>
          <w:rFonts w:hint="eastAsia" w:asciiTheme="minorEastAsia" w:hAnsiTheme="minorEastAsia" w:eastAsiaTheme="minorEastAsia"/>
          <w:sz w:val="24"/>
          <w:szCs w:val="24"/>
          <w:u w:val="single"/>
          <w:lang w:eastAsia="zh-CN"/>
        </w:rPr>
        <w:t xml:space="preserve">  达到行业标准及企业标准要求，</w:t>
      </w:r>
      <w:r>
        <w:rPr>
          <w:rFonts w:hint="eastAsia" w:asciiTheme="majorEastAsia" w:hAnsiTheme="majorEastAsia" w:eastAsiaTheme="majorEastAsia"/>
          <w:sz w:val="24"/>
          <w:u w:val="single"/>
          <w:lang w:eastAsia="zh-CN"/>
        </w:rPr>
        <w:t>二者要求不一致的，适用对产品更为严格的标准。</w:t>
      </w:r>
      <w:r>
        <w:rPr>
          <w:rFonts w:asciiTheme="minorEastAsia" w:hAnsiTheme="minorEastAsia" w:eastAsiaTheme="minorEastAsia"/>
          <w:sz w:val="24"/>
          <w:szCs w:val="24"/>
          <w:u w:val="single"/>
          <w:lang w:eastAsia="zh-CN"/>
        </w:rPr>
        <w:t xml:space="preserve">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验收地点：</w:t>
      </w:r>
      <w:r>
        <w:rPr>
          <w:rFonts w:hint="eastAsia" w:asciiTheme="minorEastAsia" w:hAnsiTheme="minorEastAsia" w:eastAsiaTheme="minorEastAsia"/>
          <w:sz w:val="24"/>
          <w:szCs w:val="24"/>
          <w:u w:val="single"/>
          <w:lang w:eastAsia="zh-CN"/>
        </w:rPr>
        <w:t xml:space="preserve"> 腾龙芳烃（漳州）有限公司</w:t>
      </w:r>
      <w:r>
        <w:rPr>
          <w:rFonts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 双方确认，甲方的验收即视为对乙方工作成果的最终认可。在技术服务成果运用过程中，如有证据表明乙方存在弄虚作假等违反合同约定的情形，甲方仍有权要求乙方承担由此造成的损失和法律后果。</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黄忠和13600884882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8"/>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cs="宋体" w:asciiTheme="majorEastAsia" w:hAnsiTheme="majorEastAsia" w:eastAsiaTheme="majorEastAsia"/>
          <w:sz w:val="24"/>
          <w:szCs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违约责任</w:t>
      </w:r>
    </w:p>
    <w:p>
      <w:pPr>
        <w:spacing w:line="360" w:lineRule="auto"/>
        <w:ind w:firstLine="480" w:firstLineChars="200"/>
        <w:rPr>
          <w:rStyle w:val="25"/>
          <w:rFonts w:asciiTheme="minorEastAsia" w:hAnsiTheme="minorEastAsia" w:eastAsiaTheme="minorEastAsia"/>
          <w:color w:val="000000"/>
          <w:sz w:val="24"/>
          <w:lang w:eastAsia="zh-CN"/>
        </w:rPr>
      </w:pPr>
      <w:r>
        <w:rPr>
          <w:rStyle w:val="25"/>
          <w:rFonts w:hint="eastAsia" w:asciiTheme="minorEastAsia" w:hAnsiTheme="minorEastAsia" w:eastAsiaTheme="minorEastAsia"/>
          <w:color w:val="000000"/>
          <w:sz w:val="24"/>
          <w:lang w:eastAsia="zh-CN"/>
        </w:rPr>
        <w:t>1．乙方提供的服务及提交的服务报告不符合合同约定的，应在甲方指定期限内修改完善直至符合合同约定为止。</w:t>
      </w:r>
    </w:p>
    <w:p>
      <w:pPr>
        <w:pStyle w:val="8"/>
        <w:spacing w:line="360" w:lineRule="auto"/>
        <w:ind w:firstLine="480" w:firstLineChars="200"/>
        <w:rPr>
          <w:rStyle w:val="25"/>
          <w:rFonts w:asciiTheme="minorEastAsia" w:hAnsiTheme="minorEastAsia" w:eastAsiaTheme="minorEastAsia"/>
          <w:color w:val="000000"/>
          <w:sz w:val="24"/>
          <w:szCs w:val="24"/>
          <w:lang w:eastAsia="zh-CN"/>
        </w:rPr>
      </w:pPr>
      <w:r>
        <w:rPr>
          <w:rStyle w:val="25"/>
          <w:rFonts w:hint="eastAsia" w:asciiTheme="minorEastAsia" w:hAnsiTheme="minorEastAsia" w:eastAsiaTheme="minorEastAsia"/>
          <w:color w:val="000000"/>
          <w:sz w:val="24"/>
          <w:szCs w:val="24"/>
          <w:lang w:eastAsia="zh-CN"/>
        </w:rPr>
        <w:t>2．任何一方违反保密义务的，应向对方支付违约金人民币</w:t>
      </w:r>
      <w:r>
        <w:rPr>
          <w:rFonts w:hint="eastAsia" w:asciiTheme="minorEastAsia" w:hAnsiTheme="minorEastAsia" w:eastAsiaTheme="minorEastAsia"/>
          <w:sz w:val="24"/>
          <w:szCs w:val="24"/>
          <w:u w:val="single"/>
          <w:lang w:eastAsia="zh-CN"/>
        </w:rPr>
        <w:t xml:space="preserve"> 1000</w:t>
      </w:r>
      <w:r>
        <w:rPr>
          <w:rFonts w:asciiTheme="minorEastAsia" w:hAnsiTheme="minorEastAsia" w:eastAsiaTheme="minorEastAsia"/>
          <w:sz w:val="24"/>
          <w:szCs w:val="24"/>
          <w:u w:val="single"/>
          <w:lang w:eastAsia="zh-CN"/>
        </w:rPr>
        <w:t xml:space="preserve"> </w:t>
      </w:r>
      <w:r>
        <w:rPr>
          <w:rStyle w:val="25"/>
          <w:rFonts w:hint="eastAsia" w:asciiTheme="minorEastAsia" w:hAnsiTheme="minorEastAsia" w:eastAsiaTheme="minorEastAsia"/>
          <w:color w:val="000000"/>
          <w:sz w:val="24"/>
          <w:szCs w:val="24"/>
          <w:lang w:eastAsia="zh-CN"/>
        </w:rPr>
        <w:t>元；赔偿由此给对方造成的损失。</w:t>
      </w:r>
    </w:p>
    <w:p>
      <w:pPr>
        <w:pStyle w:val="8"/>
        <w:spacing w:line="360" w:lineRule="auto"/>
        <w:ind w:firstLine="480" w:firstLineChars="200"/>
        <w:rPr>
          <w:rFonts w:asciiTheme="minorEastAsia" w:hAnsiTheme="minorEastAsia" w:eastAsiaTheme="minorEastAsia"/>
          <w:color w:val="000000"/>
          <w:sz w:val="24"/>
          <w:szCs w:val="24"/>
          <w:lang w:eastAsia="zh-CN"/>
        </w:rPr>
      </w:pPr>
      <w:r>
        <w:rPr>
          <w:rStyle w:val="25"/>
          <w:rFonts w:hint="eastAsia" w:asciiTheme="minorEastAsia" w:hAnsiTheme="minorEastAsia" w:eastAsiaTheme="minorEastAsia"/>
          <w:color w:val="000000"/>
          <w:sz w:val="24"/>
          <w:szCs w:val="24"/>
          <w:lang w:eastAsia="zh-CN"/>
        </w:rPr>
        <w:t>3．</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 xml:space="preserve">第十条 </w:t>
      </w:r>
      <w:r>
        <w:rPr>
          <w:rFonts w:hint="eastAsia"/>
          <w:sz w:val="24"/>
          <w:lang w:eastAsia="zh-CN"/>
        </w:rPr>
        <w:t>甲乙双方在履行合同过程中，发生争议和纠纷时，双方应友好协商解决，经协商无法解决时，向甲方所在地的人民法院提起诉讼。</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其他</w:t>
      </w:r>
    </w:p>
    <w:p>
      <w:pPr>
        <w:pStyle w:val="8"/>
        <w:spacing w:line="360" w:lineRule="auto"/>
        <w:ind w:firstLine="480" w:firstLineChars="200"/>
        <w:rPr>
          <w:rStyle w:val="25"/>
          <w:rFonts w:asciiTheme="minorEastAsia" w:hAnsiTheme="minorEastAsia" w:eastAsiaTheme="minorEastAsia"/>
          <w:color w:val="000000"/>
          <w:sz w:val="24"/>
          <w:szCs w:val="24"/>
          <w:lang w:eastAsia="zh-CN"/>
        </w:rPr>
      </w:pPr>
      <w:r>
        <w:rPr>
          <w:rStyle w:val="25"/>
          <w:rFonts w:hint="eastAsia" w:asciiTheme="minorEastAsia" w:hAnsiTheme="minorEastAsia" w:eastAsiaTheme="minorEastAsia"/>
          <w:color w:val="000000"/>
          <w:sz w:val="24"/>
          <w:szCs w:val="24"/>
          <w:lang w:eastAsia="zh-CN"/>
        </w:rPr>
        <w:t>1. 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如乙方工程师服务诊断需要更换配件，甲方提供配件。乙方</w:t>
      </w:r>
      <w:r>
        <w:rPr>
          <w:rFonts w:hint="eastAsia" w:asciiTheme="minorEastAsia" w:hAnsiTheme="minorEastAsia" w:eastAsiaTheme="minorEastAsia"/>
          <w:color w:val="000000" w:themeColor="text1"/>
          <w:sz w:val="24"/>
          <w:lang w:eastAsia="zh-CN"/>
        </w:rPr>
        <w:t>负责对现场设备进行点检，建立详细的设备统计数据，为甲方制定备品备件计划，以保证甲方对设备需求。</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因乙方技术服务不当造成的损坏件，乙方应负责免费调换，由此造成的损失乙方承担相应的赔偿责任。</w:t>
      </w:r>
    </w:p>
    <w:p>
      <w:pPr>
        <w:pStyle w:val="8"/>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 当发现或发生非技术服务责任事故时，乙方应立即书面通知甲方整改。当事故严重影响设备安全运行时，乙方应该通知甲方停止使用该系统。</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本合同经双方签订后生效。本合同一式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附件</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附件1：DCS性能测试技术规范书</w:t>
      </w:r>
    </w:p>
    <w:p>
      <w:pPr>
        <w:pStyle w:val="8"/>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附件2：安全环保协议书</w:t>
      </w:r>
    </w:p>
    <w:p>
      <w:pPr>
        <w:pStyle w:val="8"/>
        <w:spacing w:line="360" w:lineRule="auto"/>
        <w:rPr>
          <w:rFonts w:asciiTheme="minorEastAsia" w:hAnsiTheme="minorEastAsia" w:eastAsiaTheme="minorEastAsia"/>
          <w:sz w:val="24"/>
          <w:szCs w:val="24"/>
          <w:lang w:eastAsia="zh-CN"/>
        </w:rPr>
      </w:pPr>
    </w:p>
    <w:p>
      <w:pPr>
        <w:spacing w:line="360" w:lineRule="auto"/>
        <w:rPr>
          <w:rFonts w:cs="Arial"/>
          <w:b/>
          <w:sz w:val="24"/>
          <w:lang w:eastAsia="zh-CN"/>
        </w:rPr>
      </w:pPr>
      <w:r>
        <w:rPr>
          <w:rFonts w:hint="eastAsia" w:cs="Arial"/>
          <w:b/>
          <w:sz w:val="24"/>
          <w:lang w:eastAsia="zh-CN"/>
        </w:rPr>
        <w:t>（本页为签署栏，无正文）</w:t>
      </w:r>
    </w:p>
    <w:p>
      <w:pPr>
        <w:ind w:right="557" w:rightChars="253"/>
        <w:rPr>
          <w:rFonts w:cs="Arial"/>
          <w:b/>
          <w:sz w:val="24"/>
          <w:lang w:eastAsia="zh-CN"/>
        </w:rPr>
      </w:pPr>
    </w:p>
    <w:p>
      <w:pPr>
        <w:ind w:left="5640" w:hanging="5640" w:hangingChars="2350"/>
        <w:rPr>
          <w:sz w:val="24"/>
          <w:lang w:eastAsia="zh-CN"/>
        </w:rPr>
      </w:pPr>
      <w:r>
        <w:rPr>
          <w:rFonts w:hint="eastAsia"/>
          <w:sz w:val="24"/>
          <w:lang w:eastAsia="zh-CN"/>
        </w:rPr>
        <w:t>甲方：                                     乙方：</w:t>
      </w:r>
      <w:r>
        <w:rPr>
          <w:sz w:val="24"/>
          <w:lang w:eastAsia="zh-CN"/>
        </w:rPr>
        <w:t xml:space="preserve"> </w:t>
      </w:r>
    </w:p>
    <w:p>
      <w:pPr>
        <w:ind w:left="6671" w:leftChars="196" w:hanging="6240" w:hangingChars="2600"/>
        <w:rPr>
          <w:sz w:val="24"/>
          <w:lang w:eastAsia="zh-CN"/>
        </w:rPr>
      </w:pPr>
      <w:r>
        <w:rPr>
          <w:rFonts w:hint="eastAsia"/>
          <w:sz w:val="24"/>
          <w:lang w:eastAsia="zh-CN"/>
        </w:rPr>
        <w:t xml:space="preserve">腾龙芳烃（漳州）有限公司                  </w:t>
      </w:r>
    </w:p>
    <w:p>
      <w:pPr>
        <w:ind w:left="6151" w:leftChars="196" w:hanging="5720" w:hangingChars="2600"/>
        <w:rPr>
          <w:szCs w:val="21"/>
          <w:lang w:eastAsia="zh-CN"/>
        </w:rPr>
      </w:pPr>
    </w:p>
    <w:p>
      <w:pPr>
        <w:ind w:left="6090" w:leftChars="-32" w:hanging="6160" w:hangingChars="2800"/>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福建省漳州市古雷开发区腾龙路84号</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ind w:left="1038" w:hanging="1038" w:hangingChars="472"/>
        <w:rPr>
          <w:szCs w:val="21"/>
          <w:lang w:eastAsia="zh-CN"/>
        </w:rPr>
      </w:pPr>
      <w:r>
        <w:rPr>
          <w:rFonts w:hint="eastAsia"/>
          <w:szCs w:val="21"/>
          <w:lang w:eastAsia="zh-CN"/>
        </w:rPr>
        <w:t>开户行：中国农业银行股份有限公司漳浦          开户行：</w:t>
      </w:r>
      <w:r>
        <w:rPr>
          <w:szCs w:val="21"/>
          <w:lang w:eastAsia="zh-CN"/>
        </w:rPr>
        <w:t xml:space="preserve"> </w:t>
      </w:r>
    </w:p>
    <w:p>
      <w:pPr>
        <w:ind w:left="1038" w:hanging="1038" w:hangingChars="472"/>
        <w:rPr>
          <w:szCs w:val="21"/>
          <w:lang w:eastAsia="zh-CN"/>
        </w:rPr>
      </w:pPr>
      <w:r>
        <w:rPr>
          <w:rFonts w:hint="eastAsia"/>
          <w:szCs w:val="21"/>
          <w:lang w:eastAsia="zh-CN"/>
        </w:rPr>
        <w:t xml:space="preserve">        古雷石化支行</w:t>
      </w:r>
    </w:p>
    <w:p>
      <w:pPr>
        <w:rPr>
          <w:szCs w:val="21"/>
          <w:lang w:eastAsia="zh-CN"/>
        </w:rPr>
      </w:pPr>
      <w:r>
        <w:rPr>
          <w:rFonts w:hint="eastAsia"/>
          <w:szCs w:val="21"/>
          <w:lang w:eastAsia="zh-CN"/>
        </w:rPr>
        <w:t>帐</w:t>
      </w:r>
      <w:r>
        <w:rPr>
          <w:szCs w:val="21"/>
          <w:lang w:eastAsia="zh-CN"/>
        </w:rPr>
        <w:t xml:space="preserve">  </w:t>
      </w:r>
      <w:r>
        <w:rPr>
          <w:rFonts w:hint="eastAsia"/>
          <w:szCs w:val="21"/>
          <w:lang w:eastAsia="zh-CN"/>
        </w:rPr>
        <w:t>号： 13641501040004550                    帐</w:t>
      </w:r>
      <w:r>
        <w:rPr>
          <w:szCs w:val="21"/>
          <w:lang w:eastAsia="zh-CN"/>
        </w:rPr>
        <w:t xml:space="preserve">  </w:t>
      </w:r>
      <w:r>
        <w:rPr>
          <w:rFonts w:hint="eastAsia"/>
          <w:szCs w:val="21"/>
          <w:lang w:eastAsia="zh-CN"/>
        </w:rPr>
        <w:t>号：</w:t>
      </w:r>
    </w:p>
    <w:p>
      <w:pPr>
        <w:rPr>
          <w:szCs w:val="21"/>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号： </w:t>
      </w:r>
      <w:r>
        <w:rPr>
          <w:rFonts w:hint="eastAsia"/>
          <w:kern w:val="3"/>
          <w:szCs w:val="21"/>
          <w:lang w:eastAsia="zh-CN"/>
        </w:rPr>
        <w:t xml:space="preserve"> </w:t>
      </w:r>
    </w:p>
    <w:p>
      <w:pPr>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spacing w:line="300" w:lineRule="exact"/>
        <w:rPr>
          <w:lang w:eastAsia="zh-CN"/>
        </w:rPr>
      </w:pPr>
      <w:r>
        <w:rPr>
          <w:rFonts w:hint="eastAsia"/>
          <w:lang w:eastAsia="zh-CN"/>
        </w:rPr>
        <w:t xml:space="preserve">  </w:t>
      </w:r>
    </w:p>
    <w:p>
      <w:pPr>
        <w:rPr>
          <w:rFonts w:cs="Arial"/>
          <w:b/>
          <w:sz w:val="24"/>
          <w:lang w:eastAsia="zh-CN"/>
        </w:rPr>
      </w:pPr>
      <w:r>
        <w:rPr>
          <w:rFonts w:cs="Arial"/>
          <w:b/>
          <w:sz w:val="24"/>
          <w:lang w:eastAsia="zh-CN"/>
        </w:rPr>
        <w:t xml:space="preserve">____年____月____日 </w:t>
      </w:r>
      <w:r>
        <w:rPr>
          <w:rFonts w:hint="eastAsia" w:cs="Arial"/>
          <w:b/>
          <w:sz w:val="24"/>
          <w:lang w:eastAsia="zh-CN"/>
        </w:rPr>
        <w:t xml:space="preserve">                     </w:t>
      </w:r>
    </w:p>
    <w:p>
      <w:pPr>
        <w:ind w:right="557" w:rightChars="253"/>
        <w:rPr>
          <w:lang w:eastAsia="zh-CN"/>
        </w:rPr>
      </w:pPr>
    </w:p>
    <w:p>
      <w:pPr>
        <w:spacing w:line="300" w:lineRule="exact"/>
        <w:rPr>
          <w:lang w:eastAsia="zh-CN"/>
        </w:rPr>
      </w:pPr>
      <w:r>
        <w:rPr>
          <w:rFonts w:hint="eastAsia"/>
          <w:lang w:eastAsia="zh-CN"/>
        </w:rPr>
        <w:t xml:space="preserve">  </w:t>
      </w:r>
    </w:p>
    <w:p>
      <w:pPr>
        <w:spacing w:line="300" w:lineRule="exact"/>
        <w:rPr>
          <w:lang w:eastAsia="zh-CN"/>
        </w:rPr>
      </w:pPr>
    </w:p>
    <w:p>
      <w:pPr>
        <w:spacing w:line="300" w:lineRule="exact"/>
        <w:rPr>
          <w:lang w:eastAsia="zh-CN"/>
        </w:rPr>
      </w:pPr>
    </w:p>
    <w:p>
      <w:pPr>
        <w:spacing w:line="300" w:lineRule="exact"/>
        <w:rPr>
          <w:lang w:eastAsia="zh-CN"/>
        </w:rPr>
      </w:pPr>
    </w:p>
    <w:p>
      <w:pPr>
        <w:pStyle w:val="2"/>
      </w:pPr>
    </w:p>
    <w:p>
      <w:pPr>
        <w:pStyle w:val="2"/>
      </w:pPr>
    </w:p>
    <w:p>
      <w:pPr>
        <w:pStyle w:val="2"/>
      </w:pPr>
    </w:p>
    <w:p>
      <w:pPr>
        <w:spacing w:line="300" w:lineRule="exact"/>
        <w:rPr>
          <w:lang w:eastAsia="zh-CN"/>
        </w:rPr>
      </w:pPr>
    </w:p>
    <w:p>
      <w:pPr>
        <w:spacing w:line="300" w:lineRule="exact"/>
        <w:rPr>
          <w:lang w:eastAsia="zh-CN"/>
        </w:rPr>
      </w:pPr>
      <w:r>
        <w:rPr>
          <w:rFonts w:hint="eastAsia" w:asciiTheme="majorEastAsia" w:hAnsiTheme="majorEastAsia" w:eastAsiaTheme="majorEastAsia"/>
          <w:b/>
          <w:color w:val="000000"/>
          <w:sz w:val="30"/>
          <w:szCs w:val="30"/>
          <w:lang w:eastAsia="zh-CN"/>
        </w:rPr>
        <w:t>附件1：</w:t>
      </w:r>
    </w:p>
    <w:p>
      <w:pPr>
        <w:pStyle w:val="2"/>
        <w:spacing w:line="360" w:lineRule="auto"/>
      </w:pPr>
    </w:p>
    <w:p>
      <w:pPr>
        <w:spacing w:line="360" w:lineRule="auto"/>
        <w:jc w:val="center"/>
        <w:rPr>
          <w:rFonts w:ascii="黑体" w:hAnsi="黑体" w:eastAsia="黑体"/>
          <w:sz w:val="44"/>
          <w:szCs w:val="44"/>
          <w:lang w:eastAsia="zh-CN"/>
        </w:rPr>
      </w:pPr>
      <w:r>
        <w:rPr>
          <w:rFonts w:hint="eastAsia" w:ascii="黑体" w:hAnsi="黑体" w:eastAsia="黑体"/>
          <w:sz w:val="44"/>
          <w:szCs w:val="44"/>
          <w:lang w:eastAsia="zh-CN"/>
        </w:rPr>
        <w:t>技术规范书</w:t>
      </w:r>
    </w:p>
    <w:p>
      <w:pPr>
        <w:pStyle w:val="2"/>
        <w:spacing w:line="360" w:lineRule="auto"/>
      </w:pPr>
    </w:p>
    <w:p>
      <w:pPr>
        <w:pStyle w:val="2"/>
      </w:pPr>
    </w:p>
    <w:p>
      <w:pPr>
        <w:spacing w:line="400" w:lineRule="exact"/>
        <w:ind w:left="262" w:hanging="262" w:hangingChars="87"/>
        <w:rPr>
          <w:rFonts w:asciiTheme="majorEastAsia" w:hAnsiTheme="majorEastAsia" w:eastAsiaTheme="majorEastAsia"/>
          <w:b/>
          <w:color w:val="000000"/>
          <w:sz w:val="30"/>
          <w:szCs w:val="30"/>
          <w:lang w:eastAsia="zh-CN"/>
        </w:rPr>
      </w:pPr>
      <w:r>
        <w:rPr>
          <w:rFonts w:hint="eastAsia" w:asciiTheme="majorEastAsia" w:hAnsiTheme="majorEastAsia" w:eastAsiaTheme="majorEastAsia"/>
          <w:b/>
          <w:color w:val="000000"/>
          <w:sz w:val="30"/>
          <w:szCs w:val="30"/>
          <w:lang w:eastAsia="zh-CN"/>
        </w:rPr>
        <w:t>附件2：</w:t>
      </w:r>
    </w:p>
    <w:p>
      <w:pPr>
        <w:pStyle w:val="8"/>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腾龙芳烃（漳州）有限公司</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腾龙芳烃（漳州）有限公司热电厂DCS系统性能测试</w:t>
      </w:r>
      <w:r>
        <w:rPr>
          <w:rFonts w:hint="eastAsia" w:asciiTheme="minorEastAsia" w:hAnsiTheme="minorEastAsia" w:eastAsiaTheme="minorEastAsia"/>
          <w:szCs w:val="21"/>
          <w:lang w:eastAsia="zh-CN"/>
        </w:rPr>
        <w:t>签订了</w:t>
      </w:r>
      <w:r>
        <w:rPr>
          <w:rFonts w:hint="eastAsia" w:asciiTheme="minorEastAsia" w:hAnsiTheme="minorEastAsia" w:eastAsiaTheme="minorEastAsia"/>
          <w:szCs w:val="21"/>
          <w:u w:val="single"/>
          <w:lang w:eastAsia="zh-CN"/>
        </w:rPr>
        <w:t xml:space="preserve"> 技术服务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187"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187"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82"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105"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105"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19"/>
        <w:numPr>
          <w:ilvl w:val="0"/>
          <w:numId w:val="2"/>
        </w:numPr>
        <w:autoSpaceDE/>
        <w:autoSpaceDN/>
        <w:spacing w:before="0" w:line="550" w:lineRule="exact"/>
        <w:ind w:left="0" w:firstLine="0"/>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r>
        <w:rPr>
          <w:rFonts w:hint="eastAsia"/>
          <w:szCs w:val="21"/>
          <w:lang w:eastAsia="zh-CN"/>
        </w:rPr>
        <w:t xml:space="preserve">腾龙芳烃（漳州）有限公司                    </w:t>
      </w:r>
    </w:p>
    <w:p>
      <w:pPr>
        <w:spacing w:line="276" w:lineRule="auto"/>
        <w:rPr>
          <w:szCs w:val="21"/>
          <w:lang w:eastAsia="zh-CN"/>
        </w:rPr>
      </w:pPr>
    </w:p>
    <w:p>
      <w:pPr>
        <w:spacing w:line="276" w:lineRule="auto"/>
        <w:rPr>
          <w:szCs w:val="21"/>
          <w:lang w:eastAsia="zh-CN"/>
        </w:rPr>
      </w:pPr>
    </w:p>
    <w:p>
      <w:pPr>
        <w:spacing w:line="276" w:lineRule="auto"/>
        <w:rPr>
          <w:szCs w:val="21"/>
          <w:lang w:eastAsia="zh-CN"/>
        </w:rPr>
      </w:pPr>
    </w:p>
    <w:p>
      <w:pPr>
        <w:spacing w:line="276" w:lineRule="auto"/>
        <w:rPr>
          <w:b/>
          <w:sz w:val="32"/>
          <w:szCs w:val="32"/>
          <w:lang w:eastAsia="zh-CN"/>
        </w:rPr>
      </w:pPr>
      <w:r>
        <w:rPr>
          <w:rFonts w:hint="eastAsia"/>
          <w:szCs w:val="21"/>
          <w:lang w:eastAsia="zh-CN"/>
        </w:rPr>
        <w:t xml:space="preserve">签定日期：     年    月    日                      </w:t>
      </w:r>
    </w:p>
    <w:p>
      <w:pPr>
        <w:pStyle w:val="8"/>
        <w:spacing w:line="360" w:lineRule="auto"/>
        <w:rPr>
          <w:rFonts w:asciiTheme="minorEastAsia" w:hAnsiTheme="minorEastAsia" w:eastAsiaTheme="minorEastAsia"/>
          <w:sz w:val="24"/>
          <w:szCs w:val="24"/>
          <w:lang w:eastAsia="zh-CN"/>
        </w:rPr>
      </w:pPr>
    </w:p>
    <w:p>
      <w:pPr>
        <w:spacing w:before="11"/>
        <w:rPr>
          <w:b/>
          <w:bCs/>
          <w:sz w:val="24"/>
          <w:szCs w:val="24"/>
          <w:lang w:eastAsia="zh-CN"/>
        </w:rPr>
      </w:pPr>
      <w:r>
        <w:rPr>
          <w:lang w:eastAsia="zh-CN"/>
        </w:rPr>
        <w:br w:type="column"/>
      </w:r>
      <w:bookmarkStart w:id="9" w:name="_Toc251742852"/>
      <w:r>
        <w:rPr>
          <w:rFonts w:hint="eastAsia"/>
          <w:b/>
          <w:bCs/>
          <w:sz w:val="24"/>
          <w:szCs w:val="24"/>
          <w:lang w:eastAsia="zh-CN"/>
        </w:rPr>
        <w:t>附件三、参选文件范本</w:t>
      </w:r>
    </w:p>
    <w:p>
      <w:pPr>
        <w:pStyle w:val="2"/>
        <w:rPr>
          <w:sz w:val="24"/>
          <w:szCs w:val="24"/>
        </w:rPr>
      </w:pPr>
    </w:p>
    <w:p>
      <w:pPr>
        <w:pStyle w:val="2"/>
        <w:rPr>
          <w:sz w:val="24"/>
          <w:szCs w:val="24"/>
        </w:rPr>
      </w:pPr>
      <w:r>
        <w:rPr>
          <w:rFonts w:hint="eastAsia"/>
          <w:sz w:val="24"/>
          <w:szCs w:val="24"/>
        </w:rPr>
        <w:t>附件1、</w:t>
      </w:r>
    </w:p>
    <w:p>
      <w:pPr>
        <w:pStyle w:val="8"/>
        <w:jc w:val="center"/>
        <w:rPr>
          <w:rFonts w:ascii="Times New Roman" w:hAnsi="Times New Roman"/>
          <w:b/>
          <w:sz w:val="52"/>
          <w:szCs w:val="52"/>
          <w:lang w:eastAsia="zh-CN"/>
        </w:rPr>
      </w:pPr>
    </w:p>
    <w:p>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业绩的相关材料，凡弄虚作假的，一经查实，比选人有权取消其中选资格。）</w:t>
      </w:r>
    </w:p>
    <w:p>
      <w:pPr>
        <w:spacing w:line="520" w:lineRule="exact"/>
        <w:rPr>
          <w:color w:val="000000"/>
          <w:sz w:val="24"/>
          <w:szCs w:val="24"/>
          <w:lang w:eastAsia="zh-CN"/>
        </w:rPr>
      </w:pPr>
    </w:p>
    <w:p>
      <w:pPr>
        <w:spacing w:line="520" w:lineRule="exact"/>
        <w:rPr>
          <w:sz w:val="24"/>
          <w:szCs w:val="24"/>
          <w:lang w:eastAsia="zh-CN"/>
        </w:rPr>
      </w:pPr>
      <w:r>
        <w:rPr>
          <w:rFonts w:hint="eastAsia"/>
          <w:color w:val="000000"/>
          <w:sz w:val="24"/>
          <w:szCs w:val="24"/>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为本公司的合法代理人，就福建福海创石油化工有限公司热电厂DCS系统性能测试技术服务项目公开自主比选，以本公司名义参与报价、合同执行并处理与之有关的其他事务，相关责任及后果由本公司承担。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1"/>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热电厂DCS系统性能测试 </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1"/>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1"/>
        <w:spacing w:beforeLines="0" w:afterLines="0" w:line="240" w:lineRule="auto"/>
        <w:ind w:firstLine="413" w:firstLineChars="147"/>
        <w:rPr>
          <w:rFonts w:ascii="Times New Roman" w:hAnsi="Times New Roman" w:cs="Times New Roman"/>
          <w:b/>
          <w:color w:val="FF0000"/>
          <w:lang w:eastAsia="zh-CN"/>
        </w:rPr>
      </w:pPr>
      <w:r>
        <w:rPr>
          <w:rFonts w:hint="eastAsia" w:ascii="Times New Roman" w:hAnsi="Times New Roman" w:cs="Times New Roman"/>
          <w:b/>
          <w:color w:val="FF0000"/>
          <w:lang w:eastAsia="zh-CN"/>
        </w:rPr>
        <w:t>（注：本报价单和附表需单独盖章密封）</w:t>
      </w:r>
    </w:p>
    <w:p>
      <w:pPr>
        <w:pStyle w:val="21"/>
        <w:spacing w:beforeLines="0" w:afterLines="0" w:line="240" w:lineRule="auto"/>
        <w:ind w:firstLine="548" w:firstLineChars="196"/>
        <w:rPr>
          <w:rFonts w:ascii="Times New Roman" w:hAnsi="Times New Roman" w:cs="Times New Roman"/>
          <w:b/>
          <w:lang w:eastAsia="zh-CN"/>
        </w:rPr>
      </w:pPr>
      <w:r>
        <w:rPr>
          <w:rFonts w:hint="eastAsia"/>
          <w:lang w:eastAsia="zh-CN"/>
        </w:rPr>
        <w:t>参选单位：</w:t>
      </w:r>
      <w:r>
        <w:rPr>
          <w:sz w:val="36"/>
          <w:lang w:eastAsia="zh-CN"/>
        </w:rPr>
        <w:t xml:space="preserve"> ____________________</w:t>
      </w:r>
    </w:p>
    <w:p>
      <w:pPr>
        <w:ind w:firstLine="560" w:firstLineChars="200"/>
        <w:rPr>
          <w:sz w:val="28"/>
          <w:u w:val="single"/>
          <w:lang w:eastAsia="zh-CN"/>
        </w:rPr>
      </w:pPr>
      <w:r>
        <w:rPr>
          <w:rFonts w:hint="eastAsia"/>
          <w:sz w:val="28"/>
          <w:lang w:eastAsia="zh-CN"/>
        </w:rPr>
        <w:t xml:space="preserve">项目名称： </w:t>
      </w:r>
      <w:r>
        <w:rPr>
          <w:rFonts w:hint="eastAsia" w:asciiTheme="majorEastAsia" w:hAnsiTheme="majorEastAsia" w:eastAsiaTheme="majorEastAsia"/>
          <w:sz w:val="28"/>
          <w:szCs w:val="28"/>
          <w:u w:val="single"/>
          <w:lang w:eastAsia="zh-CN"/>
        </w:rPr>
        <w:t xml:space="preserve">热电厂DCS系统性能测试项目 </w:t>
      </w:r>
    </w:p>
    <w:p>
      <w:pPr>
        <w:ind w:firstLine="560" w:firstLineChars="200"/>
        <w:rPr>
          <w:sz w:val="28"/>
          <w:lang w:eastAsia="zh-CN"/>
        </w:rPr>
      </w:pPr>
      <w:r>
        <w:rPr>
          <w:rFonts w:hint="eastAsia"/>
          <w:sz w:val="28"/>
          <w:lang w:eastAsia="zh-CN"/>
        </w:rPr>
        <w:t>参选报价：</w:t>
      </w:r>
    </w:p>
    <w:p>
      <w:pPr>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pPr>
        <w:pStyle w:val="2"/>
        <w:spacing w:line="240" w:lineRule="auto"/>
        <w:rPr>
          <w:sz w:val="28"/>
          <w:szCs w:val="28"/>
        </w:rPr>
      </w:pPr>
      <w:r>
        <w:rPr>
          <w:rFonts w:hint="eastAsia"/>
          <w:sz w:val="28"/>
          <w:szCs w:val="28"/>
        </w:rPr>
        <w:t xml:space="preserve">            具体分项报价见附表“报价表”</w:t>
      </w:r>
    </w:p>
    <w:p>
      <w:pPr>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pPr>
        <w:pStyle w:val="2"/>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pPr>
        <w:pStyle w:val="2"/>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pPr>
        <w:pStyle w:val="2"/>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pPr>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pStyle w:val="2"/>
      </w:pPr>
    </w:p>
    <w:p>
      <w:pPr>
        <w:pStyle w:val="2"/>
      </w:pPr>
    </w:p>
    <w:p>
      <w:pPr>
        <w:pStyle w:val="2"/>
      </w:pPr>
    </w:p>
    <w:p>
      <w:pPr>
        <w:pStyle w:val="2"/>
      </w:pPr>
    </w:p>
    <w:bookmarkEnd w:id="9"/>
    <w:p>
      <w:pPr>
        <w:pStyle w:val="6"/>
        <w:spacing w:before="106"/>
        <w:rPr>
          <w:lang w:eastAsia="zh-CN"/>
        </w:rPr>
      </w:pPr>
    </w:p>
    <w:p>
      <w:pPr>
        <w:pStyle w:val="6"/>
        <w:spacing w:before="106"/>
        <w:rPr>
          <w:lang w:eastAsia="zh-CN"/>
        </w:rPr>
      </w:pPr>
    </w:p>
    <w:p>
      <w:pPr>
        <w:pStyle w:val="6"/>
        <w:spacing w:before="106"/>
        <w:rPr>
          <w:lang w:eastAsia="zh-CN"/>
        </w:rPr>
      </w:pPr>
    </w:p>
    <w:p>
      <w:pPr>
        <w:pStyle w:val="6"/>
        <w:spacing w:before="106"/>
        <w:rPr>
          <w:lang w:eastAsia="zh-CN"/>
        </w:rPr>
      </w:pPr>
    </w:p>
    <w:p>
      <w:pPr>
        <w:pStyle w:val="6"/>
        <w:spacing w:before="106"/>
        <w:rPr>
          <w:lang w:eastAsia="zh-CN"/>
        </w:rPr>
      </w:pPr>
    </w:p>
    <w:p>
      <w:pPr>
        <w:pStyle w:val="6"/>
        <w:spacing w:before="106"/>
        <w:rPr>
          <w:b/>
          <w:lang w:eastAsia="zh-CN"/>
        </w:rPr>
      </w:pPr>
      <w:r>
        <w:rPr>
          <w:rFonts w:hint="eastAsia"/>
          <w:b/>
          <w:lang w:eastAsia="zh-CN"/>
        </w:rPr>
        <w:t>附表：</w:t>
      </w:r>
    </w:p>
    <w:p>
      <w:pPr>
        <w:spacing w:line="276" w:lineRule="auto"/>
        <w:rPr>
          <w:rFonts w:ascii="仿宋" w:hAnsi="仿宋" w:eastAsia="仿宋"/>
          <w:sz w:val="28"/>
          <w:szCs w:val="28"/>
          <w:lang w:eastAsia="zh-CN"/>
        </w:rPr>
      </w:pPr>
    </w:p>
    <w:tbl>
      <w:tblPr>
        <w:tblStyle w:val="11"/>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94"/>
        <w:gridCol w:w="6"/>
        <w:gridCol w:w="1884"/>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blHeader/>
        </w:trPr>
        <w:tc>
          <w:tcPr>
            <w:tcW w:w="5295" w:type="dxa"/>
            <w:gridSpan w:val="2"/>
            <w:vAlign w:val="center"/>
          </w:tcPr>
          <w:p>
            <w:pPr>
              <w:spacing w:line="276" w:lineRule="auto"/>
              <w:ind w:left="-2" w:leftChars="-1" w:firstLine="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测  试  项  目</w:t>
            </w:r>
          </w:p>
        </w:tc>
        <w:tc>
          <w:tcPr>
            <w:tcW w:w="1890" w:type="dxa"/>
            <w:gridSpan w:val="2"/>
            <w:vAlign w:val="center"/>
          </w:tcPr>
          <w:p>
            <w:pPr>
              <w:spacing w:line="276" w:lineRule="auto"/>
              <w:jc w:val="center"/>
              <w:rPr>
                <w:rFonts w:asciiTheme="majorEastAsia" w:hAnsiTheme="majorEastAsia" w:eastAsiaTheme="majorEastAsia"/>
                <w:szCs w:val="21"/>
              </w:rPr>
            </w:pPr>
            <w:r>
              <w:rPr>
                <w:rFonts w:hint="eastAsia" w:asciiTheme="majorEastAsia" w:hAnsiTheme="majorEastAsia" w:eastAsiaTheme="majorEastAsia"/>
                <w:szCs w:val="21"/>
              </w:rPr>
              <w:t>价格（元）</w:t>
            </w:r>
          </w:p>
        </w:tc>
        <w:tc>
          <w:tcPr>
            <w:tcW w:w="1393" w:type="dxa"/>
            <w:vAlign w:val="center"/>
          </w:tcPr>
          <w:p>
            <w:pPr>
              <w:spacing w:line="276" w:lineRule="auto"/>
              <w:jc w:val="center"/>
              <w:rPr>
                <w:rFonts w:asciiTheme="majorEastAsia" w:hAnsiTheme="majorEastAsia" w:eastAsiaTheme="majorEastAsia"/>
                <w:szCs w:val="21"/>
              </w:rPr>
            </w:pPr>
            <w:r>
              <w:rPr>
                <w:rFonts w:hint="eastAsia" w:asciiTheme="majorEastAsia" w:hAnsiTheme="majorEastAsia" w:eastAsia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trPr>
        <w:tc>
          <w:tcPr>
            <w:tcW w:w="1101" w:type="dxa"/>
            <w:vMerge w:val="restart"/>
            <w:vAlign w:val="center"/>
          </w:tcPr>
          <w:p>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DCS基本</w:t>
            </w:r>
          </w:p>
          <w:p>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功能试验</w:t>
            </w:r>
          </w:p>
        </w:tc>
        <w:tc>
          <w:tcPr>
            <w:tcW w:w="4200" w:type="dxa"/>
            <w:gridSpan w:val="2"/>
            <w:vAlign w:val="center"/>
          </w:tcPr>
          <w:p>
            <w:pPr>
              <w:spacing w:line="276" w:lineRule="auto"/>
              <w:ind w:left="-2" w:leftChars="-1" w:firstLine="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系统组态和在线下载功能试验</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101" w:type="dxa"/>
            <w:vMerge w:val="continue"/>
            <w:vAlign w:val="center"/>
          </w:tcPr>
          <w:p>
            <w:pPr>
              <w:spacing w:line="276" w:lineRule="auto"/>
              <w:jc w:val="center"/>
              <w:rPr>
                <w:rFonts w:asciiTheme="majorEastAsia" w:hAnsiTheme="majorEastAsia" w:eastAsiaTheme="majorEastAsia"/>
                <w:sz w:val="21"/>
                <w:szCs w:val="21"/>
                <w:lang w:eastAsia="zh-CN"/>
              </w:rPr>
            </w:pPr>
          </w:p>
        </w:tc>
        <w:tc>
          <w:tcPr>
            <w:tcW w:w="4200" w:type="dxa"/>
            <w:gridSpan w:val="2"/>
            <w:vAlign w:val="center"/>
          </w:tcPr>
          <w:p>
            <w:pPr>
              <w:spacing w:line="276" w:lineRule="auto"/>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操作员站人机接口功能试验</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101" w:type="dxa"/>
            <w:vMerge w:val="continue"/>
            <w:vAlign w:val="center"/>
          </w:tcPr>
          <w:p>
            <w:pPr>
              <w:spacing w:line="276" w:lineRule="auto"/>
              <w:jc w:val="center"/>
              <w:rPr>
                <w:rFonts w:asciiTheme="majorEastAsia" w:hAnsiTheme="majorEastAsia" w:eastAsiaTheme="majorEastAsia"/>
                <w:sz w:val="21"/>
                <w:szCs w:val="21"/>
                <w:lang w:eastAsia="zh-CN"/>
              </w:rPr>
            </w:pPr>
          </w:p>
        </w:tc>
        <w:tc>
          <w:tcPr>
            <w:tcW w:w="4200" w:type="dxa"/>
            <w:gridSpan w:val="2"/>
            <w:vAlign w:val="center"/>
          </w:tcPr>
          <w:p>
            <w:pPr>
              <w:spacing w:line="276" w:lineRule="auto"/>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报表打印和屏幕拷贝功能试验</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1101" w:type="dxa"/>
            <w:vMerge w:val="continue"/>
            <w:vAlign w:val="center"/>
          </w:tcPr>
          <w:p>
            <w:pPr>
              <w:spacing w:line="276" w:lineRule="auto"/>
              <w:jc w:val="center"/>
              <w:rPr>
                <w:rFonts w:asciiTheme="majorEastAsia" w:hAnsiTheme="majorEastAsia" w:eastAsiaTheme="majorEastAsia"/>
                <w:sz w:val="21"/>
                <w:szCs w:val="21"/>
                <w:lang w:eastAsia="zh-CN"/>
              </w:rPr>
            </w:pPr>
          </w:p>
        </w:tc>
        <w:tc>
          <w:tcPr>
            <w:tcW w:w="4200" w:type="dxa"/>
            <w:gridSpan w:val="2"/>
            <w:vAlign w:val="center"/>
          </w:tcPr>
          <w:p>
            <w:pPr>
              <w:spacing w:line="276" w:lineRule="auto"/>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历史数据存储和检索功能试验</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trPr>
        <w:tc>
          <w:tcPr>
            <w:tcW w:w="1101" w:type="dxa"/>
            <w:vMerge w:val="continue"/>
            <w:vAlign w:val="center"/>
          </w:tcPr>
          <w:p>
            <w:pPr>
              <w:spacing w:line="276" w:lineRule="auto"/>
              <w:jc w:val="center"/>
              <w:rPr>
                <w:rFonts w:asciiTheme="majorEastAsia" w:hAnsiTheme="majorEastAsia" w:eastAsiaTheme="majorEastAsia"/>
                <w:sz w:val="21"/>
                <w:szCs w:val="21"/>
                <w:lang w:eastAsia="zh-CN"/>
              </w:rPr>
            </w:pP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性能计算功能检查</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通信接口连接试验</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trPr>
        <w:tc>
          <w:tcPr>
            <w:tcW w:w="1101" w:type="dxa"/>
            <w:vMerge w:val="restart"/>
            <w:vAlign w:val="center"/>
          </w:tcPr>
          <w:p>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DCS基本</w:t>
            </w:r>
          </w:p>
          <w:p>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性能试验</w:t>
            </w: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冗余性能试验</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系统容错性能试验</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系统实时性测试</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系统响应时间的测试</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系统存储余量和负荷率的测试</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trPr>
        <w:tc>
          <w:tcPr>
            <w:tcW w:w="1101" w:type="dxa"/>
            <w:vMerge w:val="continue"/>
            <w:vAlign w:val="center"/>
          </w:tcPr>
          <w:p>
            <w:pPr>
              <w:spacing w:line="276" w:lineRule="auto"/>
              <w:jc w:val="center"/>
              <w:rPr>
                <w:rFonts w:asciiTheme="majorEastAsia" w:hAnsiTheme="majorEastAsia" w:eastAsiaTheme="majorEastAsia"/>
                <w:sz w:val="21"/>
                <w:szCs w:val="21"/>
                <w:lang w:eastAsia="zh-CN"/>
              </w:rPr>
            </w:pP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抗干扰能力试验</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模件信号处理精度测试（暂定抽检15%）</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1101" w:type="dxa"/>
            <w:vMerge w:val="continue"/>
            <w:vAlign w:val="center"/>
          </w:tcPr>
          <w:p>
            <w:pPr>
              <w:spacing w:line="276" w:lineRule="auto"/>
              <w:jc w:val="center"/>
              <w:rPr>
                <w:rFonts w:asciiTheme="majorEastAsia" w:hAnsiTheme="majorEastAsia" w:eastAsiaTheme="majorEastAsia"/>
                <w:sz w:val="21"/>
                <w:szCs w:val="21"/>
                <w:lang w:eastAsia="zh-CN"/>
              </w:rPr>
            </w:pPr>
          </w:p>
        </w:tc>
        <w:tc>
          <w:tcPr>
            <w:tcW w:w="4200" w:type="dxa"/>
            <w:gridSpan w:val="2"/>
            <w:vAlign w:val="center"/>
          </w:tcPr>
          <w:p>
            <w:pPr>
              <w:spacing w:line="276" w:lineRule="auto"/>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通道输出自保持功能检查（暂定抽检15%）</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1101" w:type="dxa"/>
            <w:vMerge w:val="restart"/>
            <w:vAlign w:val="center"/>
          </w:tcPr>
          <w:p>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自备不间断 源</w:t>
            </w:r>
            <w:r>
              <w:rPr>
                <w:rFonts w:asciiTheme="majorEastAsia" w:hAnsiTheme="majorEastAsia" w:eastAsiaTheme="majorEastAsia"/>
                <w:sz w:val="21"/>
                <w:szCs w:val="21"/>
              </w:rPr>
              <w:t>(UPS)</w:t>
            </w: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自备</w:t>
            </w:r>
            <w:r>
              <w:rPr>
                <w:rFonts w:asciiTheme="majorEastAsia" w:hAnsiTheme="majorEastAsia" w:eastAsiaTheme="majorEastAsia"/>
                <w:sz w:val="21"/>
                <w:szCs w:val="21"/>
              </w:rPr>
              <w:t>UPS</w:t>
            </w:r>
            <w:r>
              <w:rPr>
                <w:rFonts w:hint="eastAsia" w:asciiTheme="majorEastAsia" w:hAnsiTheme="majorEastAsia" w:eastAsiaTheme="majorEastAsia"/>
                <w:sz w:val="21"/>
                <w:szCs w:val="21"/>
              </w:rPr>
              <w:t>性能测试</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自备</w:t>
            </w:r>
            <w:r>
              <w:rPr>
                <w:rFonts w:asciiTheme="majorEastAsia" w:hAnsiTheme="majorEastAsia" w:eastAsiaTheme="majorEastAsia"/>
                <w:sz w:val="21"/>
                <w:szCs w:val="21"/>
                <w:lang w:eastAsia="zh-CN"/>
              </w:rPr>
              <w:t>UPS</w:t>
            </w:r>
            <w:r>
              <w:rPr>
                <w:rFonts w:hint="eastAsia" w:asciiTheme="majorEastAsia" w:hAnsiTheme="majorEastAsia" w:eastAsiaTheme="majorEastAsia"/>
                <w:sz w:val="21"/>
                <w:szCs w:val="21"/>
                <w:lang w:eastAsia="zh-CN"/>
              </w:rPr>
              <w:t>与计算机通信检查</w:t>
            </w:r>
          </w:p>
        </w:tc>
        <w:tc>
          <w:tcPr>
            <w:tcW w:w="1884" w:type="dxa"/>
            <w:vAlign w:val="center"/>
          </w:tcPr>
          <w:p>
            <w:pPr>
              <w:spacing w:line="276" w:lineRule="auto"/>
              <w:rPr>
                <w:rFonts w:asciiTheme="majorEastAsia" w:hAnsiTheme="majorEastAsia" w:eastAsiaTheme="majorEastAsia"/>
                <w:szCs w:val="21"/>
                <w:lang w:eastAsia="zh-CN"/>
              </w:rPr>
            </w:pPr>
          </w:p>
        </w:tc>
        <w:tc>
          <w:tcPr>
            <w:tcW w:w="1393" w:type="dxa"/>
            <w:vAlign w:val="center"/>
          </w:tcPr>
          <w:p>
            <w:pPr>
              <w:spacing w:line="276" w:lineRule="auto"/>
              <w:rPr>
                <w:rFonts w:asciiTheme="majorEastAsia" w:hAnsiTheme="majorEastAsia" w:eastAsiaTheme="maj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101" w:type="dxa"/>
            <w:vMerge w:val="restart"/>
            <w:vAlign w:val="center"/>
          </w:tcPr>
          <w:p>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DCS共用     系统试验</w:t>
            </w: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DCS电源测试</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1101" w:type="dxa"/>
            <w:vMerge w:val="continue"/>
            <w:vAlign w:val="center"/>
          </w:tcPr>
          <w:p>
            <w:pPr>
              <w:spacing w:line="276" w:lineRule="auto"/>
              <w:jc w:val="center"/>
              <w:rPr>
                <w:rFonts w:asciiTheme="majorEastAsia" w:hAnsiTheme="majorEastAsia" w:eastAsiaTheme="majorEastAsia"/>
                <w:sz w:val="21"/>
                <w:szCs w:val="21"/>
              </w:rPr>
            </w:pPr>
          </w:p>
        </w:tc>
        <w:tc>
          <w:tcPr>
            <w:tcW w:w="4200" w:type="dxa"/>
            <w:gridSpan w:val="2"/>
            <w:vAlign w:val="center"/>
          </w:tcPr>
          <w:p>
            <w:pPr>
              <w:spacing w:line="276" w:lineRule="auto"/>
              <w:jc w:val="both"/>
              <w:rPr>
                <w:rFonts w:asciiTheme="majorEastAsia" w:hAnsiTheme="majorEastAsia" w:eastAsiaTheme="majorEastAsia"/>
                <w:sz w:val="21"/>
                <w:szCs w:val="21"/>
              </w:rPr>
            </w:pPr>
            <w:r>
              <w:rPr>
                <w:rFonts w:hint="eastAsia" w:asciiTheme="majorEastAsia" w:hAnsiTheme="majorEastAsia" w:eastAsiaTheme="majorEastAsia"/>
                <w:sz w:val="21"/>
                <w:szCs w:val="21"/>
              </w:rPr>
              <w:t>DCS接地系统测试</w:t>
            </w:r>
          </w:p>
        </w:tc>
        <w:tc>
          <w:tcPr>
            <w:tcW w:w="1884" w:type="dxa"/>
            <w:vAlign w:val="center"/>
          </w:tcPr>
          <w:p>
            <w:pPr>
              <w:spacing w:line="276" w:lineRule="auto"/>
              <w:rPr>
                <w:rFonts w:asciiTheme="majorEastAsia" w:hAnsiTheme="majorEastAsia" w:eastAsiaTheme="majorEastAsia"/>
                <w:szCs w:val="21"/>
              </w:rPr>
            </w:pPr>
          </w:p>
        </w:tc>
        <w:tc>
          <w:tcPr>
            <w:tcW w:w="1393" w:type="dxa"/>
            <w:vAlign w:val="center"/>
          </w:tcPr>
          <w:p>
            <w:pPr>
              <w:spacing w:line="276" w:lineRule="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5301" w:type="dxa"/>
            <w:gridSpan w:val="3"/>
            <w:vAlign w:val="center"/>
          </w:tcPr>
          <w:p>
            <w:pPr>
              <w:spacing w:line="276" w:lineRule="auto"/>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合计：</w:t>
            </w:r>
          </w:p>
        </w:tc>
        <w:tc>
          <w:tcPr>
            <w:tcW w:w="3277" w:type="dxa"/>
            <w:gridSpan w:val="2"/>
            <w:vAlign w:val="center"/>
          </w:tcPr>
          <w:p>
            <w:pPr>
              <w:spacing w:line="276" w:lineRule="auto"/>
              <w:rPr>
                <w:rFonts w:asciiTheme="majorEastAsia" w:hAnsiTheme="majorEastAsia" w:eastAsiaTheme="majorEastAsia"/>
                <w:szCs w:val="21"/>
              </w:rPr>
            </w:pPr>
          </w:p>
        </w:tc>
      </w:tr>
    </w:tbl>
    <w:p/>
    <w:p>
      <w:pPr>
        <w:pStyle w:val="6"/>
        <w:spacing w:before="106"/>
        <w:rPr>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94F"/>
    <w:rsid w:val="000056FD"/>
    <w:rsid w:val="0000761A"/>
    <w:rsid w:val="000248EF"/>
    <w:rsid w:val="0004059F"/>
    <w:rsid w:val="00044E6D"/>
    <w:rsid w:val="000459D3"/>
    <w:rsid w:val="00054C3E"/>
    <w:rsid w:val="00062313"/>
    <w:rsid w:val="00075F90"/>
    <w:rsid w:val="00082A22"/>
    <w:rsid w:val="000C05B1"/>
    <w:rsid w:val="000C3751"/>
    <w:rsid w:val="000D32E2"/>
    <w:rsid w:val="000E032E"/>
    <w:rsid w:val="000E3AD8"/>
    <w:rsid w:val="00144B4E"/>
    <w:rsid w:val="001503EF"/>
    <w:rsid w:val="0015787E"/>
    <w:rsid w:val="00175904"/>
    <w:rsid w:val="001877FB"/>
    <w:rsid w:val="00191802"/>
    <w:rsid w:val="00193817"/>
    <w:rsid w:val="001A2748"/>
    <w:rsid w:val="001A5EDC"/>
    <w:rsid w:val="001B698B"/>
    <w:rsid w:val="001C36E6"/>
    <w:rsid w:val="002032FC"/>
    <w:rsid w:val="00221D1E"/>
    <w:rsid w:val="0022717E"/>
    <w:rsid w:val="00227556"/>
    <w:rsid w:val="00235C2A"/>
    <w:rsid w:val="002373F3"/>
    <w:rsid w:val="00245C4E"/>
    <w:rsid w:val="00254651"/>
    <w:rsid w:val="0025532C"/>
    <w:rsid w:val="00260302"/>
    <w:rsid w:val="00260C9D"/>
    <w:rsid w:val="0029525B"/>
    <w:rsid w:val="00295B59"/>
    <w:rsid w:val="002C794A"/>
    <w:rsid w:val="002D07A9"/>
    <w:rsid w:val="002D2D0E"/>
    <w:rsid w:val="002D7B4B"/>
    <w:rsid w:val="002E46AF"/>
    <w:rsid w:val="00321AAF"/>
    <w:rsid w:val="00322549"/>
    <w:rsid w:val="00322AF7"/>
    <w:rsid w:val="00322FA1"/>
    <w:rsid w:val="00341823"/>
    <w:rsid w:val="00375E4D"/>
    <w:rsid w:val="00376CE1"/>
    <w:rsid w:val="00381044"/>
    <w:rsid w:val="003C6281"/>
    <w:rsid w:val="003D68E3"/>
    <w:rsid w:val="003D7661"/>
    <w:rsid w:val="003E090F"/>
    <w:rsid w:val="003E4E63"/>
    <w:rsid w:val="00402400"/>
    <w:rsid w:val="0040417A"/>
    <w:rsid w:val="004149CA"/>
    <w:rsid w:val="00421627"/>
    <w:rsid w:val="00452278"/>
    <w:rsid w:val="00452D25"/>
    <w:rsid w:val="00467513"/>
    <w:rsid w:val="00467CED"/>
    <w:rsid w:val="0047282D"/>
    <w:rsid w:val="004835AF"/>
    <w:rsid w:val="004A0304"/>
    <w:rsid w:val="004A3FAD"/>
    <w:rsid w:val="004F5293"/>
    <w:rsid w:val="004F6EF2"/>
    <w:rsid w:val="00525F14"/>
    <w:rsid w:val="00544A8B"/>
    <w:rsid w:val="005461F1"/>
    <w:rsid w:val="005500D0"/>
    <w:rsid w:val="00580170"/>
    <w:rsid w:val="00594407"/>
    <w:rsid w:val="00595F8F"/>
    <w:rsid w:val="005A2B72"/>
    <w:rsid w:val="005B4BA0"/>
    <w:rsid w:val="005D12E3"/>
    <w:rsid w:val="005D647F"/>
    <w:rsid w:val="005D6E0D"/>
    <w:rsid w:val="005F7CAD"/>
    <w:rsid w:val="00605340"/>
    <w:rsid w:val="00631705"/>
    <w:rsid w:val="00643B6F"/>
    <w:rsid w:val="006440D7"/>
    <w:rsid w:val="006510CC"/>
    <w:rsid w:val="00674766"/>
    <w:rsid w:val="00685693"/>
    <w:rsid w:val="00685A36"/>
    <w:rsid w:val="006A6DAF"/>
    <w:rsid w:val="0070126F"/>
    <w:rsid w:val="00702A99"/>
    <w:rsid w:val="00704862"/>
    <w:rsid w:val="007265B0"/>
    <w:rsid w:val="00746559"/>
    <w:rsid w:val="00772B79"/>
    <w:rsid w:val="007834F9"/>
    <w:rsid w:val="007A7F5A"/>
    <w:rsid w:val="007F6141"/>
    <w:rsid w:val="00814203"/>
    <w:rsid w:val="00867275"/>
    <w:rsid w:val="00873D0A"/>
    <w:rsid w:val="00884958"/>
    <w:rsid w:val="0088574D"/>
    <w:rsid w:val="008A570D"/>
    <w:rsid w:val="008D2283"/>
    <w:rsid w:val="008F43DC"/>
    <w:rsid w:val="00914962"/>
    <w:rsid w:val="00926559"/>
    <w:rsid w:val="009312CA"/>
    <w:rsid w:val="0093460D"/>
    <w:rsid w:val="00954536"/>
    <w:rsid w:val="009639D9"/>
    <w:rsid w:val="00967702"/>
    <w:rsid w:val="00970ABE"/>
    <w:rsid w:val="0097131F"/>
    <w:rsid w:val="009B507A"/>
    <w:rsid w:val="009D3075"/>
    <w:rsid w:val="009E5808"/>
    <w:rsid w:val="009F4452"/>
    <w:rsid w:val="009F4AC1"/>
    <w:rsid w:val="009F7E67"/>
    <w:rsid w:val="00A06849"/>
    <w:rsid w:val="00A1293A"/>
    <w:rsid w:val="00A12C2C"/>
    <w:rsid w:val="00A305C9"/>
    <w:rsid w:val="00A33476"/>
    <w:rsid w:val="00A37301"/>
    <w:rsid w:val="00A44E5A"/>
    <w:rsid w:val="00A54719"/>
    <w:rsid w:val="00A56063"/>
    <w:rsid w:val="00A571C0"/>
    <w:rsid w:val="00A618D8"/>
    <w:rsid w:val="00A84167"/>
    <w:rsid w:val="00AB0B0D"/>
    <w:rsid w:val="00AB2654"/>
    <w:rsid w:val="00AC0076"/>
    <w:rsid w:val="00AE540F"/>
    <w:rsid w:val="00B25D73"/>
    <w:rsid w:val="00B3280D"/>
    <w:rsid w:val="00B35490"/>
    <w:rsid w:val="00B4061B"/>
    <w:rsid w:val="00B44FC3"/>
    <w:rsid w:val="00B5723E"/>
    <w:rsid w:val="00B63F98"/>
    <w:rsid w:val="00B75985"/>
    <w:rsid w:val="00B803B3"/>
    <w:rsid w:val="00B87975"/>
    <w:rsid w:val="00BA452D"/>
    <w:rsid w:val="00BA56AC"/>
    <w:rsid w:val="00BB123D"/>
    <w:rsid w:val="00BB7BD5"/>
    <w:rsid w:val="00C0622C"/>
    <w:rsid w:val="00C133A8"/>
    <w:rsid w:val="00C533BE"/>
    <w:rsid w:val="00C57D4A"/>
    <w:rsid w:val="00C618E5"/>
    <w:rsid w:val="00C74089"/>
    <w:rsid w:val="00C95E31"/>
    <w:rsid w:val="00CB2E01"/>
    <w:rsid w:val="00CB5050"/>
    <w:rsid w:val="00CE1FBD"/>
    <w:rsid w:val="00CE5691"/>
    <w:rsid w:val="00CF74B9"/>
    <w:rsid w:val="00D15A84"/>
    <w:rsid w:val="00D239EF"/>
    <w:rsid w:val="00D325DD"/>
    <w:rsid w:val="00D37E8E"/>
    <w:rsid w:val="00D440EF"/>
    <w:rsid w:val="00D47E50"/>
    <w:rsid w:val="00D749CB"/>
    <w:rsid w:val="00D87F63"/>
    <w:rsid w:val="00D947D8"/>
    <w:rsid w:val="00DC1121"/>
    <w:rsid w:val="00DC22FC"/>
    <w:rsid w:val="00DC3BF2"/>
    <w:rsid w:val="00DD56C2"/>
    <w:rsid w:val="00E13998"/>
    <w:rsid w:val="00E22E7E"/>
    <w:rsid w:val="00E347E6"/>
    <w:rsid w:val="00E50CA8"/>
    <w:rsid w:val="00E55109"/>
    <w:rsid w:val="00E911A8"/>
    <w:rsid w:val="00E948B8"/>
    <w:rsid w:val="00E95ACA"/>
    <w:rsid w:val="00E95E0C"/>
    <w:rsid w:val="00E976A2"/>
    <w:rsid w:val="00EC6F75"/>
    <w:rsid w:val="00EC7B58"/>
    <w:rsid w:val="00EE5A05"/>
    <w:rsid w:val="00EE60EB"/>
    <w:rsid w:val="00EF2B8B"/>
    <w:rsid w:val="00F07AB2"/>
    <w:rsid w:val="00F26EF6"/>
    <w:rsid w:val="00F41B1E"/>
    <w:rsid w:val="00F6409E"/>
    <w:rsid w:val="00F81188"/>
    <w:rsid w:val="00F87131"/>
    <w:rsid w:val="00F95F2C"/>
    <w:rsid w:val="00FA25B3"/>
    <w:rsid w:val="00FA4745"/>
    <w:rsid w:val="00FC571D"/>
    <w:rsid w:val="00FD7EDF"/>
    <w:rsid w:val="00FE4F90"/>
    <w:rsid w:val="00FF1A9C"/>
    <w:rsid w:val="00FF56A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AB4815"/>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4"/>
    <w:qFormat/>
    <w:uiPriority w:val="0"/>
    <w:pPr>
      <w:ind w:left="538"/>
      <w:outlineLvl w:val="0"/>
    </w:pPr>
    <w:rPr>
      <w:b/>
      <w:bCs/>
      <w:sz w:val="28"/>
      <w:szCs w:val="28"/>
    </w:rPr>
  </w:style>
  <w:style w:type="paragraph" w:styleId="4">
    <w:name w:val="heading 2"/>
    <w:basedOn w:val="1"/>
    <w:next w:val="1"/>
    <w:link w:val="28"/>
    <w:qFormat/>
    <w:uiPriority w:val="0"/>
    <w:pPr>
      <w:ind w:left="629"/>
      <w:outlineLvl w:val="1"/>
    </w:pPr>
    <w:rPr>
      <w:b/>
      <w:bCs/>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Body Text"/>
    <w:basedOn w:val="1"/>
    <w:link w:val="27"/>
    <w:qFormat/>
    <w:uiPriority w:val="1"/>
    <w:rPr>
      <w:sz w:val="24"/>
      <w:szCs w:val="24"/>
    </w:rPr>
  </w:style>
  <w:style w:type="paragraph" w:styleId="7">
    <w:name w:val="Body Text Indent"/>
    <w:basedOn w:val="1"/>
    <w:link w:val="29"/>
    <w:qFormat/>
    <w:uiPriority w:val="0"/>
    <w:pPr>
      <w:spacing w:after="120"/>
      <w:ind w:left="420" w:leftChars="200"/>
    </w:pPr>
  </w:style>
  <w:style w:type="paragraph" w:styleId="8">
    <w:name w:val="Plain Text"/>
    <w:basedOn w:val="1"/>
    <w:link w:val="22"/>
    <w:qFormat/>
    <w:uiPriority w:val="0"/>
    <w:rPr>
      <w:rFonts w:hAnsi="Courier New" w:cs="Courier New"/>
      <w:szCs w:val="21"/>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2">
    <w:name w:val="Table Grid"/>
    <w:basedOn w:val="11"/>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ndnote reference"/>
    <w:basedOn w:val="13"/>
    <w:qFormat/>
    <w:uiPriority w:val="0"/>
    <w:rPr>
      <w:vertAlign w:val="superscript"/>
    </w:rPr>
  </w:style>
  <w:style w:type="character" w:styleId="15">
    <w:name w:val="page number"/>
    <w:basedOn w:val="13"/>
    <w:qFormat/>
    <w:uiPriority w:val="0"/>
  </w:style>
  <w:style w:type="character" w:styleId="16">
    <w:name w:val="Hyperlink"/>
    <w:basedOn w:val="13"/>
    <w:qFormat/>
    <w:uiPriority w:val="99"/>
    <w:rPr>
      <w:color w:val="0000FF"/>
      <w:u w:val="single"/>
    </w:rPr>
  </w:style>
  <w:style w:type="character" w:styleId="17">
    <w:name w:val="HTML Code"/>
    <w:unhideWhenUsed/>
    <w:uiPriority w:val="99"/>
    <w:rPr>
      <w:rFonts w:ascii="Courier New" w:hAnsi="Courier New"/>
      <w:sz w:val="20"/>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34"/>
    <w:pPr>
      <w:spacing w:before="206"/>
      <w:ind w:left="959" w:hanging="361"/>
    </w:pPr>
  </w:style>
  <w:style w:type="paragraph" w:customStyle="1" w:styleId="20">
    <w:name w:val="Table Paragraph"/>
    <w:basedOn w:val="1"/>
    <w:qFormat/>
    <w:uiPriority w:val="1"/>
  </w:style>
  <w:style w:type="paragraph" w:customStyle="1" w:styleId="21">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2">
    <w:name w:val="纯文本 Char"/>
    <w:basedOn w:val="13"/>
    <w:link w:val="8"/>
    <w:qFormat/>
    <w:uiPriority w:val="0"/>
    <w:rPr>
      <w:rFonts w:ascii="宋体" w:hAnsi="Courier New" w:cs="Courier New"/>
      <w:sz w:val="22"/>
      <w:szCs w:val="21"/>
      <w:lang w:eastAsia="en-US"/>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标题 1 Char"/>
    <w:link w:val="3"/>
    <w:qFormat/>
    <w:uiPriority w:val="0"/>
    <w:rPr>
      <w:rFonts w:ascii="宋体" w:hAnsi="宋体" w:cs="宋体"/>
      <w:b/>
      <w:bCs/>
      <w:sz w:val="28"/>
      <w:szCs w:val="28"/>
      <w:lang w:eastAsia="en-US"/>
    </w:rPr>
  </w:style>
  <w:style w:type="character" w:customStyle="1" w:styleId="25">
    <w:name w:val="apple-converted-space"/>
    <w:basedOn w:val="13"/>
    <w:qFormat/>
    <w:uiPriority w:val="0"/>
  </w:style>
  <w:style w:type="character" w:customStyle="1" w:styleId="26">
    <w:name w:val="正文缩进 Char"/>
    <w:link w:val="5"/>
    <w:qFormat/>
    <w:uiPriority w:val="0"/>
    <w:rPr>
      <w:kern w:val="2"/>
      <w:sz w:val="21"/>
    </w:rPr>
  </w:style>
  <w:style w:type="character" w:customStyle="1" w:styleId="27">
    <w:name w:val="正文文本 Char"/>
    <w:basedOn w:val="13"/>
    <w:link w:val="6"/>
    <w:uiPriority w:val="0"/>
    <w:rPr>
      <w:rFonts w:ascii="宋体" w:hAnsi="宋体" w:cs="宋体"/>
      <w:sz w:val="24"/>
      <w:szCs w:val="24"/>
      <w:lang w:eastAsia="en-US"/>
    </w:rPr>
  </w:style>
  <w:style w:type="character" w:customStyle="1" w:styleId="28">
    <w:name w:val="标题 2 Char"/>
    <w:basedOn w:val="13"/>
    <w:link w:val="4"/>
    <w:qFormat/>
    <w:uiPriority w:val="0"/>
    <w:rPr>
      <w:rFonts w:ascii="宋体" w:hAnsi="宋体" w:cs="宋体"/>
      <w:b/>
      <w:bCs/>
      <w:sz w:val="24"/>
      <w:szCs w:val="24"/>
      <w:lang w:eastAsia="en-US"/>
    </w:rPr>
  </w:style>
  <w:style w:type="character" w:customStyle="1" w:styleId="29">
    <w:name w:val="正文文本缩进 Char"/>
    <w:basedOn w:val="13"/>
    <w:link w:val="7"/>
    <w:qFormat/>
    <w:uiPriority w:val="0"/>
    <w:rPr>
      <w:rFonts w:ascii="宋体" w:hAnsi="宋体" w:cs="宋体"/>
      <w:sz w:val="22"/>
      <w:szCs w:val="22"/>
      <w:lang w:eastAsia="en-US"/>
    </w:rPr>
  </w:style>
  <w:style w:type="character" w:customStyle="1" w:styleId="30">
    <w:name w:val="font01"/>
    <w:basedOn w:val="13"/>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30</Pages>
  <Words>2513</Words>
  <Characters>14326</Characters>
  <Lines>119</Lines>
  <Paragraphs>33</Paragraphs>
  <TotalTime>90</TotalTime>
  <ScaleCrop>false</ScaleCrop>
  <LinksUpToDate>false</LinksUpToDate>
  <CharactersWithSpaces>16806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2020-10-21T06:01:00Z</dcterms:created>
  <dc:creator>CGC</dc:creator>
  <cp:lastModifiedBy>panpan</cp:lastModifiedBy>
  <dcterms:modified xsi:type="dcterms:W3CDTF">2020-10-28T06:33:10Z</dcterms:modified>
  <dc:title>公开招标文件（货物服务类）</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