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福建福海创石油化工有限公司</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腾龙芳烃厂区及翔鹭石化厂区</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高危单位消防安全评估服务</w:t>
      </w:r>
      <w:r>
        <w:rPr>
          <w:rFonts w:ascii="微软雅黑" w:eastAsia="微软雅黑"/>
          <w:b/>
          <w:sz w:val="48"/>
          <w:szCs w:val="48"/>
          <w:u w:val="single"/>
          <w:lang w:eastAsia="zh-CN"/>
        </w:rPr>
        <w:t>发包</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第二轮公示比选文件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200915005</w:t>
      </w:r>
      <w:r>
        <w:rPr>
          <w:rFonts w:hint="eastAsia"/>
          <w:sz w:val="28"/>
          <w:szCs w:val="28"/>
        </w:rPr>
        <w:t xml:space="preserve"> ）</w:t>
      </w:r>
    </w:p>
    <w:p>
      <w:pPr>
        <w:pStyle w:val="20"/>
        <w:tabs>
          <w:tab w:val="left" w:pos="6983"/>
        </w:tabs>
        <w:rPr>
          <w:rFonts w:ascii="微软雅黑"/>
          <w:b/>
          <w:sz w:val="94"/>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w:t>
      </w:r>
      <w:r>
        <w:rPr>
          <w:rFonts w:ascii="微软雅黑" w:eastAsia="微软雅黑"/>
          <w:b/>
          <w:w w:val="95"/>
          <w:sz w:val="32"/>
          <w:lang w:eastAsia="zh-CN"/>
        </w:rPr>
        <w:t>十</w:t>
      </w:r>
      <w:r>
        <w:rPr>
          <w:rFonts w:hint="eastAsia" w:ascii="微软雅黑" w:eastAsia="微软雅黑"/>
          <w:b/>
          <w:w w:val="95"/>
          <w:sz w:val="32"/>
          <w:lang w:eastAsia="zh-CN"/>
        </w:rPr>
        <w:t>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腾龙芳烃厂区及翔鹭石化厂区高危单位消防安全评估服务</w:t>
      </w:r>
    </w:p>
    <w:p>
      <w:pPr>
        <w:jc w:val="center"/>
        <w:rPr>
          <w:b/>
          <w:bCs/>
          <w:sz w:val="32"/>
          <w:lang w:eastAsia="zh-CN"/>
        </w:rPr>
      </w:pPr>
      <w:r>
        <w:rPr>
          <w:rFonts w:hint="eastAsia"/>
          <w:b/>
          <w:bCs/>
          <w:sz w:val="32"/>
          <w:lang w:eastAsia="zh-CN"/>
        </w:rPr>
        <w:t>第二轮公示比选公告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“腾龙芳烃厂区及翔鹭石化厂区高危单位消防安全评估服务</w:t>
      </w:r>
      <w:r>
        <w:rPr>
          <w:bCs/>
          <w:szCs w:val="21"/>
          <w:u w:val="single"/>
          <w:lang w:eastAsia="zh-CN"/>
        </w:rPr>
        <w:t>发包</w:t>
      </w:r>
      <w:r>
        <w:rPr>
          <w:rFonts w:hint="eastAsia"/>
          <w:bCs/>
          <w:szCs w:val="21"/>
          <w:u w:val="single"/>
          <w:lang w:eastAsia="zh-CN"/>
        </w:rPr>
        <w:t>（项目编号：FHC-PTCG20</w:t>
      </w:r>
      <w:r>
        <w:rPr>
          <w:bCs/>
          <w:szCs w:val="21"/>
          <w:u w:val="single"/>
          <w:lang w:eastAsia="zh-CN"/>
        </w:rPr>
        <w:t>200915005</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ind w:left="1208"/>
        <w:jc w:val="both"/>
        <w:rPr>
          <w:lang w:eastAsia="zh-CN"/>
        </w:rPr>
      </w:pPr>
      <w:r>
        <w:rPr>
          <w:rFonts w:hint="eastAsia"/>
          <w:bCs/>
          <w:szCs w:val="21"/>
          <w:lang w:eastAsia="zh-CN"/>
        </w:rPr>
        <w:t>项目名称</w:t>
      </w:r>
      <w:r>
        <w:rPr>
          <w:rFonts w:hint="eastAsia"/>
          <w:lang w:eastAsia="zh-CN"/>
        </w:rPr>
        <w:t>：腾龙芳烃厂区及翔鹭石化厂区高危单位消防安全评估服务。</w:t>
      </w:r>
    </w:p>
    <w:p>
      <w:pPr>
        <w:pStyle w:val="71"/>
        <w:numPr>
          <w:ilvl w:val="0"/>
          <w:numId w:val="8"/>
        </w:numPr>
        <w:autoSpaceDE/>
        <w:autoSpaceDN/>
        <w:spacing w:before="0" w:line="360" w:lineRule="auto"/>
        <w:ind w:left="1208"/>
        <w:jc w:val="both"/>
        <w:rPr>
          <w:lang w:eastAsia="zh-CN"/>
        </w:rPr>
      </w:pPr>
      <w:r>
        <w:rPr>
          <w:rFonts w:hint="eastAsia"/>
          <w:lang w:eastAsia="zh-CN"/>
        </w:rPr>
        <w:t>比选项目简要说明：</w:t>
      </w:r>
      <w:r>
        <w:rPr>
          <w:lang w:eastAsia="zh-CN"/>
        </w:rPr>
        <w:t>由于福海创石化PTA和PX厂区均属于火灾高危单位，按照消防规范要求需要每年进行一次消防安全评估，所以需要委托消防服务机构进行消防安全评估。本次发包两个厂区一起发包组织评估，具体发包内容详见合同格式书附件</w:t>
      </w:r>
      <w:r>
        <w:rPr>
          <w:rFonts w:hint="eastAsia"/>
          <w:lang w:eastAsia="zh-CN"/>
        </w:rPr>
        <w:t>1《火灾高危单位消防安全评估发包文件》</w:t>
      </w:r>
      <w:r>
        <w:rPr>
          <w:lang w:eastAsia="zh-CN"/>
        </w:rPr>
        <w:t>。</w:t>
      </w:r>
    </w:p>
    <w:p>
      <w:pPr>
        <w:pStyle w:val="71"/>
        <w:numPr>
          <w:ilvl w:val="0"/>
          <w:numId w:val="8"/>
        </w:numPr>
        <w:autoSpaceDE/>
        <w:autoSpaceDN/>
        <w:spacing w:before="0" w:line="360" w:lineRule="auto"/>
        <w:ind w:left="1208"/>
        <w:jc w:val="both"/>
        <w:rPr>
          <w:lang w:eastAsia="zh-CN"/>
        </w:rPr>
      </w:pPr>
      <w:r>
        <w:rPr>
          <w:rFonts w:hint="eastAsia"/>
          <w:lang w:eastAsia="zh-CN"/>
        </w:rPr>
        <w:t>比选控制价：本项目设置最高控制价</w:t>
      </w:r>
      <w:r>
        <w:rPr>
          <w:lang w:eastAsia="zh-CN"/>
        </w:rPr>
        <w:t>RMB490,000.00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spacing w:line="360" w:lineRule="auto"/>
        <w:ind w:left="1191"/>
        <w:rPr>
          <w:bCs/>
          <w:szCs w:val="21"/>
          <w:lang w:eastAsia="zh-CN"/>
        </w:rPr>
      </w:pPr>
      <w:r>
        <w:rPr>
          <w:rFonts w:hint="eastAsia"/>
          <w:bCs/>
          <w:szCs w:val="21"/>
          <w:lang w:eastAsia="zh-CN"/>
        </w:rPr>
        <w:t>资格要求：</w:t>
      </w:r>
    </w:p>
    <w:p>
      <w:pPr>
        <w:pStyle w:val="71"/>
        <w:spacing w:line="360" w:lineRule="auto"/>
        <w:ind w:left="1191" w:firstLine="0"/>
        <w:rPr>
          <w:bCs/>
          <w:szCs w:val="21"/>
          <w:lang w:eastAsia="zh-CN"/>
        </w:rPr>
      </w:pPr>
      <w:r>
        <w:rPr>
          <w:rFonts w:hint="eastAsia"/>
          <w:bCs/>
          <w:szCs w:val="21"/>
          <w:lang w:eastAsia="zh-CN"/>
        </w:rPr>
        <w:t>（1）单位资质</w:t>
      </w:r>
    </w:p>
    <w:p>
      <w:pPr>
        <w:pStyle w:val="71"/>
        <w:spacing w:line="360" w:lineRule="auto"/>
        <w:ind w:left="1191" w:firstLine="0"/>
        <w:rPr>
          <w:bCs/>
          <w:szCs w:val="21"/>
          <w:lang w:eastAsia="zh-CN"/>
        </w:rPr>
      </w:pPr>
      <w:r>
        <w:rPr>
          <w:rFonts w:hint="eastAsia"/>
          <w:bCs/>
          <w:szCs w:val="21"/>
          <w:lang w:eastAsia="zh-CN"/>
        </w:rPr>
        <w:t>在福建省消防救援总队的“福建省福建省消防技术服务信息平台”中服务水平评级为四星级的消防安全评估机构。</w:t>
      </w:r>
    </w:p>
    <w:p>
      <w:pPr>
        <w:pStyle w:val="71"/>
        <w:spacing w:line="360" w:lineRule="auto"/>
        <w:ind w:left="1191" w:firstLine="0"/>
        <w:rPr>
          <w:bCs/>
          <w:szCs w:val="21"/>
          <w:lang w:eastAsia="zh-CN"/>
        </w:rPr>
      </w:pPr>
      <w:r>
        <w:rPr>
          <w:rFonts w:hint="eastAsia"/>
          <w:bCs/>
          <w:szCs w:val="21"/>
          <w:lang w:eastAsia="zh-CN"/>
        </w:rPr>
        <w:t>（2）项目技术负责人</w:t>
      </w:r>
    </w:p>
    <w:p>
      <w:pPr>
        <w:pStyle w:val="71"/>
        <w:spacing w:line="360" w:lineRule="auto"/>
        <w:ind w:left="1191" w:firstLine="0"/>
        <w:rPr>
          <w:bCs/>
          <w:szCs w:val="21"/>
          <w:lang w:eastAsia="zh-CN"/>
        </w:rPr>
      </w:pPr>
      <w:r>
        <w:rPr>
          <w:rFonts w:hint="eastAsia"/>
          <w:bCs/>
          <w:szCs w:val="21"/>
          <w:lang w:eastAsia="zh-CN"/>
        </w:rPr>
        <w:t>项目技术负责人具有一级注册消防工程师资格，有机电类（包括机电、电气、智能化、给排水、暖通等专业）的高级技术人员优先。</w:t>
      </w:r>
    </w:p>
    <w:p>
      <w:pPr>
        <w:pStyle w:val="71"/>
        <w:spacing w:line="360" w:lineRule="auto"/>
        <w:ind w:left="1191" w:firstLine="0"/>
        <w:rPr>
          <w:bCs/>
          <w:szCs w:val="21"/>
          <w:lang w:eastAsia="zh-CN"/>
        </w:rPr>
      </w:pPr>
      <w:r>
        <w:rPr>
          <w:rFonts w:hint="eastAsia"/>
          <w:bCs/>
          <w:szCs w:val="21"/>
          <w:lang w:eastAsia="zh-CN"/>
        </w:rPr>
        <w:t>（3）现场人员</w:t>
      </w:r>
    </w:p>
    <w:p>
      <w:pPr>
        <w:pStyle w:val="71"/>
        <w:spacing w:line="360" w:lineRule="auto"/>
        <w:ind w:left="1191" w:firstLine="0"/>
        <w:rPr>
          <w:bCs/>
          <w:szCs w:val="21"/>
          <w:lang w:eastAsia="zh-CN"/>
        </w:rPr>
      </w:pPr>
      <w:r>
        <w:rPr>
          <w:rFonts w:hint="eastAsia"/>
          <w:bCs/>
          <w:szCs w:val="21"/>
          <w:lang w:eastAsia="zh-CN"/>
        </w:rPr>
        <w:t>派驻甲方现场服务的人员中，除项目负责人外，一级注册消防工程师至少1人，具备消防服务经验的中级技能消防设施操作员至少2人。</w:t>
      </w:r>
    </w:p>
    <w:p>
      <w:pPr>
        <w:pStyle w:val="71"/>
        <w:numPr>
          <w:ilvl w:val="0"/>
          <w:numId w:val="9"/>
        </w:numPr>
        <w:spacing w:line="360" w:lineRule="auto"/>
        <w:ind w:left="1191"/>
        <w:rPr>
          <w:bCs/>
          <w:szCs w:val="21"/>
          <w:lang w:eastAsia="zh-CN"/>
        </w:rPr>
      </w:pPr>
      <w:r>
        <w:rPr>
          <w:rFonts w:hint="eastAsia"/>
          <w:bCs/>
          <w:szCs w:val="21"/>
          <w:lang w:eastAsia="zh-CN"/>
        </w:rPr>
        <w:t>检测设备要求：</w:t>
      </w:r>
    </w:p>
    <w:p>
      <w:pPr>
        <w:pStyle w:val="71"/>
        <w:spacing w:line="360" w:lineRule="auto"/>
        <w:ind w:left="1191" w:firstLine="0"/>
        <w:rPr>
          <w:bCs/>
          <w:szCs w:val="21"/>
          <w:lang w:eastAsia="zh-CN"/>
        </w:rPr>
      </w:pPr>
      <w:r>
        <w:rPr>
          <w:rFonts w:hint="eastAsia"/>
          <w:bCs/>
          <w:szCs w:val="21"/>
          <w:lang w:eastAsia="zh-CN"/>
        </w:rPr>
        <w:t>消防安全评估机构所配备专业的消防设施检查测试仪器、仪表和工具，应符合国家计量要求，并提供仪器仪表和工具的清单和合格证书。</w:t>
      </w:r>
    </w:p>
    <w:p>
      <w:pPr>
        <w:pStyle w:val="71"/>
        <w:numPr>
          <w:ilvl w:val="0"/>
          <w:numId w:val="9"/>
        </w:numPr>
        <w:spacing w:line="360" w:lineRule="auto"/>
        <w:ind w:left="1191"/>
        <w:rPr>
          <w:bCs/>
          <w:szCs w:val="21"/>
          <w:lang w:eastAsia="zh-CN"/>
        </w:rPr>
      </w:pPr>
      <w:r>
        <w:rPr>
          <w:rFonts w:hint="eastAsia"/>
          <w:bCs/>
          <w:szCs w:val="21"/>
          <w:lang w:eastAsia="zh-CN"/>
        </w:rPr>
        <w:t>业绩以及资金等要求：</w:t>
      </w:r>
    </w:p>
    <w:p>
      <w:pPr>
        <w:pStyle w:val="71"/>
        <w:spacing w:line="360" w:lineRule="auto"/>
        <w:ind w:left="1191" w:firstLine="0"/>
        <w:rPr>
          <w:bCs/>
          <w:szCs w:val="21"/>
          <w:lang w:eastAsia="zh-CN"/>
        </w:rPr>
      </w:pPr>
      <w:r>
        <w:rPr>
          <w:rFonts w:hint="eastAsia"/>
          <w:bCs/>
          <w:szCs w:val="21"/>
          <w:lang w:eastAsia="zh-CN"/>
        </w:rPr>
        <w:t>（1）在中华人民共和国注册的、具有独立法人资格并保持良好履约记录；</w:t>
      </w:r>
    </w:p>
    <w:p>
      <w:pPr>
        <w:pStyle w:val="71"/>
        <w:spacing w:line="360" w:lineRule="auto"/>
        <w:ind w:left="1191" w:firstLine="0"/>
        <w:rPr>
          <w:bCs/>
          <w:szCs w:val="21"/>
          <w:lang w:eastAsia="zh-CN"/>
        </w:rPr>
      </w:pPr>
      <w:r>
        <w:rPr>
          <w:rFonts w:hint="eastAsia"/>
          <w:bCs/>
          <w:szCs w:val="21"/>
          <w:lang w:eastAsia="zh-CN"/>
        </w:rPr>
        <w:t>（2）信誉要求：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pPr>
        <w:pStyle w:val="71"/>
        <w:spacing w:line="360" w:lineRule="auto"/>
        <w:ind w:left="1191" w:firstLine="0"/>
        <w:rPr>
          <w:bCs/>
          <w:szCs w:val="21"/>
          <w:lang w:eastAsia="zh-CN"/>
        </w:rPr>
      </w:pPr>
      <w:r>
        <w:rPr>
          <w:rFonts w:hint="eastAsia"/>
          <w:bCs/>
          <w:szCs w:val="21"/>
          <w:lang w:eastAsia="zh-CN"/>
        </w:rPr>
        <w:t>（</w:t>
      </w:r>
      <w:r>
        <w:rPr>
          <w:bCs/>
          <w:szCs w:val="21"/>
          <w:lang w:eastAsia="zh-CN"/>
        </w:rPr>
        <w:t>3</w:t>
      </w:r>
      <w:r>
        <w:rPr>
          <w:rFonts w:hint="eastAsia"/>
          <w:bCs/>
          <w:szCs w:val="21"/>
          <w:lang w:eastAsia="zh-CN"/>
        </w:rPr>
        <w:t>）业绩要求：2018年1月1日至今至少有1项化工厂区评估业绩和6项单体建筑面积在一万平方米以上的工业建筑或民用建筑。【需提供业绩合同复印件（如合同中不能体现建筑面积，则除合同之外还需提供能体现建筑面积的证明材料）加盖公章】；</w:t>
      </w:r>
    </w:p>
    <w:p>
      <w:pPr>
        <w:pStyle w:val="71"/>
        <w:spacing w:line="360" w:lineRule="auto"/>
        <w:ind w:left="1191" w:firstLine="0"/>
        <w:rPr>
          <w:bCs/>
          <w:szCs w:val="21"/>
          <w:lang w:eastAsia="zh-CN"/>
        </w:rPr>
      </w:pPr>
      <w:r>
        <w:rPr>
          <w:rFonts w:hint="eastAsia"/>
          <w:bCs/>
          <w:szCs w:val="21"/>
          <w:lang w:eastAsia="zh-CN"/>
        </w:rPr>
        <w:t>注：①上述业绩要求在投标时应提供相应的业绩证明文件；②人员资格要求需提供至少6个月的执业单位社保证明。</w:t>
      </w:r>
    </w:p>
    <w:p>
      <w:pPr>
        <w:pStyle w:val="71"/>
        <w:numPr>
          <w:ilvl w:val="0"/>
          <w:numId w:val="9"/>
        </w:numPr>
        <w:autoSpaceDE/>
        <w:autoSpaceDN/>
        <w:spacing w:before="0" w:line="360" w:lineRule="auto"/>
        <w:ind w:left="1191"/>
        <w:jc w:val="both"/>
        <w:rPr>
          <w:bCs/>
          <w:szCs w:val="21"/>
          <w:lang w:eastAsia="zh-CN"/>
        </w:rPr>
      </w:pPr>
      <w:r>
        <w:rPr>
          <w:rFonts w:hint="eastAsia"/>
          <w:bCs/>
          <w:szCs w:val="21"/>
          <w:lang w:eastAsia="zh-CN"/>
        </w:rPr>
        <w:t>投标人没有失信黑名单记录（以最高院失信被执行人系统发布信息为准）。</w:t>
      </w:r>
    </w:p>
    <w:p>
      <w:pPr>
        <w:pStyle w:val="71"/>
        <w:numPr>
          <w:ilvl w:val="0"/>
          <w:numId w:val="9"/>
        </w:numPr>
        <w:autoSpaceDE/>
        <w:autoSpaceDN/>
        <w:spacing w:before="0" w:line="360" w:lineRule="auto"/>
        <w:ind w:left="1191"/>
        <w:jc w:val="both"/>
        <w:rPr>
          <w:bCs/>
          <w:szCs w:val="21"/>
          <w:lang w:eastAsia="zh-CN"/>
        </w:rPr>
      </w:pPr>
      <w:r>
        <w:rPr>
          <w:rFonts w:hint="eastAsia"/>
          <w:bCs/>
          <w:szCs w:val="21"/>
          <w:lang w:eastAsia="zh-CN"/>
        </w:rPr>
        <w:t>与比选人无诉讼纠纷。</w:t>
      </w:r>
    </w:p>
    <w:p>
      <w:pPr>
        <w:pStyle w:val="71"/>
        <w:numPr>
          <w:ilvl w:val="0"/>
          <w:numId w:val="9"/>
        </w:numPr>
        <w:autoSpaceDE/>
        <w:autoSpaceDN/>
        <w:spacing w:before="0" w:line="360" w:lineRule="auto"/>
        <w:ind w:left="1191"/>
        <w:jc w:val="both"/>
        <w:rPr>
          <w:bCs/>
          <w:szCs w:val="21"/>
          <w:lang w:eastAsia="zh-CN"/>
        </w:rPr>
      </w:pPr>
      <w:r>
        <w:rPr>
          <w:bCs/>
          <w:szCs w:val="21"/>
          <w:lang w:eastAsia="zh-CN"/>
        </w:rPr>
        <w:t>由于消防规定要求消防评估单位不能与消防设施维保单位及检测单位为同一家，因此，本次中标厂家不得与本年度消防设施维保及年度检测单位同为一家。</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本项目比选文件详见公示附件，请有意向参选人自行下载并根据参选文件要求进行参选。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7</w:t>
      </w:r>
      <w:bookmarkStart w:id="1" w:name="_GoBack"/>
      <w:bookmarkEnd w:id="1"/>
      <w:r>
        <w:rPr>
          <w:rFonts w:hint="eastAsia"/>
          <w:bCs/>
          <w:color w:val="FF0000"/>
          <w:szCs w:val="21"/>
          <w:lang w:eastAsia="zh-CN"/>
        </w:rPr>
        <w:t>日（共</w:t>
      </w:r>
      <w:r>
        <w:rPr>
          <w:bCs/>
          <w:color w:val="FF0000"/>
          <w:szCs w:val="21"/>
          <w:lang w:eastAsia="zh-CN"/>
        </w:rPr>
        <w:t xml:space="preserve">12日） 17 </w:t>
      </w:r>
      <w:r>
        <w:rPr>
          <w:rFonts w:hint="eastAsia"/>
          <w:bCs/>
          <w:color w:val="FF0000"/>
          <w:szCs w:val="21"/>
          <w:lang w:eastAsia="zh-CN"/>
        </w:rPr>
        <w:t>时00分</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10</w:t>
      </w:r>
      <w:r>
        <w:rPr>
          <w:rFonts w:hint="eastAsia"/>
          <w:sz w:val="24"/>
          <w:szCs w:val="24"/>
          <w:lang w:eastAsia="zh-CN"/>
        </w:rPr>
        <w:t>月</w:t>
      </w:r>
      <w:r>
        <w:rPr>
          <w:sz w:val="24"/>
          <w:szCs w:val="24"/>
          <w:lang w:eastAsia="zh-CN"/>
        </w:rPr>
        <w:t>27</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腾龙芳烃厂区及翔鹭石化厂区高危单位消防安全评估服务</w:t>
      </w:r>
      <w:r>
        <w:rPr>
          <w:lang w:eastAsia="zh-CN"/>
        </w:rPr>
        <w:t>发包</w:t>
      </w:r>
      <w:r>
        <w:rPr>
          <w:rFonts w:hint="eastAsia"/>
          <w:lang w:eastAsia="zh-CN"/>
        </w:rPr>
        <w:t>。</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漳州市古雷经济开发区腾龙路。</w:t>
      </w:r>
    </w:p>
    <w:p>
      <w:pPr>
        <w:pStyle w:val="20"/>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包方式：含税包干总价发包。</w:t>
      </w:r>
    </w:p>
    <w:p>
      <w:pPr>
        <w:pStyle w:val="20"/>
        <w:spacing w:line="360" w:lineRule="auto"/>
        <w:ind w:right="121" w:firstLine="480"/>
        <w:jc w:val="both"/>
        <w:rPr>
          <w:lang w:eastAsia="zh-CN"/>
        </w:rPr>
      </w:pPr>
      <w:r>
        <w:rPr>
          <w:rFonts w:hint="eastAsia"/>
          <w:lang w:eastAsia="zh-CN"/>
        </w:rPr>
        <w:t>4.项目工作范围及技术发包要求：详见合同书格式中的附件1《火灾高危单位消防安全评估发包文件》。</w:t>
      </w:r>
    </w:p>
    <w:p>
      <w:pPr>
        <w:spacing w:line="460" w:lineRule="exact"/>
        <w:ind w:firstLine="480" w:firstLineChars="200"/>
        <w:rPr>
          <w:sz w:val="24"/>
          <w:szCs w:val="24"/>
          <w:lang w:eastAsia="zh-CN"/>
        </w:rPr>
      </w:pPr>
      <w:r>
        <w:rPr>
          <w:rFonts w:hint="eastAsia"/>
          <w:sz w:val="24"/>
          <w:szCs w:val="24"/>
          <w:lang w:eastAsia="zh-CN"/>
        </w:rPr>
        <w:t>5</w:t>
      </w:r>
      <w:r>
        <w:rPr>
          <w:sz w:val="24"/>
          <w:szCs w:val="24"/>
          <w:lang w:eastAsia="zh-CN"/>
        </w:rPr>
        <w:t>.工期要求：合同签订后一个月完成评估，因发包方检修整改影响工期的最多推迟一个月，总期限不超过两个月</w:t>
      </w:r>
      <w:r>
        <w:rPr>
          <w:rFonts w:hint="eastAsia"/>
          <w:sz w:val="24"/>
          <w:szCs w:val="24"/>
          <w:lang w:eastAsia="zh-CN"/>
        </w:rPr>
        <w:t>。</w:t>
      </w:r>
    </w:p>
    <w:p>
      <w:pPr>
        <w:pStyle w:val="20"/>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技术联系人：邵云中，</w:t>
      </w:r>
      <w:r>
        <w:rPr>
          <w:lang w:eastAsia="zh-CN"/>
        </w:rPr>
        <w:t xml:space="preserve">19959614087，yzshao@fhcpec.com.cn     </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1"/>
        </w:numPr>
        <w:spacing w:line="360" w:lineRule="auto"/>
        <w:rPr>
          <w:bCs/>
          <w:szCs w:val="21"/>
          <w:lang w:eastAsia="zh-CN"/>
        </w:rPr>
      </w:pPr>
      <w:r>
        <w:rPr>
          <w:rFonts w:hint="eastAsia"/>
          <w:bCs/>
          <w:szCs w:val="21"/>
          <w:lang w:eastAsia="zh-CN"/>
        </w:rPr>
        <w:t>资格要求：</w:t>
      </w:r>
    </w:p>
    <w:p>
      <w:pPr>
        <w:pStyle w:val="71"/>
        <w:spacing w:line="360" w:lineRule="auto"/>
        <w:ind w:left="1191" w:firstLine="0"/>
        <w:rPr>
          <w:bCs/>
          <w:szCs w:val="21"/>
          <w:lang w:eastAsia="zh-CN"/>
        </w:rPr>
      </w:pPr>
      <w:r>
        <w:rPr>
          <w:rFonts w:hint="eastAsia"/>
          <w:bCs/>
          <w:szCs w:val="21"/>
          <w:lang w:eastAsia="zh-CN"/>
        </w:rPr>
        <w:t>（1）单位资质</w:t>
      </w:r>
    </w:p>
    <w:p>
      <w:pPr>
        <w:pStyle w:val="71"/>
        <w:spacing w:line="360" w:lineRule="auto"/>
        <w:ind w:left="1191" w:firstLine="0"/>
        <w:rPr>
          <w:bCs/>
          <w:szCs w:val="21"/>
          <w:lang w:eastAsia="zh-CN"/>
        </w:rPr>
      </w:pPr>
      <w:r>
        <w:rPr>
          <w:rFonts w:hint="eastAsia"/>
          <w:bCs/>
          <w:szCs w:val="21"/>
          <w:lang w:eastAsia="zh-CN"/>
        </w:rPr>
        <w:t>在福建省消防救援总队的“福建省福建省消防技术服务信息平台”中服务水平评级为四星级的消防安全评估机构。</w:t>
      </w:r>
    </w:p>
    <w:p>
      <w:pPr>
        <w:pStyle w:val="71"/>
        <w:spacing w:line="360" w:lineRule="auto"/>
        <w:ind w:left="1191" w:firstLine="0"/>
        <w:rPr>
          <w:bCs/>
          <w:szCs w:val="21"/>
          <w:lang w:eastAsia="zh-CN"/>
        </w:rPr>
      </w:pPr>
      <w:r>
        <w:rPr>
          <w:rFonts w:hint="eastAsia"/>
          <w:bCs/>
          <w:szCs w:val="21"/>
          <w:lang w:eastAsia="zh-CN"/>
        </w:rPr>
        <w:t>（2）项目技术负责人</w:t>
      </w:r>
    </w:p>
    <w:p>
      <w:pPr>
        <w:pStyle w:val="71"/>
        <w:spacing w:line="360" w:lineRule="auto"/>
        <w:ind w:left="1191" w:firstLine="0"/>
        <w:rPr>
          <w:bCs/>
          <w:szCs w:val="21"/>
          <w:lang w:eastAsia="zh-CN"/>
        </w:rPr>
      </w:pPr>
      <w:r>
        <w:rPr>
          <w:rFonts w:hint="eastAsia"/>
          <w:bCs/>
          <w:szCs w:val="21"/>
          <w:lang w:eastAsia="zh-CN"/>
        </w:rPr>
        <w:t>项目技术负责人具有一级注册消防工程师资格，有机电类（包括机电、电气、智能化、给排水、暖通等专业）的高级技术人员优先。</w:t>
      </w:r>
    </w:p>
    <w:p>
      <w:pPr>
        <w:pStyle w:val="71"/>
        <w:spacing w:line="360" w:lineRule="auto"/>
        <w:ind w:left="1191" w:firstLine="0"/>
        <w:rPr>
          <w:bCs/>
          <w:szCs w:val="21"/>
          <w:lang w:eastAsia="zh-CN"/>
        </w:rPr>
      </w:pPr>
      <w:r>
        <w:rPr>
          <w:rFonts w:hint="eastAsia"/>
          <w:bCs/>
          <w:szCs w:val="21"/>
          <w:lang w:eastAsia="zh-CN"/>
        </w:rPr>
        <w:t>（3）现场人员</w:t>
      </w:r>
    </w:p>
    <w:p>
      <w:pPr>
        <w:pStyle w:val="71"/>
        <w:spacing w:line="360" w:lineRule="auto"/>
        <w:ind w:left="1191" w:firstLine="0"/>
        <w:rPr>
          <w:bCs/>
          <w:szCs w:val="21"/>
          <w:lang w:eastAsia="zh-CN"/>
        </w:rPr>
      </w:pPr>
      <w:r>
        <w:rPr>
          <w:rFonts w:hint="eastAsia"/>
          <w:bCs/>
          <w:szCs w:val="21"/>
          <w:lang w:eastAsia="zh-CN"/>
        </w:rPr>
        <w:t>派驻甲方现场服务的人员中，除项目负责人外，一级注册消防工程师至少1人，具备消防服务经验的中级技能消防设施操作员至少2人。</w:t>
      </w:r>
    </w:p>
    <w:p>
      <w:pPr>
        <w:pStyle w:val="71"/>
        <w:numPr>
          <w:ilvl w:val="0"/>
          <w:numId w:val="11"/>
        </w:numPr>
        <w:spacing w:line="360" w:lineRule="auto"/>
        <w:rPr>
          <w:bCs/>
          <w:szCs w:val="21"/>
          <w:lang w:eastAsia="zh-CN"/>
        </w:rPr>
      </w:pPr>
      <w:r>
        <w:rPr>
          <w:rFonts w:hint="eastAsia"/>
          <w:bCs/>
          <w:szCs w:val="21"/>
          <w:lang w:eastAsia="zh-CN"/>
        </w:rPr>
        <w:t>检测设备要求：</w:t>
      </w:r>
    </w:p>
    <w:p>
      <w:pPr>
        <w:pStyle w:val="71"/>
        <w:spacing w:line="360" w:lineRule="auto"/>
        <w:ind w:left="1191" w:firstLine="0"/>
        <w:rPr>
          <w:bCs/>
          <w:szCs w:val="21"/>
          <w:lang w:eastAsia="zh-CN"/>
        </w:rPr>
      </w:pPr>
      <w:r>
        <w:rPr>
          <w:rFonts w:hint="eastAsia"/>
          <w:bCs/>
          <w:szCs w:val="21"/>
          <w:lang w:eastAsia="zh-CN"/>
        </w:rPr>
        <w:t>消防安全评估机构所配备专业的消防设施检查测试仪器、仪表和工具，应符合国家计量要求，并提供仪器仪表和工具的清单和合格证书。</w:t>
      </w:r>
    </w:p>
    <w:p>
      <w:pPr>
        <w:pStyle w:val="71"/>
        <w:numPr>
          <w:ilvl w:val="0"/>
          <w:numId w:val="11"/>
        </w:numPr>
        <w:spacing w:line="360" w:lineRule="auto"/>
        <w:rPr>
          <w:bCs/>
          <w:szCs w:val="21"/>
          <w:lang w:eastAsia="zh-CN"/>
        </w:rPr>
      </w:pPr>
      <w:r>
        <w:rPr>
          <w:rFonts w:hint="eastAsia"/>
          <w:bCs/>
          <w:szCs w:val="21"/>
          <w:lang w:eastAsia="zh-CN"/>
        </w:rPr>
        <w:t>业绩以及资金等要求：</w:t>
      </w:r>
    </w:p>
    <w:p>
      <w:pPr>
        <w:pStyle w:val="71"/>
        <w:spacing w:line="360" w:lineRule="auto"/>
        <w:ind w:left="1191" w:firstLine="0"/>
        <w:rPr>
          <w:bCs/>
          <w:szCs w:val="21"/>
          <w:lang w:eastAsia="zh-CN"/>
        </w:rPr>
      </w:pPr>
      <w:r>
        <w:rPr>
          <w:rFonts w:hint="eastAsia"/>
          <w:bCs/>
          <w:szCs w:val="21"/>
          <w:lang w:eastAsia="zh-CN"/>
        </w:rPr>
        <w:t>（1）在中华人民共和国注册的、具有独立法人资格并保持良好履约记录；</w:t>
      </w:r>
    </w:p>
    <w:p>
      <w:pPr>
        <w:pStyle w:val="71"/>
        <w:spacing w:line="360" w:lineRule="auto"/>
        <w:ind w:left="1191" w:firstLine="0"/>
        <w:rPr>
          <w:bCs/>
          <w:szCs w:val="21"/>
          <w:lang w:eastAsia="zh-CN"/>
        </w:rPr>
      </w:pPr>
      <w:r>
        <w:rPr>
          <w:rFonts w:hint="eastAsia"/>
          <w:bCs/>
          <w:szCs w:val="21"/>
          <w:lang w:eastAsia="zh-CN"/>
        </w:rPr>
        <w:t>（2）信誉要求：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pPr>
        <w:pStyle w:val="71"/>
        <w:spacing w:line="360" w:lineRule="auto"/>
        <w:ind w:left="1191" w:firstLine="0"/>
        <w:rPr>
          <w:bCs/>
          <w:szCs w:val="21"/>
          <w:lang w:eastAsia="zh-CN"/>
        </w:rPr>
      </w:pPr>
      <w:r>
        <w:rPr>
          <w:rFonts w:hint="eastAsia"/>
          <w:bCs/>
          <w:szCs w:val="21"/>
          <w:lang w:eastAsia="zh-CN"/>
        </w:rPr>
        <w:t>（</w:t>
      </w:r>
      <w:r>
        <w:rPr>
          <w:bCs/>
          <w:szCs w:val="21"/>
          <w:lang w:eastAsia="zh-CN"/>
        </w:rPr>
        <w:t>3</w:t>
      </w:r>
      <w:r>
        <w:rPr>
          <w:rFonts w:hint="eastAsia"/>
          <w:bCs/>
          <w:szCs w:val="21"/>
          <w:lang w:eastAsia="zh-CN"/>
        </w:rPr>
        <w:t>）业绩要求：2018年1月1日至今至少有1项化工厂区评估业绩和6项单体建筑面积在一万平方米以上的工业建筑或民用建筑。【需提供业绩合同复印件（如合同中不能体现建筑面积，则除合同之外还需提供能体现建筑面积的证明材料）加盖公章】；</w:t>
      </w:r>
    </w:p>
    <w:p>
      <w:pPr>
        <w:pStyle w:val="71"/>
        <w:spacing w:line="360" w:lineRule="auto"/>
        <w:ind w:left="1191" w:firstLine="0"/>
        <w:rPr>
          <w:bCs/>
          <w:szCs w:val="21"/>
          <w:lang w:eastAsia="zh-CN"/>
        </w:rPr>
      </w:pPr>
      <w:r>
        <w:rPr>
          <w:rFonts w:hint="eastAsia"/>
          <w:bCs/>
          <w:szCs w:val="21"/>
          <w:lang w:eastAsia="zh-CN"/>
        </w:rPr>
        <w:t>注：①上述业绩要求在投标时应提供相应的业绩证明文件；②人员资格要求需提供至少6个月的执业单位社保证明。</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投标人没有失信黑名单记录（以最高院失信被执行人系统发布信息为准）。</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11"/>
        </w:numPr>
        <w:autoSpaceDE/>
        <w:autoSpaceDN/>
        <w:spacing w:before="0" w:line="360" w:lineRule="auto"/>
        <w:jc w:val="both"/>
        <w:rPr>
          <w:bCs/>
          <w:szCs w:val="21"/>
          <w:lang w:eastAsia="zh-CN"/>
        </w:rPr>
      </w:pPr>
      <w:r>
        <w:rPr>
          <w:bCs/>
          <w:szCs w:val="21"/>
          <w:lang w:eastAsia="zh-CN"/>
        </w:rPr>
        <w:t>由于消防规定要求消防评估单位不能与消防设施维保单位及检测单位为同一家，因此，本次中标厂家不得与本年度消防设施维保及年度检测单位同为一家。</w:t>
      </w:r>
    </w:p>
    <w:p>
      <w:pPr>
        <w:autoSpaceDE/>
        <w:autoSpaceDN/>
        <w:spacing w:line="360" w:lineRule="auto"/>
        <w:ind w:firstLine="534" w:firstLineChars="200"/>
        <w:jc w:val="both"/>
        <w:rPr>
          <w:lang w:eastAsia="zh-CN"/>
        </w:rPr>
      </w:pP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firstLine="480" w:firstLineChars="200"/>
        <w:jc w:val="both"/>
        <w:rPr>
          <w:b/>
          <w:lang w:eastAsia="zh-CN"/>
        </w:rPr>
      </w:pPr>
      <w:r>
        <w:rPr>
          <w:rFonts w:hint="eastAsia"/>
          <w:bCs/>
          <w:szCs w:val="21"/>
          <w:lang w:eastAsia="zh-CN"/>
        </w:rPr>
        <w:t>根据第一章比选公告中的公示时间要求递交参选文件</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7</w:t>
            </w:r>
          </w:p>
        </w:tc>
        <w:tc>
          <w:tcPr>
            <w:tcW w:w="7610" w:type="dxa"/>
          </w:tcPr>
          <w:p>
            <w:pPr>
              <w:spacing w:line="500" w:lineRule="exact"/>
              <w:rPr>
                <w:lang w:eastAsia="zh-CN"/>
              </w:rPr>
            </w:pPr>
            <w:r>
              <w:rPr>
                <w:rFonts w:hint="eastAsia"/>
                <w:lang w:eastAsia="zh-CN"/>
              </w:rPr>
              <w:t>业绩的证明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8</w:t>
            </w:r>
          </w:p>
        </w:tc>
        <w:tc>
          <w:tcPr>
            <w:tcW w:w="7610" w:type="dxa"/>
          </w:tcPr>
          <w:p>
            <w:pPr>
              <w:spacing w:line="500" w:lineRule="exact"/>
              <w:rPr>
                <w:lang w:eastAsia="zh-CN"/>
              </w:rPr>
            </w:pPr>
            <w:r>
              <w:rPr>
                <w:rFonts w:hint="eastAsia"/>
                <w:lang w:eastAsia="zh-CN"/>
              </w:rPr>
              <w:t>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1</w:t>
            </w:r>
            <w:r>
              <w:rPr>
                <w:sz w:val="24"/>
                <w:lang w:eastAsia="zh-CN"/>
              </w:rPr>
              <w:t>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商务报价文件，见附件商务报价函格式，需胶装。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RMB490,000.00</w:t>
      </w:r>
      <w:r>
        <w:rPr>
          <w:rFonts w:hint="eastAsia"/>
          <w:b/>
          <w:lang w:eastAsia="zh-CN"/>
        </w:rPr>
        <w:t>元整(</w:t>
      </w:r>
      <w:r>
        <w:rPr>
          <w:b/>
          <w:lang w:eastAsia="zh-CN"/>
        </w:rPr>
        <w:t>含税包干总价</w:t>
      </w:r>
      <w:r>
        <w:rPr>
          <w:rFonts w:hint="eastAsia"/>
          <w:b/>
          <w:lang w:eastAsia="zh-CN"/>
        </w:rPr>
        <w:t>)。</w:t>
      </w:r>
      <w:r>
        <w:rPr>
          <w:rFonts w:hint="eastAsia"/>
          <w:lang w:eastAsia="zh-CN"/>
        </w:rPr>
        <w:t>参选人所填报的含税包干总价报价高于本项目最高限价的，其参选将被比选小组予以否决。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pStyle w:val="20"/>
        <w:spacing w:before="210" w:line="357" w:lineRule="auto"/>
        <w:ind w:left="120" w:right="222" w:firstLine="520"/>
        <w:rPr>
          <w:lang w:eastAsia="zh-CN"/>
        </w:rPr>
      </w:pPr>
      <w:r>
        <w:rPr>
          <w:rFonts w:hint="eastAsia"/>
          <w:lang w:eastAsia="zh-CN"/>
        </w:rPr>
        <w:t>本项目采用采用商务报价决标的评标办法，经技术评选合格后选择未税包干总价最低者作为中选单位。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权属子公司“腾龙芳烃（漳州）有限公司”和“翔鹭石化（漳州）有限公司”一并作为本合同执行主体，将于中选结果公示流程结束之日起30日内与中选人完成合同签订事宜</w:t>
      </w:r>
      <w:r>
        <w:rPr>
          <w:rStyle w:val="50"/>
          <w:rFonts w:hint="eastAsia"/>
          <w:color w:val="FF0000"/>
          <w:sz w:val="22"/>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b/>
          <w:color w:val="000000"/>
          <w:sz w:val="44"/>
          <w:szCs w:val="44"/>
          <w:lang w:eastAsia="zh-CN"/>
        </w:rPr>
      </w:pPr>
      <w:r>
        <w:rPr>
          <w:rFonts w:hint="eastAsia"/>
          <w:b/>
          <w:color w:val="000000"/>
          <w:sz w:val="44"/>
          <w:szCs w:val="44"/>
          <w:lang w:eastAsia="zh-CN"/>
        </w:rPr>
        <w:t>附件一、</w:t>
      </w:r>
    </w:p>
    <w:p>
      <w:pPr>
        <w:pStyle w:val="20"/>
        <w:rPr>
          <w:b/>
          <w:color w:val="000000"/>
          <w:sz w:val="44"/>
          <w:szCs w:val="44"/>
          <w:lang w:eastAsia="zh-CN"/>
        </w:rPr>
      </w:pPr>
    </w:p>
    <w:p>
      <w:pPr>
        <w:jc w:val="center"/>
        <w:rPr>
          <w:b/>
          <w:color w:val="000000"/>
          <w:sz w:val="36"/>
          <w:szCs w:val="36"/>
          <w:lang w:eastAsia="zh-CN"/>
        </w:rPr>
      </w:pPr>
      <w:bookmarkStart w:id="0" w:name="_Toc251742852"/>
      <w:r>
        <w:rPr>
          <w:rFonts w:hint="eastAsia"/>
          <w:b/>
          <w:color w:val="000000"/>
          <w:sz w:val="36"/>
          <w:szCs w:val="36"/>
          <w:lang w:eastAsia="zh-CN"/>
        </w:rPr>
        <w:t>腾龙芳烃厂区及翔鹭石化厂区高危单位消防安全评估</w:t>
      </w:r>
    </w:p>
    <w:p>
      <w:pPr>
        <w:spacing w:line="480" w:lineRule="exact"/>
        <w:jc w:val="center"/>
        <w:rPr>
          <w:b/>
          <w:color w:val="000000"/>
          <w:sz w:val="36"/>
          <w:szCs w:val="36"/>
          <w:lang w:eastAsia="zh-CN"/>
        </w:rPr>
      </w:pPr>
    </w:p>
    <w:p>
      <w:pPr>
        <w:spacing w:line="480" w:lineRule="exact"/>
        <w:jc w:val="center"/>
        <w:rPr>
          <w:b/>
          <w:color w:val="000000"/>
          <w:sz w:val="36"/>
          <w:szCs w:val="36"/>
          <w:lang w:eastAsia="zh-CN"/>
        </w:rPr>
      </w:pPr>
    </w:p>
    <w:p>
      <w:pPr>
        <w:spacing w:line="480" w:lineRule="exact"/>
        <w:jc w:val="center"/>
        <w:rPr>
          <w:b/>
          <w:color w:val="000000"/>
          <w:sz w:val="36"/>
          <w:szCs w:val="36"/>
          <w:lang w:eastAsia="zh-CN"/>
        </w:rPr>
      </w:pPr>
      <w:r>
        <w:rPr>
          <w:b/>
          <w:color w:val="000000"/>
          <w:sz w:val="36"/>
          <w:szCs w:val="36"/>
          <w:lang w:eastAsia="zh-CN"/>
        </w:rPr>
        <w:t>技术服务合同</w:t>
      </w:r>
    </w:p>
    <w:p>
      <w:pPr>
        <w:spacing w:line="480" w:lineRule="exact"/>
        <w:jc w:val="center"/>
        <w:rPr>
          <w:b/>
          <w:color w:val="000000"/>
          <w:sz w:val="44"/>
          <w:szCs w:val="44"/>
          <w:lang w:eastAsia="zh-CN"/>
        </w:rPr>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ind w:firstLine="960" w:firstLineChars="300"/>
        <w:rPr>
          <w:sz w:val="32"/>
          <w:szCs w:val="32"/>
          <w:lang w:eastAsia="zh-CN"/>
        </w:rPr>
      </w:pPr>
      <w:r>
        <w:rPr>
          <w:rFonts w:hint="eastAsia"/>
          <w:sz w:val="32"/>
          <w:szCs w:val="32"/>
          <w:lang w:eastAsia="zh-CN"/>
        </w:rPr>
        <w:t>委托方（甲方）：腾龙芳烃（漳州）有限公司</w:t>
      </w:r>
    </w:p>
    <w:p>
      <w:pPr>
        <w:pStyle w:val="2"/>
        <w:rPr>
          <w:rFonts w:hAnsi="宋体" w:cs="宋体"/>
          <w:sz w:val="32"/>
          <w:szCs w:val="32"/>
        </w:rPr>
      </w:pPr>
      <w:r>
        <w:rPr>
          <w:rFonts w:hint="eastAsia" w:hAnsi="宋体" w:cs="宋体"/>
          <w:sz w:val="32"/>
          <w:szCs w:val="32"/>
        </w:rPr>
        <w:t xml:space="preserve"> </w:t>
      </w:r>
      <w:r>
        <w:rPr>
          <w:rFonts w:hAnsi="宋体" w:cs="宋体"/>
          <w:sz w:val="32"/>
          <w:szCs w:val="32"/>
        </w:rPr>
        <w:t xml:space="preserve">                     翔鹭石化（漳州）有限公司</w:t>
      </w:r>
    </w:p>
    <w:p>
      <w:pPr>
        <w:ind w:firstLine="960" w:firstLineChars="300"/>
        <w:rPr>
          <w:sz w:val="32"/>
          <w:szCs w:val="32"/>
          <w:lang w:eastAsia="zh-CN"/>
        </w:rPr>
      </w:pPr>
      <w:r>
        <w:rPr>
          <w:rFonts w:hint="eastAsia"/>
          <w:sz w:val="32"/>
          <w:szCs w:val="32"/>
          <w:lang w:eastAsia="zh-CN"/>
        </w:rPr>
        <w:t xml:space="preserve">受托方（乙方）：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  日</w:t>
      </w:r>
    </w:p>
    <w:p>
      <w:pPr>
        <w:pStyle w:val="2"/>
      </w:pPr>
      <w:r>
        <w:rPr>
          <w:rFonts w:hint="eastAsia"/>
        </w:rPr>
        <w:t xml:space="preserve"> </w:t>
      </w:r>
      <w:r>
        <w:t xml:space="preserve">             签订地点：福建漳州市漳浦县杜浔镇</w:t>
      </w:r>
    </w:p>
    <w:p>
      <w:pPr>
        <w:tabs>
          <w:tab w:val="left" w:pos="2130"/>
          <w:tab w:val="center" w:pos="4535"/>
        </w:tabs>
        <w:jc w:val="center"/>
        <w:rPr>
          <w:b/>
          <w:sz w:val="30"/>
          <w:szCs w:val="30"/>
          <w:lang w:eastAsia="zh-CN"/>
        </w:rPr>
      </w:pPr>
    </w:p>
    <w:p>
      <w:pPr>
        <w:pStyle w:val="25"/>
        <w:spacing w:line="400" w:lineRule="exact"/>
        <w:rPr>
          <w:rFonts w:asciiTheme="minorEastAsia" w:hAnsiTheme="minorEastAsia" w:eastAsiaTheme="minorEastAsia"/>
          <w:sz w:val="24"/>
          <w:szCs w:val="24"/>
          <w:lang w:eastAsia="zh-CN"/>
        </w:rPr>
      </w:pPr>
      <w:r>
        <w:rPr>
          <w:b/>
          <w:sz w:val="30"/>
          <w:szCs w:val="30"/>
          <w:lang w:eastAsia="zh-CN"/>
        </w:rPr>
        <w:br w:type="page"/>
      </w:r>
      <w:r>
        <w:rPr>
          <w:rFonts w:hAnsi="宋体"/>
          <w:lang w:eastAsia="zh-CN"/>
        </w:rPr>
        <w:t>委托方（甲方）</w:t>
      </w:r>
      <w:r>
        <w:rPr>
          <w:rFonts w:hint="eastAsia" w:hAnsi="宋体"/>
          <w:lang w:eastAsia="zh-CN"/>
        </w:rPr>
        <w:t>：</w:t>
      </w:r>
      <w:r>
        <w:rPr>
          <w:rFonts w:hint="eastAsia" w:asciiTheme="minorEastAsia" w:hAnsiTheme="minorEastAsia" w:eastAsiaTheme="minorEastAsia"/>
          <w:sz w:val="24"/>
          <w:szCs w:val="24"/>
          <w:lang w:eastAsia="zh-CN"/>
        </w:rPr>
        <w:t>腾龙芳烃（漳州）有限公司</w:t>
      </w:r>
    </w:p>
    <w:p>
      <w:pPr>
        <w:pStyle w:val="25"/>
        <w:spacing w:line="40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翔鹭石化（漳州）有限公司</w:t>
      </w:r>
    </w:p>
    <w:p>
      <w:pPr>
        <w:pStyle w:val="25"/>
        <w:spacing w:line="400" w:lineRule="exact"/>
        <w:rPr>
          <w:rFonts w:hAnsi="宋体"/>
          <w:lang w:eastAsia="zh-CN"/>
        </w:rPr>
      </w:pPr>
    </w:p>
    <w:p>
      <w:pPr>
        <w:pStyle w:val="25"/>
        <w:spacing w:line="400" w:lineRule="exact"/>
        <w:rPr>
          <w:rFonts w:hAnsi="宋体"/>
          <w:lang w:eastAsia="zh-CN"/>
        </w:rPr>
      </w:pPr>
      <w:r>
        <w:rPr>
          <w:rFonts w:hAnsi="宋体"/>
          <w:lang w:eastAsia="zh-CN"/>
        </w:rPr>
        <w:t>受托方（乙方）</w:t>
      </w:r>
      <w:r>
        <w:rPr>
          <w:rFonts w:hint="eastAsia" w:hAnsi="宋体"/>
          <w:lang w:eastAsia="zh-CN"/>
        </w:rPr>
        <w:t>：</w:t>
      </w:r>
    </w:p>
    <w:p>
      <w:pPr>
        <w:pStyle w:val="25"/>
        <w:spacing w:line="400" w:lineRule="exact"/>
        <w:rPr>
          <w:rFonts w:hAnsi="宋体"/>
          <w:lang w:eastAsia="zh-CN"/>
        </w:rPr>
      </w:pPr>
      <w:r>
        <w:rPr>
          <w:rFonts w:hint="eastAsia" w:hAnsi="宋体"/>
          <w:lang w:eastAsia="zh-CN"/>
        </w:rPr>
        <w:t xml:space="preserve">    </w:t>
      </w:r>
    </w:p>
    <w:p>
      <w:pPr>
        <w:pStyle w:val="25"/>
        <w:spacing w:line="400" w:lineRule="exact"/>
        <w:ind w:firstLine="440" w:firstLineChars="200"/>
        <w:rPr>
          <w:lang w:eastAsia="zh-CN"/>
        </w:rPr>
      </w:pPr>
      <w:r>
        <w:rPr>
          <w:rFonts w:hint="eastAsia"/>
          <w:lang w:eastAsia="zh-CN"/>
        </w:rPr>
        <w:t>本合同由甲方委托乙方就</w:t>
      </w:r>
      <w:r>
        <w:rPr>
          <w:rFonts w:hint="eastAsia"/>
          <w:u w:val="single"/>
          <w:lang w:eastAsia="zh-CN"/>
        </w:rPr>
        <w:t xml:space="preserve"> </w:t>
      </w:r>
      <w:r>
        <w:rPr>
          <w:u w:val="single"/>
          <w:lang w:eastAsia="zh-CN"/>
        </w:rPr>
        <w:t xml:space="preserve"> </w:t>
      </w:r>
      <w:r>
        <w:rPr>
          <w:rFonts w:hint="eastAsia"/>
          <w:b/>
          <w:szCs w:val="22"/>
          <w:u w:val="single"/>
          <w:lang w:eastAsia="zh-CN"/>
        </w:rPr>
        <w:t>腾龙芳烃厂区及翔鹭石化厂区高危单位消防安全评估服务发包</w:t>
      </w:r>
      <w:r>
        <w:rPr>
          <w:u w:val="single"/>
          <w:lang w:eastAsia="zh-CN"/>
        </w:rPr>
        <w:t xml:space="preserve"> </w:t>
      </w:r>
      <w:r>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400" w:lineRule="exact"/>
        <w:rPr>
          <w:rFonts w:hAnsi="宋体"/>
          <w:lang w:eastAsia="zh-CN"/>
        </w:rPr>
      </w:pPr>
      <w:r>
        <w:rPr>
          <w:rFonts w:hint="eastAsia" w:hAnsi="宋体"/>
          <w:lang w:eastAsia="zh-CN"/>
        </w:rPr>
        <w:t xml:space="preserve">    第一条　乙方进行技术咨询的内容、要求、方式：</w:t>
      </w:r>
    </w:p>
    <w:p>
      <w:pPr>
        <w:adjustRightInd w:val="0"/>
        <w:spacing w:line="360" w:lineRule="auto"/>
        <w:ind w:firstLine="440" w:firstLineChars="200"/>
        <w:jc w:val="both"/>
        <w:rPr>
          <w:rFonts w:cs="Courier New"/>
          <w:szCs w:val="21"/>
          <w:u w:val="single"/>
          <w:lang w:eastAsia="zh-CN"/>
        </w:rPr>
      </w:pPr>
      <w:r>
        <w:rPr>
          <w:rFonts w:hint="eastAsia"/>
          <w:lang w:eastAsia="zh-CN"/>
        </w:rPr>
        <w:t>1.技术服务及咨询内容：</w:t>
      </w:r>
      <w:r>
        <w:rPr>
          <w:rFonts w:hint="eastAsia"/>
          <w:u w:val="single"/>
          <w:lang w:eastAsia="zh-CN"/>
        </w:rPr>
        <w:t xml:space="preserve">  </w:t>
      </w:r>
      <w:r>
        <w:rPr>
          <w:rFonts w:hint="eastAsia" w:cs="Courier New"/>
          <w:szCs w:val="21"/>
          <w:u w:val="single"/>
          <w:lang w:eastAsia="zh-CN"/>
        </w:rPr>
        <w:t>具体内容详</w:t>
      </w:r>
      <w:r>
        <w:rPr>
          <w:rFonts w:hint="eastAsia"/>
          <w:u w:val="single"/>
          <w:lang w:eastAsia="zh-CN"/>
        </w:rPr>
        <w:t>见附</w:t>
      </w:r>
      <w:r>
        <w:rPr>
          <w:rFonts w:hint="eastAsia" w:cs="Courier New"/>
          <w:szCs w:val="21"/>
          <w:u w:val="single"/>
          <w:lang w:eastAsia="zh-CN"/>
        </w:rPr>
        <w:t xml:space="preserve">件1《火灾高危单位消防安全评估发包文件》。      </w:t>
      </w:r>
    </w:p>
    <w:p>
      <w:pPr>
        <w:pStyle w:val="25"/>
        <w:spacing w:line="400" w:lineRule="exact"/>
        <w:rPr>
          <w:rFonts w:hAnsi="宋体"/>
          <w:lang w:eastAsia="zh-CN"/>
        </w:rPr>
      </w:pPr>
      <w:r>
        <w:rPr>
          <w:rFonts w:hint="eastAsia" w:hAnsi="宋体"/>
          <w:lang w:eastAsia="zh-CN"/>
        </w:rPr>
        <w:t xml:space="preserve">    2.技术服务及咨询要求：</w:t>
      </w:r>
      <w:r>
        <w:rPr>
          <w:rFonts w:hint="eastAsia" w:hAnsi="宋体"/>
          <w:u w:val="single"/>
          <w:lang w:eastAsia="zh-CN"/>
        </w:rPr>
        <w:t xml:space="preserve">  </w:t>
      </w:r>
      <w:r>
        <w:rPr>
          <w:rFonts w:hint="eastAsia"/>
          <w:u w:val="single"/>
          <w:lang w:eastAsia="zh-CN"/>
        </w:rPr>
        <w:t>具体要求详</w:t>
      </w:r>
      <w:r>
        <w:rPr>
          <w:rFonts w:hint="eastAsia" w:hAnsi="宋体"/>
          <w:u w:val="single"/>
          <w:lang w:eastAsia="zh-CN"/>
        </w:rPr>
        <w:t>见附件</w:t>
      </w:r>
      <w:r>
        <w:rPr>
          <w:rFonts w:hint="eastAsia"/>
          <w:u w:val="single"/>
          <w:lang w:eastAsia="zh-CN"/>
        </w:rPr>
        <w:t>1《火灾高危单位消防安全评估发包文件》。</w:t>
      </w:r>
      <w:r>
        <w:rPr>
          <w:rFonts w:hint="eastAsia" w:hAnsi="宋体"/>
          <w:u w:val="single"/>
          <w:lang w:eastAsia="zh-CN"/>
        </w:rPr>
        <w:t xml:space="preserve"> </w:t>
      </w:r>
      <w:r>
        <w:rPr>
          <w:rFonts w:hAnsi="宋体"/>
          <w:u w:val="single"/>
          <w:lang w:eastAsia="zh-CN"/>
        </w:rPr>
        <w:t xml:space="preserve">                  </w:t>
      </w:r>
    </w:p>
    <w:p>
      <w:pPr>
        <w:pStyle w:val="25"/>
        <w:spacing w:line="400" w:lineRule="exact"/>
        <w:rPr>
          <w:rFonts w:hAnsi="宋体"/>
          <w:lang w:eastAsia="zh-CN"/>
        </w:rPr>
      </w:pPr>
      <w:r>
        <w:rPr>
          <w:rFonts w:hint="eastAsia" w:hAnsi="宋体"/>
          <w:lang w:eastAsia="zh-CN"/>
        </w:rPr>
        <w:t xml:space="preserve">    第二条 乙方按照下列要求进行本合同项目的技术咨询工作：</w:t>
      </w:r>
    </w:p>
    <w:p>
      <w:pPr>
        <w:pStyle w:val="25"/>
        <w:spacing w:line="400" w:lineRule="exact"/>
        <w:rPr>
          <w:rFonts w:hAnsi="宋体"/>
          <w:lang w:eastAsia="zh-CN"/>
        </w:rPr>
      </w:pPr>
      <w:r>
        <w:rPr>
          <w:rFonts w:hint="eastAsia" w:hAnsi="宋体"/>
          <w:lang w:eastAsia="zh-CN"/>
        </w:rPr>
        <w:t xml:space="preserve">    1.技术服务及咨询地点：</w:t>
      </w:r>
      <w:r>
        <w:rPr>
          <w:rFonts w:hint="eastAsia" w:hAnsi="宋体"/>
          <w:u w:val="single"/>
          <w:lang w:eastAsia="zh-CN"/>
        </w:rPr>
        <w:t xml:space="preserve">  甲方所在地。            </w:t>
      </w:r>
    </w:p>
    <w:p>
      <w:pPr>
        <w:pStyle w:val="25"/>
        <w:spacing w:line="400" w:lineRule="exact"/>
        <w:rPr>
          <w:rFonts w:hAnsi="宋体"/>
          <w:lang w:eastAsia="zh-CN"/>
        </w:rPr>
      </w:pPr>
      <w:r>
        <w:rPr>
          <w:rFonts w:hint="eastAsia" w:hAnsi="宋体"/>
          <w:lang w:eastAsia="zh-CN"/>
        </w:rPr>
        <w:t xml:space="preserve">    2.技术服务及咨询期限：</w:t>
      </w:r>
      <w:r>
        <w:rPr>
          <w:rFonts w:hint="eastAsia" w:hAnsi="宋体"/>
          <w:u w:val="single"/>
          <w:lang w:eastAsia="zh-CN"/>
        </w:rPr>
        <w:t xml:space="preserve">  合同签订之日起至合同执行完毕止。            </w:t>
      </w:r>
    </w:p>
    <w:p>
      <w:pPr>
        <w:snapToGrid w:val="0"/>
        <w:spacing w:line="288" w:lineRule="auto"/>
        <w:ind w:firstLine="440" w:firstLineChars="200"/>
        <w:rPr>
          <w:rFonts w:cs="Courier New"/>
          <w:szCs w:val="21"/>
          <w:u w:val="single"/>
          <w:lang w:eastAsia="zh-CN"/>
        </w:rPr>
      </w:pPr>
      <w:r>
        <w:rPr>
          <w:rFonts w:hint="eastAsia"/>
          <w:lang w:eastAsia="zh-CN"/>
        </w:rPr>
        <w:t>3.技术服务及咨询进度：</w:t>
      </w:r>
      <w:r>
        <w:rPr>
          <w:rFonts w:hint="eastAsia"/>
          <w:u w:val="single"/>
          <w:lang w:eastAsia="zh-CN"/>
        </w:rPr>
        <w:t xml:space="preserve"> </w:t>
      </w:r>
      <w:r>
        <w:rPr>
          <w:rFonts w:hint="eastAsia" w:cs="Courier New"/>
          <w:szCs w:val="21"/>
          <w:u w:val="single"/>
          <w:lang w:eastAsia="zh-CN"/>
        </w:rPr>
        <w:t xml:space="preserve"> </w:t>
      </w:r>
      <w:r>
        <w:rPr>
          <w:rFonts w:cs="Courier New"/>
          <w:szCs w:val="21"/>
          <w:u w:val="single"/>
          <w:lang w:eastAsia="zh-CN"/>
        </w:rPr>
        <w:t>合同签订后一个月完成评估，因发包方检修整改影响工期的最多推迟一个月，总期限不超过两个月</w:t>
      </w:r>
      <w:r>
        <w:rPr>
          <w:rFonts w:hint="eastAsia" w:cs="Courier New"/>
          <w:szCs w:val="21"/>
          <w:u w:val="single"/>
          <w:lang w:eastAsia="zh-CN"/>
        </w:rPr>
        <w:t>。</w:t>
      </w:r>
    </w:p>
    <w:p>
      <w:pPr>
        <w:adjustRightInd w:val="0"/>
        <w:spacing w:line="360" w:lineRule="auto"/>
        <w:ind w:firstLine="440" w:firstLineChars="200"/>
        <w:rPr>
          <w:lang w:eastAsia="zh-CN"/>
        </w:rPr>
      </w:pPr>
      <w:r>
        <w:rPr>
          <w:rFonts w:hint="eastAsia"/>
          <w:lang w:eastAsia="zh-CN"/>
        </w:rPr>
        <w:t>4、技术服务及咨询质量要求：</w:t>
      </w:r>
      <w:r>
        <w:rPr>
          <w:rFonts w:hint="eastAsia"/>
          <w:u w:val="single"/>
          <w:lang w:eastAsia="zh-CN"/>
        </w:rPr>
        <w:t>具体要求详见附件1</w:t>
      </w:r>
      <w:r>
        <w:rPr>
          <w:rFonts w:hint="eastAsia" w:cs="Courier New"/>
          <w:szCs w:val="21"/>
          <w:u w:val="single"/>
          <w:lang w:eastAsia="zh-CN"/>
        </w:rPr>
        <w:t>《火灾高危单位消防安全评估发包文件》</w:t>
      </w:r>
      <w:r>
        <w:rPr>
          <w:rFonts w:hint="eastAsia"/>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5、技术服务及咨询质量期限要求：</w:t>
      </w:r>
      <w:r>
        <w:rPr>
          <w:rFonts w:hint="eastAsia" w:hAnsi="宋体"/>
          <w:u w:val="single"/>
          <w:lang w:eastAsia="zh-CN"/>
        </w:rPr>
        <w:t xml:space="preserve">   合同签订之日起至合同执行完毕止。     </w:t>
      </w:r>
    </w:p>
    <w:p>
      <w:pPr>
        <w:pStyle w:val="25"/>
        <w:spacing w:line="400" w:lineRule="exact"/>
        <w:ind w:firstLine="440" w:firstLineChars="200"/>
        <w:rPr>
          <w:rFonts w:hAnsi="宋体"/>
          <w:lang w:eastAsia="zh-CN"/>
        </w:rPr>
      </w:pPr>
      <w:r>
        <w:rPr>
          <w:rFonts w:hint="eastAsia" w:hAnsi="宋体"/>
          <w:lang w:eastAsia="zh-CN"/>
        </w:rPr>
        <w:t>第三条 为保证乙方有效进行技术咨询工作，甲方应当向乙方提供下列协作事项：</w:t>
      </w:r>
    </w:p>
    <w:p>
      <w:pPr>
        <w:pStyle w:val="25"/>
        <w:spacing w:line="400" w:lineRule="exact"/>
        <w:ind w:firstLine="440" w:firstLineChars="200"/>
        <w:rPr>
          <w:rFonts w:hAnsi="宋体"/>
          <w:lang w:eastAsia="zh-CN"/>
        </w:rPr>
      </w:pPr>
      <w:r>
        <w:rPr>
          <w:rFonts w:hint="eastAsia" w:hAnsi="宋体"/>
          <w:lang w:eastAsia="zh-CN"/>
        </w:rPr>
        <w:t>提供技术资料：</w:t>
      </w:r>
      <w:r>
        <w:rPr>
          <w:rFonts w:hint="eastAsia" w:hAnsi="宋体"/>
          <w:u w:val="single"/>
          <w:lang w:eastAsia="zh-CN"/>
        </w:rPr>
        <w:t xml:space="preserve">   提供与本案工作需要的相关资料。             </w:t>
      </w:r>
      <w:r>
        <w:rPr>
          <w:rFonts w:hint="eastAsia" w:hAnsi="宋体"/>
          <w:lang w:eastAsia="zh-CN"/>
        </w:rPr>
        <w:t xml:space="preserve"> </w:t>
      </w:r>
    </w:p>
    <w:p>
      <w:pPr>
        <w:pStyle w:val="25"/>
        <w:spacing w:line="400" w:lineRule="exact"/>
        <w:ind w:firstLine="440" w:firstLineChars="200"/>
        <w:rPr>
          <w:rFonts w:hAnsi="宋体"/>
          <w:lang w:eastAsia="zh-CN"/>
        </w:rPr>
      </w:pPr>
      <w:r>
        <w:rPr>
          <w:rFonts w:hint="eastAsia" w:hAnsi="宋体"/>
          <w:lang w:eastAsia="zh-CN"/>
        </w:rPr>
        <w:t>第四条 甲方向乙方支付技术服务及咨询报酬及支付方式为：</w:t>
      </w:r>
    </w:p>
    <w:p>
      <w:pPr>
        <w:pStyle w:val="25"/>
        <w:spacing w:line="360" w:lineRule="auto"/>
        <w:ind w:firstLine="440" w:firstLineChars="200"/>
        <w:rPr>
          <w:rFonts w:hAnsi="宋体"/>
          <w:lang w:eastAsia="zh-CN"/>
        </w:rPr>
      </w:pPr>
      <w:r>
        <w:rPr>
          <w:rFonts w:hint="eastAsia" w:hAnsi="宋体"/>
          <w:lang w:eastAsia="zh-CN"/>
        </w:rPr>
        <w:t>技术服务及咨询报酬含税包干总价款为：</w:t>
      </w:r>
      <w:r>
        <w:rPr>
          <w:rFonts w:hAnsi="宋体"/>
          <w:lang w:eastAsia="zh-CN"/>
        </w:rPr>
        <w:t>人民币</w:t>
      </w:r>
      <w:r>
        <w:rPr>
          <w:rFonts w:hint="eastAsia" w:hAnsi="宋体"/>
          <w:u w:val="single"/>
          <w:lang w:eastAsia="zh-CN"/>
        </w:rPr>
        <w:t xml:space="preserve">         </w:t>
      </w:r>
      <w:r>
        <w:rPr>
          <w:rFonts w:hint="eastAsia" w:hAnsi="宋体"/>
          <w:lang w:eastAsia="zh-CN"/>
        </w:rPr>
        <w:t>元（含</w:t>
      </w:r>
      <w:r>
        <w:rPr>
          <w:rFonts w:hAnsi="宋体"/>
          <w:u w:val="single"/>
          <w:lang w:eastAsia="zh-CN"/>
        </w:rPr>
        <w:t xml:space="preserve">    %</w:t>
      </w:r>
      <w:r>
        <w:rPr>
          <w:rFonts w:hAnsi="宋体"/>
          <w:lang w:eastAsia="zh-CN"/>
        </w:rPr>
        <w:t xml:space="preserve"> </w:t>
      </w:r>
      <w:r>
        <w:rPr>
          <w:rFonts w:hint="eastAsia" w:hAnsi="宋体"/>
          <w:lang w:eastAsia="zh-CN"/>
        </w:rPr>
        <w:t>增值税专用发票）。</w:t>
      </w:r>
    </w:p>
    <w:p>
      <w:pPr>
        <w:pStyle w:val="2"/>
        <w:ind w:firstLine="440" w:firstLineChars="200"/>
        <w:rPr>
          <w:rFonts w:hAnsi="宋体" w:cs="Courier New"/>
          <w:sz w:val="22"/>
          <w:szCs w:val="21"/>
        </w:rPr>
      </w:pPr>
      <w:r>
        <w:rPr>
          <w:rFonts w:hAnsi="宋体" w:cs="Courier New"/>
          <w:sz w:val="22"/>
          <w:szCs w:val="21"/>
        </w:rPr>
        <w:t>其中</w:t>
      </w:r>
      <w:r>
        <w:rPr>
          <w:rFonts w:hint="eastAsia" w:hAnsi="宋体" w:cs="Courier New"/>
          <w:sz w:val="22"/>
          <w:szCs w:val="21"/>
        </w:rPr>
        <w:t xml:space="preserve">腾龙芳烃厂区消防安全评估服务费用含税包干总价： </w:t>
      </w:r>
      <w:r>
        <w:rPr>
          <w:rFonts w:hAnsi="宋体" w:cs="Courier New"/>
          <w:sz w:val="22"/>
          <w:szCs w:val="21"/>
        </w:rPr>
        <w:t xml:space="preserve">                         </w:t>
      </w:r>
    </w:p>
    <w:p>
      <w:pPr>
        <w:pStyle w:val="25"/>
        <w:spacing w:line="360" w:lineRule="auto"/>
        <w:ind w:firstLine="880" w:firstLineChars="400"/>
        <w:rPr>
          <w:rFonts w:hAnsi="宋体"/>
          <w:lang w:eastAsia="zh-CN"/>
        </w:rPr>
      </w:pPr>
      <w:r>
        <w:rPr>
          <w:rFonts w:hint="eastAsia" w:hAnsi="宋体"/>
          <w:lang w:eastAsia="zh-CN"/>
        </w:rPr>
        <w:t xml:space="preserve">翔鹭石化厂区消防安全评估服务费用含税包干总价： </w:t>
      </w:r>
      <w:r>
        <w:rPr>
          <w:rFonts w:hAnsi="宋体"/>
          <w:lang w:eastAsia="zh-CN"/>
        </w:rPr>
        <w:t xml:space="preserve">               </w:t>
      </w:r>
    </w:p>
    <w:p>
      <w:pPr>
        <w:pStyle w:val="25"/>
        <w:spacing w:line="360" w:lineRule="auto"/>
        <w:ind w:firstLine="440" w:firstLineChars="200"/>
        <w:rPr>
          <w:rFonts w:hAnsi="宋体"/>
          <w:lang w:eastAsia="zh-CN"/>
        </w:rPr>
      </w:pPr>
      <w:r>
        <w:rPr>
          <w:rFonts w:hint="eastAsia" w:hAnsi="宋体"/>
          <w:lang w:eastAsia="zh-CN"/>
        </w:rPr>
        <w:t>以上总价包含本合同约定的咨询服务费、现场踏勘、调查费用、报告书编制和工本费、评审费（含专家费、路费、会务费等）、资料费、印刷费、管理费、调研差旅费、税费及其他相关费用等，除非合同另有约定外，否则甲方不再另行支付任何费用。</w:t>
      </w:r>
    </w:p>
    <w:p>
      <w:pPr>
        <w:pStyle w:val="25"/>
        <w:spacing w:line="360" w:lineRule="auto"/>
        <w:rPr>
          <w:rFonts w:hAnsi="宋体"/>
          <w:lang w:eastAsia="zh-CN"/>
        </w:rPr>
      </w:pPr>
      <w:r>
        <w:rPr>
          <w:rFonts w:hint="eastAsia" w:hAnsi="宋体"/>
          <w:lang w:eastAsia="zh-CN"/>
        </w:rPr>
        <w:t>具体支付方式和时间分配如下：</w:t>
      </w:r>
    </w:p>
    <w:p>
      <w:pPr>
        <w:pStyle w:val="25"/>
        <w:spacing w:line="400" w:lineRule="exact"/>
        <w:ind w:firstLine="450"/>
        <w:rPr>
          <w:rFonts w:hAnsi="宋体"/>
          <w:u w:val="single"/>
          <w:lang w:eastAsia="zh-CN"/>
        </w:rPr>
      </w:pPr>
      <w:r>
        <w:rPr>
          <w:rFonts w:hAnsi="宋体"/>
          <w:u w:val="single"/>
          <w:lang w:eastAsia="zh-CN"/>
        </w:rPr>
        <w:t>乙方按照合同约定</w:t>
      </w:r>
      <w:r>
        <w:rPr>
          <w:rFonts w:hint="eastAsia" w:hAnsi="宋体"/>
          <w:u w:val="single"/>
          <w:lang w:eastAsia="zh-CN"/>
        </w:rPr>
        <w:t>完成所有工作并出具相应报告验收合格后（相应报告需符合相关部门和甲方要求认可视为验收合格）</w:t>
      </w:r>
      <w:r>
        <w:rPr>
          <w:rFonts w:hAnsi="宋体"/>
          <w:u w:val="single"/>
          <w:lang w:eastAsia="zh-CN"/>
        </w:rPr>
        <w:t>，</w:t>
      </w:r>
      <w:r>
        <w:rPr>
          <w:rFonts w:hint="eastAsia" w:hAnsi="宋体"/>
          <w:u w:val="single"/>
          <w:lang w:eastAsia="zh-CN"/>
        </w:rPr>
        <w:t>提交本次付款全额增值税专用发票原件，</w:t>
      </w:r>
      <w:r>
        <w:rPr>
          <w:rFonts w:hAnsi="宋体"/>
          <w:u w:val="single"/>
          <w:lang w:eastAsia="zh-CN"/>
        </w:rPr>
        <w:t>甲方</w:t>
      </w:r>
      <w:r>
        <w:rPr>
          <w:rFonts w:hint="eastAsia" w:hAnsi="宋体"/>
          <w:u w:val="single"/>
          <w:lang w:eastAsia="zh-CN"/>
        </w:rPr>
        <w:t>收到发票原件后30日内</w:t>
      </w:r>
      <w:r>
        <w:rPr>
          <w:rFonts w:hAnsi="宋体"/>
          <w:u w:val="single"/>
          <w:lang w:eastAsia="zh-CN"/>
        </w:rPr>
        <w:t>支付</w:t>
      </w:r>
      <w:r>
        <w:rPr>
          <w:rFonts w:hint="eastAsia" w:hAnsi="宋体"/>
          <w:u w:val="single"/>
          <w:lang w:eastAsia="zh-CN"/>
        </w:rPr>
        <w:t>全额费用1</w:t>
      </w:r>
      <w:r>
        <w:rPr>
          <w:rFonts w:hAnsi="宋体"/>
          <w:u w:val="single"/>
          <w:lang w:eastAsia="zh-CN"/>
        </w:rPr>
        <w:t>00%。</w:t>
      </w:r>
    </w:p>
    <w:p>
      <w:pPr>
        <w:pStyle w:val="25"/>
        <w:spacing w:line="400" w:lineRule="exact"/>
        <w:ind w:firstLine="440" w:firstLineChars="200"/>
        <w:rPr>
          <w:rFonts w:hAnsi="宋体"/>
          <w:lang w:eastAsia="zh-CN"/>
        </w:rPr>
      </w:pPr>
      <w:r>
        <w:rPr>
          <w:rFonts w:hint="eastAsia" w:hAnsi="宋体"/>
          <w:lang w:eastAsia="zh-CN"/>
        </w:rPr>
        <w:t>第五条 双方确定因履行本合同应遵守的保密义务如下：</w:t>
      </w:r>
    </w:p>
    <w:p>
      <w:pPr>
        <w:pStyle w:val="25"/>
        <w:spacing w:line="400" w:lineRule="exact"/>
        <w:ind w:firstLine="440" w:firstLineChars="200"/>
        <w:rPr>
          <w:rFonts w:hAnsi="宋体"/>
          <w:lang w:eastAsia="zh-CN"/>
        </w:rPr>
      </w:pPr>
      <w:r>
        <w:rPr>
          <w:rFonts w:hint="eastAsia" w:hAnsi="宋体"/>
          <w:lang w:eastAsia="zh-CN"/>
        </w:rPr>
        <w:t>甲方：</w:t>
      </w:r>
    </w:p>
    <w:p>
      <w:pPr>
        <w:pStyle w:val="25"/>
        <w:spacing w:line="400" w:lineRule="exact"/>
        <w:ind w:firstLine="440" w:firstLineChars="200"/>
        <w:rPr>
          <w:rFonts w:hAnsi="宋体"/>
          <w:lang w:eastAsia="zh-CN"/>
        </w:rPr>
      </w:pPr>
      <w:r>
        <w:rPr>
          <w:rFonts w:hint="eastAsia" w:hAnsi="宋体"/>
          <w:lang w:eastAsia="zh-CN"/>
        </w:rPr>
        <w:t>1.保密内容：乙方提供的资料，服务咨询报告及该服务咨询报告的附件资料除外。</w:t>
      </w:r>
    </w:p>
    <w:p>
      <w:pPr>
        <w:pStyle w:val="25"/>
        <w:spacing w:line="400" w:lineRule="exact"/>
        <w:ind w:firstLine="440" w:firstLineChars="200"/>
        <w:rPr>
          <w:rFonts w:hAnsi="宋体"/>
          <w:lang w:eastAsia="zh-CN"/>
        </w:rPr>
      </w:pPr>
      <w:r>
        <w:rPr>
          <w:rFonts w:hint="eastAsia" w:hAnsi="宋体"/>
          <w:lang w:eastAsia="zh-CN"/>
        </w:rPr>
        <w:t xml:space="preserve">2.涉密人员范围：甲方及甲方工作人员 </w:t>
      </w:r>
    </w:p>
    <w:p>
      <w:pPr>
        <w:pStyle w:val="25"/>
        <w:spacing w:line="400" w:lineRule="exact"/>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400" w:lineRule="exact"/>
        <w:ind w:firstLine="440" w:firstLineChars="200"/>
        <w:rPr>
          <w:rFonts w:hAnsi="宋体"/>
          <w:lang w:eastAsia="zh-CN"/>
        </w:rPr>
      </w:pPr>
      <w:r>
        <w:rPr>
          <w:rFonts w:hint="eastAsia" w:hAnsi="宋体"/>
          <w:lang w:eastAsia="zh-CN"/>
        </w:rPr>
        <w:t>乙方：</w:t>
      </w:r>
    </w:p>
    <w:p>
      <w:pPr>
        <w:pStyle w:val="25"/>
        <w:spacing w:line="400" w:lineRule="exact"/>
        <w:ind w:firstLine="440" w:firstLineChars="200"/>
        <w:rPr>
          <w:rFonts w:hAnsi="宋体"/>
          <w:lang w:eastAsia="zh-CN"/>
        </w:rPr>
      </w:pPr>
      <w:r>
        <w:rPr>
          <w:rFonts w:hint="eastAsia" w:hAnsi="宋体"/>
          <w:lang w:eastAsia="zh-CN"/>
        </w:rPr>
        <w:t xml:space="preserve">1.保密内容：甲方提供的资料以及乙方在提供本合同约定服务过程中知悉的甲方技术信息、经营信息、生产工艺、操作流程等。 </w:t>
      </w:r>
    </w:p>
    <w:p>
      <w:pPr>
        <w:pStyle w:val="25"/>
        <w:spacing w:line="400" w:lineRule="exact"/>
        <w:ind w:firstLine="440" w:firstLineChars="200"/>
        <w:rPr>
          <w:rFonts w:hAnsi="宋体"/>
          <w:lang w:eastAsia="zh-CN"/>
        </w:rPr>
      </w:pPr>
      <w:r>
        <w:rPr>
          <w:rFonts w:hint="eastAsia" w:hAnsi="宋体"/>
          <w:lang w:eastAsia="zh-CN"/>
        </w:rPr>
        <w:t xml:space="preserve">2.涉密人员范围：乙方及乙方工作人员 </w:t>
      </w:r>
    </w:p>
    <w:p>
      <w:pPr>
        <w:pStyle w:val="25"/>
        <w:spacing w:line="400" w:lineRule="exact"/>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400" w:lineRule="exact"/>
        <w:ind w:firstLine="440" w:firstLineChars="200"/>
        <w:rPr>
          <w:rFonts w:hAnsi="宋体"/>
          <w:lang w:eastAsia="zh-CN"/>
        </w:rPr>
      </w:pPr>
      <w:r>
        <w:rPr>
          <w:rFonts w:hint="eastAsia" w:hAnsi="宋体"/>
          <w:lang w:eastAsia="zh-CN"/>
        </w:rPr>
        <w:t>第六条 本合同的变更必须由双方协商一致，并以书面形式确定。</w:t>
      </w:r>
    </w:p>
    <w:p>
      <w:pPr>
        <w:pStyle w:val="25"/>
        <w:spacing w:line="400" w:lineRule="exact"/>
        <w:ind w:firstLine="440" w:firstLineChars="200"/>
        <w:rPr>
          <w:rFonts w:hAnsi="宋体"/>
          <w:lang w:eastAsia="zh-CN"/>
        </w:rPr>
      </w:pPr>
      <w:r>
        <w:rPr>
          <w:rFonts w:hint="eastAsia" w:hAnsi="宋体"/>
          <w:lang w:eastAsia="zh-CN"/>
        </w:rPr>
        <w:t>第七条 双方确定，按以下标准和方式对乙方提交的技术咨询工作成果进行验收：</w:t>
      </w:r>
    </w:p>
    <w:p>
      <w:pPr>
        <w:pStyle w:val="25"/>
        <w:spacing w:line="400" w:lineRule="exact"/>
        <w:ind w:firstLine="440" w:firstLineChars="200"/>
        <w:rPr>
          <w:rFonts w:hAnsi="宋体"/>
          <w:u w:val="single"/>
          <w:lang w:eastAsia="zh-CN"/>
        </w:rPr>
      </w:pPr>
      <w:r>
        <w:rPr>
          <w:rFonts w:hint="eastAsia" w:hAnsi="宋体"/>
          <w:lang w:eastAsia="zh-CN"/>
        </w:rPr>
        <w:t>1、乙方提交技术工作成果的形式：</w:t>
      </w:r>
      <w:r>
        <w:rPr>
          <w:rFonts w:hint="eastAsia"/>
          <w:u w:val="single"/>
          <w:lang w:eastAsia="zh-CN"/>
        </w:rPr>
        <w:t>具体要求详见附件1《火灾高危单位消防安全评估发包文件》</w:t>
      </w:r>
      <w:r>
        <w:rPr>
          <w:rFonts w:hint="eastAsia" w:hAnsi="宋体"/>
          <w:u w:val="single"/>
          <w:lang w:eastAsia="zh-CN"/>
        </w:rPr>
        <w:t xml:space="preserve">。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2、技术工作成果的验收标准：</w:t>
      </w:r>
      <w:r>
        <w:rPr>
          <w:rFonts w:hint="eastAsia"/>
          <w:u w:val="single"/>
          <w:lang w:eastAsia="zh-CN"/>
        </w:rPr>
        <w:t>具体要求详见附件1《火灾高危单位消防安全评估发包文件》</w:t>
      </w:r>
      <w:r>
        <w:rPr>
          <w:rFonts w:hint="eastAsia" w:hAnsi="宋体"/>
          <w:u w:val="single"/>
          <w:lang w:eastAsia="zh-CN"/>
        </w:rPr>
        <w:t xml:space="preserve">。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3、验收地点：</w:t>
      </w:r>
      <w:r>
        <w:rPr>
          <w:rFonts w:hint="eastAsia" w:hAnsi="宋体"/>
          <w:u w:val="single"/>
          <w:lang w:eastAsia="zh-CN"/>
        </w:rPr>
        <w:t xml:space="preserve"> 甲方</w:t>
      </w:r>
      <w:r>
        <w:rPr>
          <w:rFonts w:hAnsi="宋体"/>
          <w:u w:val="single"/>
          <w:lang w:eastAsia="zh-CN"/>
        </w:rPr>
        <w:t xml:space="preserve">所在地。 </w:t>
      </w:r>
    </w:p>
    <w:p>
      <w:pPr>
        <w:spacing w:line="520" w:lineRule="exact"/>
        <w:ind w:firstLine="440" w:firstLineChars="200"/>
        <w:rPr>
          <w:sz w:val="24"/>
          <w:lang w:eastAsia="zh-CN"/>
        </w:rPr>
      </w:pPr>
      <w:r>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400" w:lineRule="exact"/>
        <w:ind w:firstLine="440" w:firstLineChars="200"/>
        <w:rPr>
          <w:rFonts w:hAnsi="宋体"/>
          <w:lang w:eastAsia="zh-CN"/>
        </w:rPr>
      </w:pPr>
      <w:r>
        <w:rPr>
          <w:rFonts w:hint="eastAsia" w:hAnsi="宋体"/>
          <w:lang w:eastAsia="zh-CN"/>
        </w:rPr>
        <w:t>第八条 双方确定，甲方指定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邵云中，</w:t>
      </w:r>
      <w:r>
        <w:rPr>
          <w:rFonts w:hAnsi="宋体"/>
          <w:u w:val="single"/>
          <w:lang w:eastAsia="zh-CN"/>
        </w:rPr>
        <w:t>19959614087，yzshao@fhcpec.com.cn</w:t>
      </w:r>
      <w:r>
        <w:rPr>
          <w:rFonts w:hint="eastAsia" w:hAnsi="宋体"/>
          <w:u w:val="single"/>
          <w:lang w:eastAsia="zh-CN"/>
        </w:rPr>
        <w:t xml:space="preserve"> </w:t>
      </w:r>
      <w:r>
        <w:rPr>
          <w:rFonts w:hAnsi="宋体"/>
          <w:u w:val="single"/>
          <w:lang w:eastAsia="zh-CN"/>
        </w:rPr>
        <w:t xml:space="preserve"> </w:t>
      </w:r>
      <w:r>
        <w:rPr>
          <w:rFonts w:hint="eastAsia" w:hAnsi="宋体"/>
          <w:lang w:eastAsia="zh-CN"/>
        </w:rPr>
        <w:t>甲方项目联系人，乙方指定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 xml:space="preserve">  </w:t>
      </w:r>
      <w:r>
        <w:rPr>
          <w:rFonts w:hAnsi="宋体"/>
          <w:u w:val="single"/>
          <w:lang w:eastAsia="zh-CN"/>
        </w:rPr>
        <w:t xml:space="preserve"> </w:t>
      </w:r>
      <w:r>
        <w:rPr>
          <w:rFonts w:hint="eastAsia" w:hAnsi="宋体"/>
          <w:lang w:eastAsia="zh-CN"/>
        </w:rPr>
        <w:t>为乙方项目联系人。</w:t>
      </w:r>
    </w:p>
    <w:p>
      <w:pPr>
        <w:pStyle w:val="25"/>
        <w:spacing w:line="400" w:lineRule="exact"/>
        <w:ind w:firstLine="440" w:firstLineChars="200"/>
        <w:rPr>
          <w:rFonts w:hAnsi="宋体"/>
          <w:lang w:eastAsia="zh-CN"/>
        </w:rPr>
      </w:pPr>
      <w:r>
        <w:rPr>
          <w:rFonts w:hint="eastAsia" w:hAnsi="宋体"/>
          <w:lang w:eastAsia="zh-CN"/>
        </w:rPr>
        <w:t>第九条  违约责任</w:t>
      </w:r>
    </w:p>
    <w:p>
      <w:pPr>
        <w:spacing w:line="400" w:lineRule="exact"/>
        <w:ind w:firstLine="440" w:firstLineChars="200"/>
        <w:rPr>
          <w:rStyle w:val="79"/>
          <w:color w:val="000000"/>
          <w:lang w:eastAsia="zh-CN"/>
        </w:rPr>
      </w:pPr>
      <w:r>
        <w:rPr>
          <w:rStyle w:val="79"/>
          <w:rFonts w:hint="eastAsia"/>
          <w:color w:val="000000"/>
          <w:lang w:eastAsia="zh-CN"/>
        </w:rPr>
        <w:t>1．乙方逾期完成服务咨询的，每日应向甲方支付违约金人民币</w:t>
      </w:r>
      <w:r>
        <w:rPr>
          <w:rFonts w:hint="eastAsia"/>
          <w:szCs w:val="21"/>
          <w:u w:val="single"/>
          <w:lang w:eastAsia="zh-CN"/>
        </w:rPr>
        <w:t xml:space="preserve"> </w:t>
      </w:r>
      <w:r>
        <w:rPr>
          <w:szCs w:val="21"/>
          <w:u w:val="single"/>
          <w:lang w:eastAsia="zh-CN"/>
        </w:rPr>
        <w:t xml:space="preserve">1000 </w:t>
      </w:r>
      <w:r>
        <w:rPr>
          <w:rStyle w:val="79"/>
          <w:rFonts w:hint="eastAsia"/>
          <w:color w:val="000000"/>
          <w:lang w:eastAsia="zh-CN"/>
        </w:rPr>
        <w:t>元，逾期超过</w:t>
      </w:r>
      <w:r>
        <w:rPr>
          <w:rFonts w:hint="eastAsia"/>
          <w:szCs w:val="21"/>
          <w:u w:val="single"/>
          <w:lang w:eastAsia="zh-CN"/>
        </w:rPr>
        <w:t xml:space="preserve"> </w:t>
      </w:r>
      <w:r>
        <w:rPr>
          <w:szCs w:val="21"/>
          <w:u w:val="single"/>
          <w:lang w:eastAsia="zh-CN"/>
        </w:rPr>
        <w:t xml:space="preserve">30 </w:t>
      </w:r>
      <w:r>
        <w:rPr>
          <w:rStyle w:val="79"/>
          <w:rFonts w:hint="eastAsia"/>
          <w:color w:val="000000"/>
          <w:lang w:eastAsia="zh-CN"/>
        </w:rPr>
        <w:t>日的，甲方还有权解除本合同并要求乙方退还已经收取的费用。</w:t>
      </w:r>
    </w:p>
    <w:p>
      <w:pPr>
        <w:pStyle w:val="25"/>
        <w:spacing w:line="400" w:lineRule="exact"/>
        <w:ind w:firstLine="440" w:firstLineChars="200"/>
        <w:rPr>
          <w:rStyle w:val="79"/>
          <w:color w:val="000000"/>
          <w:lang w:eastAsia="zh-CN"/>
        </w:rPr>
      </w:pPr>
      <w:r>
        <w:rPr>
          <w:rStyle w:val="79"/>
          <w:rFonts w:hint="eastAsia"/>
          <w:color w:val="000000"/>
          <w:lang w:eastAsia="zh-CN"/>
        </w:rPr>
        <w:t>2．乙方提交的服务咨询不符合合同约定的，应在甲方指定期限内修改完善直至符合合同约定为止，由此造成逾期提交的，按照第1款约定执行。</w:t>
      </w:r>
    </w:p>
    <w:p>
      <w:pPr>
        <w:pStyle w:val="25"/>
        <w:spacing w:line="400" w:lineRule="exact"/>
        <w:ind w:firstLine="440" w:firstLineChars="200"/>
        <w:rPr>
          <w:rFonts w:hAnsi="宋体"/>
          <w:lang w:eastAsia="zh-CN"/>
        </w:rPr>
      </w:pPr>
      <w:r>
        <w:rPr>
          <w:rStyle w:val="79"/>
          <w:rFonts w:hint="eastAsia"/>
          <w:color w:val="000000"/>
          <w:lang w:eastAsia="zh-CN"/>
        </w:rPr>
        <w:t>3．任何一方违反保密义务的，应向对方支付违约金人民币</w:t>
      </w:r>
      <w:r>
        <w:rPr>
          <w:rFonts w:hint="eastAsia" w:hAnsi="宋体"/>
          <w:u w:val="single"/>
          <w:lang w:eastAsia="zh-CN"/>
        </w:rPr>
        <w:t xml:space="preserve"> </w:t>
      </w:r>
      <w:r>
        <w:rPr>
          <w:rFonts w:hAnsi="宋体"/>
          <w:u w:val="single"/>
          <w:lang w:eastAsia="zh-CN"/>
        </w:rPr>
        <w:t xml:space="preserve">100000 </w:t>
      </w:r>
      <w:r>
        <w:rPr>
          <w:rStyle w:val="79"/>
          <w:rFonts w:hint="eastAsia"/>
          <w:color w:val="000000"/>
          <w:lang w:eastAsia="zh-CN"/>
        </w:rPr>
        <w:t>元；赔偿由此给对方造成的损失。</w:t>
      </w:r>
    </w:p>
    <w:p>
      <w:pPr>
        <w:pStyle w:val="25"/>
        <w:spacing w:line="400" w:lineRule="exact"/>
        <w:ind w:firstLine="440" w:firstLineChars="200"/>
        <w:rPr>
          <w:rFonts w:hAnsi="宋体"/>
          <w:lang w:eastAsia="zh-CN"/>
        </w:rPr>
      </w:pPr>
      <w:r>
        <w:rPr>
          <w:rFonts w:hint="eastAsia" w:hAnsi="宋体"/>
          <w:lang w:eastAsia="zh-CN"/>
        </w:rPr>
        <w:t xml:space="preserve">第十条 双方因履行本合同而发生的争议，可协商、调解解决，也可直接采取下列第 </w:t>
      </w:r>
      <w:r>
        <w:rPr>
          <w:rFonts w:hint="eastAsia" w:hAnsi="宋体"/>
          <w:u w:val="single"/>
          <w:lang w:eastAsia="zh-CN"/>
        </w:rPr>
        <w:t xml:space="preserve">  </w:t>
      </w:r>
      <w:r>
        <w:rPr>
          <w:rFonts w:hAnsi="宋体"/>
          <w:u w:val="single"/>
          <w:lang w:eastAsia="zh-CN"/>
        </w:rPr>
        <w:t xml:space="preserve">2  </w:t>
      </w:r>
      <w:r>
        <w:rPr>
          <w:rFonts w:hint="eastAsia" w:hAnsi="宋体"/>
          <w:lang w:eastAsia="zh-CN"/>
        </w:rPr>
        <w:t>种方式解决：</w:t>
      </w:r>
    </w:p>
    <w:p>
      <w:pPr>
        <w:pStyle w:val="25"/>
        <w:spacing w:line="400" w:lineRule="exact"/>
        <w:ind w:firstLine="440" w:firstLineChars="200"/>
        <w:rPr>
          <w:rFonts w:hAnsi="宋体"/>
          <w:lang w:eastAsia="zh-CN"/>
        </w:rPr>
      </w:pPr>
      <w:r>
        <w:rPr>
          <w:rFonts w:hint="eastAsia" w:hAnsi="宋体"/>
          <w:lang w:eastAsia="zh-CN"/>
        </w:rPr>
        <w:t>1．向</w:t>
      </w:r>
      <w:r>
        <w:rPr>
          <w:rFonts w:hint="eastAsia" w:hAnsi="宋体"/>
          <w:u w:val="single"/>
          <w:lang w:eastAsia="zh-CN"/>
        </w:rPr>
        <w:t xml:space="preserve">    </w:t>
      </w:r>
      <w:r>
        <w:rPr>
          <w:rFonts w:hAnsi="宋体"/>
          <w:u w:val="single"/>
          <w:lang w:eastAsia="zh-CN"/>
        </w:rPr>
        <w:t xml:space="preserve"> </w:t>
      </w:r>
      <w:r>
        <w:rPr>
          <w:rFonts w:hint="eastAsia" w:hAnsi="宋体"/>
          <w:lang w:eastAsia="zh-CN"/>
        </w:rPr>
        <w:t>仲裁委员会申请仲裁；</w:t>
      </w:r>
    </w:p>
    <w:p>
      <w:pPr>
        <w:pStyle w:val="25"/>
        <w:spacing w:line="400" w:lineRule="exact"/>
        <w:ind w:firstLine="440" w:firstLineChars="200"/>
        <w:rPr>
          <w:rFonts w:hAnsi="宋体"/>
          <w:lang w:eastAsia="zh-CN"/>
        </w:rPr>
      </w:pPr>
      <w:r>
        <w:rPr>
          <w:rFonts w:hint="eastAsia" w:hAnsi="宋体"/>
          <w:lang w:eastAsia="zh-CN"/>
        </w:rPr>
        <w:t>2．向甲方所在地人民法院提起诉讼。</w:t>
      </w:r>
    </w:p>
    <w:p>
      <w:pPr>
        <w:pStyle w:val="25"/>
        <w:spacing w:line="400" w:lineRule="exact"/>
        <w:ind w:firstLine="440" w:firstLineChars="200"/>
        <w:rPr>
          <w:rFonts w:hAnsi="宋体"/>
          <w:lang w:eastAsia="zh-CN"/>
        </w:rPr>
      </w:pPr>
      <w:r>
        <w:rPr>
          <w:rFonts w:hint="eastAsia" w:hAnsi="宋体"/>
          <w:lang w:eastAsia="zh-CN"/>
        </w:rPr>
        <w:t>第十一条 其他</w:t>
      </w:r>
    </w:p>
    <w:p>
      <w:pPr>
        <w:pStyle w:val="25"/>
        <w:spacing w:line="400" w:lineRule="exact"/>
        <w:ind w:firstLine="440" w:firstLineChars="200"/>
        <w:rPr>
          <w:rStyle w:val="79"/>
          <w:color w:val="000000"/>
          <w:lang w:eastAsia="zh-CN"/>
        </w:rPr>
      </w:pPr>
      <w:r>
        <w:rPr>
          <w:rStyle w:val="79"/>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400" w:lineRule="exact"/>
        <w:ind w:firstLine="440" w:firstLineChars="200"/>
        <w:rPr>
          <w:rFonts w:hAnsi="宋体"/>
          <w:lang w:eastAsia="zh-CN"/>
        </w:rPr>
      </w:pPr>
      <w:r>
        <w:rPr>
          <w:rFonts w:hint="eastAsia" w:hAnsi="宋体"/>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400" w:lineRule="exact"/>
        <w:ind w:firstLine="440" w:firstLineChars="200"/>
        <w:rPr>
          <w:rFonts w:hAnsi="宋体"/>
          <w:lang w:eastAsia="zh-CN"/>
        </w:rPr>
      </w:pPr>
      <w:r>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Pr>
          <w:rFonts w:hint="eastAsia"/>
          <w:lang w:eastAsia="zh-CN"/>
        </w:rPr>
        <w:t>《安全环保协议》，作为主合同的附件。</w:t>
      </w:r>
    </w:p>
    <w:p>
      <w:pPr>
        <w:pStyle w:val="25"/>
        <w:spacing w:line="400" w:lineRule="exact"/>
        <w:ind w:firstLine="440" w:firstLineChars="200"/>
        <w:rPr>
          <w:rFonts w:hAnsi="宋体"/>
          <w:lang w:eastAsia="zh-CN"/>
        </w:rPr>
      </w:pPr>
      <w:r>
        <w:rPr>
          <w:rFonts w:hint="eastAsia" w:hAnsi="宋体"/>
          <w:lang w:eastAsia="zh-CN"/>
        </w:rPr>
        <w:t xml:space="preserve">第十二条 本合同经双方盖章后生效。本合同一式 </w:t>
      </w:r>
      <w:r>
        <w:rPr>
          <w:rFonts w:hAnsi="宋体"/>
          <w:lang w:eastAsia="zh-CN"/>
        </w:rPr>
        <w:t xml:space="preserve"> </w:t>
      </w:r>
      <w:r>
        <w:rPr>
          <w:rFonts w:hAnsi="宋体"/>
          <w:u w:val="single"/>
          <w:lang w:eastAsia="zh-CN"/>
        </w:rPr>
        <w:t>伍</w:t>
      </w:r>
      <w:r>
        <w:rPr>
          <w:rFonts w:hint="eastAsia" w:hAnsi="宋体"/>
          <w:u w:val="single"/>
          <w:lang w:eastAsia="zh-CN"/>
        </w:rPr>
        <w:t xml:space="preserve"> </w:t>
      </w:r>
      <w:r>
        <w:rPr>
          <w:rFonts w:hint="eastAsia" w:hAnsi="宋体"/>
          <w:lang w:eastAsia="zh-CN"/>
        </w:rPr>
        <w:t>份，甲方执</w:t>
      </w:r>
      <w:r>
        <w:rPr>
          <w:rFonts w:hint="eastAsia" w:hAnsi="宋体"/>
          <w:u w:val="single"/>
          <w:lang w:eastAsia="zh-CN"/>
        </w:rPr>
        <w:t>肆</w:t>
      </w:r>
      <w:r>
        <w:rPr>
          <w:rFonts w:hint="eastAsia" w:hAnsi="宋体"/>
          <w:lang w:eastAsia="zh-CN"/>
        </w:rPr>
        <w:t>份，乙方执</w:t>
      </w:r>
      <w:r>
        <w:rPr>
          <w:rFonts w:hint="eastAsia" w:hAnsi="宋体"/>
          <w:u w:val="single"/>
          <w:lang w:eastAsia="zh-CN"/>
        </w:rPr>
        <w:t xml:space="preserve"> 壹</w:t>
      </w:r>
      <w:r>
        <w:rPr>
          <w:rFonts w:hAnsi="宋体"/>
          <w:u w:val="single"/>
          <w:lang w:eastAsia="zh-CN"/>
        </w:rPr>
        <w:t xml:space="preserve"> </w:t>
      </w:r>
      <w:r>
        <w:rPr>
          <w:rFonts w:hint="eastAsia" w:hAnsi="宋体"/>
          <w:lang w:eastAsia="zh-CN"/>
        </w:rPr>
        <w:t>份，具有同等法律效力。</w:t>
      </w:r>
    </w:p>
    <w:p>
      <w:pPr>
        <w:rPr>
          <w:lang w:eastAsia="zh-CN"/>
        </w:rPr>
      </w:pPr>
    </w:p>
    <w:p>
      <w:pPr>
        <w:rPr>
          <w:lang w:eastAsia="zh-CN"/>
        </w:rPr>
      </w:pPr>
    </w:p>
    <w:p>
      <w:pPr>
        <w:rPr>
          <w:lang w:eastAsia="zh-CN"/>
        </w:rPr>
      </w:pPr>
      <w:r>
        <w:rPr>
          <w:lang w:eastAsia="zh-CN"/>
        </w:rPr>
        <w:t>以下无正文，为合同盖章页。</w:t>
      </w:r>
    </w:p>
    <w:tbl>
      <w:tblPr>
        <w:tblStyle w:val="47"/>
        <w:tblW w:w="9781" w:type="dxa"/>
        <w:jc w:val="center"/>
        <w:tblLayout w:type="autofit"/>
        <w:tblCellMar>
          <w:top w:w="0" w:type="dxa"/>
          <w:left w:w="108" w:type="dxa"/>
          <w:bottom w:w="0" w:type="dxa"/>
          <w:right w:w="108" w:type="dxa"/>
        </w:tblCellMar>
      </w:tblPr>
      <w:tblGrid>
        <w:gridCol w:w="4606"/>
        <w:gridCol w:w="5175"/>
      </w:tblGrid>
      <w:tr>
        <w:tblPrEx>
          <w:tblCellMar>
            <w:top w:w="0" w:type="dxa"/>
            <w:left w:w="108" w:type="dxa"/>
            <w:bottom w:w="0" w:type="dxa"/>
            <w:right w:w="108" w:type="dxa"/>
          </w:tblCellMar>
        </w:tblPrEx>
        <w:trPr>
          <w:jc w:val="center"/>
        </w:trPr>
        <w:tc>
          <w:tcPr>
            <w:tcW w:w="4606" w:type="dxa"/>
            <w:shd w:val="clear" w:color="auto" w:fill="auto"/>
            <w:vAlign w:val="center"/>
          </w:tcPr>
          <w:p>
            <w:pPr>
              <w:spacing w:line="360" w:lineRule="auto"/>
              <w:rPr>
                <w:szCs w:val="24"/>
                <w:lang w:eastAsia="zh-CN"/>
              </w:rPr>
            </w:pPr>
            <w:r>
              <w:rPr>
                <w:rFonts w:hint="eastAsia"/>
                <w:szCs w:val="24"/>
                <w:lang w:eastAsia="zh-CN"/>
              </w:rPr>
              <w:t>甲方：腾龙芳烃（漳州）有限公司</w:t>
            </w:r>
          </w:p>
        </w:tc>
        <w:tc>
          <w:tcPr>
            <w:tcW w:w="5175" w:type="dxa"/>
            <w:shd w:val="clear" w:color="auto" w:fill="auto"/>
            <w:vAlign w:val="center"/>
          </w:tcPr>
          <w:p>
            <w:pPr>
              <w:adjustRightInd w:val="0"/>
              <w:snapToGrid w:val="0"/>
              <w:spacing w:before="78" w:beforeLines="25" w:after="78" w:afterLines="25"/>
              <w:rPr>
                <w:rFonts w:hAnsi="Courier New" w:cs="Courier New"/>
                <w:szCs w:val="21"/>
                <w:lang w:val="zh-CN" w:eastAsia="zh-CN"/>
              </w:rPr>
            </w:pPr>
            <w:r>
              <w:rPr>
                <w:rFonts w:hint="eastAsia" w:hAnsi="Courier New" w:cs="Courier New"/>
                <w:szCs w:val="21"/>
                <w:lang w:val="zh-CN" w:eastAsia="zh-CN"/>
              </w:rPr>
              <w:t xml:space="preserve">乙方： </w:t>
            </w:r>
          </w:p>
          <w:p>
            <w:pPr>
              <w:rPr>
                <w:rFonts w:hAnsi="Courier New" w:cs="Courier New"/>
                <w:szCs w:val="21"/>
                <w:lang w:val="zh-CN" w:eastAsia="zh-CN"/>
              </w:rPr>
            </w:pPr>
            <w:r>
              <w:rPr>
                <w:rFonts w:hAnsi="Courier New" w:cs="Courier New"/>
                <w:szCs w:val="21"/>
                <w:lang w:val="zh-CN" w:eastAsia="zh-CN"/>
              </w:rPr>
              <w:t xml:space="preserve">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360" w:lineRule="auto"/>
              <w:rPr>
                <w:szCs w:val="24"/>
                <w:lang w:eastAsia="zh-CN"/>
              </w:rPr>
            </w:pPr>
            <w:r>
              <w:rPr>
                <w:rFonts w:hint="eastAsia"/>
                <w:szCs w:val="24"/>
                <w:lang w:eastAsia="zh-CN"/>
              </w:rPr>
              <w:t>开户银行：</w:t>
            </w:r>
            <w:r>
              <w:rPr>
                <w:rFonts w:hint="eastAsia"/>
              </w:rPr>
              <w:t>1</w:t>
            </w:r>
            <w:r>
              <w:t>62070100100021071</w:t>
            </w:r>
            <w:r>
              <w:rPr>
                <w:szCs w:val="24"/>
                <w:lang w:eastAsia="zh-CN"/>
              </w:rPr>
              <w:t xml:space="preserve"> </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 xml:space="preserve">开户银行：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480" w:lineRule="auto"/>
              <w:rPr>
                <w:szCs w:val="24"/>
                <w:lang w:eastAsia="zh-CN"/>
              </w:rPr>
            </w:pPr>
            <w:r>
              <w:rPr>
                <w:rFonts w:hint="eastAsia"/>
                <w:szCs w:val="24"/>
                <w:lang w:eastAsia="zh-CN"/>
              </w:rPr>
              <w:t>账号：</w:t>
            </w:r>
            <w:r>
              <w:rPr>
                <w:rFonts w:hint="eastAsia"/>
                <w:lang w:eastAsia="zh-CN"/>
              </w:rPr>
              <w:t>兴业银行漳州古雷支行</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账号：</w:t>
            </w:r>
            <w:r>
              <w:t xml:space="preserve"> </w:t>
            </w:r>
            <w:r>
              <w:rPr>
                <w:rFonts w:hAnsi="Courier New" w:cs="Courier New"/>
                <w:szCs w:val="21"/>
                <w:lang w:val="zh-CN" w:eastAsia="zh-CN"/>
              </w:rPr>
              <w:t xml:space="preserve"> </w:t>
            </w:r>
          </w:p>
        </w:tc>
      </w:tr>
    </w:tbl>
    <w:p>
      <w:pPr>
        <w:pStyle w:val="2"/>
      </w:pPr>
    </w:p>
    <w:tbl>
      <w:tblPr>
        <w:tblStyle w:val="47"/>
        <w:tblW w:w="9781" w:type="dxa"/>
        <w:jc w:val="center"/>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ind w:firstLine="880" w:firstLineChars="400"/>
              <w:rPr>
                <w:lang w:eastAsia="zh-CN"/>
              </w:rPr>
            </w:pPr>
            <w:r>
              <w:rPr>
                <w:rFonts w:hint="eastAsia"/>
                <w:szCs w:val="24"/>
                <w:lang w:eastAsia="zh-CN"/>
              </w:rPr>
              <w:t>翔鹭石化（漳州）有限公司</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rPr>
                <w:lang w:eastAsia="zh-CN"/>
              </w:rPr>
            </w:pPr>
            <w:r>
              <w:rPr>
                <w:rFonts w:hint="eastAsia"/>
                <w:lang w:eastAsia="zh-CN"/>
              </w:rPr>
              <w:t>开户银行：</w:t>
            </w:r>
            <w:r>
              <w:rPr>
                <w:lang w:eastAsia="zh-CN"/>
              </w:rPr>
              <w:t>兴业银行漳州古雷支行</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480" w:lineRule="auto"/>
              <w:rPr>
                <w:lang w:eastAsia="zh-CN"/>
              </w:rPr>
            </w:pPr>
            <w:r>
              <w:rPr>
                <w:rFonts w:hint="eastAsia"/>
              </w:rPr>
              <w:t>账号：1</w:t>
            </w:r>
            <w:r>
              <w:t>62070100100021585</w:t>
            </w:r>
          </w:p>
        </w:tc>
      </w:tr>
    </w:tbl>
    <w:p>
      <w:pPr>
        <w:pStyle w:val="2"/>
      </w:pPr>
    </w:p>
    <w:p>
      <w:pPr>
        <w:spacing w:line="360" w:lineRule="auto"/>
        <w:rPr>
          <w:rFonts w:hAnsi="Calibri" w:cs="Times New Roman"/>
          <w:b/>
          <w:bCs/>
          <w:sz w:val="28"/>
          <w:szCs w:val="28"/>
          <w:lang w:eastAsia="zh-CN"/>
        </w:rPr>
      </w:pPr>
      <w:r>
        <w:rPr>
          <w:bCs/>
          <w:color w:val="000000"/>
          <w:sz w:val="24"/>
          <w:lang w:eastAsia="zh-CN"/>
        </w:rPr>
        <w:br w:type="page"/>
      </w:r>
      <w:r>
        <w:rPr>
          <w:rFonts w:hint="eastAsia"/>
          <w:szCs w:val="21"/>
          <w:lang w:eastAsia="zh-CN"/>
        </w:rPr>
        <w:t xml:space="preserve"> </w:t>
      </w:r>
      <w:r>
        <w:rPr>
          <w:rFonts w:hAnsi="Calibri" w:cs="Times New Roman"/>
          <w:b/>
          <w:bCs/>
          <w:sz w:val="28"/>
          <w:szCs w:val="28"/>
          <w:lang w:eastAsia="zh-CN"/>
        </w:rPr>
        <w:t>附件</w:t>
      </w:r>
      <w:r>
        <w:rPr>
          <w:rFonts w:hint="eastAsia" w:hAnsi="Calibri" w:cs="Times New Roman"/>
          <w:b/>
          <w:bCs/>
          <w:sz w:val="28"/>
          <w:szCs w:val="28"/>
          <w:lang w:eastAsia="zh-CN"/>
        </w:rPr>
        <w:t>1、</w:t>
      </w:r>
    </w:p>
    <w:p>
      <w:pPr>
        <w:widowControl/>
        <w:spacing w:line="360" w:lineRule="auto"/>
        <w:jc w:val="center"/>
        <w:rPr>
          <w:rFonts w:ascii="黑体" w:eastAsia="黑体"/>
          <w:b/>
          <w:bCs/>
          <w:sz w:val="32"/>
          <w:szCs w:val="32"/>
          <w:lang w:eastAsia="zh-CN"/>
        </w:rPr>
      </w:pPr>
      <w:r>
        <w:rPr>
          <w:rFonts w:hint="eastAsia" w:ascii="黑体" w:eastAsia="黑体"/>
          <w:b/>
          <w:bCs/>
          <w:sz w:val="32"/>
          <w:szCs w:val="32"/>
          <w:lang w:eastAsia="zh-CN"/>
        </w:rPr>
        <w:t>福建福海创石油化工有限公司</w:t>
      </w:r>
    </w:p>
    <w:p>
      <w:pPr>
        <w:widowControl/>
        <w:spacing w:line="360" w:lineRule="auto"/>
        <w:ind w:firstLine="1928" w:firstLineChars="600"/>
        <w:rPr>
          <w:rFonts w:ascii="黑体" w:hAnsi="Times New Roman" w:eastAsia="黑体"/>
          <w:b/>
          <w:bCs/>
          <w:sz w:val="32"/>
          <w:szCs w:val="32"/>
          <w:lang w:eastAsia="zh-CN"/>
        </w:rPr>
      </w:pPr>
      <w:r>
        <w:rPr>
          <w:rFonts w:hint="eastAsia" w:ascii="黑体" w:eastAsia="黑体"/>
          <w:b/>
          <w:bCs/>
          <w:sz w:val="32"/>
          <w:szCs w:val="32"/>
          <w:lang w:eastAsia="zh-CN"/>
        </w:rPr>
        <w:t>——火灾高危单位消防安全评估发包文件</w:t>
      </w:r>
    </w:p>
    <w:p>
      <w:pPr>
        <w:spacing w:line="460" w:lineRule="exact"/>
        <w:rPr>
          <w:rFonts w:ascii="Arial" w:hAnsi="Arial" w:cs="Arial"/>
          <w:b/>
          <w:sz w:val="24"/>
          <w:szCs w:val="24"/>
          <w:lang w:eastAsia="zh-CN"/>
        </w:rPr>
      </w:pPr>
    </w:p>
    <w:p>
      <w:pPr>
        <w:spacing w:line="560" w:lineRule="exact"/>
        <w:rPr>
          <w:rFonts w:ascii="仿宋_GB2312" w:eastAsia="仿宋_GB2312"/>
          <w:b/>
          <w:bCs/>
          <w:sz w:val="32"/>
          <w:szCs w:val="32"/>
          <w:lang w:eastAsia="zh-CN"/>
        </w:rPr>
      </w:pPr>
      <w:r>
        <w:rPr>
          <w:rFonts w:hint="eastAsia" w:ascii="仿宋_GB2312" w:eastAsia="仿宋_GB2312"/>
          <w:b/>
          <w:bCs/>
          <w:sz w:val="32"/>
          <w:szCs w:val="32"/>
          <w:lang w:eastAsia="zh-CN"/>
        </w:rPr>
        <w:t>一、项目概况</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确定一家中标人，为福建福海创石油化工有限公司（以下简称福海创石化）提供消防安全评估。</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该公司位于福建省漳州市古雷开发区，东经117°30′～117°45′，北纬 23°25′～24°。西侧为疏港公路，北侧为腾龙路，南侧为海顺德特种油品有限公司，东侧为海顺德路。</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福海创石化由福建福化古雷石油化工有限公司（由福建石油化工集团有限责任公司和漳州市九龙江集团有限公司共同出资设立）和翔鹭石化股份有限公司等中外企业合资创建，公司注册资金90亿。</w:t>
      </w:r>
    </w:p>
    <w:p>
      <w:pPr>
        <w:spacing w:line="460" w:lineRule="exact"/>
        <w:rPr>
          <w:rFonts w:ascii="仿宋_GB2312" w:eastAsia="仿宋_GB2312"/>
          <w:sz w:val="32"/>
          <w:szCs w:val="32"/>
          <w:lang w:eastAsia="zh-CN"/>
        </w:rPr>
      </w:pPr>
      <w:r>
        <w:rPr>
          <w:rFonts w:hint="eastAsia" w:ascii="仿宋_GB2312" w:eastAsia="仿宋_GB2312"/>
          <w:sz w:val="32"/>
          <w:szCs w:val="32"/>
          <w:lang w:eastAsia="zh-CN"/>
        </w:rPr>
        <w:t>本次评估范围主要是福海创石化下属的腾龙芳烃（漳州）有限公司和翔鹭石化（漳州）有限公司（以下简称腾龙芳烃和翔鹭石化）。</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腾龙芳烃占地面积163.33公顷，主要产品PX、OX、苯、液化石油气。主投资装置有300万吨减压蒸馏装置、130万吨减粘裂化装置、500万吨凝析油加氢装置、500万吨凝析油分离装置、8万吨硫磺回收装置、316万吨加氢裂化装置、270万吨连续重整装置、90万吨抽提装置、 300万吨歧化装置及160万年对二甲苯装置等；配套设施有4×670t/h锅炉+3×150MW供热机组热电厂、公用能源部分、储运罐区。厂区主要包括16套工艺装置以及配套的储运设施、热电站、公用工程、辅助工程以及厂外管廊。16套工艺装置包括：凝析油加氢装置、凝析油分离装置、加氢裂化装置、芳烃联合装置（石脑油预加氢装置、连续重整装置、芳烃抽提装置、歧化及烷基转移装置、对二甲苯装置-Ⅰ、对二甲苯装置-Ⅱ、邻二甲苯装置）、硫磺回收联合装置（硫磺回收装置、酸性水汽提装置、溶剂再生装置）、重整氢PSA装置、高纯氢PSA装置、制氢装置、减压蒸馏和减粘裂化装置。具体详见附件1厂区总平面布置图。</w:t>
      </w:r>
    </w:p>
    <w:p>
      <w:pPr>
        <w:snapToGrid w:val="0"/>
        <w:spacing w:line="440" w:lineRule="exact"/>
        <w:ind w:left="160" w:firstLine="640" w:firstLineChars="200"/>
        <w:rPr>
          <w:rFonts w:ascii="仿宋_GB2312" w:eastAsia="仿宋_GB2312"/>
          <w:sz w:val="32"/>
          <w:szCs w:val="32"/>
        </w:rPr>
      </w:pPr>
      <w:r>
        <w:rPr>
          <w:rFonts w:hint="eastAsia" w:ascii="仿宋_GB2312" w:eastAsia="仿宋_GB2312"/>
          <w:sz w:val="32"/>
          <w:szCs w:val="32"/>
          <w:lang w:eastAsia="zh-CN"/>
        </w:rPr>
        <w:t>翔鹭石化占地面积83公顷，产能450万吨/年，综合竞争力位居全球PTA行业前三名。主要产品精对苯二甲酸（PTA），是聚酯工业的主要生产原料，产品广泛应用于化学纤维、薄膜、包装材料等方面。该厂区平面布置分四个功能区：年产450万吨精对苯二甲酸生产装置包括CTA装置、PTA装置；辅助工程区在生产装置区周围，东侧为装置区35KV变电站、总MCC中控室、IA/PA站（压缩空气和仪表风装置），西侧为污水处理场，南侧为空压机房、公用35KV变电站、海水冷却站、装卸站，北侧为H2/N2加压站、风送系统；原辅料灌区在场地南侧，自西向东依次为HAC储罐、柴油储罐、PX储罐、IBA储罐、NaOH储罐、CH3OH储罐、混合溶剂（Solvent）储罐；产品仓储设施区主要包括A/B/C/D/E打包仓库。建筑为钢结构，共六层，另有单体单层或两层建筑，生产中心控制室、配电室，公用办公室，维修车间，包装工场，成品仓库等。具体详见附件2厂区总平面布置图。</w:t>
      </w:r>
    </w:p>
    <w:p>
      <w:pPr>
        <w:numPr>
          <w:ilvl w:val="0"/>
          <w:numId w:val="12"/>
        </w:numPr>
        <w:autoSpaceDE/>
        <w:autoSpaceDN/>
        <w:spacing w:line="460" w:lineRule="exact"/>
        <w:jc w:val="both"/>
        <w:rPr>
          <w:rFonts w:ascii="仿宋_GB2312" w:eastAsia="仿宋_GB2312"/>
          <w:b/>
          <w:bCs/>
          <w:sz w:val="32"/>
          <w:szCs w:val="32"/>
        </w:rPr>
      </w:pPr>
      <w:r>
        <w:rPr>
          <w:rFonts w:hint="eastAsia" w:ascii="仿宋_GB2312" w:eastAsia="仿宋_GB2312"/>
          <w:b/>
          <w:bCs/>
          <w:sz w:val="32"/>
          <w:szCs w:val="32"/>
          <w:lang w:eastAsia="zh-CN"/>
        </w:rPr>
        <w:t>项目名称：</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福建福海创石油化工有限公司腾龙芳烃厂区及翔鹭石化厂区高危单位消防安全评估服务</w:t>
      </w:r>
    </w:p>
    <w:p>
      <w:pPr>
        <w:spacing w:line="460" w:lineRule="exact"/>
        <w:rPr>
          <w:rFonts w:ascii="仿宋_GB2312" w:eastAsia="仿宋_GB2312"/>
          <w:b/>
          <w:bCs/>
          <w:sz w:val="32"/>
          <w:szCs w:val="32"/>
          <w:lang w:eastAsia="zh-CN"/>
        </w:rPr>
      </w:pPr>
      <w:r>
        <w:rPr>
          <w:rFonts w:hint="eastAsia" w:ascii="仿宋_GB2312" w:eastAsia="仿宋_GB2312"/>
          <w:b/>
          <w:bCs/>
          <w:sz w:val="32"/>
          <w:szCs w:val="32"/>
          <w:lang w:eastAsia="zh-CN"/>
        </w:rPr>
        <w:t>三、评估范围及内容</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1、服务区域范围：腾龙芳烃及翔鹭石化厂区</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本次发包范围为两个厂区所有装置进行评估。分两个合同执行，即腾龙芳烃和翔鹭石化，考虑腾龙芳烃厂区内热电厂片区性质不同，所以在评估和出具报告时按照两个区块进行，即热电4炉3机及总降站消防安全评估、PX厂区芳烃化工片区消防安全评估（厂前区、储运罐区、公用工程及化工生产装置）。</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2、服务期限：</w:t>
      </w:r>
    </w:p>
    <w:p>
      <w:pPr>
        <w:spacing w:line="460" w:lineRule="exact"/>
        <w:ind w:firstLine="640" w:firstLineChars="200"/>
        <w:rPr>
          <w:rFonts w:ascii="仿宋_GB2312" w:eastAsia="仿宋_GB2312"/>
          <w:sz w:val="32"/>
          <w:szCs w:val="32"/>
          <w:lang w:eastAsia="zh-CN"/>
        </w:rPr>
      </w:pPr>
      <w:r>
        <w:rPr>
          <w:rFonts w:ascii="仿宋_GB2312" w:eastAsia="仿宋_GB2312"/>
          <w:sz w:val="32"/>
          <w:szCs w:val="32"/>
          <w:lang w:eastAsia="zh-CN"/>
        </w:rPr>
        <w:t>合同签订后一个月完成评估，因发包方检修整改影响工期的最多推迟一个月，总期限不超过两个月</w:t>
      </w:r>
      <w:r>
        <w:rPr>
          <w:rFonts w:hint="eastAsia" w:ascii="仿宋_GB2312" w:eastAsia="仿宋_GB2312"/>
          <w:sz w:val="32"/>
          <w:szCs w:val="32"/>
          <w:lang w:eastAsia="zh-CN"/>
        </w:rPr>
        <w:t>。</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3、消防安全评估工作内容包括：</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（1）审核、验收、竣工验收消防备案文件</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（2）公安机关消防机构消防监督检查发现问题的整改情况</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（3）单位总平面布置情况（总平面布置、厂内道路）；</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（4）工艺流程情况；</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（5）储罐及生产装置情况（储罐存储物质及储量、装置的火灾危险性）</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（6）消防设施情况（消防站、消防水源及泵房、消防用水量、消防给水及消火栓系统、自动灭火系统）；</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（7）电气设施情况（消防电源、防雷及防静电）；</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（8）消防设施检测报告；</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（9）员工消防安全教育培训制度及记录；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（10）防火巡查、检查制度及记录；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（11）消防设施、器材维护管理制度及记录；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（12）灭火和应急疏散预案演练制度及记录；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（13）火灾隐患整改制度及记录；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（14）安全疏散设施管理制度；</w:t>
      </w:r>
    </w:p>
    <w:p>
      <w:pPr>
        <w:spacing w:line="460" w:lineRule="exact"/>
        <w:ind w:firstLine="640" w:firstLineChars="200"/>
        <w:rPr>
          <w:rFonts w:ascii="仿宋_GB2312" w:eastAsia="仿宋_GB2312"/>
          <w:sz w:val="32"/>
          <w:szCs w:val="32"/>
        </w:rPr>
      </w:pPr>
      <w:r>
        <w:rPr>
          <w:rFonts w:hint="eastAsia" w:ascii="仿宋_GB2312" w:eastAsia="仿宋_GB2312"/>
          <w:sz w:val="32"/>
          <w:szCs w:val="32"/>
          <w:lang w:eastAsia="zh-CN"/>
        </w:rPr>
        <w:t>（15）消防(控制室)值班制度；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（16）用火、用电安全管理制度；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（17）易燃易爆危险物品和场所防火防爆制度；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（18）消防安全管理组织机构和各级消防安全责任人制度；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（19）消防控制室值班及自动消防系统操作人员职业资格证书；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（20）依法建立专（兼）职消防队情况；</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（21）以往火灾记录情况。</w:t>
      </w:r>
    </w:p>
    <w:p>
      <w:pPr>
        <w:spacing w:line="460" w:lineRule="exact"/>
        <w:rPr>
          <w:rFonts w:ascii="仿宋_GB2312" w:eastAsia="仿宋_GB2312"/>
          <w:b/>
          <w:bCs/>
          <w:sz w:val="32"/>
          <w:szCs w:val="32"/>
          <w:lang w:eastAsia="zh-CN"/>
        </w:rPr>
      </w:pPr>
      <w:r>
        <w:rPr>
          <w:rFonts w:hint="eastAsia" w:ascii="仿宋_GB2312" w:eastAsia="仿宋_GB2312"/>
          <w:b/>
          <w:bCs/>
          <w:sz w:val="32"/>
          <w:szCs w:val="32"/>
          <w:lang w:eastAsia="zh-CN"/>
        </w:rPr>
        <w:t>四、评估服务单位及人员资格要求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1、资格要求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（1）单位资质</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在福建省消防救援总队的“福建省福建省消防技术服务信息平台”中服务水平评级为四星级的消防安全评估机构。</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（2）项目技术负责人</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项目技术负责人具有一级注册消防工程师资格，有机电类（包括机电、电气、智能化、给排水、暖通等专业）的高级技术人员优先。</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（3）现场人员</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派驻甲方现场服务的人员中，除项目负责人外，一级注册消防工程师至少1人，具备消防服务经验的中级技能消防设施操作员至少2人。</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2、检测设备要求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消防安全评估机构所配备专业的消防设施检查测试仪器、仪表和工具，应符合国家计量要求，并提供仪器仪表和工具的清单和合格证书。</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3、业绩以及资金等要求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（1）在中华人民共和国注册的、具有独立法人资格并保持良好履约记录；</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（2）信誉要求：信誉良好，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业绩要求：2018年1月1日至今至少有1项化工厂区评估业绩和6项单体建筑面积在一万平方米以上的工业建筑或民用建筑。【需提供业绩合同复印件（如合同中不能体现建筑面积，则除合同之外还需提供能体现建筑面积的证明材料）加盖公章】；</w:t>
      </w:r>
    </w:p>
    <w:p>
      <w:pPr>
        <w:spacing w:line="460" w:lineRule="exact"/>
        <w:ind w:firstLine="643" w:firstLineChars="200"/>
        <w:rPr>
          <w:rFonts w:ascii="仿宋_GB2312" w:eastAsia="仿宋_GB2312"/>
          <w:sz w:val="32"/>
          <w:szCs w:val="32"/>
          <w:lang w:eastAsia="zh-CN"/>
        </w:rPr>
      </w:pPr>
      <w:r>
        <w:rPr>
          <w:rFonts w:hint="eastAsia" w:ascii="仿宋_GB2312" w:eastAsia="仿宋_GB2312"/>
          <w:b/>
          <w:bCs/>
          <w:sz w:val="32"/>
          <w:szCs w:val="32"/>
          <w:lang w:eastAsia="zh-CN"/>
        </w:rPr>
        <w:t>注：</w:t>
      </w:r>
      <w:r>
        <w:rPr>
          <w:rFonts w:hint="eastAsia" w:ascii="仿宋_GB2312" w:eastAsia="仿宋_GB2312"/>
          <w:sz w:val="32"/>
          <w:szCs w:val="32"/>
          <w:lang w:eastAsia="zh-CN"/>
        </w:rPr>
        <w:t>①上述业绩要求在投标时应提供相应的业绩证明文件；②人员资格要求需提供至少6个月的执业单位社保证明。</w:t>
      </w:r>
    </w:p>
    <w:p>
      <w:pPr>
        <w:spacing w:line="460" w:lineRule="exact"/>
        <w:rPr>
          <w:rFonts w:ascii="仿宋_GB2312" w:eastAsia="仿宋_GB2312"/>
          <w:b/>
          <w:bCs/>
          <w:sz w:val="32"/>
          <w:szCs w:val="32"/>
          <w:lang w:eastAsia="zh-CN"/>
        </w:rPr>
      </w:pPr>
      <w:r>
        <w:rPr>
          <w:rFonts w:hint="eastAsia" w:ascii="仿宋_GB2312" w:eastAsia="仿宋_GB2312"/>
          <w:b/>
          <w:bCs/>
          <w:sz w:val="32"/>
          <w:szCs w:val="32"/>
          <w:lang w:eastAsia="zh-CN"/>
        </w:rPr>
        <w:t>五、评估工作要求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1、消防安全评估机构在实施评估服务前，应编制评估方案及评估计划，提交甲方审核备案，甲方核准后方可实施。</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2、消防安全评估机构须如实记录评估结果，并对评估过程中发现的问题及时反馈给甲方，以便甲方及时整改。</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按照资料审查、现场检查（对企业内事故监控与报警设施消防设施、消防道路、消防供水、消防供电、消防控制室、水泵房、配电室等内容进行现场检查，还会对部分消防设施进行现场测试）、消防安全管理检查、对照判定的程序方式进行安全评估，并提出科学、合理、具有可操作性的消防安全建议。</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评估工作结束时，评估机构应及时提交详细的评估报告、消防安全保持及改进技术建议书，需提供消防评估纸质报告一式5份、完整可编辑的电子版一份。评估记录及报告应由评估人员和评估单位签字盖章，所提供的评估报告应符合公安消防部门的要求。</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5、消防安全评估机构应严格遵循有关法律和规定（包括技术规定和技术标准），完成约定的消防安全评估工作，并确保项目消防安全评估报告通过政府主管部门的审查。</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6、消防安全评估机构应采用先进技术和手段开展本项目的消防安全评估工作，确保评估成果的完整性和准确性并对成果负全部责任。</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7、在消防安全评估执行过程中，甲方有权了解消防安全评估机构的工作程序和工作进度，并对其工作质量进行检查监督。</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8、评估单位在开展工作时应执行和遵守腾龙芳烃公司相应的质量和安全管理规定，并承担相应的违（规）约责任。</w:t>
      </w: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9、由于评估过程中涉及到相关消防设计资料及现场实际情况，服务机构需要签署保密协议。</w:t>
      </w:r>
    </w:p>
    <w:p>
      <w:pPr>
        <w:spacing w:line="460" w:lineRule="exact"/>
        <w:ind w:firstLine="640" w:firstLineChars="200"/>
        <w:rPr>
          <w:rFonts w:ascii="仿宋_GB2312" w:eastAsia="仿宋_GB2312"/>
          <w:sz w:val="32"/>
          <w:szCs w:val="32"/>
          <w:lang w:eastAsia="zh-CN"/>
        </w:rPr>
      </w:pP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发包单位联系人：邵云中 电话：0596-6311377， 19959614087。</w:t>
      </w:r>
    </w:p>
    <w:p>
      <w:pPr>
        <w:spacing w:line="460" w:lineRule="exact"/>
        <w:ind w:firstLine="640" w:firstLineChars="200"/>
        <w:rPr>
          <w:rFonts w:ascii="仿宋_GB2312" w:eastAsia="仿宋_GB2312"/>
          <w:sz w:val="32"/>
          <w:szCs w:val="32"/>
          <w:lang w:eastAsia="zh-CN"/>
        </w:rPr>
      </w:pPr>
    </w:p>
    <w:p>
      <w:pPr>
        <w:spacing w:line="460" w:lineRule="exact"/>
        <w:ind w:firstLine="640" w:firstLineChars="200"/>
        <w:rPr>
          <w:rFonts w:ascii="仿宋_GB2312" w:eastAsia="仿宋_GB2312"/>
          <w:sz w:val="32"/>
          <w:szCs w:val="32"/>
          <w:lang w:eastAsia="zh-CN"/>
        </w:rPr>
      </w:pPr>
    </w:p>
    <w:p>
      <w:pPr>
        <w:spacing w:line="460" w:lineRule="exact"/>
        <w:ind w:firstLine="640" w:firstLineChars="200"/>
        <w:rPr>
          <w:rFonts w:ascii="仿宋_GB2312" w:eastAsia="仿宋_GB2312"/>
          <w:sz w:val="32"/>
          <w:szCs w:val="32"/>
          <w:lang w:eastAsia="zh-CN"/>
        </w:rPr>
      </w:pPr>
    </w:p>
    <w:p>
      <w:pPr>
        <w:spacing w:line="4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福建福海创石油化工有限公司</w:t>
      </w:r>
    </w:p>
    <w:p>
      <w:pPr>
        <w:widowControl/>
        <w:autoSpaceDE/>
        <w:autoSpaceDN/>
        <w:rPr>
          <w:rFonts w:hAnsi="Calibri" w:cs="Times New Roman"/>
          <w:sz w:val="34"/>
          <w:lang w:eastAsia="zh-CN"/>
        </w:rPr>
      </w:pPr>
      <w:r>
        <w:rPr>
          <w:lang w:eastAsia="zh-CN"/>
        </w:rPr>
        <w:br w:type="page"/>
      </w:r>
    </w:p>
    <w:p>
      <w:pPr>
        <w:pStyle w:val="2"/>
      </w:pPr>
      <w:r>
        <w:rPr>
          <w:rFonts w:hint="eastAsia"/>
        </w:rPr>
        <w:t>附件</w:t>
      </w:r>
      <w:r>
        <w:t>2</w:t>
      </w:r>
      <w:r>
        <w:rPr>
          <w:rFonts w:hint="eastAsia"/>
        </w:rPr>
        <w:t>、</w:t>
      </w:r>
    </w:p>
    <w:p>
      <w:pPr>
        <w:spacing w:line="400" w:lineRule="exact"/>
        <w:ind w:firstLine="705" w:firstLineChars="196"/>
        <w:jc w:val="center"/>
        <w:rPr>
          <w:rFonts w:ascii="黑体" w:eastAsia="黑体"/>
          <w:b/>
          <w:sz w:val="36"/>
          <w:szCs w:val="36"/>
          <w:lang w:eastAsia="zh-CN"/>
        </w:rPr>
      </w:pPr>
      <w:r>
        <w:rPr>
          <w:rFonts w:hint="eastAsia" w:ascii="黑体" w:eastAsia="黑体"/>
          <w:sz w:val="36"/>
          <w:szCs w:val="36"/>
          <w:lang w:eastAsia="zh-CN"/>
        </w:rPr>
        <w:t>安全环保协议书</w:t>
      </w:r>
    </w:p>
    <w:p>
      <w:pPr>
        <w:pStyle w:val="25"/>
        <w:spacing w:line="400" w:lineRule="exact"/>
        <w:rPr>
          <w:rFonts w:hAnsi="宋体"/>
          <w:lang w:eastAsia="zh-CN"/>
        </w:rPr>
      </w:pPr>
      <w:r>
        <w:rPr>
          <w:rFonts w:hint="eastAsia" w:hAnsi="宋体"/>
          <w:lang w:eastAsia="zh-CN"/>
        </w:rPr>
        <w:t>发包单位（以下简称甲方）：</w:t>
      </w:r>
      <w:r>
        <w:rPr>
          <w:rFonts w:hint="eastAsia" w:hAnsi="宋体" w:cs="宋体"/>
          <w:u w:val="single"/>
          <w:lang w:eastAsia="zh-CN"/>
        </w:rPr>
        <w:t>腾龙芳烃（漳州）有限公司，翔鹭石化（漳州）有限公司</w:t>
      </w:r>
      <w:r>
        <w:rPr>
          <w:rFonts w:hint="eastAsia"/>
          <w:sz w:val="24"/>
          <w:u w:val="single"/>
          <w:lang w:eastAsia="zh-CN"/>
        </w:rPr>
        <w:t xml:space="preserve">      </w:t>
      </w:r>
      <w:r>
        <w:rPr>
          <w:rFonts w:hint="eastAsia" w:hAnsi="宋体"/>
          <w:lang w:eastAsia="zh-CN"/>
        </w:rPr>
        <w:t xml:space="preserve"> </w:t>
      </w:r>
    </w:p>
    <w:p>
      <w:pPr>
        <w:spacing w:line="360" w:lineRule="auto"/>
        <w:ind w:left="-636" w:leftChars="-289" w:firstLine="660" w:firstLineChars="3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hAnsi="Courier New" w:cs="Courier New"/>
          <w:sz w:val="24"/>
          <w:szCs w:val="21"/>
          <w:u w:val="single"/>
          <w:lang w:eastAsia="zh-CN"/>
        </w:rPr>
        <w:t xml:space="preserve">  </w:t>
      </w:r>
      <w:r>
        <w:rPr>
          <w:rFonts w:hint="eastAsia"/>
          <w:szCs w:val="21"/>
          <w:u w:val="single"/>
          <w:lang w:eastAsia="zh-CN"/>
        </w:rPr>
        <w:t xml:space="preserve">    </w:t>
      </w:r>
    </w:p>
    <w:p>
      <w:pPr>
        <w:spacing w:line="360" w:lineRule="auto"/>
        <w:ind w:firstLine="440" w:firstLineChars="200"/>
        <w:rPr>
          <w:lang w:eastAsia="zh-CN"/>
        </w:rPr>
      </w:pPr>
      <w:r>
        <w:rPr>
          <w:rFonts w:hint="eastAsia"/>
          <w:lang w:eastAsia="zh-CN"/>
        </w:rPr>
        <w:t>双方就</w:t>
      </w:r>
      <w:r>
        <w:rPr>
          <w:u w:val="single"/>
          <w:lang w:eastAsia="zh-CN"/>
        </w:rPr>
        <w:t xml:space="preserve"> </w:t>
      </w:r>
      <w:r>
        <w:rPr>
          <w:rFonts w:hint="eastAsia"/>
          <w:u w:val="single"/>
          <w:lang w:eastAsia="zh-CN"/>
        </w:rPr>
        <w:t xml:space="preserve"> </w:t>
      </w:r>
      <w:r>
        <w:rPr>
          <w:rFonts w:hint="eastAsia"/>
          <w:b/>
          <w:u w:val="single"/>
          <w:lang w:eastAsia="zh-CN"/>
        </w:rPr>
        <w:t>福建福海创石油化工有限</w:t>
      </w:r>
      <w:r>
        <w:rPr>
          <w:rFonts w:hint="eastAsia" w:hAnsi="Courier New" w:cs="Courier New"/>
          <w:b/>
          <w:u w:val="single"/>
          <w:lang w:eastAsia="zh-CN"/>
        </w:rPr>
        <w:t>公司</w:t>
      </w:r>
      <w:r>
        <w:rPr>
          <w:rFonts w:hint="eastAsia"/>
          <w:b/>
          <w:u w:val="single"/>
          <w:lang w:eastAsia="zh-CN"/>
        </w:rPr>
        <w:t>腾龙芳烃厂区及翔鹭石化厂区高危单位消防安全评估服务发包</w:t>
      </w:r>
      <w:r>
        <w:rPr>
          <w:rFonts w:hint="eastAsia"/>
          <w:u w:val="single"/>
          <w:lang w:eastAsia="zh-CN"/>
        </w:rPr>
        <w:t xml:space="preserve"> </w:t>
      </w:r>
      <w:r>
        <w:rPr>
          <w:u w:val="single"/>
          <w:lang w:eastAsia="zh-CN"/>
        </w:rPr>
        <w:t xml:space="preserve"> </w:t>
      </w:r>
      <w:r>
        <w:rPr>
          <w:rFonts w:hint="eastAsia"/>
          <w:lang w:eastAsia="zh-CN"/>
        </w:rPr>
        <w:t>进行技术服务及咨询签订了</w:t>
      </w:r>
      <w:r>
        <w:rPr>
          <w:rFonts w:hint="eastAsia"/>
          <w:u w:val="single"/>
          <w:lang w:eastAsia="zh-CN"/>
        </w:rPr>
        <w:t xml:space="preserve"> </w:t>
      </w:r>
      <w:r>
        <w:rPr>
          <w:u w:val="single"/>
          <w:lang w:eastAsia="zh-CN"/>
        </w:rPr>
        <w:t xml:space="preserve">  </w:t>
      </w:r>
      <w:r>
        <w:rPr>
          <w:rFonts w:hint="eastAsia"/>
          <w:u w:val="single"/>
          <w:lang w:eastAsia="zh-CN"/>
        </w:rPr>
        <w:t>《技术服务合同》 ，为进一步明确甲乙双方在项目承包合同履行过程中的权利和义</w:t>
      </w:r>
      <w:r>
        <w:rPr>
          <w:rFonts w:hint="eastAsia"/>
          <w:lang w:eastAsia="zh-CN"/>
        </w:rPr>
        <w:t>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197" w:hanging="197" w:hangingChars="89"/>
        <w:rPr>
          <w:szCs w:val="21"/>
          <w:lang w:eastAsia="zh-CN"/>
        </w:rPr>
      </w:pPr>
      <w:r>
        <w:rPr>
          <w:rFonts w:hint="eastAsia"/>
          <w:b/>
          <w:szCs w:val="21"/>
          <w:lang w:eastAsia="zh-CN"/>
        </w:rPr>
        <w:t>一、甲方的权利和义务：</w:t>
      </w:r>
    </w:p>
    <w:p>
      <w:pPr>
        <w:spacing w:line="360" w:lineRule="auto"/>
        <w:ind w:left="361" w:hanging="360" w:hangingChars="164"/>
        <w:rPr>
          <w:szCs w:val="21"/>
          <w:lang w:eastAsia="zh-CN"/>
        </w:rPr>
      </w:pPr>
      <w:r>
        <w:rPr>
          <w:rFonts w:hint="eastAsia"/>
          <w:szCs w:val="21"/>
          <w:lang w:eastAsia="zh-CN"/>
        </w:rPr>
        <w:t>1、 甲方有权对乙方的资质进行审查，确认其符合且具备进厂条件，方可进厂施工。</w:t>
      </w:r>
    </w:p>
    <w:p>
      <w:pPr>
        <w:spacing w:line="360" w:lineRule="auto"/>
        <w:ind w:left="361" w:hanging="360" w:hangingChars="164"/>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firstLine="110" w:firstLineChars="50"/>
        <w:rPr>
          <w:color w:val="FF0000"/>
          <w:szCs w:val="21"/>
          <w:lang w:eastAsia="zh-CN"/>
        </w:rPr>
      </w:pPr>
      <w:r>
        <w:rPr>
          <w:rFonts w:hint="eastAsia"/>
          <w:szCs w:val="21"/>
          <w:lang w:eastAsia="zh-CN"/>
        </w:rPr>
        <w:t>5、 甲方有权对乙方不服从管理和严重违章者，驱除施工现场。</w:t>
      </w:r>
    </w:p>
    <w:p>
      <w:pPr>
        <w:pStyle w:val="71"/>
        <w:spacing w:line="360" w:lineRule="auto"/>
        <w:ind w:left="0" w:firstLine="110" w:firstLineChars="50"/>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ind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197" w:hanging="197" w:hangingChars="89"/>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110"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86"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86"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86"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86"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86"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86"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86"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86"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86"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86"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86"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86"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86"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86"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197" w:hanging="197" w:hangingChars="89"/>
        <w:rPr>
          <w:b/>
          <w:szCs w:val="21"/>
        </w:rPr>
      </w:pPr>
      <w:r>
        <w:rPr>
          <w:rFonts w:hint="eastAsia"/>
          <w:b/>
          <w:szCs w:val="21"/>
        </w:rPr>
        <w:t>三、违约责任及处理</w:t>
      </w:r>
    </w:p>
    <w:p>
      <w:pPr>
        <w:pStyle w:val="71"/>
        <w:numPr>
          <w:ilvl w:val="0"/>
          <w:numId w:val="13"/>
        </w:numPr>
        <w:autoSpaceDE/>
        <w:autoSpaceDN/>
        <w:spacing w:before="0" w:line="550" w:lineRule="exact"/>
        <w:ind w:left="0"/>
        <w:jc w:val="both"/>
        <w:rPr>
          <w:b/>
          <w:szCs w:val="21"/>
          <w:lang w:eastAsia="zh-CN"/>
        </w:rPr>
      </w:pPr>
      <w:r>
        <w:rPr>
          <w:rFonts w:hint="eastAsia"/>
          <w:szCs w:val="21"/>
          <w:lang w:eastAsia="zh-CN"/>
        </w:rPr>
        <w:t>乙方不得将工程违法转包、分包。</w:t>
      </w:r>
    </w:p>
    <w:p>
      <w:pPr>
        <w:spacing w:line="550" w:lineRule="exact"/>
        <w:rPr>
          <w:szCs w:val="21"/>
          <w:lang w:eastAsia="zh-CN"/>
        </w:rPr>
      </w:pPr>
      <w:r>
        <w:rPr>
          <w:rFonts w:hint="eastAsia"/>
          <w:szCs w:val="21"/>
          <w:lang w:eastAsia="zh-CN"/>
        </w:rPr>
        <w:t>2、发生安全事故时，甲乙双方均有抢险、救灾的义务，所发生的费用由责任方承担。</w:t>
      </w:r>
    </w:p>
    <w:p>
      <w:pPr>
        <w:spacing w:line="550" w:lineRule="exact"/>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196"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220" w:hanging="220" w:hangingChars="10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10" w:hanging="110" w:hangingChars="5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197" w:hanging="197" w:hangingChars="89"/>
        <w:rPr>
          <w:b/>
          <w:szCs w:val="21"/>
          <w:lang w:eastAsia="zh-CN"/>
        </w:rPr>
      </w:pPr>
      <w:r>
        <w:rPr>
          <w:rFonts w:hint="eastAsia"/>
          <w:b/>
          <w:szCs w:val="21"/>
          <w:lang w:eastAsia="zh-CN"/>
        </w:rPr>
        <w:t>四、 不可抗力：</w:t>
      </w:r>
    </w:p>
    <w:p>
      <w:pPr>
        <w:spacing w:line="550" w:lineRule="exact"/>
        <w:ind w:left="196"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97" w:hanging="197" w:hangingChars="89"/>
        <w:rPr>
          <w:szCs w:val="21"/>
          <w:lang w:eastAsia="zh-CN"/>
        </w:rPr>
      </w:pPr>
      <w:r>
        <w:rPr>
          <w:rFonts w:hint="eastAsia"/>
          <w:b/>
          <w:szCs w:val="21"/>
          <w:lang w:eastAsia="zh-CN"/>
        </w:rPr>
        <w:t>五、</w:t>
      </w:r>
      <w:r>
        <w:rPr>
          <w:rFonts w:hint="eastAsia"/>
          <w:szCs w:val="21"/>
          <w:lang w:eastAsia="zh-CN"/>
        </w:rPr>
        <w:t>本协议书一式伍份，甲方执肆份，乙方执壹份。</w:t>
      </w:r>
    </w:p>
    <w:p>
      <w:pPr>
        <w:spacing w:line="360" w:lineRule="auto"/>
        <w:ind w:left="197" w:hanging="197" w:hangingChars="89"/>
        <w:rPr>
          <w:szCs w:val="21"/>
          <w:lang w:eastAsia="zh-CN"/>
        </w:rPr>
      </w:pPr>
      <w:r>
        <w:rPr>
          <w:rFonts w:hint="eastAsia"/>
          <w:b/>
          <w:szCs w:val="21"/>
          <w:lang w:eastAsia="zh-CN"/>
        </w:rPr>
        <w:t>六、</w:t>
      </w:r>
      <w:r>
        <w:rPr>
          <w:rFonts w:hint="eastAsia"/>
          <w:szCs w:val="21"/>
          <w:lang w:eastAsia="zh-CN"/>
        </w:rPr>
        <w:t>本协议书经双方盖章后生效。</w:t>
      </w:r>
    </w:p>
    <w:p>
      <w:pPr>
        <w:spacing w:line="550" w:lineRule="exact"/>
        <w:ind w:left="197" w:hanging="197" w:hangingChars="89"/>
        <w:rPr>
          <w:b/>
          <w:szCs w:val="21"/>
          <w:lang w:eastAsia="zh-CN"/>
        </w:rPr>
      </w:pPr>
      <w:r>
        <w:rPr>
          <w:rFonts w:hint="eastAsia"/>
          <w:b/>
          <w:szCs w:val="21"/>
          <w:lang w:eastAsia="zh-CN"/>
        </w:rPr>
        <w:t>七、协议期限：</w:t>
      </w:r>
    </w:p>
    <w:p>
      <w:pPr>
        <w:spacing w:line="550" w:lineRule="exact"/>
        <w:ind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rPr>
          <w:lang w:eastAsia="zh-CN"/>
        </w:rPr>
      </w:pPr>
    </w:p>
    <w:p>
      <w:pPr>
        <w:rPr>
          <w:lang w:eastAsia="zh-CN"/>
        </w:rPr>
      </w:pPr>
    </w:p>
    <w:p>
      <w:pPr>
        <w:rPr>
          <w:lang w:eastAsia="zh-CN"/>
        </w:rPr>
      </w:pPr>
      <w:r>
        <w:rPr>
          <w:lang w:eastAsia="zh-CN"/>
        </w:rPr>
        <w:t>以下无正文，为合同盖章页。</w:t>
      </w:r>
    </w:p>
    <w:tbl>
      <w:tblPr>
        <w:tblStyle w:val="47"/>
        <w:tblW w:w="9781" w:type="dxa"/>
        <w:jc w:val="center"/>
        <w:tblLayout w:type="autofit"/>
        <w:tblCellMar>
          <w:top w:w="0" w:type="dxa"/>
          <w:left w:w="108" w:type="dxa"/>
          <w:bottom w:w="0" w:type="dxa"/>
          <w:right w:w="108" w:type="dxa"/>
        </w:tblCellMar>
      </w:tblPr>
      <w:tblGrid>
        <w:gridCol w:w="4606"/>
        <w:gridCol w:w="5175"/>
      </w:tblGrid>
      <w:tr>
        <w:trPr>
          <w:jc w:val="center"/>
        </w:trPr>
        <w:tc>
          <w:tcPr>
            <w:tcW w:w="4606" w:type="dxa"/>
            <w:shd w:val="clear" w:color="auto" w:fill="auto"/>
            <w:vAlign w:val="center"/>
          </w:tcPr>
          <w:p>
            <w:pPr>
              <w:spacing w:line="360" w:lineRule="auto"/>
              <w:rPr>
                <w:szCs w:val="24"/>
                <w:lang w:eastAsia="zh-CN"/>
              </w:rPr>
            </w:pPr>
            <w:r>
              <w:rPr>
                <w:rFonts w:hint="eastAsia"/>
                <w:szCs w:val="24"/>
                <w:lang w:eastAsia="zh-CN"/>
              </w:rPr>
              <w:t>甲方：腾龙芳烃（漳州）有限公司</w:t>
            </w:r>
          </w:p>
        </w:tc>
        <w:tc>
          <w:tcPr>
            <w:tcW w:w="5175" w:type="dxa"/>
            <w:shd w:val="clear" w:color="auto" w:fill="auto"/>
            <w:vAlign w:val="center"/>
          </w:tcPr>
          <w:p>
            <w:pPr>
              <w:adjustRightInd w:val="0"/>
              <w:snapToGrid w:val="0"/>
              <w:spacing w:before="78" w:beforeLines="25" w:after="78" w:afterLines="25"/>
              <w:rPr>
                <w:rFonts w:hAnsi="Courier New" w:cs="Courier New"/>
                <w:szCs w:val="21"/>
                <w:lang w:val="zh-CN" w:eastAsia="zh-CN"/>
              </w:rPr>
            </w:pPr>
            <w:r>
              <w:rPr>
                <w:rFonts w:hint="eastAsia" w:hAnsi="Courier New" w:cs="Courier New"/>
                <w:szCs w:val="21"/>
                <w:lang w:val="zh-CN" w:eastAsia="zh-CN"/>
              </w:rPr>
              <w:t xml:space="preserve">乙方： </w:t>
            </w:r>
          </w:p>
          <w:p>
            <w:pPr>
              <w:rPr>
                <w:rFonts w:hAnsi="Courier New" w:cs="Courier New"/>
                <w:szCs w:val="21"/>
                <w:lang w:val="zh-CN" w:eastAsia="zh-CN"/>
              </w:rPr>
            </w:pPr>
            <w:r>
              <w:rPr>
                <w:rFonts w:hAnsi="Courier New" w:cs="Courier New"/>
                <w:szCs w:val="21"/>
                <w:lang w:val="zh-CN" w:eastAsia="zh-CN"/>
              </w:rPr>
              <w:t xml:space="preserve">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360" w:lineRule="auto"/>
              <w:rPr>
                <w:szCs w:val="24"/>
                <w:lang w:eastAsia="zh-CN"/>
              </w:rPr>
            </w:pPr>
            <w:r>
              <w:rPr>
                <w:rFonts w:hint="eastAsia"/>
                <w:szCs w:val="24"/>
                <w:lang w:eastAsia="zh-CN"/>
              </w:rPr>
              <w:t>开户银行：</w:t>
            </w:r>
            <w:r>
              <w:rPr>
                <w:rFonts w:hint="eastAsia"/>
              </w:rPr>
              <w:t>1</w:t>
            </w:r>
            <w:r>
              <w:t>62070100100021071</w:t>
            </w:r>
            <w:r>
              <w:rPr>
                <w:szCs w:val="24"/>
                <w:lang w:eastAsia="zh-CN"/>
              </w:rPr>
              <w:t xml:space="preserve"> </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 xml:space="preserve">开户银行：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480" w:lineRule="auto"/>
              <w:rPr>
                <w:szCs w:val="24"/>
                <w:lang w:eastAsia="zh-CN"/>
              </w:rPr>
            </w:pPr>
            <w:r>
              <w:rPr>
                <w:rFonts w:hint="eastAsia"/>
                <w:szCs w:val="24"/>
                <w:lang w:eastAsia="zh-CN"/>
              </w:rPr>
              <w:t>账号：</w:t>
            </w:r>
            <w:r>
              <w:rPr>
                <w:rFonts w:hint="eastAsia"/>
                <w:lang w:eastAsia="zh-CN"/>
              </w:rPr>
              <w:t>兴业银行漳州古雷支行</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账号：</w:t>
            </w:r>
            <w:r>
              <w:t xml:space="preserve"> </w:t>
            </w:r>
            <w:r>
              <w:rPr>
                <w:rFonts w:hAnsi="Courier New" w:cs="Courier New"/>
                <w:szCs w:val="21"/>
                <w:lang w:val="zh-CN" w:eastAsia="zh-CN"/>
              </w:rPr>
              <w:t xml:space="preserve"> </w:t>
            </w:r>
          </w:p>
        </w:tc>
      </w:tr>
    </w:tbl>
    <w:p>
      <w:pPr>
        <w:pStyle w:val="2"/>
      </w:pPr>
    </w:p>
    <w:tbl>
      <w:tblPr>
        <w:tblStyle w:val="47"/>
        <w:tblW w:w="9781" w:type="dxa"/>
        <w:jc w:val="center"/>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ind w:firstLine="880" w:firstLineChars="400"/>
              <w:rPr>
                <w:lang w:eastAsia="zh-CN"/>
              </w:rPr>
            </w:pPr>
            <w:r>
              <w:rPr>
                <w:rFonts w:hint="eastAsia"/>
                <w:szCs w:val="24"/>
                <w:lang w:eastAsia="zh-CN"/>
              </w:rPr>
              <w:t>翔鹭石化（漳州）有限公司</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rPr>
                <w:lang w:eastAsia="zh-CN"/>
              </w:rPr>
            </w:pPr>
            <w:r>
              <w:rPr>
                <w:rFonts w:hint="eastAsia"/>
                <w:lang w:eastAsia="zh-CN"/>
              </w:rPr>
              <w:t>开户银行：</w:t>
            </w:r>
            <w:r>
              <w:rPr>
                <w:lang w:eastAsia="zh-CN"/>
              </w:rPr>
              <w:t>兴业银行漳州古雷支行</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480" w:lineRule="auto"/>
              <w:rPr>
                <w:lang w:eastAsia="zh-CN"/>
              </w:rPr>
            </w:pPr>
            <w:r>
              <w:rPr>
                <w:rFonts w:hint="eastAsia"/>
              </w:rPr>
              <w:t>账号：1</w:t>
            </w:r>
            <w:r>
              <w:t>62070100100021585</w:t>
            </w:r>
          </w:p>
        </w:tc>
      </w:tr>
    </w:tbl>
    <w:p>
      <w:pPr>
        <w:pStyle w:val="2"/>
      </w:pPr>
    </w:p>
    <w:p>
      <w:pPr>
        <w:widowControl/>
        <w:autoSpaceDE/>
        <w:autoSpaceDN/>
        <w:rPr>
          <w:rFonts w:hAnsi="Calibri" w:cs="Times New Roman"/>
          <w:b/>
          <w:bCs/>
          <w:sz w:val="24"/>
          <w:szCs w:val="24"/>
          <w:lang w:eastAsia="zh-CN"/>
        </w:rPr>
      </w:pPr>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腾龙芳烃厂区及翔鹭石化厂区高危单位消防安全评估服务</w:t>
      </w:r>
      <w:r>
        <w:rPr>
          <w:rFonts w:ascii="方正小标宋简体" w:hAnsi="方正小标宋简体" w:eastAsia="方正小标宋简体" w:cs="方正小标宋简体"/>
          <w:b/>
          <w:sz w:val="44"/>
          <w:szCs w:val="44"/>
          <w:lang w:eastAsia="zh-CN"/>
        </w:rPr>
        <w:t>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业绩的证明</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技术方案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u w:val="single"/>
          <w:lang w:eastAsia="zh-CN"/>
        </w:rPr>
        <w:t>腾龙芳烃厂区及翔鹭石化厂区高危单位消防安全评估服务</w:t>
      </w:r>
      <w:r>
        <w:rPr>
          <w:b/>
          <w:u w:val="single"/>
          <w:lang w:eastAsia="zh-CN"/>
        </w:rPr>
        <w:t>发包</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业绩证明</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腾龙芳烃厂区及翔鹭石化厂区高危单位消防安全评估服务</w:t>
      </w:r>
      <w:r>
        <w:rPr>
          <w:b/>
          <w:u w:val="single"/>
          <w:lang w:eastAsia="zh-CN"/>
        </w:rPr>
        <w:t>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Ansi="Calibri" w:cs="Times New Roman"/>
          <w:b/>
          <w:sz w:val="34"/>
          <w:u w:val="single"/>
          <w:lang w:eastAsia="zh-CN"/>
        </w:rPr>
        <w:t xml:space="preserve"> </w:t>
      </w:r>
      <w:r>
        <w:rPr>
          <w:rFonts w:hint="eastAsia" w:hAnsi="Calibri" w:cs="Times New Roman"/>
          <w:b/>
          <w:sz w:val="34"/>
          <w:u w:val="single"/>
          <w:lang w:eastAsia="zh-CN"/>
        </w:rPr>
        <w:t>腾龙芳烃厂区及翔鹭石化厂区高危单位消防安全评估服务</w:t>
      </w:r>
      <w:r>
        <w:rPr>
          <w:rFonts w:hAnsi="Calibri" w:cs="Times New Roman"/>
          <w:b/>
          <w:sz w:val="34"/>
          <w:u w:val="single"/>
          <w:lang w:eastAsia="zh-CN"/>
        </w:rPr>
        <w:t>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984" w:firstLineChars="350"/>
              <w:rPr>
                <w:rFonts w:ascii="Times New Roman" w:hAnsi="Times New Roman"/>
                <w:sz w:val="28"/>
                <w:szCs w:val="28"/>
                <w:u w:val="single"/>
                <w:lang w:eastAsia="zh-CN"/>
              </w:rPr>
            </w:pPr>
            <w:r>
              <w:rPr>
                <w:rFonts w:hint="eastAsia" w:ascii="Times New Roman" w:hAnsi="Times New Roman"/>
                <w:b/>
                <w:sz w:val="28"/>
                <w:szCs w:val="28"/>
                <w:lang w:eastAsia="zh-CN"/>
              </w:rPr>
              <w:t>两个厂区总含税包干固定总价</w:t>
            </w:r>
            <w:r>
              <w:rPr>
                <w:rFonts w:hint="eastAsia" w:ascii="Times New Roman" w:hAnsi="Times New Roman"/>
                <w:sz w:val="28"/>
                <w:szCs w:val="28"/>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rPr>
                <w:sz w:val="28"/>
                <w:szCs w:val="28"/>
              </w:rPr>
            </w:pPr>
            <w:r>
              <w:rPr>
                <w:sz w:val="28"/>
                <w:szCs w:val="28"/>
              </w:rPr>
              <w:t>其中</w:t>
            </w:r>
            <w:r>
              <w:rPr>
                <w:rFonts w:hint="eastAsia"/>
                <w:sz w:val="28"/>
                <w:szCs w:val="28"/>
              </w:rPr>
              <w:t>腾龙芳烃厂区消防安全评估服务费用含税包干总价：</w:t>
            </w:r>
            <w:r>
              <w:rPr>
                <w:rFonts w:hint="eastAsia"/>
                <w:sz w:val="28"/>
                <w:szCs w:val="28"/>
                <w:u w:val="single"/>
              </w:rPr>
              <w:t xml:space="preserve"> </w:t>
            </w:r>
            <w:r>
              <w:rPr>
                <w:sz w:val="28"/>
                <w:szCs w:val="28"/>
                <w:u w:val="single"/>
              </w:rPr>
              <w:t xml:space="preserve">                         </w:t>
            </w:r>
          </w:p>
          <w:p>
            <w:pPr>
              <w:pStyle w:val="2"/>
              <w:ind w:firstLine="560" w:firstLineChars="200"/>
              <w:rPr>
                <w:sz w:val="28"/>
                <w:szCs w:val="28"/>
              </w:rPr>
            </w:pPr>
            <w:r>
              <w:rPr>
                <w:rFonts w:hint="eastAsia"/>
                <w:sz w:val="28"/>
                <w:szCs w:val="28"/>
              </w:rPr>
              <w:t>翔鹭石化厂区消防安全评估服务费用含税包干总价：</w:t>
            </w:r>
            <w:r>
              <w:rPr>
                <w:rFonts w:hint="eastAsia"/>
                <w:sz w:val="28"/>
                <w:szCs w:val="28"/>
                <w:u w:val="single"/>
              </w:rPr>
              <w:t xml:space="preserve"> </w:t>
            </w:r>
            <w:r>
              <w:rPr>
                <w:sz w:val="28"/>
                <w:szCs w:val="28"/>
                <w:u w:val="single"/>
              </w:rPr>
              <w:t xml:space="preserve">                         </w:t>
            </w:r>
          </w:p>
          <w:p>
            <w:pPr>
              <w:pStyle w:val="2"/>
            </w:pP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3651EE8"/>
    <w:multiLevelType w:val="multilevel"/>
    <w:tmpl w:val="23651EE8"/>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2E98D399"/>
    <w:multiLevelType w:val="singleLevel"/>
    <w:tmpl w:val="2E98D399"/>
    <w:lvl w:ilvl="0" w:tentative="0">
      <w:start w:val="2"/>
      <w:numFmt w:val="chineseCounting"/>
      <w:suff w:val="nothing"/>
      <w:lvlText w:val="%1、"/>
      <w:lvlJc w:val="left"/>
      <w:rPr>
        <w:rFonts w:hint="eastAsia"/>
      </w:rPr>
    </w:lvl>
  </w:abstractNum>
  <w:abstractNum w:abstractNumId="6">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8">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4B44014A"/>
    <w:multiLevelType w:val="singleLevel"/>
    <w:tmpl w:val="4B44014A"/>
    <w:lvl w:ilvl="0" w:tentative="0">
      <w:start w:val="9"/>
      <w:numFmt w:val="chineseCounting"/>
      <w:suff w:val="nothing"/>
      <w:lvlText w:val="%1、"/>
      <w:lvlJc w:val="left"/>
      <w:rPr>
        <w:rFonts w:hint="eastAsia"/>
      </w:rPr>
    </w:lvl>
  </w:abstractNum>
  <w:abstractNum w:abstractNumId="10">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1">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0"/>
  </w:num>
  <w:num w:numId="2">
    <w:abstractNumId w:val="0"/>
  </w:num>
  <w:num w:numId="3">
    <w:abstractNumId w:val="9"/>
  </w:num>
  <w:num w:numId="4">
    <w:abstractNumId w:val="6"/>
  </w:num>
  <w:num w:numId="5">
    <w:abstractNumId w:val="7"/>
  </w:num>
  <w:num w:numId="6">
    <w:abstractNumId w:val="8"/>
  </w:num>
  <w:num w:numId="7">
    <w:abstractNumId w:val="11"/>
  </w:num>
  <w:num w:numId="8">
    <w:abstractNumId w:val="1"/>
  </w:num>
  <w:num w:numId="9">
    <w:abstractNumId w:val="12"/>
  </w:num>
  <w:num w:numId="10">
    <w:abstractNumId w:val="3"/>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41E7"/>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274A"/>
    <w:rsid w:val="006149C8"/>
    <w:rsid w:val="006151CE"/>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1866"/>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7368"/>
    <w:rsid w:val="0092373C"/>
    <w:rsid w:val="00930487"/>
    <w:rsid w:val="009312CA"/>
    <w:rsid w:val="009353D9"/>
    <w:rsid w:val="009362B1"/>
    <w:rsid w:val="00937414"/>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30D"/>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2AAB"/>
    <w:rsid w:val="00E56799"/>
    <w:rsid w:val="00E6494A"/>
    <w:rsid w:val="00E739AE"/>
    <w:rsid w:val="00E753B3"/>
    <w:rsid w:val="00E764AA"/>
    <w:rsid w:val="00E80BDD"/>
    <w:rsid w:val="00E82B39"/>
    <w:rsid w:val="00E85991"/>
    <w:rsid w:val="00E93446"/>
    <w:rsid w:val="00E94724"/>
    <w:rsid w:val="00E975FE"/>
    <w:rsid w:val="00E97CE7"/>
    <w:rsid w:val="00EA5A6E"/>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8A4F97"/>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uiPriority w:val="99"/>
    <w:rPr>
      <w:color w:val="0000FF" w:themeColor="hyperlink"/>
      <w:u w:val="single"/>
    </w:rPr>
  </w:style>
  <w:style w:type="character" w:styleId="55">
    <w:name w:val="annotation reference"/>
    <w:basedOn w:val="49"/>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uiPriority w:val="0"/>
    <w:rPr>
      <w:rFonts w:ascii="宋体" w:hAnsi="Courier New" w:cs="Courier New"/>
      <w:sz w:val="22"/>
      <w:szCs w:val="21"/>
      <w:lang w:eastAsia="en-US"/>
    </w:rPr>
  </w:style>
  <w:style w:type="character" w:customStyle="1" w:styleId="68">
    <w:name w:val="页脚 Char"/>
    <w:basedOn w:val="49"/>
    <w:link w:val="30"/>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uiPriority w:val="0"/>
    <w:rPr>
      <w:color w:val="0000FF"/>
      <w:sz w:val="18"/>
      <w:szCs w:val="18"/>
      <w:u w:val="none"/>
      <w:bdr w:val="single" w:color="DCDCDC" w:sz="8" w:space="0"/>
      <w:shd w:val="clear" w:color="auto" w:fill="FFFFFF"/>
    </w:rPr>
  </w:style>
  <w:style w:type="character" w:customStyle="1" w:styleId="79">
    <w:name w:val="apple-converted-space"/>
    <w:basedOn w:val="49"/>
    <w:uiPriority w:val="0"/>
  </w:style>
  <w:style w:type="character" w:customStyle="1" w:styleId="80">
    <w:name w:val="无间隔 Char"/>
    <w:basedOn w:val="49"/>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0"/>
    <w:rPr>
      <w:kern w:val="2"/>
      <w:sz w:val="21"/>
    </w:rPr>
  </w:style>
  <w:style w:type="character" w:customStyle="1" w:styleId="83">
    <w:name w:val="批注框文本 Char"/>
    <w:basedOn w:val="49"/>
    <w:link w:val="29"/>
    <w:uiPriority w:val="0"/>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1"/>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列出段落2"/>
    <w:basedOn w:val="1"/>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10">
    <w:name w:val="列出段落3"/>
    <w:basedOn w:val="1"/>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00A21-346F-42B3-AE86-2AE447C60F8D}">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2821</Words>
  <Characters>16086</Characters>
  <Lines>134</Lines>
  <Paragraphs>37</Paragraphs>
  <TotalTime>6231</TotalTime>
  <ScaleCrop>false</ScaleCrop>
  <LinksUpToDate>false</LinksUpToDate>
  <CharactersWithSpaces>18870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2020-10-27T08:35:29Z</dcterms:modified>
  <dc:title>公开招标文件（货物服务类）</dc:title>
  <cp:revision>502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