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pPr>
        <w:pStyle w:val="20"/>
        <w:spacing w:line="480" w:lineRule="auto"/>
        <w:jc w:val="center"/>
        <w:rPr>
          <w:rFonts w:ascii="微软雅黑" w:eastAsia="微软雅黑"/>
          <w:b/>
          <w:sz w:val="44"/>
          <w:szCs w:val="44"/>
          <w:u w:val="single"/>
          <w:lang w:eastAsia="zh-CN"/>
        </w:rPr>
      </w:pPr>
    </w:p>
    <w:p>
      <w:pPr>
        <w:pStyle w:val="20"/>
        <w:spacing w:line="480" w:lineRule="auto"/>
        <w:jc w:val="center"/>
        <w:rPr>
          <w:rFonts w:ascii="微软雅黑" w:eastAsia="微软雅黑"/>
          <w:b/>
          <w:sz w:val="44"/>
          <w:szCs w:val="44"/>
          <w:u w:val="single"/>
          <w:lang w:eastAsia="zh-CN"/>
        </w:rPr>
      </w:pPr>
      <w:bookmarkStart w:id="0" w:name="OLE_LINK4"/>
      <w:r>
        <w:rPr>
          <w:rFonts w:ascii="微软雅黑" w:eastAsia="微软雅黑"/>
          <w:b/>
          <w:sz w:val="44"/>
          <w:szCs w:val="44"/>
          <w:u w:val="single"/>
          <w:lang w:eastAsia="zh-CN"/>
        </w:rPr>
        <w:t>PTA团队H501</w:t>
      </w:r>
      <w:r>
        <w:rPr>
          <w:rFonts w:hint="eastAsia" w:ascii="微软雅黑" w:eastAsia="微软雅黑"/>
          <w:b/>
          <w:sz w:val="44"/>
          <w:szCs w:val="44"/>
          <w:u w:val="single"/>
          <w:lang w:eastAsia="zh-CN"/>
        </w:rPr>
        <w:t>、</w:t>
      </w:r>
      <w:r>
        <w:rPr>
          <w:rFonts w:ascii="微软雅黑" w:eastAsia="微软雅黑"/>
          <w:b/>
          <w:sz w:val="44"/>
          <w:szCs w:val="44"/>
          <w:u w:val="single"/>
          <w:lang w:eastAsia="zh-CN"/>
        </w:rPr>
        <w:t>H601</w:t>
      </w:r>
      <w:r>
        <w:rPr>
          <w:rFonts w:hint="eastAsia" w:ascii="微软雅黑" w:eastAsia="微软雅黑"/>
          <w:b/>
          <w:sz w:val="44"/>
          <w:szCs w:val="44"/>
          <w:u w:val="single"/>
          <w:lang w:eastAsia="zh-CN"/>
        </w:rPr>
        <w:t>设备更新项目采购发包</w:t>
      </w:r>
      <w:bookmarkEnd w:id="0"/>
    </w:p>
    <w:p>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比选文件</w:t>
      </w:r>
    </w:p>
    <w:p>
      <w:pPr>
        <w:pStyle w:val="2"/>
        <w:jc w:val="center"/>
        <w:rPr>
          <w:sz w:val="28"/>
          <w:szCs w:val="28"/>
        </w:rPr>
      </w:pPr>
      <w:r>
        <w:rPr>
          <w:rFonts w:hint="eastAsia"/>
          <w:sz w:val="28"/>
          <w:szCs w:val="28"/>
        </w:rPr>
        <w:t>（文件编号：</w:t>
      </w:r>
      <w:r>
        <w:rPr>
          <w:rFonts w:hint="eastAsia"/>
          <w:sz w:val="28"/>
          <w:szCs w:val="28"/>
          <w:u w:val="single"/>
        </w:rPr>
        <w:t>FHC-PTCG20</w:t>
      </w:r>
      <w:r>
        <w:rPr>
          <w:sz w:val="28"/>
          <w:szCs w:val="28"/>
          <w:u w:val="single"/>
        </w:rPr>
        <w:t>200915006</w:t>
      </w:r>
      <w:r>
        <w:rPr>
          <w:rFonts w:hint="eastAsia"/>
          <w:sz w:val="28"/>
          <w:szCs w:val="28"/>
        </w:rPr>
        <w:t xml:space="preserve"> ）</w:t>
      </w:r>
    </w:p>
    <w:p>
      <w:pPr>
        <w:pStyle w:val="20"/>
        <w:rPr>
          <w:rFonts w:ascii="微软雅黑"/>
          <w:b/>
          <w:sz w:val="94"/>
          <w:lang w:eastAsia="zh-CN"/>
        </w:rPr>
      </w:pPr>
    </w:p>
    <w:p>
      <w:pPr>
        <w:pStyle w:val="20"/>
        <w:tabs>
          <w:tab w:val="left" w:pos="6983"/>
        </w:tabs>
        <w:rPr>
          <w:rFonts w:ascii="微软雅黑"/>
          <w:b/>
          <w:sz w:val="32"/>
          <w:szCs w:val="32"/>
          <w:lang w:eastAsia="zh-CN"/>
        </w:rPr>
      </w:pPr>
      <w:r>
        <w:rPr>
          <w:rFonts w:ascii="微软雅黑"/>
          <w:b/>
          <w:sz w:val="94"/>
          <w:lang w:eastAsia="zh-CN"/>
        </w:rPr>
        <w:tab/>
      </w: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二〇二〇年十月</w:t>
      </w:r>
    </w:p>
    <w:p>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pPr>
        <w:widowControl/>
        <w:autoSpaceDE/>
        <w:autoSpaceDN/>
        <w:rPr>
          <w:rFonts w:ascii="黑体" w:eastAsia="黑体"/>
          <w:sz w:val="32"/>
          <w:lang w:eastAsia="zh-CN"/>
        </w:rPr>
      </w:pPr>
      <w:r>
        <w:rPr>
          <w:rFonts w:ascii="黑体" w:eastAsia="黑体"/>
          <w:sz w:val="32"/>
          <w:lang w:eastAsia="zh-CN"/>
        </w:rPr>
        <w:br w:type="page"/>
      </w:r>
    </w:p>
    <w:p>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widowControl/>
        <w:autoSpaceDE/>
        <w:autoSpaceDN/>
        <w:rPr>
          <w:sz w:val="28"/>
          <w:lang w:eastAsia="zh-CN"/>
        </w:rPr>
      </w:pPr>
      <w:r>
        <w:rPr>
          <w:sz w:val="28"/>
          <w:lang w:eastAsia="zh-CN"/>
        </w:rPr>
        <w:br w:type="page"/>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20"/>
        <w:spacing w:line="360" w:lineRule="auto"/>
        <w:ind w:right="121"/>
        <w:jc w:val="both"/>
        <w:rPr>
          <w:lang w:eastAsia="zh-CN"/>
        </w:rPr>
      </w:pPr>
      <w:r>
        <w:rPr>
          <w:rFonts w:hint="eastAsia"/>
          <w:lang w:eastAsia="zh-CN"/>
        </w:rPr>
        <w:t xml:space="preserve">    </w:t>
      </w: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b/>
          <w:bCs/>
          <w:sz w:val="32"/>
          <w:lang w:eastAsia="zh-CN"/>
        </w:rPr>
        <w:t>PTA团队H501</w:t>
      </w:r>
      <w:r>
        <w:rPr>
          <w:rFonts w:hint="eastAsia"/>
          <w:b/>
          <w:bCs/>
          <w:sz w:val="32"/>
          <w:lang w:eastAsia="zh-CN"/>
        </w:rPr>
        <w:t>、</w:t>
      </w:r>
      <w:r>
        <w:rPr>
          <w:b/>
          <w:bCs/>
          <w:sz w:val="32"/>
          <w:lang w:eastAsia="zh-CN"/>
        </w:rPr>
        <w:t>H601</w:t>
      </w:r>
      <w:r>
        <w:rPr>
          <w:rFonts w:hint="eastAsia"/>
          <w:b/>
          <w:bCs/>
          <w:sz w:val="32"/>
          <w:lang w:eastAsia="zh-CN"/>
        </w:rPr>
        <w:t>设备更新项目采购发包</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line="360" w:lineRule="auto"/>
        <w:ind w:firstLine="550" w:firstLineChars="2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w:t>
      </w:r>
      <w:r>
        <w:rPr>
          <w:bCs/>
          <w:szCs w:val="21"/>
          <w:u w:val="single"/>
          <w:lang w:eastAsia="zh-CN"/>
        </w:rPr>
        <w:t>PTA团队H501</w:t>
      </w:r>
      <w:r>
        <w:rPr>
          <w:rFonts w:hint="eastAsia"/>
          <w:bCs/>
          <w:szCs w:val="21"/>
          <w:u w:val="single"/>
          <w:lang w:eastAsia="zh-CN"/>
        </w:rPr>
        <w:t>、</w:t>
      </w:r>
      <w:r>
        <w:rPr>
          <w:bCs/>
          <w:szCs w:val="21"/>
          <w:u w:val="single"/>
          <w:lang w:eastAsia="zh-CN"/>
        </w:rPr>
        <w:t>H601</w:t>
      </w:r>
      <w:r>
        <w:rPr>
          <w:rFonts w:hint="eastAsia"/>
          <w:bCs/>
          <w:szCs w:val="21"/>
          <w:u w:val="single"/>
          <w:lang w:eastAsia="zh-CN"/>
        </w:rPr>
        <w:t>设备更新项目采购发包（项目编号：FHC- FHC-PTCG20</w:t>
      </w:r>
      <w:r>
        <w:rPr>
          <w:bCs/>
          <w:szCs w:val="21"/>
          <w:u w:val="single"/>
          <w:lang w:eastAsia="zh-CN"/>
        </w:rPr>
        <w:t>200915006</w:t>
      </w:r>
      <w:r>
        <w:rPr>
          <w:rFonts w:hint="eastAsia"/>
          <w:bCs/>
          <w:szCs w:val="21"/>
          <w:u w:val="single"/>
          <w:lang w:eastAsia="zh-CN"/>
        </w:rPr>
        <w:t>）”</w:t>
      </w:r>
      <w:r>
        <w:rPr>
          <w:rFonts w:hint="eastAsia"/>
          <w:bCs/>
          <w:szCs w:val="21"/>
          <w:lang w:eastAsia="zh-CN"/>
        </w:rPr>
        <w:t>进行国内公开比选，</w:t>
      </w:r>
      <w:r>
        <w:rPr>
          <w:rFonts w:hint="eastAsia"/>
          <w:bCs/>
          <w:spacing w:val="-2"/>
          <w:szCs w:val="21"/>
          <w:lang w:eastAsia="zh-CN"/>
        </w:rPr>
        <w:t>欢迎国内符合条件的供应商积极参选。</w:t>
      </w:r>
    </w:p>
    <w:p>
      <w:pPr>
        <w:pStyle w:val="71"/>
        <w:numPr>
          <w:ilvl w:val="0"/>
          <w:numId w:val="7"/>
        </w:numPr>
        <w:autoSpaceDE/>
        <w:autoSpaceDN/>
        <w:spacing w:before="0" w:line="360" w:lineRule="auto"/>
        <w:jc w:val="both"/>
        <w:rPr>
          <w:b/>
          <w:bCs/>
          <w:szCs w:val="21"/>
        </w:rPr>
      </w:pPr>
      <w:r>
        <w:rPr>
          <w:rFonts w:hint="eastAsia"/>
          <w:b/>
          <w:bCs/>
          <w:szCs w:val="21"/>
        </w:rPr>
        <w:t>项目概况</w:t>
      </w:r>
    </w:p>
    <w:p>
      <w:pPr>
        <w:pStyle w:val="71"/>
        <w:numPr>
          <w:ilvl w:val="0"/>
          <w:numId w:val="8"/>
        </w:numPr>
        <w:autoSpaceDE/>
        <w:autoSpaceDN/>
        <w:spacing w:before="0" w:line="360" w:lineRule="auto"/>
        <w:jc w:val="both"/>
        <w:rPr>
          <w:lang w:eastAsia="zh-CN"/>
        </w:rPr>
      </w:pPr>
      <w:r>
        <w:rPr>
          <w:rFonts w:hint="eastAsia"/>
          <w:bCs/>
          <w:szCs w:val="21"/>
          <w:lang w:eastAsia="zh-CN"/>
        </w:rPr>
        <w:t>项目名称：</w:t>
      </w:r>
      <w:r>
        <w:rPr>
          <w:bCs/>
          <w:szCs w:val="21"/>
          <w:u w:val="single"/>
          <w:lang w:eastAsia="zh-CN"/>
        </w:rPr>
        <w:t>PTA团队H501</w:t>
      </w:r>
      <w:r>
        <w:rPr>
          <w:rFonts w:hint="eastAsia"/>
          <w:bCs/>
          <w:szCs w:val="21"/>
          <w:u w:val="single"/>
          <w:lang w:eastAsia="zh-CN"/>
        </w:rPr>
        <w:t>、</w:t>
      </w:r>
      <w:r>
        <w:rPr>
          <w:bCs/>
          <w:szCs w:val="21"/>
          <w:u w:val="single"/>
          <w:lang w:eastAsia="zh-CN"/>
        </w:rPr>
        <w:t>H601</w:t>
      </w:r>
      <w:r>
        <w:rPr>
          <w:rFonts w:hint="eastAsia"/>
          <w:bCs/>
          <w:szCs w:val="21"/>
          <w:u w:val="single"/>
          <w:lang w:eastAsia="zh-CN"/>
        </w:rPr>
        <w:t>设备更新项目采购发包</w:t>
      </w:r>
      <w:r>
        <w:rPr>
          <w:rFonts w:hint="eastAsia"/>
          <w:lang w:eastAsia="zh-CN"/>
        </w:rPr>
        <w:t>。</w:t>
      </w:r>
    </w:p>
    <w:p>
      <w:pPr>
        <w:pStyle w:val="71"/>
        <w:numPr>
          <w:ilvl w:val="0"/>
          <w:numId w:val="8"/>
        </w:numPr>
        <w:autoSpaceDE/>
        <w:autoSpaceDN/>
        <w:spacing w:before="0" w:line="360" w:lineRule="auto"/>
        <w:jc w:val="both"/>
        <w:rPr>
          <w:lang w:eastAsia="zh-CN"/>
        </w:rPr>
      </w:pPr>
      <w:r>
        <w:rPr>
          <w:rFonts w:hint="eastAsia"/>
          <w:lang w:eastAsia="zh-CN"/>
        </w:rPr>
        <w:t>比选项目简要说明：本项目发包内容主要为</w:t>
      </w:r>
      <w:r>
        <w:rPr>
          <w:rFonts w:cs="Arial"/>
          <w:lang w:eastAsia="zh-CN"/>
        </w:rPr>
        <w:t>H501（</w:t>
      </w:r>
      <w:r>
        <w:rPr>
          <w:rFonts w:hint="eastAsia" w:cs="Arial"/>
          <w:lang w:eastAsia="zh-CN"/>
        </w:rPr>
        <w:t>防爆电动葫芦）、</w:t>
      </w:r>
      <w:r>
        <w:rPr>
          <w:rFonts w:cs="Arial"/>
          <w:lang w:eastAsia="zh-CN"/>
        </w:rPr>
        <w:t>H601（</w:t>
      </w:r>
      <w:r>
        <w:rPr>
          <w:rFonts w:hint="eastAsia" w:cs="Arial"/>
          <w:lang w:eastAsia="zh-CN"/>
        </w:rPr>
        <w:t>电动单梁起重机，原有型号LD16-14.5A4D）设备更新，全部工作量以施工范围内容为准,其中包括</w:t>
      </w:r>
      <w:r>
        <w:rPr>
          <w:rFonts w:cs="Arial"/>
          <w:lang w:eastAsia="zh-CN"/>
        </w:rPr>
        <w:t xml:space="preserve"> H501</w:t>
      </w:r>
      <w:r>
        <w:rPr>
          <w:rFonts w:hint="eastAsia" w:cs="Arial"/>
          <w:lang w:eastAsia="zh-CN"/>
        </w:rPr>
        <w:t>设备拆除安装，以及原有轨道拆除重新设计安装新轨道，</w:t>
      </w:r>
      <w:r>
        <w:rPr>
          <w:rFonts w:cs="Arial"/>
          <w:lang w:eastAsia="zh-CN"/>
        </w:rPr>
        <w:t>H601</w:t>
      </w:r>
      <w:r>
        <w:rPr>
          <w:rFonts w:hint="eastAsia" w:cs="Arial"/>
          <w:lang w:eastAsia="zh-CN"/>
        </w:rPr>
        <w:t>设备更新所需全部配件，设备及附属电气等安装</w:t>
      </w:r>
      <w:r>
        <w:rPr>
          <w:rFonts w:cs="Arial"/>
          <w:lang w:eastAsia="zh-CN"/>
        </w:rPr>
        <w:t>，</w:t>
      </w:r>
      <w:r>
        <w:rPr>
          <w:rFonts w:hint="eastAsia" w:cs="Arial"/>
          <w:lang w:eastAsia="zh-CN"/>
        </w:rPr>
        <w:t>起重设备（及其配套轨道、电气等附属设施）由乙方提供，</w:t>
      </w:r>
      <w:r>
        <w:rPr>
          <w:rFonts w:cs="Arial"/>
          <w:lang w:eastAsia="zh-CN"/>
        </w:rPr>
        <w:t>不得以任何理由要求追加</w:t>
      </w:r>
      <w:r>
        <w:rPr>
          <w:rFonts w:hint="eastAsia" w:cs="Arial"/>
          <w:lang w:eastAsia="zh-CN"/>
        </w:rPr>
        <w:t>，</w:t>
      </w:r>
      <w:r>
        <w:rPr>
          <w:rFonts w:cs="Arial"/>
          <w:lang w:eastAsia="zh-CN"/>
        </w:rPr>
        <w:t>本</w:t>
      </w:r>
      <w:r>
        <w:rPr>
          <w:rFonts w:hint="eastAsia" w:cs="Arial"/>
          <w:lang w:eastAsia="zh-CN"/>
        </w:rPr>
        <w:t>项目</w:t>
      </w:r>
      <w:r>
        <w:rPr>
          <w:rFonts w:cs="Arial"/>
          <w:lang w:eastAsia="zh-CN"/>
        </w:rPr>
        <w:t>不得转包或分包</w:t>
      </w:r>
      <w:r>
        <w:rPr>
          <w:rFonts w:hint="eastAsia"/>
          <w:lang w:eastAsia="zh-CN"/>
        </w:rPr>
        <w:t>。具体采购要求详见合同格式书中附件</w:t>
      </w:r>
      <w:r>
        <w:rPr>
          <w:rFonts w:hint="eastAsia" w:cs="Arial"/>
          <w:lang w:eastAsia="zh-CN"/>
        </w:rPr>
        <w:t>1《</w:t>
      </w:r>
      <w:r>
        <w:rPr>
          <w:rFonts w:cs="Arial"/>
          <w:lang w:eastAsia="zh-CN"/>
        </w:rPr>
        <w:t>H501</w:t>
      </w:r>
      <w:r>
        <w:rPr>
          <w:rFonts w:hint="eastAsia" w:cs="Arial"/>
          <w:lang w:eastAsia="zh-CN"/>
        </w:rPr>
        <w:t>、</w:t>
      </w:r>
      <w:r>
        <w:rPr>
          <w:rFonts w:cs="Arial"/>
          <w:lang w:eastAsia="zh-CN"/>
        </w:rPr>
        <w:t>H601</w:t>
      </w:r>
      <w:r>
        <w:rPr>
          <w:rFonts w:hint="eastAsia" w:cs="Arial"/>
          <w:lang w:eastAsia="zh-CN"/>
        </w:rPr>
        <w:t>设备更新项目发包说明》。</w:t>
      </w:r>
    </w:p>
    <w:p>
      <w:pPr>
        <w:pStyle w:val="71"/>
        <w:numPr>
          <w:ilvl w:val="0"/>
          <w:numId w:val="8"/>
        </w:numPr>
        <w:autoSpaceDE/>
        <w:autoSpaceDN/>
        <w:spacing w:before="0" w:line="360" w:lineRule="auto"/>
        <w:jc w:val="both"/>
        <w:rPr>
          <w:lang w:eastAsia="zh-CN"/>
        </w:rPr>
      </w:pPr>
      <w:r>
        <w:rPr>
          <w:rFonts w:hint="eastAsia"/>
          <w:lang w:eastAsia="zh-CN"/>
        </w:rPr>
        <w:t>比选控制价：本项目设置最高控制价</w:t>
      </w:r>
      <w:r>
        <w:rPr>
          <w:lang w:eastAsia="zh-CN"/>
        </w:rPr>
        <w:t>RMB1,000,000.00</w:t>
      </w:r>
      <w:r>
        <w:rPr>
          <w:rFonts w:hint="eastAsia"/>
          <w:lang w:eastAsia="zh-CN"/>
        </w:rPr>
        <w:t>元整(</w:t>
      </w:r>
      <w:r>
        <w:rPr>
          <w:lang w:eastAsia="zh-CN"/>
        </w:rPr>
        <w:t>含税</w:t>
      </w:r>
      <w:r>
        <w:rPr>
          <w:rFonts w:hint="eastAsia"/>
          <w:lang w:eastAsia="zh-CN"/>
        </w:rPr>
        <w:t>)。</w:t>
      </w:r>
    </w:p>
    <w:p>
      <w:pPr>
        <w:pStyle w:val="71"/>
        <w:numPr>
          <w:ilvl w:val="0"/>
          <w:numId w:val="8"/>
        </w:numPr>
        <w:autoSpaceDE/>
        <w:autoSpaceDN/>
        <w:spacing w:before="0" w:line="360" w:lineRule="auto"/>
        <w:jc w:val="both"/>
        <w:rPr>
          <w:lang w:eastAsia="zh-CN"/>
        </w:rPr>
      </w:pPr>
      <w:r>
        <w:rPr>
          <w:lang w:eastAsia="zh-CN"/>
        </w:rPr>
        <w:t>交货期限：</w:t>
      </w:r>
      <w:r>
        <w:rPr>
          <w:rFonts w:hint="eastAsia"/>
          <w:lang w:eastAsia="zh-CN"/>
        </w:rPr>
        <w:t>中标商需于</w:t>
      </w:r>
      <w:r>
        <w:rPr>
          <w:rFonts w:hint="eastAsia"/>
          <w:color w:val="FF0000"/>
          <w:lang w:eastAsia="zh-CN"/>
        </w:rPr>
        <w:t>2</w:t>
      </w:r>
      <w:r>
        <w:rPr>
          <w:color w:val="FF0000"/>
          <w:lang w:eastAsia="zh-CN"/>
        </w:rPr>
        <w:t>020年12月31日</w:t>
      </w:r>
      <w:r>
        <w:rPr>
          <w:lang w:eastAsia="zh-CN"/>
        </w:rPr>
        <w:t>前更新并安装完成所有工作，其中</w:t>
      </w:r>
      <w:r>
        <w:rPr>
          <w:rFonts w:cs="Arial"/>
          <w:lang w:eastAsia="zh-CN"/>
        </w:rPr>
        <w:t>H501</w:t>
      </w:r>
      <w:r>
        <w:rPr>
          <w:rFonts w:hint="eastAsia" w:cs="Arial"/>
          <w:lang w:eastAsia="zh-CN"/>
        </w:rPr>
        <w:t>、</w:t>
      </w:r>
      <w:r>
        <w:rPr>
          <w:rFonts w:cs="Arial"/>
          <w:lang w:eastAsia="zh-CN"/>
        </w:rPr>
        <w:t>H601</w:t>
      </w:r>
      <w:r>
        <w:rPr>
          <w:rFonts w:hint="eastAsia" w:cs="Arial"/>
          <w:lang w:eastAsia="zh-CN"/>
        </w:rPr>
        <w:t>设备更新项目,</w:t>
      </w:r>
      <w:r>
        <w:rPr>
          <w:rFonts w:hint="eastAsia" w:cs="Arial"/>
          <w:color w:val="FF0000"/>
          <w:lang w:eastAsia="zh-CN"/>
        </w:rPr>
        <w:t>现场作业时间为20天</w:t>
      </w:r>
      <w:r>
        <w:rPr>
          <w:rFonts w:hint="eastAsia" w:cs="Arial"/>
          <w:lang w:eastAsia="zh-CN"/>
        </w:rPr>
        <w:t>，具体检修时间请与PTA工厂确认，需配合其它项目施工进度的，</w:t>
      </w:r>
      <w:r>
        <w:rPr>
          <w:rFonts w:cs="Arial"/>
          <w:lang w:eastAsia="zh-CN"/>
        </w:rPr>
        <w:t>乙方</w:t>
      </w:r>
      <w:r>
        <w:rPr>
          <w:rFonts w:hint="eastAsia" w:cs="Arial"/>
          <w:lang w:eastAsia="zh-CN"/>
        </w:rPr>
        <w:t>须</w:t>
      </w:r>
      <w:r>
        <w:rPr>
          <w:rFonts w:cs="Arial"/>
          <w:lang w:eastAsia="zh-CN"/>
        </w:rPr>
        <w:t>无条件依甲方</w:t>
      </w:r>
      <w:r>
        <w:rPr>
          <w:rFonts w:hint="eastAsia" w:cs="Arial"/>
          <w:lang w:eastAsia="zh-CN"/>
        </w:rPr>
        <w:t>要求</w:t>
      </w:r>
      <w:r>
        <w:rPr>
          <w:rFonts w:cs="Arial"/>
          <w:lang w:eastAsia="zh-CN"/>
        </w:rPr>
        <w:t>执行</w:t>
      </w:r>
      <w:r>
        <w:rPr>
          <w:rFonts w:hint="eastAsia" w:cs="Arial"/>
          <w:lang w:eastAsia="zh-CN"/>
        </w:rPr>
        <w:t>，</w:t>
      </w:r>
      <w:r>
        <w:rPr>
          <w:rFonts w:cs="Arial"/>
          <w:lang w:eastAsia="zh-CN"/>
        </w:rPr>
        <w:t>必要时须24小时加班赶工</w:t>
      </w:r>
      <w:r>
        <w:rPr>
          <w:rFonts w:hint="eastAsia"/>
          <w:lang w:eastAsia="zh-CN"/>
        </w:rPr>
        <w:t>。</w:t>
      </w:r>
    </w:p>
    <w:p>
      <w:pPr>
        <w:pStyle w:val="71"/>
        <w:numPr>
          <w:ilvl w:val="0"/>
          <w:numId w:val="7"/>
        </w:numPr>
        <w:autoSpaceDE/>
        <w:autoSpaceDN/>
        <w:spacing w:before="0" w:line="360" w:lineRule="auto"/>
        <w:jc w:val="both"/>
        <w:rPr>
          <w:b/>
          <w:bCs/>
          <w:szCs w:val="21"/>
        </w:rPr>
      </w:pPr>
      <w:r>
        <w:rPr>
          <w:rFonts w:hint="eastAsia"/>
          <w:b/>
          <w:bCs/>
          <w:szCs w:val="21"/>
        </w:rPr>
        <w:t>参选人资格要求</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参选人</w:t>
      </w:r>
      <w:r>
        <w:rPr>
          <w:bCs/>
          <w:szCs w:val="21"/>
          <w:lang w:eastAsia="zh-CN"/>
        </w:rPr>
        <w:t>需满足</w:t>
      </w:r>
      <w:r>
        <w:rPr>
          <w:rFonts w:hint="eastAsia"/>
          <w:bCs/>
          <w:szCs w:val="21"/>
          <w:lang w:eastAsia="zh-CN"/>
        </w:rPr>
        <w:t>在中华人民共和国境内注册、具有独立承担民事责任能力的企业法人。</w:t>
      </w:r>
    </w:p>
    <w:p>
      <w:pPr>
        <w:pStyle w:val="71"/>
        <w:numPr>
          <w:ilvl w:val="0"/>
          <w:numId w:val="9"/>
        </w:numPr>
        <w:autoSpaceDE/>
        <w:autoSpaceDN/>
        <w:spacing w:before="0" w:line="360" w:lineRule="auto"/>
        <w:jc w:val="both"/>
        <w:rPr>
          <w:bCs/>
          <w:szCs w:val="21"/>
          <w:lang w:eastAsia="zh-CN"/>
        </w:rPr>
      </w:pPr>
      <w:r>
        <w:rPr>
          <w:rFonts w:hint="eastAsia" w:cs="Arial"/>
          <w:lang w:eastAsia="zh-CN"/>
        </w:rPr>
        <w:t>本案涉及起重设备更换，参选人需具备起重机械特种设备安装改造维修许可证，要求参选</w:t>
      </w:r>
      <w:r>
        <w:rPr>
          <w:rFonts w:cs="Arial"/>
          <w:lang w:eastAsia="zh-CN"/>
        </w:rPr>
        <w:t>人</w:t>
      </w:r>
      <w:r>
        <w:rPr>
          <w:rFonts w:hint="eastAsia" w:cs="Arial"/>
          <w:lang w:eastAsia="zh-CN"/>
        </w:rPr>
        <w:t>具备起重设备检修安装业绩（需提供相关业绩证明材料），并且有自己固定的施工人员，承揽项目后不得随意更换人员。</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参选人需于公示报名时间期限内与比选单位技术人员进行技术交流澄清并签订相应技术协议后方可参与投标比选。</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没有失信黑名单记录（以最高院失信被执行人系统发布信息为准）。</w:t>
      </w:r>
    </w:p>
    <w:p>
      <w:pPr>
        <w:pStyle w:val="71"/>
        <w:numPr>
          <w:ilvl w:val="0"/>
          <w:numId w:val="9"/>
        </w:numPr>
        <w:autoSpaceDE/>
        <w:autoSpaceDN/>
        <w:spacing w:before="0" w:line="360" w:lineRule="auto"/>
        <w:jc w:val="both"/>
        <w:rPr>
          <w:bCs/>
          <w:szCs w:val="21"/>
          <w:lang w:eastAsia="zh-CN"/>
        </w:rPr>
      </w:pPr>
      <w:r>
        <w:rPr>
          <w:rFonts w:hint="eastAsia"/>
          <w:bCs/>
          <w:szCs w:val="21"/>
          <w:lang w:eastAsia="zh-CN"/>
        </w:rPr>
        <w:t>与比选人无诉讼纠纷。</w:t>
      </w:r>
    </w:p>
    <w:p>
      <w:pPr>
        <w:pStyle w:val="71"/>
        <w:numPr>
          <w:ilvl w:val="0"/>
          <w:numId w:val="7"/>
        </w:numPr>
        <w:autoSpaceDE/>
        <w:autoSpaceDN/>
        <w:spacing w:before="0" w:line="360" w:lineRule="auto"/>
        <w:jc w:val="both"/>
        <w:rPr>
          <w:b/>
          <w:bCs/>
          <w:szCs w:val="21"/>
        </w:rPr>
      </w:pPr>
      <w:r>
        <w:rPr>
          <w:rFonts w:hint="eastAsia"/>
          <w:b/>
          <w:bCs/>
          <w:szCs w:val="21"/>
        </w:rPr>
        <w:t>获取比选文件</w:t>
      </w:r>
    </w:p>
    <w:p>
      <w:pPr>
        <w:pStyle w:val="71"/>
        <w:numPr>
          <w:ilvl w:val="0"/>
          <w:numId w:val="10"/>
        </w:numPr>
        <w:autoSpaceDE/>
        <w:autoSpaceDN/>
        <w:spacing w:before="0" w:line="360" w:lineRule="auto"/>
        <w:jc w:val="both"/>
        <w:rPr>
          <w:bCs/>
          <w:color w:val="FF0000"/>
          <w:szCs w:val="21"/>
          <w:lang w:eastAsia="zh-CN"/>
        </w:rPr>
      </w:pPr>
      <w:r>
        <w:rPr>
          <w:rFonts w:hint="eastAsia"/>
          <w:bCs/>
          <w:color w:val="FF0000"/>
          <w:szCs w:val="21"/>
          <w:lang w:eastAsia="zh-CN"/>
        </w:rPr>
        <w:t>报名时间：自本公告公示之日起至2020年</w:t>
      </w:r>
      <w:r>
        <w:rPr>
          <w:rFonts w:hint="eastAsia"/>
          <w:bCs/>
          <w:color w:val="FF0000"/>
          <w:szCs w:val="21"/>
          <w:lang w:val="en-US" w:eastAsia="zh-CN"/>
        </w:rPr>
        <w:t>11</w:t>
      </w:r>
      <w:r>
        <w:rPr>
          <w:rFonts w:hint="eastAsia"/>
          <w:bCs/>
          <w:color w:val="FF0000"/>
          <w:szCs w:val="21"/>
          <w:lang w:eastAsia="zh-CN"/>
        </w:rPr>
        <w:t>月</w:t>
      </w:r>
      <w:r>
        <w:rPr>
          <w:rFonts w:hint="eastAsia"/>
          <w:bCs/>
          <w:color w:val="FF0000"/>
          <w:szCs w:val="21"/>
          <w:lang w:val="en-US" w:eastAsia="zh-CN"/>
        </w:rPr>
        <w:t>4</w:t>
      </w:r>
      <w:r>
        <w:rPr>
          <w:rFonts w:hint="eastAsia"/>
          <w:bCs/>
          <w:color w:val="FF0000"/>
          <w:szCs w:val="21"/>
          <w:lang w:eastAsia="zh-CN"/>
        </w:rPr>
        <w:t>日1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（公示之日起1</w:t>
      </w:r>
      <w:r>
        <w:rPr>
          <w:bCs/>
          <w:color w:val="FF0000"/>
          <w:szCs w:val="21"/>
          <w:lang w:eastAsia="zh-CN"/>
        </w:rPr>
        <w:t>0日）</w:t>
      </w:r>
      <w:r>
        <w:rPr>
          <w:rFonts w:hint="eastAsia"/>
          <w:bCs/>
          <w:color w:val="FF0000"/>
          <w:szCs w:val="21"/>
          <w:lang w:eastAsia="zh-CN"/>
        </w:rPr>
        <w:t>。</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报名方式：</w:t>
      </w:r>
      <w:r>
        <w:rPr>
          <w:bCs/>
          <w:szCs w:val="21"/>
          <w:lang w:eastAsia="zh-CN"/>
        </w:rPr>
        <w:t>拟参加本项目比选的参选人需在公示报名时间期限内通过邮件形式向商务联系人进行报名，提供比选文件中</w:t>
      </w:r>
      <w:r>
        <w:rPr>
          <w:b/>
          <w:bCs/>
          <w:szCs w:val="21"/>
          <w:lang w:eastAsia="zh-CN"/>
        </w:rPr>
        <w:t>参选书和法定代表人授权书及营业执照</w:t>
      </w:r>
      <w:r>
        <w:rPr>
          <w:bCs/>
          <w:szCs w:val="21"/>
          <w:lang w:eastAsia="zh-CN"/>
        </w:rPr>
        <w:t>扫描件，并</w:t>
      </w:r>
      <w:r>
        <w:rPr>
          <w:rFonts w:hint="eastAsia"/>
          <w:bCs/>
          <w:szCs w:val="21"/>
          <w:lang w:eastAsia="zh-CN"/>
        </w:rPr>
        <w:t>与</w:t>
      </w:r>
      <w:r>
        <w:rPr>
          <w:bCs/>
          <w:szCs w:val="21"/>
          <w:lang w:eastAsia="zh-CN"/>
        </w:rPr>
        <w:t>比选人技术联系人进行前期技术交流并勘察现场，现场交流后由比选人技术人员确认合格并签订相应技术协议书后方可参与后续投递比选文件参加比选。未进行邮件报名和技术交流确认并签订技术协议书的参选人的参选文件将被判定为无效参选文件，不能参加比选。</w:t>
      </w:r>
    </w:p>
    <w:p>
      <w:pPr>
        <w:pStyle w:val="71"/>
        <w:numPr>
          <w:ilvl w:val="0"/>
          <w:numId w:val="7"/>
        </w:numPr>
        <w:autoSpaceDE/>
        <w:autoSpaceDN/>
        <w:spacing w:before="0" w:line="360" w:lineRule="auto"/>
        <w:jc w:val="both"/>
        <w:rPr>
          <w:b/>
          <w:bCs/>
          <w:szCs w:val="21"/>
          <w:lang w:eastAsia="zh-CN"/>
        </w:rPr>
      </w:pPr>
      <w:r>
        <w:rPr>
          <w:rFonts w:hint="eastAsia"/>
          <w:b/>
          <w:bCs/>
          <w:szCs w:val="21"/>
          <w:lang w:eastAsia="zh-CN"/>
        </w:rPr>
        <w:t>参选文件递交要求时间、地点</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pPr>
        <w:pStyle w:val="20"/>
        <w:spacing w:line="360" w:lineRule="auto"/>
        <w:ind w:left="1192" w:right="121"/>
        <w:jc w:val="both"/>
        <w:rPr>
          <w:b/>
          <w:bCs/>
          <w:sz w:val="22"/>
          <w:szCs w:val="21"/>
          <w:lang w:eastAsia="zh-CN"/>
        </w:rPr>
      </w:pPr>
      <w:r>
        <w:rPr>
          <w:b/>
          <w:bCs/>
          <w:sz w:val="22"/>
          <w:szCs w:val="21"/>
          <w:lang w:eastAsia="zh-CN"/>
        </w:rPr>
        <w:t>备注：请使用顺丰快递或中国邮政 EMS 快递，其他快递不能保证送达目的地。</w:t>
      </w:r>
    </w:p>
    <w:p>
      <w:pPr>
        <w:pStyle w:val="71"/>
        <w:autoSpaceDE/>
        <w:autoSpaceDN/>
        <w:spacing w:before="0" w:line="360" w:lineRule="auto"/>
        <w:ind w:left="1192" w:firstLine="0"/>
        <w:jc w:val="both"/>
        <w:rPr>
          <w:b/>
          <w:bCs/>
          <w:szCs w:val="21"/>
          <w:lang w:eastAsia="zh-CN"/>
        </w:rPr>
      </w:pPr>
      <w:r>
        <w:rPr>
          <w:rFonts w:hint="eastAsia"/>
          <w:b/>
          <w:bCs/>
          <w:szCs w:val="21"/>
          <w:lang w:eastAsia="zh-CN"/>
        </w:rPr>
        <w:t>寄送快递时，请在快递件上面备注清楚寄件人公司名称及相应标书项目名称！</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递交截止时间：</w:t>
      </w:r>
      <w:r>
        <w:rPr>
          <w:bCs/>
          <w:szCs w:val="21"/>
          <w:lang w:eastAsia="zh-CN"/>
        </w:rPr>
        <w:t>参选人需于指定报名时间段内</w:t>
      </w:r>
      <w:r>
        <w:rPr>
          <w:rFonts w:hint="eastAsia"/>
          <w:bCs/>
          <w:szCs w:val="21"/>
          <w:lang w:eastAsia="zh-CN"/>
        </w:rPr>
        <w:t>进行报名并完成技术交流确认后签订技术协议书，</w:t>
      </w:r>
      <w:r>
        <w:rPr>
          <w:rFonts w:hint="eastAsia"/>
          <w:bCs/>
          <w:color w:val="FF0000"/>
          <w:szCs w:val="21"/>
          <w:lang w:eastAsia="zh-CN"/>
        </w:rPr>
        <w:t>并于</w:t>
      </w:r>
      <w:r>
        <w:rPr>
          <w:bCs/>
          <w:color w:val="FF0000"/>
          <w:szCs w:val="21"/>
          <w:lang w:eastAsia="zh-CN"/>
        </w:rPr>
        <w:t>2020</w:t>
      </w:r>
      <w:r>
        <w:rPr>
          <w:rFonts w:hint="eastAsia"/>
          <w:bCs/>
          <w:color w:val="FF0000"/>
          <w:szCs w:val="21"/>
          <w:lang w:eastAsia="zh-CN"/>
        </w:rPr>
        <w:t>年</w:t>
      </w:r>
      <w:r>
        <w:rPr>
          <w:rFonts w:hint="eastAsia"/>
          <w:bCs/>
          <w:color w:val="FF0000"/>
          <w:szCs w:val="21"/>
          <w:lang w:val="en-US" w:eastAsia="zh-CN"/>
        </w:rPr>
        <w:t>11</w:t>
      </w:r>
      <w:r>
        <w:rPr>
          <w:rFonts w:hint="eastAsia"/>
          <w:bCs/>
          <w:color w:val="FF0000"/>
          <w:szCs w:val="21"/>
          <w:lang w:eastAsia="zh-CN"/>
        </w:rPr>
        <w:t>月</w:t>
      </w:r>
      <w:r>
        <w:rPr>
          <w:rFonts w:hint="eastAsia"/>
          <w:bCs/>
          <w:color w:val="FF0000"/>
          <w:szCs w:val="21"/>
          <w:lang w:val="en-US" w:eastAsia="zh-CN"/>
        </w:rPr>
        <w:t>7</w:t>
      </w:r>
      <w:bookmarkStart w:id="5" w:name="_GoBack"/>
      <w:bookmarkEnd w:id="5"/>
      <w:r>
        <w:rPr>
          <w:rFonts w:hint="eastAsia"/>
          <w:bCs/>
          <w:color w:val="FF0000"/>
          <w:szCs w:val="21"/>
          <w:lang w:eastAsia="zh-CN"/>
        </w:rPr>
        <w:t>日</w:t>
      </w:r>
      <w:r>
        <w:rPr>
          <w:bCs/>
          <w:color w:val="FF0000"/>
          <w:szCs w:val="21"/>
          <w:lang w:eastAsia="zh-CN"/>
        </w:rPr>
        <w:t xml:space="preserve"> 17 </w:t>
      </w:r>
      <w:r>
        <w:rPr>
          <w:rFonts w:hint="eastAsia"/>
          <w:bCs/>
          <w:color w:val="FF0000"/>
          <w:szCs w:val="21"/>
          <w:lang w:eastAsia="zh-CN"/>
        </w:rPr>
        <w:t>：00（公示之日起1</w:t>
      </w:r>
      <w:r>
        <w:rPr>
          <w:bCs/>
          <w:color w:val="FF0000"/>
          <w:szCs w:val="21"/>
          <w:lang w:eastAsia="zh-CN"/>
        </w:rPr>
        <w:t>3日）</w:t>
      </w:r>
      <w:r>
        <w:rPr>
          <w:rFonts w:hint="eastAsia"/>
          <w:bCs/>
          <w:szCs w:val="21"/>
          <w:lang w:eastAsia="zh-CN"/>
        </w:rPr>
        <w:t>之前将参选文件纸质原件密封送达比选人指定地点。</w:t>
      </w:r>
    </w:p>
    <w:p>
      <w:pPr>
        <w:pStyle w:val="71"/>
        <w:numPr>
          <w:ilvl w:val="0"/>
          <w:numId w:val="7"/>
        </w:numPr>
        <w:autoSpaceDE/>
        <w:autoSpaceDN/>
        <w:spacing w:before="0" w:line="360" w:lineRule="auto"/>
        <w:jc w:val="both"/>
        <w:rPr>
          <w:b/>
          <w:bCs/>
          <w:szCs w:val="21"/>
        </w:rPr>
      </w:pPr>
      <w:r>
        <w:rPr>
          <w:rFonts w:hint="eastAsia"/>
          <w:b/>
          <w:bCs/>
          <w:szCs w:val="21"/>
        </w:rPr>
        <w:t>联系方式</w:t>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商务联系人：陈惠国 电话：</w:t>
      </w:r>
      <w:r>
        <w:rPr>
          <w:rFonts w:ascii="宋体" w:hAnsi="宋体" w:cs="宋体"/>
          <w:bCs/>
          <w:szCs w:val="21"/>
        </w:rPr>
        <w:t>0596-6311824</w:t>
      </w:r>
      <w:r>
        <w:rPr>
          <w:rFonts w:hint="eastAsia" w:ascii="宋体" w:hAnsi="宋体" w:cs="宋体"/>
          <w:bCs/>
          <w:szCs w:val="21"/>
        </w:rPr>
        <w:t xml:space="preserve">  邮箱：</w:t>
      </w:r>
      <w:r>
        <w:fldChar w:fldCharType="begin"/>
      </w:r>
      <w:r>
        <w:instrText xml:space="preserve"> HYPERLINK "mailto:hgchen@fhcpec.com.cn" </w:instrText>
      </w:r>
      <w:r>
        <w:fldChar w:fldCharType="separate"/>
      </w:r>
      <w:r>
        <w:rPr>
          <w:rStyle w:val="54"/>
          <w:color w:val="auto"/>
        </w:rPr>
        <w:t>hgchen@fhcpec.com.cn</w:t>
      </w:r>
      <w:r>
        <w:rPr>
          <w:rStyle w:val="54"/>
          <w:color w:val="auto"/>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纪检监察室电话：0596-6311774  邮箱：</w:t>
      </w:r>
      <w:r>
        <w:fldChar w:fldCharType="begin"/>
      </w:r>
      <w:r>
        <w:instrText xml:space="preserve"> HYPERLINK "mailto:qlin@fhcpec.com.cn" </w:instrText>
      </w:r>
      <w:r>
        <w:fldChar w:fldCharType="separate"/>
      </w:r>
      <w:r>
        <w:rPr>
          <w:rStyle w:val="54"/>
          <w:rFonts w:ascii="宋体" w:hAnsi="宋体" w:cs="宋体"/>
          <w:bCs/>
          <w:color w:val="auto"/>
          <w:szCs w:val="21"/>
        </w:rPr>
        <w:t>qlin@fhcpec.com.cn</w:t>
      </w:r>
      <w:r>
        <w:rPr>
          <w:rStyle w:val="54"/>
          <w:rFonts w:ascii="宋体" w:hAnsi="宋体" w:cs="宋体"/>
          <w:bCs/>
          <w:color w:val="auto"/>
          <w:szCs w:val="21"/>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联系地址：漳州市漳浦县杜浔镇杜昌路9号。</w:t>
      </w:r>
    </w:p>
    <w:p>
      <w:pPr>
        <w:pStyle w:val="10"/>
        <w:snapToGrid w:val="0"/>
        <w:spacing w:line="360" w:lineRule="auto"/>
        <w:ind w:left="412" w:firstLine="480" w:firstLineChars="200"/>
        <w:rPr>
          <w:rFonts w:ascii="宋体" w:hAnsi="宋体" w:cs="宋体"/>
          <w:bCs/>
          <w:szCs w:val="21"/>
        </w:rPr>
      </w:pPr>
      <w:r>
        <w:rPr>
          <w:rFonts w:hint="eastAsia" w:ascii="宋体" w:hAnsi="宋体" w:cs="宋体"/>
          <w:bCs/>
          <w:szCs w:val="21"/>
        </w:rPr>
        <w:t>邮    编：363216</w:t>
      </w:r>
    </w:p>
    <w:p>
      <w:pPr>
        <w:pStyle w:val="10"/>
        <w:snapToGrid w:val="0"/>
        <w:spacing w:line="360" w:lineRule="auto"/>
        <w:ind w:left="412" w:firstLine="480" w:firstLineChars="200"/>
        <w:rPr>
          <w:rFonts w:ascii="宋体" w:hAnsi="宋体" w:cs="宋体"/>
          <w:bCs/>
          <w:szCs w:val="21"/>
        </w:rPr>
      </w:pPr>
    </w:p>
    <w:p>
      <w:pPr>
        <w:pStyle w:val="10"/>
        <w:snapToGrid w:val="0"/>
        <w:spacing w:line="360" w:lineRule="auto"/>
        <w:ind w:left="412" w:firstLine="480" w:firstLineChars="200"/>
        <w:rPr>
          <w:rFonts w:ascii="宋体" w:hAnsi="宋体" w:cs="宋体"/>
          <w:bCs/>
          <w:szCs w:val="21"/>
        </w:rPr>
      </w:pPr>
    </w:p>
    <w:p>
      <w:pPr>
        <w:spacing w:line="360" w:lineRule="auto"/>
        <w:ind w:firstLine="480" w:firstLineChars="200"/>
        <w:jc w:val="right"/>
        <w:rPr>
          <w:sz w:val="24"/>
          <w:szCs w:val="24"/>
          <w:lang w:eastAsia="zh-CN"/>
        </w:rPr>
      </w:pPr>
      <w:r>
        <w:rPr>
          <w:rFonts w:hint="eastAsia"/>
          <w:sz w:val="24"/>
          <w:szCs w:val="24"/>
          <w:lang w:eastAsia="zh-CN"/>
        </w:rPr>
        <w:t xml:space="preserve">福建福海创石油化工有限公司 </w:t>
      </w:r>
    </w:p>
    <w:p>
      <w:pPr>
        <w:spacing w:line="360" w:lineRule="auto"/>
        <w:ind w:firstLine="480" w:firstLineChars="200"/>
        <w:jc w:val="right"/>
        <w:rPr>
          <w:sz w:val="24"/>
          <w:szCs w:val="24"/>
          <w:lang w:eastAsia="zh-CN"/>
        </w:rPr>
      </w:pPr>
      <w:r>
        <w:rPr>
          <w:rFonts w:hint="eastAsia"/>
          <w:sz w:val="24"/>
          <w:szCs w:val="24"/>
          <w:lang w:eastAsia="zh-CN"/>
        </w:rPr>
        <w:t xml:space="preserve">                                                  </w:t>
      </w:r>
      <w:r>
        <w:rPr>
          <w:sz w:val="24"/>
          <w:szCs w:val="24"/>
          <w:lang w:eastAsia="zh-CN"/>
        </w:rPr>
        <w:t>2020</w:t>
      </w:r>
      <w:r>
        <w:rPr>
          <w:rFonts w:hint="eastAsia"/>
          <w:sz w:val="24"/>
          <w:szCs w:val="24"/>
          <w:lang w:eastAsia="zh-CN"/>
        </w:rPr>
        <w:t>年</w:t>
      </w:r>
      <w:r>
        <w:rPr>
          <w:sz w:val="24"/>
          <w:szCs w:val="24"/>
          <w:lang w:eastAsia="zh-CN"/>
        </w:rPr>
        <w:t>10</w:t>
      </w:r>
      <w:r>
        <w:rPr>
          <w:rFonts w:hint="eastAsia"/>
          <w:sz w:val="24"/>
          <w:szCs w:val="24"/>
          <w:lang w:eastAsia="zh-CN"/>
        </w:rPr>
        <w:t>月</w:t>
      </w:r>
      <w:r>
        <w:rPr>
          <w:sz w:val="24"/>
          <w:szCs w:val="24"/>
          <w:lang w:eastAsia="zh-CN"/>
        </w:rPr>
        <w:t>26</w:t>
      </w:r>
      <w:r>
        <w:rPr>
          <w:rFonts w:hint="eastAsia"/>
          <w:sz w:val="24"/>
          <w:szCs w:val="24"/>
          <w:lang w:eastAsia="zh-CN"/>
        </w:rPr>
        <w:t>日</w:t>
      </w:r>
    </w:p>
    <w:p>
      <w:pPr>
        <w:pStyle w:val="10"/>
        <w:snapToGrid w:val="0"/>
        <w:spacing w:line="360" w:lineRule="auto"/>
        <w:ind w:left="412" w:firstLine="480" w:firstLineChars="200"/>
        <w:jc w:val="right"/>
      </w:pPr>
    </w:p>
    <w:p>
      <w:pPr>
        <w:rPr>
          <w:lang w:eastAsia="zh-CN"/>
        </w:rPr>
      </w:pPr>
    </w:p>
    <w:p>
      <w:pPr>
        <w:spacing w:line="360" w:lineRule="auto"/>
        <w:ind w:firstLine="480" w:firstLineChars="200"/>
        <w:rPr>
          <w:b/>
          <w:bCs/>
          <w:sz w:val="24"/>
          <w:szCs w:val="24"/>
          <w:lang w:eastAsia="zh-CN"/>
        </w:rPr>
      </w:pPr>
      <w:r>
        <w:rPr>
          <w:sz w:val="24"/>
          <w:szCs w:val="24"/>
          <w:lang w:eastAsia="zh-CN"/>
        </w:rPr>
        <w:br w:type="page"/>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lang w:eastAsia="zh-CN"/>
        </w:rPr>
      </w:pPr>
      <w:r>
        <w:rPr>
          <w:rFonts w:hint="eastAsia"/>
          <w:lang w:eastAsia="zh-CN"/>
        </w:rPr>
        <w:t xml:space="preserve">    1.项目</w:t>
      </w:r>
      <w:r>
        <w:rPr>
          <w:lang w:eastAsia="zh-CN"/>
        </w:rPr>
        <w:t>名称：PTA团队H501</w:t>
      </w:r>
      <w:r>
        <w:rPr>
          <w:rFonts w:hint="eastAsia"/>
          <w:lang w:eastAsia="zh-CN"/>
        </w:rPr>
        <w:t>、</w:t>
      </w:r>
      <w:r>
        <w:rPr>
          <w:lang w:eastAsia="zh-CN"/>
        </w:rPr>
        <w:t>H601</w:t>
      </w:r>
      <w:r>
        <w:rPr>
          <w:rFonts w:hint="eastAsia"/>
          <w:lang w:eastAsia="zh-CN"/>
        </w:rPr>
        <w:t>设备更新项目采购发包。</w:t>
      </w:r>
    </w:p>
    <w:p>
      <w:pPr>
        <w:pStyle w:val="20"/>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福建省漳州市古雷经济开发区腾龙路1号</w:t>
      </w:r>
      <w:r>
        <w:rPr>
          <w:lang w:eastAsia="zh-CN"/>
        </w:rPr>
        <w:t>PTA厂区。</w:t>
      </w:r>
    </w:p>
    <w:p>
      <w:pPr>
        <w:pStyle w:val="20"/>
        <w:spacing w:line="360" w:lineRule="auto"/>
        <w:ind w:right="121"/>
        <w:jc w:val="both"/>
        <w:rPr>
          <w:lang w:eastAsia="zh-CN"/>
        </w:rPr>
      </w:pPr>
      <w:r>
        <w:rPr>
          <w:rFonts w:hint="eastAsia"/>
          <w:lang w:eastAsia="zh-CN"/>
        </w:rPr>
        <w:t xml:space="preserve">    3.承包方式：固定含税总价包干。</w:t>
      </w:r>
    </w:p>
    <w:p>
      <w:pPr>
        <w:pStyle w:val="20"/>
        <w:spacing w:line="360" w:lineRule="auto"/>
        <w:ind w:right="121"/>
        <w:jc w:val="both"/>
        <w:rPr>
          <w:lang w:eastAsia="zh-CN"/>
        </w:rPr>
      </w:pPr>
      <w:r>
        <w:rPr>
          <w:rFonts w:hint="eastAsia"/>
          <w:lang w:eastAsia="zh-CN"/>
        </w:rPr>
        <w:t xml:space="preserve">    4.项目工作范围及技术要求：具体详见合同书格式中的附件1</w:t>
      </w:r>
      <w:r>
        <w:rPr>
          <w:rFonts w:hint="eastAsia" w:cs="Arial"/>
          <w:lang w:eastAsia="zh-CN"/>
        </w:rPr>
        <w:t>《</w:t>
      </w:r>
      <w:r>
        <w:rPr>
          <w:rFonts w:cs="Arial"/>
          <w:szCs w:val="22"/>
          <w:lang w:eastAsia="zh-CN"/>
        </w:rPr>
        <w:t>H501</w:t>
      </w:r>
      <w:r>
        <w:rPr>
          <w:rFonts w:hint="eastAsia" w:cs="Arial"/>
          <w:szCs w:val="22"/>
          <w:lang w:eastAsia="zh-CN"/>
        </w:rPr>
        <w:t>、</w:t>
      </w:r>
      <w:r>
        <w:rPr>
          <w:rFonts w:cs="Arial"/>
          <w:szCs w:val="22"/>
          <w:lang w:eastAsia="zh-CN"/>
        </w:rPr>
        <w:t>H601</w:t>
      </w:r>
      <w:r>
        <w:rPr>
          <w:rFonts w:hint="eastAsia" w:cs="Arial"/>
          <w:szCs w:val="22"/>
          <w:lang w:eastAsia="zh-CN"/>
        </w:rPr>
        <w:t>设备更新项目发包说明</w:t>
      </w:r>
      <w:r>
        <w:rPr>
          <w:rFonts w:hint="eastAsia" w:cs="Arial"/>
          <w:lang w:eastAsia="zh-CN"/>
        </w:rPr>
        <w:t>》</w:t>
      </w:r>
      <w:r>
        <w:rPr>
          <w:rFonts w:hint="eastAsia"/>
          <w:lang w:eastAsia="zh-CN"/>
        </w:rPr>
        <w:t>。</w:t>
      </w:r>
    </w:p>
    <w:p>
      <w:pPr>
        <w:pStyle w:val="20"/>
        <w:spacing w:line="360" w:lineRule="auto"/>
        <w:ind w:right="121"/>
        <w:jc w:val="both"/>
        <w:rPr>
          <w:lang w:eastAsia="zh-CN"/>
        </w:rPr>
      </w:pPr>
      <w:r>
        <w:rPr>
          <w:rFonts w:hint="eastAsia"/>
          <w:lang w:eastAsia="zh-CN"/>
        </w:rPr>
        <w:t xml:space="preserve">    5.项目联系人</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 xml:space="preserve">技术联系人：许志东 </w:t>
      </w:r>
      <w:r>
        <w:rPr>
          <w:lang w:eastAsia="zh-CN"/>
        </w:rPr>
        <w:t xml:space="preserve"> 19959614479 ，</w:t>
      </w:r>
      <w:r>
        <w:rPr>
          <w:rStyle w:val="207"/>
          <w:color w:val="111111"/>
          <w:lang w:eastAsia="zh-CN"/>
        </w:rPr>
        <w:t>zdxu</w:t>
      </w:r>
      <w:r>
        <w:rPr>
          <w:lang w:eastAsia="zh-CN"/>
        </w:rPr>
        <w:t>@fhcpec.com.cn</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 0596-6311</w:t>
      </w:r>
      <w:r>
        <w:rPr>
          <w:lang w:eastAsia="zh-CN"/>
        </w:rPr>
        <w:t>824，</w:t>
      </w:r>
      <w:r>
        <w:fldChar w:fldCharType="begin"/>
      </w:r>
      <w:r>
        <w:instrText xml:space="preserve"> HYPERLINK "mailto:hgchen@fhcpec.com.cn" </w:instrText>
      </w:r>
      <w:r>
        <w:fldChar w:fldCharType="separate"/>
      </w:r>
      <w:r>
        <w:rPr>
          <w:lang w:eastAsia="zh-CN"/>
        </w:rPr>
        <w:t>hgchen@fhcpec.com.cn</w:t>
      </w:r>
      <w:r>
        <w:rPr>
          <w:lang w:eastAsia="zh-CN"/>
        </w:rPr>
        <w:fldChar w:fldCharType="end"/>
      </w:r>
    </w:p>
    <w:p>
      <w:pPr>
        <w:pStyle w:val="20"/>
        <w:spacing w:line="360" w:lineRule="auto"/>
        <w:ind w:right="121" w:firstLine="480"/>
        <w:jc w:val="both"/>
        <w:rPr>
          <w:b/>
          <w:lang w:eastAsia="zh-CN"/>
        </w:rPr>
      </w:pPr>
      <w:r>
        <w:rPr>
          <w:lang w:eastAsia="zh-CN"/>
        </w:rPr>
        <w:t>6.</w:t>
      </w:r>
      <w:r>
        <w:rPr>
          <w:b/>
          <w:lang w:eastAsia="zh-CN"/>
        </w:rPr>
        <w:t xml:space="preserve"> 报名方式：</w:t>
      </w:r>
    </w:p>
    <w:p>
      <w:pPr>
        <w:pStyle w:val="20"/>
        <w:spacing w:line="360" w:lineRule="auto"/>
        <w:ind w:right="121" w:firstLine="480" w:firstLineChars="200"/>
        <w:jc w:val="both"/>
        <w:rPr>
          <w:lang w:eastAsia="zh-CN"/>
        </w:rPr>
      </w:pPr>
      <w:r>
        <w:rPr>
          <w:bCs/>
          <w:szCs w:val="21"/>
          <w:lang w:eastAsia="zh-CN"/>
        </w:rPr>
        <w:t>拟参加本项目比选的参选人需在公示报名时间期限内通过邮件形式向商务联系人进行报名，提供比选文件中</w:t>
      </w:r>
      <w:r>
        <w:rPr>
          <w:b/>
          <w:bCs/>
          <w:szCs w:val="21"/>
          <w:lang w:eastAsia="zh-CN"/>
        </w:rPr>
        <w:t>参选书和法定代表人授权书及营业执照</w:t>
      </w:r>
      <w:r>
        <w:rPr>
          <w:bCs/>
          <w:szCs w:val="21"/>
          <w:lang w:eastAsia="zh-CN"/>
        </w:rPr>
        <w:t>扫描件，并</w:t>
      </w:r>
      <w:r>
        <w:rPr>
          <w:rFonts w:hint="eastAsia"/>
          <w:bCs/>
          <w:szCs w:val="21"/>
          <w:lang w:eastAsia="zh-CN"/>
        </w:rPr>
        <w:t>与</w:t>
      </w:r>
      <w:r>
        <w:rPr>
          <w:bCs/>
          <w:szCs w:val="21"/>
          <w:lang w:eastAsia="zh-CN"/>
        </w:rPr>
        <w:t>比选人技术联系人进行前期技术交流并勘察现场，现场交流后由比选人技术人员确认合格并签订相应技术协议书后方可参与后续投递比选文件参加比选。未进行邮件报名和技术交流确认并签订技术协议书的参选人的参选文件将被判定为无效参选文件，不能参加比选</w:t>
      </w:r>
      <w:r>
        <w:rPr>
          <w:lang w:eastAsia="zh-CN"/>
        </w:rPr>
        <w:t>。</w:t>
      </w:r>
    </w:p>
    <w:p>
      <w:pPr>
        <w:pStyle w:val="20"/>
        <w:spacing w:line="360" w:lineRule="auto"/>
        <w:ind w:right="121"/>
        <w:jc w:val="both"/>
        <w:rPr>
          <w:lang w:eastAsia="zh-CN"/>
        </w:rPr>
      </w:pP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ind w:firstLine="555"/>
        <w:rPr>
          <w:b/>
          <w:w w:val="95"/>
          <w:sz w:val="28"/>
          <w:lang w:eastAsia="zh-CN"/>
        </w:rPr>
      </w:pPr>
      <w:r>
        <w:rPr>
          <w:b/>
          <w:w w:val="95"/>
          <w:sz w:val="28"/>
          <w:lang w:eastAsia="zh-CN"/>
        </w:rPr>
        <w:t>六、参选人资格</w:t>
      </w:r>
    </w:p>
    <w:p>
      <w:pPr>
        <w:pStyle w:val="71"/>
        <w:numPr>
          <w:ilvl w:val="0"/>
          <w:numId w:val="12"/>
        </w:numPr>
        <w:autoSpaceDE/>
        <w:autoSpaceDN/>
        <w:spacing w:before="0" w:line="360" w:lineRule="auto"/>
        <w:jc w:val="both"/>
        <w:rPr>
          <w:sz w:val="24"/>
          <w:szCs w:val="24"/>
          <w:lang w:eastAsia="zh-CN"/>
        </w:rPr>
      </w:pPr>
      <w:r>
        <w:rPr>
          <w:rFonts w:hint="eastAsia"/>
          <w:sz w:val="24"/>
          <w:szCs w:val="24"/>
          <w:lang w:eastAsia="zh-CN"/>
        </w:rPr>
        <w:t>参选人</w:t>
      </w:r>
      <w:r>
        <w:rPr>
          <w:sz w:val="24"/>
          <w:szCs w:val="24"/>
          <w:lang w:eastAsia="zh-CN"/>
        </w:rPr>
        <w:t>需满足</w:t>
      </w:r>
      <w:r>
        <w:rPr>
          <w:rFonts w:hint="eastAsia"/>
          <w:sz w:val="24"/>
          <w:szCs w:val="24"/>
          <w:lang w:eastAsia="zh-CN"/>
        </w:rPr>
        <w:t>在中华人民共和国境内注册、具有独立承担民事责任能力的企业法人。</w:t>
      </w:r>
    </w:p>
    <w:p>
      <w:pPr>
        <w:pStyle w:val="71"/>
        <w:numPr>
          <w:ilvl w:val="0"/>
          <w:numId w:val="12"/>
        </w:numPr>
        <w:autoSpaceDE/>
        <w:autoSpaceDN/>
        <w:spacing w:before="0" w:line="360" w:lineRule="auto"/>
        <w:jc w:val="both"/>
        <w:rPr>
          <w:sz w:val="24"/>
          <w:szCs w:val="24"/>
          <w:lang w:eastAsia="zh-CN"/>
        </w:rPr>
      </w:pPr>
      <w:r>
        <w:rPr>
          <w:rFonts w:hint="eastAsia"/>
          <w:sz w:val="24"/>
          <w:szCs w:val="24"/>
          <w:lang w:eastAsia="zh-CN"/>
        </w:rPr>
        <w:t>本案涉及起重设备更换，参选人需具备起重机械特种设备安装改造维修许可证，要求参选</w:t>
      </w:r>
      <w:r>
        <w:rPr>
          <w:sz w:val="24"/>
          <w:szCs w:val="24"/>
          <w:lang w:eastAsia="zh-CN"/>
        </w:rPr>
        <w:t>人</w:t>
      </w:r>
      <w:r>
        <w:rPr>
          <w:rFonts w:hint="eastAsia"/>
          <w:sz w:val="24"/>
          <w:szCs w:val="24"/>
          <w:lang w:eastAsia="zh-CN"/>
        </w:rPr>
        <w:t>具备起重设备检修安装业绩（需提供相关业绩证明材料），并且有自己固定的施工人员，承揽项目后不得随意更换人员。</w:t>
      </w:r>
    </w:p>
    <w:p>
      <w:pPr>
        <w:pStyle w:val="71"/>
        <w:numPr>
          <w:ilvl w:val="0"/>
          <w:numId w:val="12"/>
        </w:numPr>
        <w:autoSpaceDE/>
        <w:autoSpaceDN/>
        <w:spacing w:before="0" w:line="360" w:lineRule="auto"/>
        <w:jc w:val="both"/>
        <w:rPr>
          <w:sz w:val="24"/>
          <w:szCs w:val="24"/>
          <w:lang w:eastAsia="zh-CN"/>
        </w:rPr>
      </w:pPr>
      <w:r>
        <w:rPr>
          <w:rFonts w:hint="eastAsia"/>
          <w:sz w:val="24"/>
          <w:szCs w:val="24"/>
          <w:lang w:eastAsia="zh-CN"/>
        </w:rPr>
        <w:t>参选人需于公示报名时间期限内与比选单位技术人员进行技术交流澄清并签订相应技术协议后方可参与投标比选。</w:t>
      </w:r>
    </w:p>
    <w:p>
      <w:pPr>
        <w:pStyle w:val="71"/>
        <w:numPr>
          <w:ilvl w:val="0"/>
          <w:numId w:val="12"/>
        </w:numPr>
        <w:autoSpaceDE/>
        <w:autoSpaceDN/>
        <w:spacing w:before="0" w:line="360" w:lineRule="auto"/>
        <w:jc w:val="both"/>
        <w:rPr>
          <w:sz w:val="24"/>
          <w:szCs w:val="24"/>
          <w:lang w:eastAsia="zh-CN"/>
        </w:rPr>
      </w:pPr>
      <w:r>
        <w:rPr>
          <w:rFonts w:hint="eastAsia"/>
          <w:sz w:val="24"/>
          <w:szCs w:val="24"/>
          <w:lang w:eastAsia="zh-CN"/>
        </w:rPr>
        <w:t>没有失信黑名单记录（以最高院失信被执行人系统发布信息为准）。</w:t>
      </w:r>
    </w:p>
    <w:p>
      <w:pPr>
        <w:pStyle w:val="71"/>
        <w:numPr>
          <w:ilvl w:val="0"/>
          <w:numId w:val="12"/>
        </w:numPr>
        <w:autoSpaceDE/>
        <w:autoSpaceDN/>
        <w:spacing w:before="0" w:line="360" w:lineRule="auto"/>
        <w:jc w:val="both"/>
        <w:rPr>
          <w:sz w:val="24"/>
          <w:szCs w:val="24"/>
          <w:lang w:eastAsia="zh-CN"/>
        </w:rPr>
      </w:pPr>
      <w:r>
        <w:rPr>
          <w:rFonts w:hint="eastAsia"/>
          <w:sz w:val="24"/>
          <w:szCs w:val="24"/>
          <w:lang w:eastAsia="zh-CN"/>
        </w:rPr>
        <w:t>与比选人无诉讼纠纷。</w:t>
      </w:r>
    </w:p>
    <w:p>
      <w:pPr>
        <w:pStyle w:val="20"/>
        <w:spacing w:line="360" w:lineRule="auto"/>
        <w:ind w:right="121"/>
        <w:jc w:val="both"/>
        <w:rPr>
          <w:lang w:eastAsia="zh-CN"/>
        </w:rPr>
      </w:pPr>
      <w:r>
        <w:rPr>
          <w:rFonts w:hint="eastAsia"/>
          <w:b/>
          <w:w w:val="95"/>
          <w:sz w:val="28"/>
          <w:lang w:eastAsia="zh-CN"/>
        </w:rPr>
        <w:t xml:space="preserve">    </w:t>
      </w:r>
      <w:r>
        <w:rPr>
          <w:b/>
          <w:w w:val="95"/>
          <w:sz w:val="28"/>
          <w:lang w:eastAsia="zh-CN"/>
        </w:rPr>
        <w:t>七、参选保证金：</w:t>
      </w:r>
      <w:r>
        <w:rPr>
          <w:rFonts w:hint="eastAsia"/>
          <w:lang w:eastAsia="zh-CN"/>
        </w:rPr>
        <w:t xml:space="preserve">    </w:t>
      </w:r>
    </w:p>
    <w:p>
      <w:pPr>
        <w:pStyle w:val="20"/>
        <w:spacing w:line="360" w:lineRule="auto"/>
        <w:ind w:right="121" w:firstLine="480" w:firstLineChars="200"/>
        <w:jc w:val="both"/>
        <w:rPr>
          <w:lang w:eastAsia="zh-CN"/>
        </w:rPr>
      </w:pPr>
      <w:r>
        <w:rPr>
          <w:rFonts w:hint="eastAsia"/>
          <w:lang w:eastAsia="zh-CN"/>
        </w:rPr>
        <w:t>1.参选单位应缴纳参选保证金，</w:t>
      </w:r>
      <w:r>
        <w:rPr>
          <w:rFonts w:hint="eastAsia"/>
          <w:b/>
          <w:lang w:eastAsia="zh-CN"/>
        </w:rPr>
        <w:t>保证金金额</w:t>
      </w:r>
      <w:r>
        <w:rPr>
          <w:b/>
          <w:lang w:eastAsia="zh-CN"/>
        </w:rPr>
        <w:t>RMB2万</w:t>
      </w:r>
      <w:r>
        <w:rPr>
          <w:rFonts w:hint="eastAsia"/>
          <w:b/>
          <w:lang w:eastAsia="zh-CN"/>
        </w:rPr>
        <w:t>元整</w:t>
      </w:r>
      <w:r>
        <w:rPr>
          <w:rFonts w:hint="eastAsia"/>
          <w:lang w:eastAsia="zh-CN"/>
        </w:rPr>
        <w:t>，参选单位应按照要求从参选单位基本账户转入比选单位的账户，比选单位账户信息如下：</w:t>
      </w:r>
    </w:p>
    <w:p>
      <w:pPr>
        <w:pStyle w:val="20"/>
        <w:spacing w:line="360" w:lineRule="auto"/>
        <w:ind w:right="121"/>
        <w:jc w:val="both"/>
        <w:rPr>
          <w:lang w:eastAsia="zh-CN"/>
        </w:rPr>
      </w:pPr>
      <w:r>
        <w:rPr>
          <w:rFonts w:hint="eastAsia"/>
          <w:lang w:eastAsia="zh-CN"/>
        </w:rPr>
        <w:t xml:space="preserve">    开户名称：福建福海创石油化工有限公司</w:t>
      </w:r>
    </w:p>
    <w:p>
      <w:pPr>
        <w:pStyle w:val="20"/>
        <w:spacing w:line="360" w:lineRule="auto"/>
        <w:ind w:right="121"/>
        <w:jc w:val="both"/>
        <w:rPr>
          <w:lang w:eastAsia="zh-CN"/>
        </w:rPr>
      </w:pPr>
      <w:r>
        <w:rPr>
          <w:rFonts w:hint="eastAsia"/>
          <w:lang w:eastAsia="zh-CN"/>
        </w:rPr>
        <w:t xml:space="preserve">    开户银行：中国银行漳州古雷支行</w:t>
      </w:r>
    </w:p>
    <w:p>
      <w:pPr>
        <w:pStyle w:val="20"/>
        <w:spacing w:line="360" w:lineRule="auto"/>
        <w:ind w:right="121"/>
        <w:jc w:val="both"/>
        <w:rPr>
          <w:lang w:eastAsia="zh-CN"/>
        </w:rPr>
      </w:pPr>
      <w:r>
        <w:rPr>
          <w:rFonts w:hint="eastAsia"/>
          <w:lang w:eastAsia="zh-CN"/>
        </w:rPr>
        <w:t xml:space="preserve">    帐号：</w:t>
      </w:r>
      <w:r>
        <w:rPr>
          <w:lang w:eastAsia="zh-CN"/>
        </w:rPr>
        <w:t>406574816628</w:t>
      </w:r>
    </w:p>
    <w:p>
      <w:pPr>
        <w:pStyle w:val="20"/>
        <w:spacing w:line="360" w:lineRule="auto"/>
        <w:ind w:right="121"/>
        <w:jc w:val="both"/>
        <w:rPr>
          <w:lang w:eastAsia="zh-CN"/>
        </w:rPr>
      </w:pPr>
      <w:r>
        <w:rPr>
          <w:rFonts w:hint="eastAsia"/>
          <w:lang w:eastAsia="zh-CN"/>
        </w:rPr>
        <w:t xml:space="preserve">    注明用途：</w:t>
      </w:r>
      <w:r>
        <w:rPr>
          <w:b/>
          <w:u w:val="single"/>
          <w:lang w:eastAsia="zh-CN"/>
        </w:rPr>
        <w:t>福海创PTA团队H501</w:t>
      </w:r>
      <w:r>
        <w:rPr>
          <w:rFonts w:hint="eastAsia"/>
          <w:b/>
          <w:u w:val="single"/>
          <w:lang w:eastAsia="zh-CN"/>
        </w:rPr>
        <w:t>、</w:t>
      </w:r>
      <w:r>
        <w:rPr>
          <w:b/>
          <w:u w:val="single"/>
          <w:lang w:eastAsia="zh-CN"/>
        </w:rPr>
        <w:t>H601</w:t>
      </w:r>
      <w:r>
        <w:rPr>
          <w:rFonts w:hint="eastAsia"/>
          <w:b/>
          <w:u w:val="single"/>
          <w:lang w:eastAsia="zh-CN"/>
        </w:rPr>
        <w:t>设备更新项目采购发包参选</w:t>
      </w:r>
      <w:r>
        <w:rPr>
          <w:b/>
          <w:u w:val="single"/>
          <w:lang w:eastAsia="zh-CN"/>
        </w:rPr>
        <w:t>保证金</w:t>
      </w:r>
    </w:p>
    <w:p>
      <w:pPr>
        <w:pStyle w:val="20"/>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20"/>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应在参选人递交参选文件前缴纳并将相关缴款凭证放入比选文件中。</w:t>
      </w:r>
    </w:p>
    <w:p>
      <w:pPr>
        <w:pStyle w:val="20"/>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pPr>
        <w:pStyle w:val="20"/>
        <w:spacing w:line="360" w:lineRule="auto"/>
        <w:ind w:right="121"/>
        <w:jc w:val="both"/>
        <w:rPr>
          <w:lang w:eastAsia="zh-CN"/>
        </w:rPr>
      </w:pPr>
      <w:r>
        <w:rPr>
          <w:rFonts w:hint="eastAsia"/>
          <w:lang w:eastAsia="zh-CN"/>
        </w:rPr>
        <w:t xml:space="preserve">    3.比选结束后比选人将于合同签订后退还未中选者的比选保证金（无息），最迟不超过相应合同签订后的</w:t>
      </w:r>
      <w:r>
        <w:rPr>
          <w:lang w:eastAsia="zh-CN"/>
        </w:rPr>
        <w:t>6</w:t>
      </w:r>
      <w:r>
        <w:rPr>
          <w:rFonts w:hint="eastAsia"/>
          <w:lang w:eastAsia="zh-CN"/>
        </w:rPr>
        <w:t>0天；</w:t>
      </w:r>
    </w:p>
    <w:p>
      <w:pPr>
        <w:pStyle w:val="20"/>
        <w:spacing w:line="360" w:lineRule="auto"/>
        <w:ind w:right="121"/>
        <w:jc w:val="both"/>
        <w:rPr>
          <w:b/>
          <w:color w:val="000000" w:themeColor="text1"/>
          <w:lang w:eastAsia="zh-CN"/>
        </w:rPr>
      </w:pPr>
      <w:r>
        <w:rPr>
          <w:rFonts w:hint="eastAsia"/>
          <w:lang w:eastAsia="zh-CN"/>
        </w:rPr>
        <w:t xml:space="preserve">   </w:t>
      </w:r>
      <w:r>
        <w:rPr>
          <w:rFonts w:hint="eastAsia"/>
          <w:b/>
          <w:lang w:eastAsia="zh-CN"/>
        </w:rPr>
        <w:t xml:space="preserve"> 4.中选者的参选保证金将直接转为履约保证金；</w:t>
      </w:r>
    </w:p>
    <w:p>
      <w:pPr>
        <w:pStyle w:val="20"/>
        <w:spacing w:line="360" w:lineRule="auto"/>
        <w:ind w:right="121"/>
        <w:jc w:val="both"/>
        <w:rPr>
          <w:lang w:eastAsia="zh-CN"/>
        </w:rPr>
      </w:pPr>
      <w:r>
        <w:rPr>
          <w:rFonts w:hint="eastAsia"/>
          <w:lang w:eastAsia="zh-CN"/>
        </w:rPr>
        <w:t xml:space="preserve">    5.如有下列情况发生，将被没收参选保证金：</w:t>
      </w:r>
    </w:p>
    <w:p>
      <w:pPr>
        <w:pStyle w:val="20"/>
        <w:spacing w:line="360" w:lineRule="auto"/>
        <w:ind w:right="121"/>
        <w:jc w:val="both"/>
        <w:rPr>
          <w:lang w:eastAsia="zh-CN"/>
        </w:rPr>
      </w:pPr>
      <w:r>
        <w:rPr>
          <w:rFonts w:hint="eastAsia"/>
          <w:lang w:eastAsia="zh-CN"/>
        </w:rPr>
        <w:t xml:space="preserve">    （1）参选单位在参选有效期内撤回参选文件；</w:t>
      </w:r>
    </w:p>
    <w:p>
      <w:pPr>
        <w:pStyle w:val="20"/>
        <w:spacing w:line="360" w:lineRule="auto"/>
        <w:ind w:right="121"/>
        <w:jc w:val="both"/>
        <w:rPr>
          <w:lang w:eastAsia="zh-CN"/>
        </w:rPr>
      </w:pPr>
      <w:r>
        <w:rPr>
          <w:rFonts w:hint="eastAsia"/>
          <w:lang w:eastAsia="zh-CN"/>
        </w:rPr>
        <w:t xml:space="preserve">    （2）参选单位未能按接到中标通知后规定的时间内签定合同。</w:t>
      </w:r>
    </w:p>
    <w:p>
      <w:pPr>
        <w:spacing w:before="15" w:line="360" w:lineRule="auto"/>
        <w:ind w:firstLine="534" w:firstLineChars="200"/>
        <w:rPr>
          <w:b/>
          <w:w w:val="95"/>
          <w:sz w:val="28"/>
          <w:lang w:eastAsia="zh-CN"/>
        </w:rPr>
      </w:pPr>
      <w:r>
        <w:rPr>
          <w:b/>
          <w:w w:val="95"/>
          <w:sz w:val="28"/>
          <w:lang w:eastAsia="zh-CN"/>
        </w:rPr>
        <w:t>八、参选文件的递交</w:t>
      </w:r>
    </w:p>
    <w:p>
      <w:pPr>
        <w:pStyle w:val="20"/>
        <w:spacing w:line="360" w:lineRule="auto"/>
        <w:ind w:right="121"/>
        <w:jc w:val="both"/>
        <w:rPr>
          <w:lang w:eastAsia="zh-CN"/>
        </w:rPr>
      </w:pPr>
      <w:r>
        <w:rPr>
          <w:rFonts w:hint="eastAsia"/>
          <w:lang w:eastAsia="zh-CN"/>
        </w:rPr>
        <w:t xml:space="preserve">    </w:t>
      </w:r>
      <w:r>
        <w:rPr>
          <w:lang w:eastAsia="zh-CN"/>
        </w:rPr>
        <w:t xml:space="preserve">1.参选文件递交的截止时间： </w:t>
      </w:r>
    </w:p>
    <w:p>
      <w:pPr>
        <w:pStyle w:val="20"/>
        <w:spacing w:line="360" w:lineRule="auto"/>
        <w:ind w:right="121"/>
        <w:jc w:val="both"/>
        <w:rPr>
          <w:b/>
          <w:lang w:eastAsia="zh-CN"/>
        </w:rPr>
      </w:pPr>
      <w:r>
        <w:rPr>
          <w:bCs/>
          <w:szCs w:val="21"/>
          <w:lang w:eastAsia="zh-CN"/>
        </w:rPr>
        <w:t>参选人需于指定报名时间段内</w:t>
      </w:r>
      <w:r>
        <w:rPr>
          <w:rFonts w:hint="eastAsia"/>
          <w:bCs/>
          <w:szCs w:val="21"/>
          <w:lang w:eastAsia="zh-CN"/>
        </w:rPr>
        <w:t>进行报名并完成技术交流确认后签订技术协议书，并按比选公告中时间截止点要求之前将参选文件纸质原件密封送达比选人指定地点</w:t>
      </w:r>
      <w:r>
        <w:rPr>
          <w:rFonts w:hint="eastAsia"/>
          <w:b/>
          <w:lang w:eastAsia="zh-CN"/>
        </w:rPr>
        <w:t>。</w:t>
      </w:r>
    </w:p>
    <w:p>
      <w:pPr>
        <w:pStyle w:val="20"/>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pPr>
        <w:pStyle w:val="20"/>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pPr>
        <w:pStyle w:val="20"/>
        <w:spacing w:line="360" w:lineRule="auto"/>
        <w:ind w:right="121"/>
        <w:jc w:val="both"/>
        <w:rPr>
          <w:b/>
          <w:lang w:eastAsia="zh-CN"/>
        </w:rPr>
      </w:pPr>
      <w:r>
        <w:rPr>
          <w:rFonts w:hint="eastAsia"/>
          <w:b/>
          <w:lang w:eastAsia="zh-CN"/>
        </w:rPr>
        <w:t>寄送快递时，请在快递件上面备注清楚寄件人公司名称及相应标书项目名称！！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widowControl/>
        <w:autoSpaceDE/>
        <w:autoSpaceDN/>
        <w:rPr>
          <w:b/>
          <w:bCs/>
          <w:sz w:val="28"/>
          <w:szCs w:val="28"/>
          <w:lang w:eastAsia="zh-CN"/>
        </w:rPr>
      </w:pPr>
    </w:p>
    <w:p>
      <w:pPr>
        <w:widowControl/>
        <w:autoSpaceDE/>
        <w:autoSpaceDN/>
        <w:rPr>
          <w:b/>
          <w:bCs/>
          <w:sz w:val="28"/>
          <w:szCs w:val="28"/>
          <w:lang w:eastAsia="zh-CN"/>
        </w:rPr>
      </w:pPr>
      <w:r>
        <w:rPr>
          <w:lang w:eastAsia="zh-CN"/>
        </w:rPr>
        <w:br w:type="page"/>
      </w: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1.技术参选文件</w:t>
      </w:r>
    </w:p>
    <w:p>
      <w:pPr>
        <w:pStyle w:val="20"/>
        <w:spacing w:line="360" w:lineRule="auto"/>
        <w:ind w:right="121" w:firstLine="360" w:firstLineChars="150"/>
        <w:jc w:val="both"/>
        <w:rPr>
          <w:lang w:eastAsia="zh-CN"/>
        </w:rPr>
      </w:pPr>
      <w:r>
        <w:rPr>
          <w:lang w:eastAsia="zh-CN"/>
        </w:rPr>
        <w:t>技术参选文件主要包含以下：</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27" w:type="dxa"/>
          </w:tcPr>
          <w:p>
            <w:pPr>
              <w:spacing w:line="500" w:lineRule="exact"/>
              <w:jc w:val="center"/>
              <w:rPr>
                <w:sz w:val="24"/>
              </w:rPr>
            </w:pPr>
            <w:r>
              <w:rPr>
                <w:rFonts w:hint="eastAsia"/>
                <w:sz w:val="24"/>
              </w:rPr>
              <w:t>1</w:t>
            </w:r>
          </w:p>
        </w:tc>
        <w:tc>
          <w:tcPr>
            <w:tcW w:w="7610" w:type="dxa"/>
          </w:tcPr>
          <w:p>
            <w:pPr>
              <w:spacing w:line="500" w:lineRule="exact"/>
              <w:rPr>
                <w:lang w:eastAsia="zh-CN"/>
              </w:rPr>
            </w:pPr>
            <w:r>
              <w:rPr>
                <w:rFonts w:hint="eastAsia"/>
                <w:lang w:eastAsia="zh-CN"/>
              </w:rPr>
              <w:t>参选书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27" w:type="dxa"/>
          </w:tcPr>
          <w:p>
            <w:pPr>
              <w:spacing w:line="500" w:lineRule="exact"/>
              <w:jc w:val="center"/>
              <w:rPr>
                <w:sz w:val="24"/>
              </w:rPr>
            </w:pPr>
            <w:r>
              <w:rPr>
                <w:rFonts w:hint="eastAsia"/>
                <w:sz w:val="24"/>
              </w:rPr>
              <w:t>2</w:t>
            </w:r>
          </w:p>
        </w:tc>
        <w:tc>
          <w:tcPr>
            <w:tcW w:w="7610" w:type="dxa"/>
          </w:tcPr>
          <w:p>
            <w:pPr>
              <w:spacing w:line="500" w:lineRule="exact"/>
              <w:rPr>
                <w:lang w:eastAsia="zh-CN"/>
              </w:rPr>
            </w:pPr>
            <w:r>
              <w:rPr>
                <w:rFonts w:hint="eastAsia"/>
                <w:lang w:eastAsia="zh-CN"/>
              </w:rPr>
              <w:t>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3</w:t>
            </w:r>
          </w:p>
        </w:tc>
        <w:tc>
          <w:tcPr>
            <w:tcW w:w="7610" w:type="dxa"/>
          </w:tcPr>
          <w:p>
            <w:pPr>
              <w:spacing w:line="500" w:lineRule="exact"/>
              <w:rPr>
                <w:lang w:eastAsia="zh-CN"/>
              </w:rPr>
            </w:pPr>
            <w:r>
              <w:rPr>
                <w:rFonts w:hint="eastAsia"/>
                <w:lang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4</w:t>
            </w:r>
          </w:p>
        </w:tc>
        <w:tc>
          <w:tcPr>
            <w:tcW w:w="7610" w:type="dxa"/>
          </w:tcPr>
          <w:p>
            <w:pPr>
              <w:spacing w:line="500" w:lineRule="exact"/>
              <w:rPr>
                <w:lang w:eastAsia="zh-CN"/>
              </w:rPr>
            </w:pPr>
            <w:r>
              <w:rPr>
                <w:rFonts w:hint="eastAsia"/>
                <w:lang w:eastAsia="zh-CN"/>
              </w:rPr>
              <w:t>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5</w:t>
            </w:r>
          </w:p>
        </w:tc>
        <w:tc>
          <w:tcPr>
            <w:tcW w:w="7610" w:type="dxa"/>
          </w:tcPr>
          <w:p>
            <w:pPr>
              <w:spacing w:line="500" w:lineRule="exact"/>
              <w:rPr>
                <w:lang w:eastAsia="zh-CN"/>
              </w:rPr>
            </w:pPr>
            <w:r>
              <w:rPr>
                <w:rFonts w:hint="eastAsia"/>
                <w:lang w:eastAsia="zh-CN"/>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6</w:t>
            </w:r>
          </w:p>
        </w:tc>
        <w:tc>
          <w:tcPr>
            <w:tcW w:w="7610" w:type="dxa"/>
          </w:tcPr>
          <w:p>
            <w:pPr>
              <w:spacing w:line="500" w:lineRule="exact"/>
              <w:rPr>
                <w:lang w:eastAsia="zh-CN"/>
              </w:rPr>
            </w:pPr>
            <w:r>
              <w:rPr>
                <w:rFonts w:hint="eastAsia"/>
                <w:lang w:eastAsia="zh-CN"/>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7</w:t>
            </w:r>
          </w:p>
        </w:tc>
        <w:tc>
          <w:tcPr>
            <w:tcW w:w="7610" w:type="dxa"/>
          </w:tcPr>
          <w:p>
            <w:pPr>
              <w:spacing w:line="500" w:lineRule="exact"/>
              <w:rPr>
                <w:lang w:eastAsia="zh-CN"/>
              </w:rPr>
            </w:pPr>
            <w:r>
              <w:rPr>
                <w:rFonts w:hint="eastAsia"/>
                <w:lang w:eastAsia="zh-CN"/>
              </w:rPr>
              <w:t>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8</w:t>
            </w:r>
          </w:p>
        </w:tc>
        <w:tc>
          <w:tcPr>
            <w:tcW w:w="7610" w:type="dxa"/>
          </w:tcPr>
          <w:p>
            <w:pPr>
              <w:spacing w:line="500" w:lineRule="exact"/>
              <w:rPr>
                <w:lang w:eastAsia="zh-CN"/>
              </w:rPr>
            </w:pPr>
            <w:r>
              <w:rPr>
                <w:rFonts w:hint="eastAsia"/>
                <w:lang w:eastAsia="zh-CN"/>
              </w:rPr>
              <w:t>双方签订的技术协议复印件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9</w:t>
            </w:r>
          </w:p>
        </w:tc>
        <w:tc>
          <w:tcPr>
            <w:tcW w:w="7610" w:type="dxa"/>
          </w:tcPr>
          <w:p>
            <w:pPr>
              <w:spacing w:line="500" w:lineRule="exact"/>
              <w:rPr>
                <w:lang w:eastAsia="zh-CN"/>
              </w:rPr>
            </w:pPr>
            <w:r>
              <w:rPr>
                <w:rFonts w:hint="eastAsia"/>
                <w:lang w:eastAsia="zh-CN"/>
              </w:rPr>
              <w:t>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10</w:t>
            </w:r>
          </w:p>
        </w:tc>
        <w:tc>
          <w:tcPr>
            <w:tcW w:w="7610" w:type="dxa"/>
          </w:tcPr>
          <w:p>
            <w:pPr>
              <w:spacing w:line="500" w:lineRule="exact"/>
              <w:rPr>
                <w:lang w:eastAsia="zh-CN"/>
              </w:rPr>
            </w:pPr>
            <w:r>
              <w:rPr>
                <w:rFonts w:hint="eastAsia"/>
                <w:lang w:eastAsia="zh-CN"/>
              </w:rPr>
              <w:t>承诺函</w:t>
            </w:r>
          </w:p>
        </w:tc>
      </w:tr>
    </w:tbl>
    <w:p>
      <w:pPr>
        <w:pStyle w:val="20"/>
        <w:spacing w:before="26" w:line="322" w:lineRule="auto"/>
        <w:ind w:firstLine="480" w:firstLineChars="200"/>
        <w:rPr>
          <w:lang w:eastAsia="zh-CN"/>
        </w:rPr>
      </w:pPr>
      <w:r>
        <w:rPr>
          <w:lang w:eastAsia="zh-CN"/>
        </w:rPr>
        <w:t>备注：以上资料文件</w:t>
      </w:r>
      <w:r>
        <w:rPr>
          <w:b/>
          <w:bCs/>
          <w:lang w:eastAsia="zh-CN"/>
        </w:rPr>
        <w:t>胶装</w:t>
      </w:r>
      <w:r>
        <w:rPr>
          <w:lang w:eastAsia="zh-CN"/>
        </w:rPr>
        <w:t>密封并加盖公章。</w:t>
      </w:r>
    </w:p>
    <w:p>
      <w:pPr>
        <w:pStyle w:val="20"/>
        <w:spacing w:line="360" w:lineRule="auto"/>
        <w:ind w:right="121" w:firstLine="480" w:firstLineChars="200"/>
        <w:jc w:val="both"/>
        <w:rPr>
          <w:lang w:eastAsia="zh-CN"/>
        </w:rPr>
      </w:pPr>
      <w:r>
        <w:rPr>
          <w:rFonts w:hint="eastAsia"/>
          <w:lang w:eastAsia="zh-CN"/>
        </w:rPr>
        <w:t>2.商务参选文件</w:t>
      </w:r>
    </w:p>
    <w:p>
      <w:pPr>
        <w:pStyle w:val="20"/>
        <w:spacing w:line="360" w:lineRule="auto"/>
        <w:ind w:right="121" w:firstLine="480" w:firstLineChars="200"/>
        <w:jc w:val="both"/>
        <w:rPr>
          <w:lang w:eastAsia="zh-CN"/>
        </w:rPr>
      </w:pPr>
      <w:r>
        <w:rPr>
          <w:rFonts w:hint="eastAsia"/>
          <w:lang w:eastAsia="zh-CN"/>
        </w:rPr>
        <w:t>商务报价文件，见附件商务报价函格式</w:t>
      </w:r>
      <w:r>
        <w:rPr>
          <w:lang w:eastAsia="zh-CN"/>
        </w:rPr>
        <w:t>，需单独密封提供</w:t>
      </w:r>
      <w:r>
        <w:rPr>
          <w:rFonts w:hint="eastAsia"/>
          <w:lang w:eastAsia="zh-CN"/>
        </w:rPr>
        <w:t>。</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2.参选收到比选文件后，如有疑问需澄清，请以书面形式在规定时间内报比选人汇总。</w:t>
      </w:r>
    </w:p>
    <w:p>
      <w:pPr>
        <w:pStyle w:val="20"/>
        <w:spacing w:line="360" w:lineRule="auto"/>
        <w:ind w:right="121" w:firstLine="480" w:firstLineChars="200"/>
        <w:jc w:val="both"/>
        <w:rPr>
          <w:b/>
          <w:bCs/>
          <w:sz w:val="28"/>
          <w:szCs w:val="28"/>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lang w:eastAsia="zh-CN"/>
        </w:rPr>
        <w:t>本项目设置最高控制价</w:t>
      </w:r>
      <w:r>
        <w:rPr>
          <w:b/>
          <w:lang w:eastAsia="zh-CN"/>
        </w:rPr>
        <w:t>RMB1</w:t>
      </w:r>
      <w:r>
        <w:rPr>
          <w:rFonts w:hint="eastAsia"/>
          <w:b/>
          <w:lang w:eastAsia="zh-CN"/>
        </w:rPr>
        <w:t>,0</w:t>
      </w:r>
      <w:r>
        <w:rPr>
          <w:b/>
          <w:lang w:eastAsia="zh-CN"/>
        </w:rPr>
        <w:t>00,000.00</w:t>
      </w:r>
      <w:r>
        <w:rPr>
          <w:rFonts w:hint="eastAsia"/>
          <w:b/>
          <w:lang w:eastAsia="zh-CN"/>
        </w:rPr>
        <w:t>元整(</w:t>
      </w:r>
      <w:r>
        <w:rPr>
          <w:b/>
          <w:lang w:eastAsia="zh-CN"/>
        </w:rPr>
        <w:t>含税</w:t>
      </w:r>
      <w:r>
        <w:rPr>
          <w:rFonts w:hint="eastAsia"/>
          <w:b/>
          <w:lang w:eastAsia="zh-CN"/>
        </w:rPr>
        <w:t>)。</w:t>
      </w:r>
      <w:r>
        <w:rPr>
          <w:rFonts w:hint="eastAsia"/>
          <w:lang w:eastAsia="zh-CN"/>
        </w:rPr>
        <w:t>参选人所填报的含税总价报价高于本项目最高限价的，其参选将被比选小组予以否决。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如参选人对控制价存疑请于参选文件递交截止前</w:t>
      </w:r>
      <w:r>
        <w:rPr>
          <w:rFonts w:hint="eastAsia"/>
          <w:lang w:eastAsia="zh-CN"/>
        </w:rPr>
        <w:fldChar w:fldCharType="end"/>
      </w:r>
      <w:r>
        <w:rPr>
          <w:lang w:eastAsia="zh-CN"/>
        </w:rPr>
        <w:t>正式书面向比选人提出并进行交流澄清确认</w:t>
      </w:r>
      <w:r>
        <w:rPr>
          <w:rFonts w:hint="eastAsia"/>
          <w:lang w:eastAsia="zh-CN"/>
        </w:rPr>
        <w:t>。</w:t>
      </w:r>
    </w:p>
    <w:p>
      <w:pPr>
        <w:spacing w:before="15" w:line="360" w:lineRule="auto"/>
        <w:ind w:firstLine="480" w:firstLineChars="200"/>
        <w:rPr>
          <w:sz w:val="24"/>
          <w:szCs w:val="24"/>
          <w:lang w:eastAsia="zh-CN"/>
        </w:rPr>
      </w:pPr>
      <w:r>
        <w:rPr>
          <w:rFonts w:hint="eastAsia"/>
          <w:sz w:val="24"/>
          <w:szCs w:val="24"/>
          <w:lang w:eastAsia="zh-CN"/>
        </w:rPr>
        <w:t>本项目采用采用商务报价决标的评标办法，经技术评选合格后选择未税总价最低者作为中选单位</w:t>
      </w:r>
      <w:r>
        <w:rPr>
          <w:sz w:val="24"/>
          <w:szCs w:val="24"/>
          <w:lang w:eastAsia="zh-CN"/>
        </w:rPr>
        <w:t>。</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2.中选人确定后，比选人将通知中选人，并将中选结果公示在比选人集团官网。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sz w:val="22"/>
          <w:lang w:eastAsia="zh-CN"/>
        </w:rPr>
        <w:t>福建福海创石油化工有限公司的权属子公司“</w:t>
      </w:r>
      <w:r>
        <w:rPr>
          <w:rStyle w:val="50"/>
          <w:rFonts w:hint="eastAsia"/>
          <w:color w:val="FF0000"/>
          <w:lang w:eastAsia="zh-CN"/>
        </w:rPr>
        <w:t>翔鹭石化（漳州）有限公司</w:t>
      </w:r>
      <w:r>
        <w:rPr>
          <w:rStyle w:val="50"/>
          <w:rFonts w:hint="eastAsia"/>
          <w:color w:val="FF0000"/>
          <w:sz w:val="22"/>
          <w:lang w:eastAsia="zh-CN"/>
        </w:rPr>
        <w:t>”将作为合同执行共同主体，将于中选结果公示流程结束之日起30日内与中选人完成合同签订事宜。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rPr>
          <w:lang w:eastAsia="zh-CN"/>
        </w:rPr>
      </w:pPr>
    </w:p>
    <w:p>
      <w:pPr>
        <w:rPr>
          <w:lang w:eastAsia="zh-CN"/>
        </w:rPr>
      </w:pPr>
    </w:p>
    <w:p>
      <w:pPr>
        <w:rPr>
          <w:lang w:eastAsia="zh-CN"/>
        </w:rPr>
      </w:pPr>
    </w:p>
    <w:p>
      <w:pPr>
        <w:rPr>
          <w:lang w:eastAsia="zh-CN"/>
        </w:rPr>
      </w:pP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比选文件中合同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widowControl/>
        <w:autoSpaceDE/>
        <w:autoSpaceDN/>
        <w:rPr>
          <w:b/>
          <w:w w:val="95"/>
          <w:sz w:val="28"/>
          <w:lang w:eastAsia="zh-CN"/>
        </w:rPr>
      </w:pPr>
      <w:r>
        <w:rPr>
          <w:b/>
          <w:w w:val="95"/>
          <w:sz w:val="28"/>
          <w:lang w:eastAsia="zh-CN"/>
        </w:rPr>
        <w:br w:type="page"/>
      </w: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rFonts w:ascii="Times New Roman"/>
          <w:b/>
          <w:bCs/>
          <w:lang w:eastAsia="zh-CN"/>
        </w:rPr>
      </w:pPr>
      <w:r>
        <w:rPr>
          <w:rFonts w:hint="eastAsia" w:ascii="Times New Roman"/>
          <w:b/>
          <w:bCs/>
          <w:lang w:eastAsia="zh-CN"/>
        </w:rPr>
        <w:t>附件一、合同格式书</w:t>
      </w:r>
    </w:p>
    <w:p>
      <w:pPr>
        <w:snapToGrid w:val="0"/>
        <w:spacing w:line="360" w:lineRule="auto"/>
        <w:ind w:left="480" w:hanging="480" w:hangingChars="200"/>
        <w:rPr>
          <w:sz w:val="24"/>
          <w:lang w:eastAsia="zh-CN"/>
        </w:rPr>
      </w:pPr>
    </w:p>
    <w:p>
      <w:pPr>
        <w:snapToGrid w:val="0"/>
        <w:spacing w:line="360" w:lineRule="auto"/>
        <w:ind w:left="1687" w:hanging="1687" w:hangingChars="200"/>
        <w:jc w:val="center"/>
        <w:rPr>
          <w:b/>
          <w:sz w:val="84"/>
          <w:szCs w:val="84"/>
          <w:lang w:eastAsia="zh-CN"/>
        </w:rPr>
      </w:pPr>
      <w:r>
        <w:rPr>
          <w:rFonts w:hint="eastAsia"/>
          <w:b/>
          <w:sz w:val="84"/>
          <w:szCs w:val="84"/>
          <w:lang w:eastAsia="zh-CN"/>
        </w:rPr>
        <w:t>供</w:t>
      </w:r>
    </w:p>
    <w:p>
      <w:pPr>
        <w:snapToGrid w:val="0"/>
        <w:spacing w:line="360" w:lineRule="auto"/>
        <w:ind w:left="480" w:hanging="480" w:hangingChars="200"/>
        <w:rPr>
          <w:sz w:val="24"/>
          <w:lang w:eastAsia="zh-CN"/>
        </w:rPr>
      </w:pPr>
    </w:p>
    <w:p>
      <w:pPr>
        <w:snapToGrid w:val="0"/>
        <w:spacing w:line="360" w:lineRule="auto"/>
        <w:ind w:left="1687" w:hanging="1687" w:hangingChars="200"/>
        <w:jc w:val="center"/>
        <w:rPr>
          <w:b/>
          <w:sz w:val="84"/>
          <w:szCs w:val="84"/>
          <w:lang w:eastAsia="zh-CN"/>
        </w:rPr>
      </w:pPr>
      <w:r>
        <w:rPr>
          <w:rFonts w:hint="eastAsia"/>
          <w:b/>
          <w:sz w:val="84"/>
          <w:szCs w:val="84"/>
          <w:lang w:eastAsia="zh-CN"/>
        </w:rPr>
        <w:t>货</w:t>
      </w:r>
    </w:p>
    <w:p>
      <w:pPr>
        <w:snapToGrid w:val="0"/>
        <w:spacing w:line="360" w:lineRule="auto"/>
        <w:ind w:left="480" w:hanging="480" w:hangingChars="200"/>
        <w:rPr>
          <w:sz w:val="24"/>
          <w:lang w:eastAsia="zh-CN"/>
        </w:rPr>
      </w:pPr>
    </w:p>
    <w:p>
      <w:pPr>
        <w:snapToGrid w:val="0"/>
        <w:spacing w:line="360" w:lineRule="auto"/>
        <w:ind w:left="1687" w:hanging="1687" w:hangingChars="200"/>
        <w:jc w:val="center"/>
        <w:rPr>
          <w:b/>
          <w:sz w:val="84"/>
          <w:szCs w:val="84"/>
          <w:lang w:eastAsia="zh-CN"/>
        </w:rPr>
      </w:pPr>
      <w:r>
        <w:rPr>
          <w:rFonts w:hint="eastAsia"/>
          <w:b/>
          <w:sz w:val="84"/>
          <w:szCs w:val="84"/>
          <w:lang w:eastAsia="zh-CN"/>
        </w:rPr>
        <w:t>合</w:t>
      </w:r>
    </w:p>
    <w:p>
      <w:pPr>
        <w:snapToGrid w:val="0"/>
        <w:spacing w:line="360" w:lineRule="auto"/>
        <w:ind w:left="480" w:hanging="480" w:hangingChars="200"/>
        <w:rPr>
          <w:sz w:val="24"/>
          <w:lang w:eastAsia="zh-CN"/>
        </w:rPr>
      </w:pPr>
    </w:p>
    <w:p>
      <w:pPr>
        <w:snapToGrid w:val="0"/>
        <w:spacing w:line="360" w:lineRule="auto"/>
        <w:ind w:left="1687" w:hanging="1687" w:hangingChars="200"/>
        <w:jc w:val="center"/>
        <w:rPr>
          <w:b/>
          <w:sz w:val="84"/>
          <w:szCs w:val="84"/>
          <w:lang w:eastAsia="zh-CN"/>
        </w:rPr>
      </w:pPr>
      <w:r>
        <w:rPr>
          <w:rFonts w:hint="eastAsia"/>
          <w:b/>
          <w:sz w:val="84"/>
          <w:szCs w:val="84"/>
          <w:lang w:eastAsia="zh-CN"/>
        </w:rPr>
        <w:t>同</w:t>
      </w:r>
    </w:p>
    <w:p>
      <w:pPr>
        <w:snapToGrid w:val="0"/>
        <w:spacing w:line="360" w:lineRule="auto"/>
        <w:ind w:left="562" w:hanging="562" w:hangingChars="200"/>
        <w:jc w:val="center"/>
        <w:rPr>
          <w:b/>
          <w:sz w:val="28"/>
          <w:szCs w:val="28"/>
          <w:lang w:eastAsia="zh-CN"/>
        </w:rPr>
      </w:pPr>
    </w:p>
    <w:p>
      <w:pPr>
        <w:snapToGrid w:val="0"/>
        <w:spacing w:line="360" w:lineRule="auto"/>
        <w:ind w:left="480" w:hanging="480" w:hangingChars="200"/>
        <w:rPr>
          <w:sz w:val="24"/>
          <w:lang w:eastAsia="zh-CN"/>
        </w:rPr>
      </w:pPr>
    </w:p>
    <w:p>
      <w:pPr>
        <w:snapToGrid w:val="0"/>
        <w:spacing w:line="360" w:lineRule="auto"/>
        <w:ind w:left="440" w:leftChars="200" w:firstLine="1400" w:firstLineChars="500"/>
        <w:rPr>
          <w:sz w:val="28"/>
          <w:szCs w:val="28"/>
          <w:lang w:eastAsia="zh-CN"/>
        </w:rPr>
      </w:pPr>
      <w:r>
        <w:rPr>
          <w:rFonts w:hint="eastAsia"/>
          <w:sz w:val="28"/>
          <w:szCs w:val="28"/>
          <w:lang w:eastAsia="zh-CN"/>
        </w:rPr>
        <w:t>甲方：翔鹭石化（漳州）有限公司</w:t>
      </w:r>
      <w:r>
        <w:rPr>
          <w:sz w:val="28"/>
          <w:szCs w:val="28"/>
          <w:lang w:eastAsia="zh-CN"/>
        </w:rPr>
        <w:t xml:space="preserve"> </w:t>
      </w:r>
    </w:p>
    <w:p>
      <w:pPr>
        <w:snapToGrid w:val="0"/>
        <w:spacing w:line="360" w:lineRule="auto"/>
        <w:ind w:left="440" w:leftChars="200" w:firstLine="1400" w:firstLineChars="500"/>
        <w:rPr>
          <w:sz w:val="28"/>
          <w:szCs w:val="28"/>
          <w:lang w:eastAsia="zh-CN"/>
        </w:rPr>
      </w:pPr>
    </w:p>
    <w:p>
      <w:pPr>
        <w:snapToGrid w:val="0"/>
        <w:spacing w:line="360" w:lineRule="auto"/>
        <w:ind w:left="587" w:leftChars="267" w:firstLine="1279" w:firstLineChars="457"/>
        <w:rPr>
          <w:sz w:val="28"/>
          <w:szCs w:val="28"/>
          <w:lang w:eastAsia="zh-CN"/>
        </w:rPr>
      </w:pPr>
      <w:r>
        <w:rPr>
          <w:rFonts w:hint="eastAsia"/>
          <w:sz w:val="28"/>
          <w:szCs w:val="28"/>
          <w:lang w:eastAsia="zh-CN"/>
        </w:rPr>
        <w:t>乙方：</w:t>
      </w:r>
    </w:p>
    <w:p>
      <w:pPr>
        <w:snapToGrid w:val="0"/>
        <w:spacing w:line="360" w:lineRule="auto"/>
        <w:ind w:left="587" w:leftChars="267" w:firstLine="1279" w:firstLineChars="457"/>
        <w:rPr>
          <w:sz w:val="28"/>
          <w:szCs w:val="28"/>
          <w:lang w:eastAsia="zh-CN"/>
        </w:rPr>
      </w:pPr>
    </w:p>
    <w:p>
      <w:pPr>
        <w:snapToGrid w:val="0"/>
        <w:spacing w:line="360" w:lineRule="auto"/>
        <w:ind w:left="560" w:hanging="560" w:hangingChars="200"/>
        <w:jc w:val="center"/>
        <w:rPr>
          <w:sz w:val="28"/>
          <w:szCs w:val="28"/>
          <w:lang w:eastAsia="zh-CN"/>
        </w:rPr>
      </w:pPr>
      <w:r>
        <w:rPr>
          <w:rFonts w:hint="eastAsia"/>
          <w:sz w:val="28"/>
          <w:szCs w:val="28"/>
          <w:lang w:eastAsia="zh-CN"/>
        </w:rPr>
        <w:t xml:space="preserve">   签订时间：2</w:t>
      </w:r>
      <w:r>
        <w:rPr>
          <w:sz w:val="28"/>
          <w:szCs w:val="28"/>
          <w:lang w:eastAsia="zh-CN"/>
        </w:rPr>
        <w:t>020</w:t>
      </w:r>
      <w:r>
        <w:rPr>
          <w:rFonts w:hint="eastAsia"/>
          <w:sz w:val="28"/>
          <w:szCs w:val="28"/>
          <w:lang w:eastAsia="zh-CN"/>
        </w:rPr>
        <w:t xml:space="preserve"> 年  月 </w:t>
      </w:r>
      <w:r>
        <w:rPr>
          <w:sz w:val="28"/>
          <w:szCs w:val="28"/>
          <w:lang w:eastAsia="zh-CN"/>
        </w:rPr>
        <w:t xml:space="preserve">   日</w:t>
      </w:r>
    </w:p>
    <w:p>
      <w:pPr>
        <w:snapToGrid w:val="0"/>
        <w:spacing w:line="360" w:lineRule="auto"/>
        <w:ind w:left="560" w:hanging="560" w:hangingChars="200"/>
        <w:jc w:val="center"/>
        <w:rPr>
          <w:b/>
          <w:sz w:val="36"/>
          <w:szCs w:val="36"/>
          <w:lang w:eastAsia="zh-CN"/>
        </w:rPr>
      </w:pPr>
      <w:r>
        <w:rPr>
          <w:sz w:val="28"/>
          <w:szCs w:val="28"/>
          <w:lang w:eastAsia="zh-CN"/>
        </w:rPr>
        <w:t>签</w:t>
      </w:r>
      <w:r>
        <w:rPr>
          <w:rFonts w:hint="eastAsia"/>
          <w:sz w:val="28"/>
          <w:szCs w:val="28"/>
          <w:lang w:eastAsia="zh-CN"/>
        </w:rPr>
        <w:t xml:space="preserve">订地点：福建漳州漳浦杜浔镇 </w:t>
      </w:r>
      <w:r>
        <w:rPr>
          <w:sz w:val="28"/>
          <w:szCs w:val="28"/>
          <w:lang w:eastAsia="zh-CN"/>
        </w:rPr>
        <w:br w:type="page"/>
      </w:r>
      <w:r>
        <w:rPr>
          <w:rFonts w:hint="eastAsia"/>
          <w:b/>
          <w:sz w:val="36"/>
          <w:szCs w:val="36"/>
          <w:lang w:eastAsia="zh-CN"/>
        </w:rPr>
        <w:t>供 货 合 同</w:t>
      </w:r>
    </w:p>
    <w:p>
      <w:pPr>
        <w:snapToGrid w:val="0"/>
        <w:spacing w:line="360" w:lineRule="auto"/>
        <w:ind w:firstLine="4950" w:firstLineChars="2250"/>
        <w:rPr>
          <w:szCs w:val="21"/>
          <w:lang w:eastAsia="zh-CN"/>
        </w:rPr>
      </w:pPr>
      <w:r>
        <w:rPr>
          <w:rFonts w:hint="eastAsia"/>
          <w:szCs w:val="21"/>
          <w:lang w:eastAsia="zh-CN"/>
        </w:rPr>
        <w:t>合同编号：</w:t>
      </w:r>
    </w:p>
    <w:p>
      <w:pPr>
        <w:snapToGrid w:val="0"/>
        <w:spacing w:line="360" w:lineRule="auto"/>
        <w:rPr>
          <w:szCs w:val="21"/>
          <w:lang w:eastAsia="zh-CN"/>
        </w:rPr>
      </w:pPr>
      <w:r>
        <w:rPr>
          <w:rFonts w:hint="eastAsia"/>
          <w:szCs w:val="21"/>
          <w:lang w:eastAsia="zh-CN"/>
        </w:rPr>
        <w:t>甲方：</w:t>
      </w:r>
      <w:r>
        <w:rPr>
          <w:rFonts w:hint="eastAsia"/>
          <w:sz w:val="21"/>
          <w:szCs w:val="21"/>
          <w:lang w:eastAsia="zh-CN"/>
        </w:rPr>
        <w:t>翔鹭石化（漳州）有限公司</w:t>
      </w:r>
    </w:p>
    <w:p>
      <w:pPr>
        <w:snapToGrid w:val="0"/>
        <w:spacing w:line="360" w:lineRule="auto"/>
        <w:rPr>
          <w:szCs w:val="21"/>
          <w:lang w:eastAsia="zh-CN"/>
        </w:rPr>
      </w:pPr>
      <w:r>
        <w:rPr>
          <w:rFonts w:hint="eastAsia"/>
          <w:szCs w:val="21"/>
          <w:lang w:eastAsia="zh-CN"/>
        </w:rPr>
        <w:t>乙方：</w:t>
      </w:r>
    </w:p>
    <w:p>
      <w:pPr>
        <w:snapToGrid w:val="0"/>
        <w:spacing w:line="360" w:lineRule="auto"/>
        <w:rPr>
          <w:szCs w:val="21"/>
          <w:lang w:eastAsia="zh-CN"/>
        </w:rPr>
      </w:pPr>
    </w:p>
    <w:p>
      <w:pPr>
        <w:snapToGrid w:val="0"/>
        <w:spacing w:line="360" w:lineRule="auto"/>
        <w:jc w:val="center"/>
        <w:rPr>
          <w:b/>
          <w:szCs w:val="21"/>
          <w:lang w:eastAsia="zh-CN"/>
        </w:rPr>
      </w:pPr>
      <w:r>
        <w:rPr>
          <w:rFonts w:hint="eastAsia"/>
          <w:b/>
          <w:szCs w:val="21"/>
          <w:lang w:eastAsia="zh-CN"/>
        </w:rPr>
        <w:t>一、总则</w:t>
      </w:r>
    </w:p>
    <w:p>
      <w:pPr>
        <w:snapToGrid w:val="0"/>
        <w:spacing w:line="360" w:lineRule="auto"/>
        <w:rPr>
          <w:szCs w:val="21"/>
          <w:lang w:eastAsia="zh-CN"/>
        </w:rPr>
      </w:pPr>
      <w:r>
        <w:rPr>
          <w:rFonts w:hint="eastAsia"/>
          <w:szCs w:val="21"/>
          <w:lang w:eastAsia="zh-CN"/>
        </w:rPr>
        <w:t>1.1 甲方委托乙方承担</w:t>
      </w:r>
      <w:r>
        <w:rPr>
          <w:rFonts w:hint="eastAsia"/>
          <w:szCs w:val="21"/>
          <w:u w:val="single"/>
          <w:lang w:eastAsia="zh-CN"/>
        </w:rPr>
        <w:t xml:space="preserve">  </w:t>
      </w:r>
      <w:r>
        <w:rPr>
          <w:szCs w:val="21"/>
          <w:u w:val="single"/>
          <w:lang w:eastAsia="zh-CN"/>
        </w:rPr>
        <w:t>PTA团队</w:t>
      </w:r>
      <w:r>
        <w:rPr>
          <w:rFonts w:cs="Times New Roman"/>
          <w:bCs/>
          <w:szCs w:val="21"/>
          <w:u w:val="single"/>
          <w:lang w:eastAsia="zh-CN"/>
        </w:rPr>
        <w:t>H501（</w:t>
      </w:r>
      <w:r>
        <w:rPr>
          <w:rFonts w:hint="eastAsia" w:cs="Times New Roman"/>
          <w:bCs/>
          <w:szCs w:val="21"/>
          <w:u w:val="single"/>
          <w:lang w:eastAsia="zh-CN"/>
        </w:rPr>
        <w:t>防爆电动葫芦）、</w:t>
      </w:r>
      <w:r>
        <w:rPr>
          <w:rFonts w:cs="Times New Roman"/>
          <w:bCs/>
          <w:szCs w:val="21"/>
          <w:u w:val="single"/>
          <w:lang w:eastAsia="zh-CN"/>
        </w:rPr>
        <w:t>H601（</w:t>
      </w:r>
      <w:r>
        <w:rPr>
          <w:rFonts w:hint="eastAsia" w:cs="Times New Roman"/>
          <w:bCs/>
          <w:szCs w:val="21"/>
          <w:u w:val="single"/>
          <w:lang w:eastAsia="zh-CN"/>
        </w:rPr>
        <w:t>电动单梁起重机，原有型号LD16-14.5A4D）</w:t>
      </w:r>
      <w:r>
        <w:rPr>
          <w:rFonts w:hint="eastAsia"/>
          <w:bCs/>
          <w:szCs w:val="21"/>
          <w:u w:val="single"/>
          <w:lang w:eastAsia="zh-CN"/>
        </w:rPr>
        <w:t>设备更新项目</w:t>
      </w:r>
      <w:r>
        <w:rPr>
          <w:rFonts w:hint="eastAsia" w:ascii="Times New Roman" w:hAnsi="Times New Roman"/>
          <w:bCs/>
          <w:szCs w:val="21"/>
          <w:u w:val="single"/>
          <w:lang w:eastAsia="zh-CN"/>
        </w:rPr>
        <w:t xml:space="preserve">  </w:t>
      </w:r>
      <w:r>
        <w:rPr>
          <w:rFonts w:ascii="Times New Roman" w:hAnsi="Times New Roman"/>
          <w:bCs/>
          <w:szCs w:val="21"/>
          <w:u w:val="single"/>
          <w:lang w:eastAsia="zh-CN"/>
        </w:rPr>
        <w:t xml:space="preserve"> </w:t>
      </w:r>
      <w:r>
        <w:rPr>
          <w:szCs w:val="21"/>
          <w:u w:val="single"/>
          <w:lang w:eastAsia="zh-CN"/>
        </w:rPr>
        <w:t xml:space="preserve">     </w:t>
      </w:r>
      <w:r>
        <w:rPr>
          <w:rFonts w:hint="eastAsia"/>
          <w:szCs w:val="21"/>
          <w:u w:val="single"/>
          <w:lang w:eastAsia="zh-CN"/>
        </w:rPr>
        <w:t>的</w:t>
      </w:r>
      <w:r>
        <w:rPr>
          <w:szCs w:val="21"/>
          <w:u w:val="single"/>
          <w:lang w:eastAsia="zh-CN"/>
        </w:rPr>
        <w:t>相关</w:t>
      </w:r>
      <w:r>
        <w:rPr>
          <w:rFonts w:hint="eastAsia"/>
          <w:szCs w:val="21"/>
          <w:lang w:eastAsia="zh-CN"/>
        </w:rPr>
        <w:t>工作。乙方接受甲方的委托，双方根据《中华人民共和国合同法》的规定，经过协商，达成一致意见，签订本合同。</w:t>
      </w:r>
    </w:p>
    <w:p>
      <w:pPr>
        <w:snapToGrid w:val="0"/>
        <w:spacing w:line="360" w:lineRule="auto"/>
        <w:rPr>
          <w:szCs w:val="21"/>
          <w:lang w:eastAsia="zh-CN"/>
        </w:rPr>
      </w:pPr>
      <w:r>
        <w:rPr>
          <w:rFonts w:hint="eastAsia"/>
          <w:szCs w:val="21"/>
          <w:lang w:eastAsia="zh-CN"/>
        </w:rPr>
        <w:t>1.2 委托制造的货物名称、型号、规格、数量详见</w:t>
      </w:r>
      <w:r>
        <w:rPr>
          <w:rFonts w:hint="eastAsia"/>
          <w:lang w:eastAsia="zh-CN"/>
        </w:rPr>
        <w:t>附件</w:t>
      </w:r>
      <w:r>
        <w:rPr>
          <w:rFonts w:hint="eastAsia" w:cs="Arial"/>
          <w:lang w:eastAsia="zh-CN"/>
        </w:rPr>
        <w:t>1《</w:t>
      </w:r>
      <w:r>
        <w:rPr>
          <w:rFonts w:cs="Arial"/>
          <w:lang w:eastAsia="zh-CN"/>
        </w:rPr>
        <w:t>H501</w:t>
      </w:r>
      <w:r>
        <w:rPr>
          <w:rFonts w:hint="eastAsia" w:cs="Arial"/>
          <w:lang w:eastAsia="zh-CN"/>
        </w:rPr>
        <w:t>、</w:t>
      </w:r>
      <w:r>
        <w:rPr>
          <w:rFonts w:cs="Arial"/>
          <w:lang w:eastAsia="zh-CN"/>
        </w:rPr>
        <w:t>H601</w:t>
      </w:r>
      <w:r>
        <w:rPr>
          <w:rFonts w:hint="eastAsia" w:cs="Arial"/>
          <w:lang w:eastAsia="zh-CN"/>
        </w:rPr>
        <w:t>设备更新项目发包说明》</w:t>
      </w:r>
      <w:r>
        <w:rPr>
          <w:rFonts w:hint="eastAsia"/>
          <w:szCs w:val="21"/>
          <w:lang w:eastAsia="zh-CN"/>
        </w:rPr>
        <w:t>。</w:t>
      </w:r>
    </w:p>
    <w:p>
      <w:pPr>
        <w:snapToGrid w:val="0"/>
        <w:spacing w:line="360" w:lineRule="auto"/>
        <w:rPr>
          <w:szCs w:val="21"/>
          <w:lang w:eastAsia="zh-CN"/>
        </w:rPr>
      </w:pPr>
      <w:r>
        <w:rPr>
          <w:rFonts w:hint="eastAsia"/>
          <w:szCs w:val="21"/>
          <w:lang w:eastAsia="zh-CN"/>
        </w:rPr>
        <w:t>1.3 乙方按本合同和</w:t>
      </w:r>
      <w:r>
        <w:rPr>
          <w:rFonts w:hint="eastAsia"/>
          <w:lang w:eastAsia="zh-CN"/>
        </w:rPr>
        <w:t>附件</w:t>
      </w:r>
      <w:r>
        <w:rPr>
          <w:rFonts w:hint="eastAsia" w:cs="Arial"/>
          <w:lang w:eastAsia="zh-CN"/>
        </w:rPr>
        <w:t>1《</w:t>
      </w:r>
      <w:r>
        <w:rPr>
          <w:rFonts w:cs="Arial"/>
          <w:lang w:eastAsia="zh-CN"/>
        </w:rPr>
        <w:t>H501</w:t>
      </w:r>
      <w:r>
        <w:rPr>
          <w:rFonts w:hint="eastAsia" w:cs="Arial"/>
          <w:lang w:eastAsia="zh-CN"/>
        </w:rPr>
        <w:t>、</w:t>
      </w:r>
      <w:r>
        <w:rPr>
          <w:rFonts w:cs="Arial"/>
          <w:lang w:eastAsia="zh-CN"/>
        </w:rPr>
        <w:t>H601</w:t>
      </w:r>
      <w:r>
        <w:rPr>
          <w:rFonts w:hint="eastAsia" w:cs="Arial"/>
          <w:lang w:eastAsia="zh-CN"/>
        </w:rPr>
        <w:t>设备更新项目发包说明》</w:t>
      </w:r>
      <w:r>
        <w:rPr>
          <w:rFonts w:hint="eastAsia"/>
          <w:szCs w:val="21"/>
          <w:lang w:eastAsia="zh-CN"/>
        </w:rPr>
        <w:t>规定制造合同产品更新相关项目，并就设备的质量、技术和性能等向甲方负责。</w:t>
      </w:r>
    </w:p>
    <w:p>
      <w:pPr>
        <w:snapToGrid w:val="0"/>
        <w:spacing w:line="360" w:lineRule="auto"/>
        <w:jc w:val="center"/>
        <w:rPr>
          <w:b/>
          <w:szCs w:val="21"/>
          <w:lang w:eastAsia="zh-CN"/>
        </w:rPr>
      </w:pPr>
      <w:r>
        <w:rPr>
          <w:rFonts w:hint="eastAsia"/>
          <w:b/>
          <w:szCs w:val="21"/>
          <w:lang w:eastAsia="zh-CN"/>
        </w:rPr>
        <w:t>二、价格</w:t>
      </w:r>
    </w:p>
    <w:p>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Pr>
          <w:rFonts w:hint="eastAsia"/>
          <w:szCs w:val="21"/>
          <w:u w:val="single"/>
          <w:lang w:eastAsia="zh-CN"/>
        </w:rPr>
        <w:t xml:space="preserve"> </w:t>
      </w:r>
      <w:r>
        <w:rPr>
          <w:szCs w:val="21"/>
          <w:u w:val="single"/>
          <w:lang w:eastAsia="zh-CN"/>
        </w:rPr>
        <w:t xml:space="preserve">   </w:t>
      </w:r>
      <w:r>
        <w:rPr>
          <w:szCs w:val="21"/>
          <w:lang w:eastAsia="zh-CN"/>
        </w:rPr>
        <w:t>增值税专用发票。</w:t>
      </w:r>
    </w:p>
    <w:p>
      <w:pPr>
        <w:snapToGrid w:val="0"/>
        <w:spacing w:line="360" w:lineRule="auto"/>
        <w:ind w:firstLine="440" w:firstLineChars="200"/>
        <w:rPr>
          <w:sz w:val="21"/>
          <w:szCs w:val="21"/>
          <w:lang w:eastAsia="zh-CN"/>
        </w:rPr>
      </w:pPr>
      <w:r>
        <w:rPr>
          <w:szCs w:val="21"/>
          <w:lang w:eastAsia="zh-CN"/>
        </w:rPr>
        <w:t>其中</w:t>
      </w:r>
      <w:r>
        <w:rPr>
          <w:rFonts w:hint="eastAsia"/>
          <w:sz w:val="21"/>
          <w:szCs w:val="21"/>
          <w:lang w:eastAsia="zh-CN"/>
        </w:rPr>
        <w:t>H</w:t>
      </w:r>
      <w:r>
        <w:rPr>
          <w:sz w:val="21"/>
          <w:szCs w:val="21"/>
          <w:lang w:eastAsia="zh-CN"/>
        </w:rPr>
        <w:t>501设备部分总费用</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p>
    <w:p>
      <w:pPr>
        <w:pStyle w:val="2"/>
        <w:spacing w:line="360" w:lineRule="auto"/>
        <w:rPr>
          <w:rFonts w:hAnsi="宋体"/>
          <w:kern w:val="2"/>
          <w:sz w:val="21"/>
          <w:szCs w:val="21"/>
        </w:rPr>
      </w:pPr>
      <w:r>
        <w:rPr>
          <w:rFonts w:hint="eastAsia" w:hAnsi="宋体"/>
          <w:kern w:val="2"/>
          <w:sz w:val="21"/>
          <w:szCs w:val="21"/>
        </w:rPr>
        <w:t xml:space="preserve"> </w:t>
      </w:r>
      <w:r>
        <w:rPr>
          <w:rFonts w:hAnsi="宋体"/>
          <w:kern w:val="2"/>
          <w:sz w:val="21"/>
          <w:szCs w:val="21"/>
        </w:rPr>
        <w:t xml:space="preserve">       </w:t>
      </w:r>
      <w:r>
        <w:rPr>
          <w:rFonts w:hint="eastAsia" w:hAnsi="宋体"/>
          <w:kern w:val="2"/>
          <w:sz w:val="21"/>
          <w:szCs w:val="21"/>
        </w:rPr>
        <w:t>H</w:t>
      </w:r>
      <w:r>
        <w:rPr>
          <w:rFonts w:hAnsi="宋体"/>
          <w:kern w:val="2"/>
          <w:sz w:val="21"/>
          <w:szCs w:val="21"/>
        </w:rPr>
        <w:t>601设备部分总费用</w:t>
      </w:r>
      <w:r>
        <w:rPr>
          <w:rFonts w:hint="eastAsia" w:hAnsi="宋体"/>
          <w:kern w:val="2"/>
          <w:sz w:val="21"/>
          <w:szCs w:val="21"/>
        </w:rPr>
        <w:t>：</w:t>
      </w:r>
    </w:p>
    <w:p>
      <w:pPr>
        <w:snapToGrid w:val="0"/>
        <w:spacing w:line="360" w:lineRule="auto"/>
        <w:rPr>
          <w:szCs w:val="21"/>
          <w:lang w:eastAsia="zh-CN"/>
        </w:rPr>
      </w:pPr>
      <w:r>
        <w:rPr>
          <w:rFonts w:hint="eastAsia"/>
          <w:szCs w:val="21"/>
          <w:lang w:eastAsia="zh-CN"/>
        </w:rPr>
        <w:t>2.2 本合同总价为含税包干总价，</w:t>
      </w:r>
      <w:r>
        <w:rPr>
          <w:rFonts w:cs="Times New Roman"/>
          <w:sz w:val="21"/>
          <w:szCs w:val="21"/>
          <w:lang w:eastAsia="zh-CN"/>
        </w:rPr>
        <w:t>包含了设备成本，税费，运费，拆除安装施工人工费及耗材费用，以及其他所有相关费用，除非合同另有约定外，否则</w:t>
      </w:r>
      <w:r>
        <w:rPr>
          <w:szCs w:val="21"/>
          <w:lang w:eastAsia="zh-CN"/>
        </w:rPr>
        <w:t>甲方</w:t>
      </w:r>
      <w:r>
        <w:rPr>
          <w:rFonts w:cs="Times New Roman"/>
          <w:sz w:val="21"/>
          <w:szCs w:val="21"/>
          <w:lang w:eastAsia="zh-CN"/>
        </w:rPr>
        <w:t>不再另行支付任何费用</w:t>
      </w:r>
      <w:r>
        <w:rPr>
          <w:rFonts w:hint="eastAsia"/>
          <w:szCs w:val="21"/>
          <w:lang w:eastAsia="zh-CN"/>
        </w:rPr>
        <w:t>。</w:t>
      </w:r>
    </w:p>
    <w:p>
      <w:pPr>
        <w:snapToGrid w:val="0"/>
        <w:spacing w:line="360" w:lineRule="auto"/>
        <w:rPr>
          <w:szCs w:val="21"/>
          <w:lang w:eastAsia="zh-CN"/>
        </w:rPr>
      </w:pPr>
      <w:r>
        <w:rPr>
          <w:rFonts w:hint="eastAsia"/>
          <w:szCs w:val="21"/>
          <w:lang w:eastAsia="zh-CN"/>
        </w:rPr>
        <w:t>2.3 合同总价为一次不变价。现场交货并完全安装前一切风险和费用由乙方承担。</w:t>
      </w:r>
    </w:p>
    <w:p>
      <w:pPr>
        <w:snapToGrid w:val="0"/>
        <w:spacing w:line="360" w:lineRule="auto"/>
        <w:jc w:val="center"/>
        <w:rPr>
          <w:b/>
          <w:szCs w:val="21"/>
          <w:lang w:eastAsia="zh-CN"/>
        </w:rPr>
      </w:pPr>
      <w:r>
        <w:rPr>
          <w:rFonts w:hint="eastAsia"/>
          <w:b/>
          <w:szCs w:val="21"/>
          <w:lang w:eastAsia="zh-CN"/>
        </w:rPr>
        <w:t>三、支付条款</w:t>
      </w:r>
    </w:p>
    <w:p>
      <w:pPr>
        <w:snapToGrid w:val="0"/>
        <w:spacing w:line="360" w:lineRule="auto"/>
        <w:rPr>
          <w:szCs w:val="21"/>
          <w:lang w:eastAsia="zh-CN"/>
        </w:rPr>
      </w:pPr>
      <w:r>
        <w:rPr>
          <w:rFonts w:hint="eastAsia"/>
          <w:szCs w:val="21"/>
          <w:lang w:eastAsia="zh-CN"/>
        </w:rPr>
        <w:t>3.1 合同签订生效，乙方按合同约定完成所有相关工作并由甲方验收合格后，乙方开具合同总价金额的增值税专用发票，甲方收到全额增值税专用发票原件后3</w:t>
      </w:r>
      <w:r>
        <w:rPr>
          <w:szCs w:val="21"/>
          <w:lang w:eastAsia="zh-CN"/>
        </w:rPr>
        <w:t>0日内向乙方支付合同总价</w:t>
      </w:r>
      <w:r>
        <w:rPr>
          <w:rFonts w:hint="eastAsia"/>
          <w:szCs w:val="21"/>
          <w:lang w:eastAsia="zh-CN"/>
        </w:rPr>
        <w:t>9</w:t>
      </w:r>
      <w:r>
        <w:rPr>
          <w:szCs w:val="21"/>
          <w:lang w:eastAsia="zh-CN"/>
        </w:rPr>
        <w:t>5%的款项，即</w:t>
      </w:r>
      <w:r>
        <w:rPr>
          <w:rFonts w:hint="eastAsia"/>
          <w:szCs w:val="21"/>
          <w:u w:val="single"/>
          <w:lang w:eastAsia="zh-CN"/>
        </w:rPr>
        <w:t>R</w:t>
      </w:r>
      <w:r>
        <w:rPr>
          <w:szCs w:val="21"/>
          <w:u w:val="single"/>
          <w:lang w:eastAsia="zh-CN"/>
        </w:rPr>
        <w:t>MB    元</w:t>
      </w:r>
      <w:r>
        <w:rPr>
          <w:szCs w:val="21"/>
          <w:lang w:eastAsia="zh-CN"/>
        </w:rPr>
        <w:t>，余下合同总价</w:t>
      </w:r>
      <w:r>
        <w:rPr>
          <w:rFonts w:hint="eastAsia"/>
          <w:szCs w:val="21"/>
          <w:lang w:eastAsia="zh-CN"/>
        </w:rPr>
        <w:t>5</w:t>
      </w:r>
      <w:r>
        <w:rPr>
          <w:szCs w:val="21"/>
          <w:lang w:eastAsia="zh-CN"/>
        </w:rPr>
        <w:t>%款项，即</w:t>
      </w:r>
      <w:r>
        <w:rPr>
          <w:rFonts w:hint="eastAsia"/>
          <w:szCs w:val="21"/>
          <w:u w:val="single"/>
          <w:lang w:eastAsia="zh-CN"/>
        </w:rPr>
        <w:t>R</w:t>
      </w:r>
      <w:r>
        <w:rPr>
          <w:szCs w:val="21"/>
          <w:u w:val="single"/>
          <w:lang w:eastAsia="zh-CN"/>
        </w:rPr>
        <w:t>MB    元</w:t>
      </w:r>
      <w:r>
        <w:rPr>
          <w:szCs w:val="21"/>
          <w:lang w:eastAsia="zh-CN"/>
        </w:rPr>
        <w:t>作为质保金，于所有设备验收合格后无故障运行三个月后付清。</w:t>
      </w:r>
    </w:p>
    <w:p>
      <w:pPr>
        <w:snapToGrid w:val="0"/>
        <w:spacing w:line="360" w:lineRule="auto"/>
        <w:rPr>
          <w:szCs w:val="21"/>
          <w:lang w:eastAsia="zh-CN"/>
        </w:rPr>
      </w:pPr>
      <w:r>
        <w:rPr>
          <w:rFonts w:hint="eastAsia"/>
          <w:sz w:val="21"/>
          <w:szCs w:val="21"/>
          <w:lang w:eastAsia="zh-CN"/>
        </w:rPr>
        <w:t>3</w:t>
      </w:r>
      <w:r>
        <w:rPr>
          <w:sz w:val="21"/>
          <w:szCs w:val="21"/>
          <w:lang w:eastAsia="zh-CN"/>
        </w:rPr>
        <w:t>.</w:t>
      </w:r>
      <w:r>
        <w:rPr>
          <w:szCs w:val="21"/>
          <w:lang w:eastAsia="zh-CN"/>
        </w:rPr>
        <w:t>2</w:t>
      </w:r>
      <w:r>
        <w:rPr>
          <w:rFonts w:hint="eastAsia"/>
          <w:sz w:val="21"/>
          <w:szCs w:val="21"/>
          <w:lang w:eastAsia="zh-CN"/>
        </w:rPr>
        <w:t>合同签订后，乙方的参选保证金R</w:t>
      </w:r>
      <w:r>
        <w:rPr>
          <w:sz w:val="21"/>
          <w:szCs w:val="21"/>
          <w:lang w:eastAsia="zh-CN"/>
        </w:rPr>
        <w:t>MB2万元将直接转为本合同的</w:t>
      </w:r>
      <w:r>
        <w:rPr>
          <w:rFonts w:hint="eastAsia"/>
          <w:sz w:val="21"/>
          <w:szCs w:val="21"/>
          <w:lang w:eastAsia="zh-CN"/>
        </w:rPr>
        <w:t>履约保证金，该履约保证金将于合同执行完毕后30日内，确认乙方无违约行为后甲方将全额无息退还</w:t>
      </w:r>
      <w:r>
        <w:rPr>
          <w:sz w:val="21"/>
          <w:szCs w:val="21"/>
          <w:lang w:eastAsia="zh-CN"/>
        </w:rPr>
        <w:t>。</w:t>
      </w:r>
    </w:p>
    <w:p>
      <w:pPr>
        <w:snapToGrid w:val="0"/>
        <w:spacing w:line="360" w:lineRule="auto"/>
        <w:rPr>
          <w:szCs w:val="21"/>
          <w:lang w:eastAsia="zh-CN"/>
        </w:rPr>
      </w:pPr>
    </w:p>
    <w:p>
      <w:pPr>
        <w:snapToGrid w:val="0"/>
        <w:spacing w:line="360" w:lineRule="auto"/>
        <w:jc w:val="center"/>
        <w:rPr>
          <w:b/>
          <w:szCs w:val="21"/>
          <w:lang w:eastAsia="zh-CN"/>
        </w:rPr>
      </w:pPr>
      <w:r>
        <w:rPr>
          <w:rFonts w:hint="eastAsia"/>
          <w:b/>
          <w:szCs w:val="21"/>
          <w:lang w:eastAsia="zh-CN"/>
        </w:rPr>
        <w:t>四、交货</w:t>
      </w:r>
    </w:p>
    <w:p>
      <w:pPr>
        <w:snapToGrid w:val="0"/>
        <w:spacing w:line="360" w:lineRule="auto"/>
        <w:rPr>
          <w:rFonts w:cs="Arial"/>
          <w:lang w:eastAsia="zh-CN"/>
        </w:rPr>
      </w:pPr>
      <w:r>
        <w:rPr>
          <w:rFonts w:hint="eastAsia"/>
          <w:szCs w:val="21"/>
          <w:lang w:eastAsia="zh-CN"/>
        </w:rPr>
        <w:t>4.</w:t>
      </w:r>
      <w:r>
        <w:rPr>
          <w:rFonts w:hint="eastAsia" w:cs="Arial"/>
          <w:lang w:eastAsia="zh-CN"/>
        </w:rPr>
        <w:t>1 交货时间：乙方需于2</w:t>
      </w:r>
      <w:r>
        <w:rPr>
          <w:rFonts w:cs="Arial"/>
          <w:lang w:eastAsia="zh-CN"/>
        </w:rPr>
        <w:t>020年12月31日前更新并安装完成所有工作，其中H501</w:t>
      </w:r>
      <w:r>
        <w:rPr>
          <w:rFonts w:hint="eastAsia" w:cs="Arial"/>
          <w:lang w:eastAsia="zh-CN"/>
        </w:rPr>
        <w:t>、</w:t>
      </w:r>
      <w:r>
        <w:rPr>
          <w:rFonts w:cs="Arial"/>
          <w:lang w:eastAsia="zh-CN"/>
        </w:rPr>
        <w:t>H601</w:t>
      </w:r>
      <w:r>
        <w:rPr>
          <w:rFonts w:hint="eastAsia" w:cs="Arial"/>
          <w:lang w:eastAsia="zh-CN"/>
        </w:rPr>
        <w:t>设备更新项目,现场作业时间为20天，具体检修时间需与甲方确认，需配合其它项目施工进度的，</w:t>
      </w:r>
      <w:r>
        <w:rPr>
          <w:rFonts w:cs="Arial"/>
          <w:lang w:eastAsia="zh-CN"/>
        </w:rPr>
        <w:t>乙方</w:t>
      </w:r>
      <w:r>
        <w:rPr>
          <w:rFonts w:hint="eastAsia" w:cs="Arial"/>
          <w:lang w:eastAsia="zh-CN"/>
        </w:rPr>
        <w:t>须</w:t>
      </w:r>
      <w:r>
        <w:rPr>
          <w:rFonts w:cs="Arial"/>
          <w:lang w:eastAsia="zh-CN"/>
        </w:rPr>
        <w:t>无条件依甲方</w:t>
      </w:r>
      <w:r>
        <w:rPr>
          <w:rFonts w:hint="eastAsia" w:cs="Arial"/>
          <w:lang w:eastAsia="zh-CN"/>
        </w:rPr>
        <w:t>要求</w:t>
      </w:r>
      <w:r>
        <w:rPr>
          <w:rFonts w:cs="Arial"/>
          <w:lang w:eastAsia="zh-CN"/>
        </w:rPr>
        <w:t>执行</w:t>
      </w:r>
      <w:r>
        <w:rPr>
          <w:rFonts w:hint="eastAsia" w:cs="Arial"/>
          <w:lang w:eastAsia="zh-CN"/>
        </w:rPr>
        <w:t>，</w:t>
      </w:r>
      <w:r>
        <w:rPr>
          <w:rFonts w:cs="Arial"/>
          <w:lang w:eastAsia="zh-CN"/>
        </w:rPr>
        <w:t>必要时须24小时加班赶工</w:t>
      </w:r>
      <w:r>
        <w:rPr>
          <w:rFonts w:hint="eastAsia" w:cs="Arial"/>
          <w:lang w:eastAsia="zh-CN"/>
        </w:rPr>
        <w:t>。</w:t>
      </w:r>
    </w:p>
    <w:p>
      <w:pPr>
        <w:snapToGrid w:val="0"/>
        <w:spacing w:line="360" w:lineRule="auto"/>
        <w:rPr>
          <w:rFonts w:cs="Arial"/>
          <w:lang w:eastAsia="zh-CN"/>
        </w:rPr>
      </w:pPr>
      <w:r>
        <w:rPr>
          <w:rFonts w:hint="eastAsia" w:cs="Arial"/>
          <w:lang w:eastAsia="zh-CN"/>
        </w:rPr>
        <w:t>4.2 甲方收货人联系人：许志东，1</w:t>
      </w:r>
      <w:r>
        <w:rPr>
          <w:rFonts w:cs="Arial"/>
          <w:lang w:eastAsia="zh-CN"/>
        </w:rPr>
        <w:t>9959614479，</w:t>
      </w:r>
      <w:r>
        <w:fldChar w:fldCharType="begin"/>
      </w:r>
      <w:r>
        <w:instrText xml:space="preserve"> HYPERLINK "mailto:zdxu@fhcpec.com.cn" </w:instrText>
      </w:r>
      <w:r>
        <w:fldChar w:fldCharType="separate"/>
      </w:r>
      <w:r>
        <w:rPr>
          <w:rFonts w:cs="Arial"/>
          <w:lang w:eastAsia="zh-CN"/>
        </w:rPr>
        <w:t>zdxu@fhcpec.com.cn</w:t>
      </w:r>
      <w:r>
        <w:rPr>
          <w:rFonts w:cs="Arial"/>
          <w:lang w:eastAsia="zh-CN"/>
        </w:rPr>
        <w:fldChar w:fldCharType="end"/>
      </w:r>
      <w:r>
        <w:rPr>
          <w:rFonts w:cs="Arial"/>
          <w:lang w:eastAsia="zh-CN"/>
        </w:rPr>
        <w:t>。</w:t>
      </w:r>
    </w:p>
    <w:p>
      <w:pPr>
        <w:snapToGrid w:val="0"/>
        <w:spacing w:line="360" w:lineRule="auto"/>
        <w:rPr>
          <w:rFonts w:cs="Arial"/>
          <w:lang w:eastAsia="zh-CN"/>
        </w:rPr>
      </w:pPr>
      <w:r>
        <w:rPr>
          <w:rFonts w:hint="eastAsia" w:cs="Arial"/>
          <w:lang w:eastAsia="zh-CN"/>
        </w:rPr>
        <w:t>交货地点：甲方指定的地点。</w:t>
      </w:r>
    </w:p>
    <w:p>
      <w:pPr>
        <w:snapToGrid w:val="0"/>
        <w:spacing w:line="360" w:lineRule="auto"/>
        <w:rPr>
          <w:color w:val="FF0000"/>
          <w:szCs w:val="21"/>
          <w:lang w:eastAsia="zh-CN"/>
        </w:rPr>
      </w:pPr>
      <w:r>
        <w:rPr>
          <w:color w:val="FF0000"/>
          <w:szCs w:val="21"/>
          <w:lang w:eastAsia="zh-CN"/>
        </w:rPr>
        <w:t>乙方项目负责人及联系方式：</w:t>
      </w:r>
      <w:r>
        <w:rPr>
          <w:rFonts w:hint="eastAsia"/>
          <w:color w:val="FF0000"/>
          <w:szCs w:val="21"/>
          <w:u w:val="single"/>
          <w:lang w:eastAsia="zh-CN"/>
        </w:rPr>
        <w:t xml:space="preserve"> </w:t>
      </w:r>
      <w:r>
        <w:rPr>
          <w:color w:val="FF0000"/>
          <w:szCs w:val="21"/>
          <w:u w:val="single"/>
          <w:lang w:eastAsia="zh-CN"/>
        </w:rPr>
        <w:t xml:space="preserve">                                    </w:t>
      </w:r>
      <w:r>
        <w:rPr>
          <w:color w:val="FF0000"/>
          <w:szCs w:val="21"/>
          <w:lang w:eastAsia="zh-CN"/>
        </w:rPr>
        <w:t xml:space="preserve"> </w:t>
      </w:r>
    </w:p>
    <w:p>
      <w:pPr>
        <w:snapToGrid w:val="0"/>
        <w:spacing w:line="360" w:lineRule="auto"/>
        <w:rPr>
          <w:szCs w:val="21"/>
          <w:lang w:eastAsia="zh-CN"/>
        </w:rPr>
      </w:pPr>
      <w:r>
        <w:rPr>
          <w:rFonts w:hint="eastAsia"/>
          <w:szCs w:val="21"/>
          <w:lang w:eastAsia="zh-CN"/>
        </w:rPr>
        <w:t>4.3 乙方应于发货前十天以书面通知甲方供货合同号、货物名称、大约毛净重、体积、运输方式、装运日期及预计到货日期，并提交装箱清单一份，以便甲方做好接货准备。</w:t>
      </w:r>
    </w:p>
    <w:p>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pPr>
        <w:snapToGrid w:val="0"/>
        <w:spacing w:line="360" w:lineRule="auto"/>
        <w:rPr>
          <w:szCs w:val="21"/>
          <w:lang w:eastAsia="zh-CN"/>
        </w:rPr>
      </w:pPr>
      <w:r>
        <w:rPr>
          <w:rFonts w:hint="eastAsia"/>
          <w:szCs w:val="21"/>
          <w:lang w:eastAsia="zh-CN"/>
        </w:rPr>
        <w:t>4.5交货设备铭牌的内容至少应包括下列内容：</w:t>
      </w:r>
    </w:p>
    <w:p>
      <w:pPr>
        <w:snapToGrid w:val="0"/>
        <w:spacing w:line="360" w:lineRule="auto"/>
        <w:rPr>
          <w:szCs w:val="21"/>
          <w:lang w:eastAsia="zh-CN"/>
        </w:rPr>
      </w:pPr>
      <w:r>
        <w:rPr>
          <w:rFonts w:hint="eastAsia"/>
          <w:szCs w:val="21"/>
          <w:lang w:eastAsia="zh-CN"/>
        </w:rPr>
        <w:t xml:space="preserve">   1.制造厂名称和制造许可证号；</w:t>
      </w:r>
    </w:p>
    <w:p>
      <w:pPr>
        <w:snapToGrid w:val="0"/>
        <w:spacing w:line="360" w:lineRule="auto"/>
        <w:rPr>
          <w:szCs w:val="21"/>
          <w:lang w:eastAsia="zh-CN"/>
        </w:rPr>
      </w:pPr>
      <w:r>
        <w:rPr>
          <w:rFonts w:hint="eastAsia"/>
          <w:szCs w:val="21"/>
          <w:lang w:eastAsia="zh-CN"/>
        </w:rPr>
        <w:t xml:space="preserve">   2.产品编号和制造日期；</w:t>
      </w:r>
    </w:p>
    <w:p>
      <w:pPr>
        <w:snapToGrid w:val="0"/>
        <w:spacing w:line="360" w:lineRule="auto"/>
        <w:rPr>
          <w:szCs w:val="21"/>
          <w:lang w:eastAsia="zh-CN"/>
        </w:rPr>
      </w:pPr>
      <w:r>
        <w:rPr>
          <w:rFonts w:hint="eastAsia"/>
          <w:szCs w:val="21"/>
          <w:lang w:eastAsia="zh-CN"/>
        </w:rPr>
        <w:t xml:space="preserve">   3.设备位号和名称；</w:t>
      </w:r>
    </w:p>
    <w:p>
      <w:pPr>
        <w:snapToGrid w:val="0"/>
        <w:spacing w:line="360" w:lineRule="auto"/>
        <w:rPr>
          <w:szCs w:val="21"/>
          <w:lang w:eastAsia="zh-CN"/>
        </w:rPr>
      </w:pPr>
      <w:r>
        <w:rPr>
          <w:rFonts w:hint="eastAsia"/>
          <w:szCs w:val="21"/>
          <w:lang w:eastAsia="zh-CN"/>
        </w:rPr>
        <w:t xml:space="preserve">   4.设备规格，包括设计/试验温度/压力、材质、重量等。</w:t>
      </w:r>
    </w:p>
    <w:p>
      <w:pPr>
        <w:snapToGrid w:val="0"/>
        <w:spacing w:line="360" w:lineRule="auto"/>
        <w:rPr>
          <w:szCs w:val="21"/>
          <w:lang w:eastAsia="zh-CN"/>
        </w:rPr>
      </w:pPr>
      <w:r>
        <w:rPr>
          <w:rFonts w:hint="eastAsia"/>
          <w:szCs w:val="21"/>
          <w:lang w:eastAsia="zh-CN"/>
        </w:rPr>
        <w:t>4.6设备交货时乙方需要提供的文字资料包括：</w:t>
      </w:r>
    </w:p>
    <w:p>
      <w:pPr>
        <w:snapToGrid w:val="0"/>
        <w:spacing w:line="360" w:lineRule="auto"/>
        <w:rPr>
          <w:szCs w:val="21"/>
          <w:lang w:eastAsia="zh-CN"/>
        </w:rPr>
      </w:pPr>
      <w:r>
        <w:rPr>
          <w:rFonts w:hint="eastAsia"/>
          <w:szCs w:val="21"/>
          <w:lang w:eastAsia="zh-CN"/>
        </w:rPr>
        <w:t xml:space="preserve">   1.供货清单、文件和图纸目录清单；</w:t>
      </w:r>
    </w:p>
    <w:p>
      <w:pPr>
        <w:snapToGrid w:val="0"/>
        <w:spacing w:line="360" w:lineRule="auto"/>
        <w:rPr>
          <w:szCs w:val="21"/>
          <w:lang w:eastAsia="zh-CN"/>
        </w:rPr>
      </w:pPr>
      <w:r>
        <w:rPr>
          <w:rFonts w:hint="eastAsia"/>
          <w:szCs w:val="21"/>
          <w:lang w:eastAsia="zh-CN"/>
        </w:rPr>
        <w:t xml:space="preserve">   2.材质证明文件；</w:t>
      </w:r>
    </w:p>
    <w:p>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pPr>
        <w:snapToGrid w:val="0"/>
        <w:spacing w:line="360" w:lineRule="auto"/>
        <w:rPr>
          <w:szCs w:val="21"/>
          <w:lang w:eastAsia="zh-CN"/>
        </w:rPr>
      </w:pPr>
      <w:r>
        <w:rPr>
          <w:rFonts w:hint="eastAsia"/>
          <w:szCs w:val="21"/>
          <w:lang w:eastAsia="zh-CN"/>
        </w:rPr>
        <w:t xml:space="preserve">   4.与实物相符的设备竣工图；</w:t>
      </w:r>
    </w:p>
    <w:p>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pPr>
        <w:snapToGrid w:val="0"/>
        <w:spacing w:line="360" w:lineRule="auto"/>
        <w:rPr>
          <w:szCs w:val="21"/>
          <w:lang w:eastAsia="zh-CN"/>
        </w:rPr>
      </w:pPr>
      <w:r>
        <w:rPr>
          <w:rFonts w:hint="eastAsia"/>
          <w:szCs w:val="21"/>
          <w:lang w:eastAsia="zh-CN"/>
        </w:rPr>
        <w:t xml:space="preserve">   6.备品配件清单；</w:t>
      </w:r>
    </w:p>
    <w:p>
      <w:pPr>
        <w:snapToGrid w:val="0"/>
        <w:spacing w:line="360" w:lineRule="auto"/>
        <w:rPr>
          <w:szCs w:val="21"/>
          <w:lang w:eastAsia="zh-CN"/>
        </w:rPr>
      </w:pPr>
      <w:r>
        <w:rPr>
          <w:rFonts w:hint="eastAsia"/>
          <w:szCs w:val="21"/>
          <w:lang w:eastAsia="zh-CN"/>
        </w:rPr>
        <w:t xml:space="preserve">   7.产品合格证及质量证明书；</w:t>
      </w:r>
    </w:p>
    <w:p>
      <w:pPr>
        <w:snapToGrid w:val="0"/>
        <w:spacing w:line="360" w:lineRule="auto"/>
        <w:rPr>
          <w:szCs w:val="21"/>
          <w:lang w:eastAsia="zh-CN"/>
        </w:rPr>
      </w:pPr>
      <w:r>
        <w:rPr>
          <w:rFonts w:hint="eastAsia"/>
          <w:szCs w:val="21"/>
          <w:lang w:eastAsia="zh-CN"/>
        </w:rPr>
        <w:t xml:space="preserve">   8.安装调试的技术条件；</w:t>
      </w:r>
    </w:p>
    <w:p>
      <w:pPr>
        <w:snapToGrid w:val="0"/>
        <w:spacing w:line="360" w:lineRule="auto"/>
        <w:rPr>
          <w:szCs w:val="21"/>
          <w:lang w:eastAsia="zh-CN"/>
        </w:rPr>
      </w:pPr>
      <w:r>
        <w:rPr>
          <w:rFonts w:hint="eastAsia"/>
          <w:szCs w:val="21"/>
          <w:lang w:eastAsia="zh-CN"/>
        </w:rPr>
        <w:t xml:space="preserve">   9.按规定所应提供的其它资料。</w:t>
      </w:r>
    </w:p>
    <w:p>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pPr>
        <w:snapToGrid w:val="0"/>
        <w:spacing w:line="360" w:lineRule="auto"/>
        <w:jc w:val="center"/>
        <w:rPr>
          <w:b/>
          <w:szCs w:val="21"/>
          <w:lang w:eastAsia="zh-CN"/>
        </w:rPr>
      </w:pPr>
      <w:r>
        <w:rPr>
          <w:rFonts w:hint="eastAsia"/>
          <w:b/>
          <w:szCs w:val="21"/>
          <w:lang w:eastAsia="zh-CN"/>
        </w:rPr>
        <w:t>五、包装与运输</w:t>
      </w:r>
    </w:p>
    <w:p>
      <w:pPr>
        <w:snapToGrid w:val="0"/>
        <w:spacing w:line="360" w:lineRule="auto"/>
        <w:rPr>
          <w:szCs w:val="21"/>
          <w:lang w:eastAsia="zh-CN"/>
        </w:rPr>
      </w:pPr>
      <w:r>
        <w:rPr>
          <w:rFonts w:hint="eastAsia"/>
          <w:szCs w:val="21"/>
          <w:lang w:eastAsia="zh-CN"/>
        </w:rPr>
        <w:t>5.1设备整体包装发运，按JB2536－80标准执行。</w:t>
      </w:r>
    </w:p>
    <w:p>
      <w:pPr>
        <w:snapToGrid w:val="0"/>
        <w:spacing w:line="360" w:lineRule="auto"/>
        <w:rPr>
          <w:szCs w:val="21"/>
          <w:lang w:eastAsia="zh-CN"/>
        </w:rPr>
      </w:pPr>
      <w:r>
        <w:rPr>
          <w:rFonts w:hint="eastAsia"/>
          <w:szCs w:val="21"/>
          <w:lang w:eastAsia="zh-CN"/>
        </w:rPr>
        <w:t>5.2设备包装应符合安全、经济和不受损以及室外存放半年以上的要求。乙方应对不合格的包装引起的设备生锈、损坏和丢失承担全部责任。</w:t>
      </w:r>
    </w:p>
    <w:p>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pPr>
        <w:snapToGrid w:val="0"/>
        <w:spacing w:line="360" w:lineRule="auto"/>
        <w:jc w:val="center"/>
        <w:rPr>
          <w:b/>
          <w:szCs w:val="21"/>
          <w:lang w:eastAsia="zh-CN"/>
        </w:rPr>
      </w:pPr>
      <w:r>
        <w:rPr>
          <w:rFonts w:hint="eastAsia"/>
          <w:b/>
          <w:szCs w:val="21"/>
          <w:lang w:eastAsia="zh-CN"/>
        </w:rPr>
        <w:t>六、安装、试运转和性能考核</w:t>
      </w:r>
    </w:p>
    <w:p>
      <w:pPr>
        <w:snapToGrid w:val="0"/>
        <w:spacing w:line="360" w:lineRule="auto"/>
        <w:rPr>
          <w:szCs w:val="21"/>
          <w:lang w:eastAsia="zh-CN"/>
        </w:rPr>
      </w:pPr>
      <w:r>
        <w:rPr>
          <w:rFonts w:hint="eastAsia"/>
          <w:szCs w:val="21"/>
          <w:lang w:eastAsia="zh-CN"/>
        </w:rPr>
        <w:t>6.1乙方应在交货后收到甲方书面通知入场作业三日内自费派遣相关工作人员到现场进行本合同设备更新安装，并按附件1《</w:t>
      </w:r>
      <w:r>
        <w:rPr>
          <w:rFonts w:cs="Arial"/>
          <w:lang w:eastAsia="zh-CN"/>
        </w:rPr>
        <w:t>H501</w:t>
      </w:r>
      <w:r>
        <w:rPr>
          <w:rFonts w:hint="eastAsia" w:cs="Arial"/>
          <w:lang w:eastAsia="zh-CN"/>
        </w:rPr>
        <w:t>、</w:t>
      </w:r>
      <w:r>
        <w:rPr>
          <w:rFonts w:cs="Arial"/>
          <w:lang w:eastAsia="zh-CN"/>
        </w:rPr>
        <w:t>H601</w:t>
      </w:r>
      <w:r>
        <w:rPr>
          <w:rFonts w:hint="eastAsia" w:cs="Arial"/>
          <w:lang w:eastAsia="zh-CN"/>
        </w:rPr>
        <w:t>设备更新项目发包说明</w:t>
      </w:r>
      <w:r>
        <w:rPr>
          <w:rFonts w:hint="eastAsia"/>
          <w:szCs w:val="21"/>
          <w:lang w:eastAsia="zh-CN"/>
        </w:rPr>
        <w:t>》相关要求自备作业过程中所需的材料及相关设备。</w:t>
      </w:r>
    </w:p>
    <w:p>
      <w:pPr>
        <w:snapToGrid w:val="0"/>
        <w:spacing w:line="360" w:lineRule="auto"/>
        <w:rPr>
          <w:szCs w:val="21"/>
          <w:lang w:eastAsia="zh-CN"/>
        </w:rPr>
      </w:pPr>
      <w:r>
        <w:rPr>
          <w:rFonts w:hint="eastAsia"/>
          <w:szCs w:val="21"/>
          <w:lang w:eastAsia="zh-CN"/>
        </w:rPr>
        <w:t>6.2设备性能考核和最终验收由甲方和乙方双方共同执行。乙方承诺负责设备性能考核应达到设备的技术指标，并能保持设备稳定运行。最终验收在</w:t>
      </w:r>
      <w:r>
        <w:rPr>
          <w:rFonts w:hint="eastAsia"/>
          <w:szCs w:val="21"/>
          <w:u w:val="single"/>
          <w:lang w:eastAsia="zh-CN"/>
        </w:rPr>
        <w:t xml:space="preserve">  甲方工厂现场  </w:t>
      </w:r>
      <w:r>
        <w:rPr>
          <w:szCs w:val="21"/>
          <w:u w:val="single"/>
          <w:lang w:eastAsia="zh-CN"/>
        </w:rPr>
        <w:t xml:space="preserve">   </w:t>
      </w:r>
      <w:r>
        <w:rPr>
          <w:rFonts w:hint="eastAsia"/>
          <w:szCs w:val="21"/>
          <w:lang w:eastAsia="zh-CN"/>
        </w:rPr>
        <w:t>进行。</w:t>
      </w:r>
    </w:p>
    <w:p>
      <w:pPr>
        <w:snapToGrid w:val="0"/>
        <w:spacing w:line="360" w:lineRule="auto"/>
        <w:rPr>
          <w:szCs w:val="21"/>
          <w:lang w:eastAsia="zh-CN"/>
        </w:rPr>
      </w:pPr>
      <w:r>
        <w:rPr>
          <w:rFonts w:hint="eastAsia"/>
          <w:szCs w:val="21"/>
          <w:lang w:eastAsia="zh-CN"/>
        </w:rPr>
        <w:t>6.3在安装、试运转和性能考核期间，如发现设备有缺陷或损伤属于乙方责任时，乙方应自费进行修理、更换或赔偿。如损伤不属于乙方责任时，乙方协助甲方进行修理或更换，其费用由甲方承担，双方在履行本义务时，应以不影响进度为原则。</w:t>
      </w:r>
    </w:p>
    <w:p>
      <w:pPr>
        <w:snapToGrid w:val="0"/>
        <w:spacing w:line="360" w:lineRule="auto"/>
        <w:rPr>
          <w:szCs w:val="21"/>
          <w:lang w:eastAsia="zh-CN"/>
        </w:rPr>
      </w:pPr>
      <w:r>
        <w:rPr>
          <w:rFonts w:hint="eastAsia"/>
          <w:szCs w:val="21"/>
          <w:lang w:eastAsia="zh-CN"/>
        </w:rPr>
        <w:t>6.4在本合同安装、试运转和性能考核期间，由于乙方提供的数据资料或乙方技术人员指导错误给本合同设备造成直接损失时，由乙方承担赔偿责任。</w:t>
      </w:r>
    </w:p>
    <w:p>
      <w:pPr>
        <w:snapToGrid w:val="0"/>
        <w:spacing w:line="360" w:lineRule="auto"/>
        <w:rPr>
          <w:szCs w:val="21"/>
          <w:lang w:eastAsia="zh-CN"/>
        </w:rPr>
      </w:pPr>
      <w:r>
        <w:rPr>
          <w:rFonts w:hint="eastAsia"/>
          <w:szCs w:val="21"/>
          <w:lang w:eastAsia="zh-CN"/>
        </w:rPr>
        <w:t xml:space="preserve">6.5试运转和性能考核期间为 </w:t>
      </w:r>
      <w:r>
        <w:rPr>
          <w:rFonts w:hint="eastAsia"/>
          <w:szCs w:val="21"/>
          <w:u w:val="single"/>
          <w:lang w:eastAsia="zh-CN"/>
        </w:rPr>
        <w:t xml:space="preserve">  三  </w:t>
      </w:r>
      <w:r>
        <w:rPr>
          <w:rFonts w:hint="eastAsia"/>
          <w:szCs w:val="21"/>
          <w:lang w:eastAsia="zh-CN"/>
        </w:rPr>
        <w:t>个月，自</w:t>
      </w:r>
      <w:r>
        <w:rPr>
          <w:rFonts w:hint="eastAsia"/>
          <w:szCs w:val="21"/>
          <w:u w:val="single"/>
          <w:lang w:eastAsia="zh-CN"/>
        </w:rPr>
        <w:t xml:space="preserve">  更新安装完成验收合格之日起  </w:t>
      </w:r>
      <w:r>
        <w:rPr>
          <w:rFonts w:hint="eastAsia"/>
          <w:szCs w:val="21"/>
          <w:lang w:eastAsia="zh-CN"/>
        </w:rPr>
        <w:t>开始计算。</w:t>
      </w:r>
    </w:p>
    <w:p>
      <w:pPr>
        <w:snapToGrid w:val="0"/>
        <w:spacing w:line="360" w:lineRule="auto"/>
        <w:rPr>
          <w:szCs w:val="21"/>
          <w:lang w:eastAsia="zh-CN"/>
        </w:rPr>
      </w:pPr>
      <w:r>
        <w:rPr>
          <w:rFonts w:hint="eastAsia"/>
          <w:szCs w:val="21"/>
          <w:lang w:eastAsia="zh-CN"/>
        </w:rPr>
        <w:t>6.6 上述安装、试运转和性能考核期间，出现任何属于乙方的责任问题，均视为乙方违约，乙方应支付合同总价</w:t>
      </w:r>
      <w:r>
        <w:rPr>
          <w:szCs w:val="21"/>
          <w:lang w:eastAsia="zh-CN"/>
        </w:rPr>
        <w:t>20</w:t>
      </w:r>
      <w:r>
        <w:rPr>
          <w:rFonts w:hint="eastAsia"/>
          <w:szCs w:val="21"/>
          <w:lang w:eastAsia="zh-CN"/>
        </w:rPr>
        <w:t>%的违约金。</w:t>
      </w:r>
    </w:p>
    <w:p>
      <w:pPr>
        <w:snapToGrid w:val="0"/>
        <w:spacing w:line="360" w:lineRule="auto"/>
        <w:jc w:val="center"/>
        <w:rPr>
          <w:b/>
          <w:szCs w:val="21"/>
          <w:lang w:eastAsia="zh-CN"/>
        </w:rPr>
      </w:pPr>
      <w:r>
        <w:rPr>
          <w:rFonts w:hint="eastAsia"/>
          <w:b/>
          <w:szCs w:val="21"/>
          <w:lang w:eastAsia="zh-CN"/>
        </w:rPr>
        <w:t>七、保证与索赔</w:t>
      </w:r>
    </w:p>
    <w:p>
      <w:pPr>
        <w:snapToGrid w:val="0"/>
        <w:spacing w:line="360" w:lineRule="auto"/>
        <w:rPr>
          <w:szCs w:val="21"/>
          <w:lang w:eastAsia="zh-CN"/>
        </w:rPr>
      </w:pPr>
      <w:r>
        <w:rPr>
          <w:rFonts w:hint="eastAsia"/>
          <w:szCs w:val="21"/>
          <w:lang w:eastAsia="zh-CN"/>
        </w:rPr>
        <w:t>7.1质保期为设备安装、调试试车合格后三个月或设备运达甲方现场</w:t>
      </w:r>
      <w:r>
        <w:rPr>
          <w:szCs w:val="21"/>
          <w:lang w:eastAsia="zh-CN"/>
        </w:rPr>
        <w:t>12</w:t>
      </w:r>
      <w:r>
        <w:rPr>
          <w:rFonts w:hint="eastAsia"/>
          <w:szCs w:val="21"/>
          <w:lang w:eastAsia="zh-CN"/>
        </w:rPr>
        <w:t>个月，以先到为准。在质保期内，由于乙方责任造成设备损坏，乙方应在甲方规定或本合同约定时间内免费提供保修服务。合同装置出现故障如需乙方到现场处理时，乙方应在接到甲方通知后48小时内到达甲方现场处理。在保修期内乙方拒不修理时，甲方可用乙方的预留质保金请他人维修，不足部分，乙方需另行支付。</w:t>
      </w:r>
    </w:p>
    <w:p>
      <w:pPr>
        <w:snapToGrid w:val="0"/>
        <w:spacing w:line="360" w:lineRule="auto"/>
        <w:rPr>
          <w:szCs w:val="21"/>
          <w:lang w:eastAsia="zh-CN"/>
        </w:rPr>
      </w:pPr>
      <w:r>
        <w:rPr>
          <w:rFonts w:hint="eastAsia"/>
          <w:szCs w:val="21"/>
          <w:lang w:eastAsia="zh-CN"/>
        </w:rPr>
        <w:t>7.2 乙方必须对本合同的所有资料保密，未经甲方同意，不得向第三方透露本合同资料相关内容。</w:t>
      </w:r>
    </w:p>
    <w:p>
      <w:pPr>
        <w:snapToGrid w:val="0"/>
        <w:spacing w:line="360" w:lineRule="auto"/>
        <w:rPr>
          <w:szCs w:val="21"/>
          <w:lang w:eastAsia="zh-CN"/>
        </w:rPr>
      </w:pPr>
      <w:r>
        <w:rPr>
          <w:rFonts w:hint="eastAsia"/>
          <w:szCs w:val="21"/>
          <w:lang w:eastAsia="zh-CN"/>
        </w:rPr>
        <w:t>7.3乙方必须保证本合同货物符合合同约定，否则甲方按照国家规定的“三包”处理，由乙方负责承担相应责任。</w:t>
      </w:r>
    </w:p>
    <w:p>
      <w:pPr>
        <w:snapToGrid w:val="0"/>
        <w:spacing w:line="360" w:lineRule="auto"/>
        <w:rPr>
          <w:szCs w:val="21"/>
          <w:lang w:eastAsia="zh-CN"/>
        </w:rPr>
      </w:pPr>
      <w:r>
        <w:rPr>
          <w:rFonts w:hint="eastAsia"/>
          <w:szCs w:val="21"/>
          <w:lang w:eastAsia="zh-CN"/>
        </w:rPr>
        <w:t>7.4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pPr>
        <w:snapToGrid w:val="0"/>
        <w:spacing w:line="360" w:lineRule="auto"/>
        <w:rPr>
          <w:szCs w:val="21"/>
          <w:lang w:eastAsia="zh-CN"/>
        </w:rPr>
      </w:pPr>
      <w:r>
        <w:rPr>
          <w:rFonts w:hint="eastAsia"/>
          <w:szCs w:val="21"/>
          <w:lang w:eastAsia="zh-CN"/>
        </w:rPr>
        <w:t>迟交30日以上，每月违约金金额为合同金额的10%；</w:t>
      </w:r>
    </w:p>
    <w:p>
      <w:pPr>
        <w:snapToGrid w:val="0"/>
        <w:spacing w:line="360" w:lineRule="auto"/>
        <w:rPr>
          <w:szCs w:val="21"/>
          <w:highlight w:val="yellow"/>
          <w:lang w:eastAsia="zh-CN"/>
        </w:rPr>
      </w:pPr>
      <w:r>
        <w:rPr>
          <w:rFonts w:hint="eastAsia"/>
          <w:szCs w:val="21"/>
          <w:lang w:eastAsia="zh-CN"/>
        </w:rPr>
        <w:t>迟交超过60日，每月违约金金额为合同金额的20%；</w:t>
      </w:r>
    </w:p>
    <w:p>
      <w:pPr>
        <w:snapToGrid w:val="0"/>
        <w:spacing w:line="360" w:lineRule="auto"/>
        <w:rPr>
          <w:szCs w:val="21"/>
          <w:lang w:eastAsia="zh-CN"/>
        </w:rPr>
      </w:pPr>
      <w:r>
        <w:rPr>
          <w:rFonts w:hint="eastAsia"/>
          <w:szCs w:val="21"/>
          <w:lang w:eastAsia="zh-CN"/>
        </w:rPr>
        <w:t>不满一月则按天数计算，每个工作日违约金金额为合同金额的0.3%</w:t>
      </w:r>
    </w:p>
    <w:p>
      <w:pPr>
        <w:snapToGrid w:val="0"/>
        <w:spacing w:line="360" w:lineRule="auto"/>
        <w:rPr>
          <w:szCs w:val="21"/>
          <w:lang w:eastAsia="zh-CN"/>
        </w:rPr>
      </w:pPr>
      <w:r>
        <w:rPr>
          <w:rFonts w:hint="eastAsia"/>
          <w:szCs w:val="21"/>
          <w:lang w:eastAsia="zh-CN"/>
        </w:rPr>
        <w:t>乙方支付迟交违约金，并不解除乙方按照合同继续交货的义务。</w:t>
      </w:r>
    </w:p>
    <w:p>
      <w:pPr>
        <w:snapToGrid w:val="0"/>
        <w:spacing w:line="360" w:lineRule="auto"/>
        <w:rPr>
          <w:szCs w:val="21"/>
          <w:lang w:eastAsia="zh-CN"/>
        </w:rPr>
      </w:pPr>
      <w:r>
        <w:rPr>
          <w:rFonts w:hint="eastAsia"/>
          <w:szCs w:val="21"/>
          <w:lang w:eastAsia="zh-CN"/>
        </w:rPr>
        <w:t>乙方迟交超过60日时乙方向甲方支付的违约金总额可超过合同设备总价的20%，与此同时，甲方有权终止部分或全部合同，除非乙方能够证明该迟交的货物对于安装、试运行没有重大的影响。</w:t>
      </w:r>
    </w:p>
    <w:p>
      <w:pPr>
        <w:snapToGrid w:val="0"/>
        <w:spacing w:line="360" w:lineRule="auto"/>
        <w:rPr>
          <w:szCs w:val="21"/>
          <w:lang w:eastAsia="zh-CN"/>
        </w:rPr>
      </w:pPr>
      <w:r>
        <w:rPr>
          <w:rFonts w:hint="eastAsia"/>
          <w:szCs w:val="21"/>
          <w:lang w:eastAsia="zh-CN"/>
        </w:rPr>
        <w:t>7.5乙方必须保证本合同货物为乙方原厂生产，否则甲方按照国家规定的“三包”处理，由乙方负责承担相应责任。</w:t>
      </w:r>
    </w:p>
    <w:p>
      <w:pPr>
        <w:snapToGrid w:val="0"/>
        <w:spacing w:line="360" w:lineRule="auto"/>
        <w:rPr>
          <w:szCs w:val="21"/>
          <w:lang w:eastAsia="zh-CN"/>
        </w:rPr>
      </w:pPr>
    </w:p>
    <w:p>
      <w:pPr>
        <w:snapToGrid w:val="0"/>
        <w:spacing w:line="360" w:lineRule="auto"/>
        <w:jc w:val="center"/>
        <w:rPr>
          <w:b/>
          <w:szCs w:val="21"/>
          <w:lang w:eastAsia="zh-CN"/>
        </w:rPr>
      </w:pPr>
      <w:r>
        <w:rPr>
          <w:rFonts w:hint="eastAsia"/>
          <w:b/>
          <w:szCs w:val="21"/>
          <w:lang w:eastAsia="zh-CN"/>
        </w:rPr>
        <w:t>八、纠纷解决</w:t>
      </w:r>
    </w:p>
    <w:p>
      <w:pPr>
        <w:snapToGrid w:val="0"/>
        <w:spacing w:line="360" w:lineRule="auto"/>
        <w:rPr>
          <w:szCs w:val="21"/>
          <w:lang w:eastAsia="zh-CN"/>
        </w:rPr>
      </w:pPr>
      <w:r>
        <w:rPr>
          <w:rFonts w:hint="eastAsia"/>
          <w:szCs w:val="21"/>
          <w:lang w:eastAsia="zh-CN"/>
        </w:rPr>
        <w:t>8.1 本合同各方之间产生有关本合同的一切争议,应本着实事求是的原则友好协商解决。如仍达不成协议时,任何一方都可将这些争议提交给甲方所在地人民法院解决。</w:t>
      </w:r>
    </w:p>
    <w:p>
      <w:pPr>
        <w:snapToGrid w:val="0"/>
        <w:spacing w:line="360" w:lineRule="auto"/>
        <w:jc w:val="center"/>
        <w:rPr>
          <w:b/>
          <w:szCs w:val="21"/>
          <w:lang w:eastAsia="zh-CN"/>
        </w:rPr>
      </w:pPr>
      <w:r>
        <w:rPr>
          <w:rFonts w:hint="eastAsia"/>
          <w:b/>
          <w:szCs w:val="21"/>
          <w:lang w:eastAsia="zh-CN"/>
        </w:rPr>
        <w:t>九、其它</w:t>
      </w:r>
    </w:p>
    <w:p>
      <w:pPr>
        <w:snapToGrid w:val="0"/>
        <w:spacing w:line="360" w:lineRule="auto"/>
        <w:rPr>
          <w:szCs w:val="21"/>
          <w:lang w:eastAsia="zh-CN"/>
        </w:rPr>
      </w:pPr>
      <w:r>
        <w:rPr>
          <w:rFonts w:hint="eastAsia"/>
          <w:szCs w:val="21"/>
          <w:lang w:eastAsia="zh-CN"/>
        </w:rPr>
        <w:t>9.1本合同未尽事宜，合同各方应本着实事求是友好协商的原则解决。</w:t>
      </w:r>
      <w:r>
        <w:rPr>
          <w:szCs w:val="21"/>
          <w:lang w:eastAsia="zh-CN"/>
        </w:rPr>
        <w:t xml:space="preserve"> </w:t>
      </w:r>
    </w:p>
    <w:p>
      <w:pPr>
        <w:snapToGrid w:val="0"/>
        <w:spacing w:line="360" w:lineRule="auto"/>
        <w:rPr>
          <w:szCs w:val="21"/>
          <w:lang w:eastAsia="zh-CN"/>
        </w:rPr>
      </w:pPr>
      <w:r>
        <w:rPr>
          <w:rFonts w:hint="eastAsia"/>
          <w:szCs w:val="21"/>
          <w:lang w:eastAsia="zh-CN"/>
        </w:rPr>
        <w:t>9.</w:t>
      </w:r>
      <w:r>
        <w:rPr>
          <w:szCs w:val="21"/>
          <w:lang w:eastAsia="zh-CN"/>
        </w:rPr>
        <w:t>2《</w:t>
      </w:r>
      <w:r>
        <w:rPr>
          <w:rFonts w:hint="eastAsia"/>
          <w:szCs w:val="21"/>
          <w:lang w:eastAsia="zh-CN"/>
        </w:rPr>
        <w:t>发包说明》和乙方的《投标文件》、承诺信函同为本合同组成要件，具有法律效力。当各文件的内容发生抵触时，以时间在后文件的表述为准。</w:t>
      </w:r>
    </w:p>
    <w:p>
      <w:pPr>
        <w:snapToGrid w:val="0"/>
        <w:spacing w:line="360" w:lineRule="auto"/>
        <w:rPr>
          <w:szCs w:val="21"/>
          <w:lang w:eastAsia="zh-CN"/>
        </w:rPr>
      </w:pPr>
      <w:r>
        <w:rPr>
          <w:rFonts w:hint="eastAsia"/>
          <w:szCs w:val="21"/>
          <w:lang w:eastAsia="zh-CN"/>
        </w:rPr>
        <w:t>9.</w:t>
      </w:r>
      <w:r>
        <w:rPr>
          <w:szCs w:val="21"/>
          <w:lang w:eastAsia="zh-CN"/>
        </w:rPr>
        <w:t>3</w:t>
      </w:r>
      <w:r>
        <w:rPr>
          <w:rFonts w:hint="eastAsia"/>
          <w:szCs w:val="21"/>
          <w:lang w:eastAsia="zh-CN"/>
        </w:rPr>
        <w:t>本合同在执行过程中的修改、补充，凡经本合同各方同意，并形成正式文件，都可视为本合同的组成部分，并与本合同具有同等法律效力。</w:t>
      </w:r>
    </w:p>
    <w:p>
      <w:pPr>
        <w:snapToGrid w:val="0"/>
        <w:spacing w:line="360" w:lineRule="auto"/>
        <w:rPr>
          <w:szCs w:val="21"/>
          <w:lang w:eastAsia="zh-CN"/>
        </w:rPr>
      </w:pPr>
      <w:r>
        <w:rPr>
          <w:rFonts w:hint="eastAsia"/>
          <w:szCs w:val="21"/>
          <w:lang w:eastAsia="zh-CN"/>
        </w:rPr>
        <w:t>9.</w:t>
      </w:r>
      <w:r>
        <w:rPr>
          <w:szCs w:val="21"/>
          <w:lang w:eastAsia="zh-CN"/>
        </w:rPr>
        <w:t>4</w:t>
      </w:r>
      <w:r>
        <w:rPr>
          <w:rFonts w:hint="eastAsia"/>
          <w:szCs w:val="21"/>
          <w:lang w:eastAsia="zh-CN"/>
        </w:rPr>
        <w:t>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napToGrid w:val="0"/>
        <w:spacing w:line="360" w:lineRule="auto"/>
        <w:rPr>
          <w:szCs w:val="21"/>
          <w:lang w:eastAsia="zh-CN"/>
        </w:rPr>
      </w:pPr>
      <w:r>
        <w:rPr>
          <w:rFonts w:hint="eastAsia"/>
          <w:szCs w:val="21"/>
          <w:lang w:eastAsia="zh-CN"/>
        </w:rPr>
        <w:t>9</w:t>
      </w:r>
      <w:r>
        <w:rPr>
          <w:szCs w:val="21"/>
          <w:lang w:eastAsia="zh-CN"/>
        </w:rPr>
        <w:t>.5</w:t>
      </w:r>
      <w:r>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szCs w:val="21"/>
          <w:lang w:eastAsia="zh-CN"/>
        </w:rPr>
        <w:t>2</w:t>
      </w:r>
      <w:r>
        <w:rPr>
          <w:rFonts w:hint="eastAsia"/>
          <w:szCs w:val="21"/>
          <w:lang w:eastAsia="zh-CN"/>
        </w:rPr>
        <w:t>《安全环保协议》，作为主合同的附件。</w:t>
      </w:r>
    </w:p>
    <w:p>
      <w:pPr>
        <w:snapToGrid w:val="0"/>
        <w:spacing w:line="360" w:lineRule="auto"/>
        <w:rPr>
          <w:szCs w:val="21"/>
          <w:lang w:eastAsia="zh-CN"/>
        </w:rPr>
      </w:pPr>
      <w:r>
        <w:rPr>
          <w:rFonts w:hint="eastAsia"/>
          <w:szCs w:val="21"/>
          <w:lang w:eastAsia="zh-CN"/>
        </w:rPr>
        <w:t>9.</w:t>
      </w:r>
      <w:r>
        <w:rPr>
          <w:szCs w:val="21"/>
          <w:lang w:eastAsia="zh-CN"/>
        </w:rPr>
        <w:t>6</w:t>
      </w:r>
      <w:r>
        <w:rPr>
          <w:rFonts w:hint="eastAsia"/>
          <w:szCs w:val="21"/>
          <w:lang w:eastAsia="zh-CN"/>
        </w:rPr>
        <w:t>本合同经双方盖章后生效。本合同正本一式五份，甲方执肆份，乙方执壹份，副本自行复印。</w:t>
      </w:r>
    </w:p>
    <w:tbl>
      <w:tblPr>
        <w:tblStyle w:val="47"/>
        <w:tblW w:w="8900" w:type="dxa"/>
        <w:tblInd w:w="89" w:type="dxa"/>
        <w:tblLayout w:type="autofit"/>
        <w:tblCellMar>
          <w:top w:w="0" w:type="dxa"/>
          <w:left w:w="108" w:type="dxa"/>
          <w:bottom w:w="0" w:type="dxa"/>
          <w:right w:w="108" w:type="dxa"/>
        </w:tblCellMar>
      </w:tblPr>
      <w:tblGrid>
        <w:gridCol w:w="4357"/>
        <w:gridCol w:w="4543"/>
      </w:tblGrid>
      <w:tr>
        <w:tblPrEx>
          <w:tblCellMar>
            <w:top w:w="0" w:type="dxa"/>
            <w:left w:w="108" w:type="dxa"/>
            <w:bottom w:w="0" w:type="dxa"/>
            <w:right w:w="108" w:type="dxa"/>
          </w:tblCellMar>
        </w:tblPrEx>
        <w:trPr>
          <w:trHeight w:val="510" w:hRule="atLeast"/>
        </w:trPr>
        <w:tc>
          <w:tcPr>
            <w:tcW w:w="4357" w:type="dxa"/>
            <w:noWrap/>
            <w:vAlign w:val="center"/>
          </w:tcPr>
          <w:p>
            <w:pPr>
              <w:widowControl/>
              <w:rPr>
                <w:szCs w:val="21"/>
                <w:lang w:eastAsia="zh-CN"/>
              </w:rPr>
            </w:pPr>
            <w:r>
              <w:rPr>
                <w:rFonts w:hint="eastAsia"/>
                <w:szCs w:val="21"/>
                <w:lang w:eastAsia="zh-CN"/>
              </w:rPr>
              <w:t>甲方：</w:t>
            </w:r>
            <w:r>
              <w:rPr>
                <w:rFonts w:hint="eastAsia"/>
                <w:sz w:val="21"/>
                <w:szCs w:val="21"/>
                <w:lang w:eastAsia="zh-CN"/>
              </w:rPr>
              <w:t>翔鹭石化（漳州）有限公司</w:t>
            </w:r>
          </w:p>
        </w:tc>
        <w:tc>
          <w:tcPr>
            <w:tcW w:w="4543" w:type="dxa"/>
            <w:vAlign w:val="center"/>
          </w:tcPr>
          <w:p>
            <w:pPr>
              <w:ind w:left="248"/>
              <w:rPr>
                <w:szCs w:val="21"/>
              </w:rPr>
            </w:pPr>
            <w:r>
              <w:rPr>
                <w:rFonts w:hint="eastAsia"/>
                <w:szCs w:val="21"/>
              </w:rPr>
              <w:t xml:space="preserve">乙方： </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szCs w:val="21"/>
                <w:lang w:eastAsia="zh-CN"/>
              </w:rPr>
            </w:pPr>
            <w:r>
              <w:rPr>
                <w:rFonts w:hint="eastAsia"/>
                <w:szCs w:val="21"/>
                <w:lang w:eastAsia="zh-CN"/>
              </w:rPr>
              <w:t>开户银行：</w:t>
            </w:r>
            <w:r>
              <w:rPr>
                <w:sz w:val="21"/>
                <w:szCs w:val="21"/>
                <w:lang w:eastAsia="zh-CN"/>
              </w:rPr>
              <w:t>兴业银行漳州古雷支行</w:t>
            </w:r>
          </w:p>
        </w:tc>
        <w:tc>
          <w:tcPr>
            <w:tcW w:w="4543" w:type="dxa"/>
            <w:vAlign w:val="center"/>
          </w:tcPr>
          <w:p>
            <w:pPr>
              <w:ind w:left="248"/>
              <w:rPr>
                <w:szCs w:val="21"/>
              </w:rPr>
            </w:pPr>
            <w:r>
              <w:rPr>
                <w:rFonts w:hint="eastAsia"/>
                <w:szCs w:val="21"/>
              </w:rPr>
              <w:t xml:space="preserve">开户银行： </w:t>
            </w:r>
          </w:p>
        </w:tc>
      </w:tr>
      <w:tr>
        <w:tblPrEx>
          <w:tblCellMar>
            <w:top w:w="0" w:type="dxa"/>
            <w:left w:w="108" w:type="dxa"/>
            <w:bottom w:w="0" w:type="dxa"/>
            <w:right w:w="108" w:type="dxa"/>
          </w:tblCellMar>
        </w:tblPrEx>
        <w:trPr>
          <w:trHeight w:val="510" w:hRule="atLeast"/>
        </w:trPr>
        <w:tc>
          <w:tcPr>
            <w:tcW w:w="4357" w:type="dxa"/>
            <w:noWrap/>
            <w:vAlign w:val="center"/>
          </w:tcPr>
          <w:p>
            <w:pPr>
              <w:widowControl/>
              <w:spacing w:line="480" w:lineRule="auto"/>
              <w:rPr>
                <w:szCs w:val="21"/>
              </w:rPr>
            </w:pPr>
            <w:r>
              <w:rPr>
                <w:rFonts w:hint="eastAsia"/>
                <w:szCs w:val="21"/>
              </w:rPr>
              <w:t>帐     号：</w:t>
            </w:r>
            <w:r>
              <w:rPr>
                <w:rFonts w:hint="eastAsia"/>
                <w:sz w:val="21"/>
                <w:szCs w:val="21"/>
                <w:lang w:eastAsia="zh-CN"/>
              </w:rPr>
              <w:t>1</w:t>
            </w:r>
            <w:r>
              <w:rPr>
                <w:sz w:val="21"/>
                <w:szCs w:val="21"/>
                <w:lang w:eastAsia="zh-CN"/>
              </w:rPr>
              <w:t>62070100100021585</w:t>
            </w:r>
          </w:p>
        </w:tc>
        <w:tc>
          <w:tcPr>
            <w:tcW w:w="4543" w:type="dxa"/>
            <w:vAlign w:val="center"/>
          </w:tcPr>
          <w:p>
            <w:pPr>
              <w:ind w:left="248"/>
              <w:rPr>
                <w:szCs w:val="21"/>
              </w:rPr>
            </w:pPr>
            <w:r>
              <w:rPr>
                <w:rFonts w:hint="eastAsia"/>
                <w:szCs w:val="21"/>
              </w:rPr>
              <w:t>帐    号：</w:t>
            </w:r>
          </w:p>
        </w:tc>
      </w:tr>
    </w:tbl>
    <w:p>
      <w:pPr>
        <w:snapToGrid w:val="0"/>
        <w:spacing w:line="360" w:lineRule="auto"/>
        <w:rPr>
          <w:szCs w:val="21"/>
        </w:rPr>
      </w:pPr>
    </w:p>
    <w:p>
      <w:pPr>
        <w:widowControl/>
        <w:autoSpaceDE/>
        <w:autoSpaceDN/>
        <w:rPr>
          <w:rFonts w:cs="Arial"/>
          <w:b/>
          <w:bCs/>
          <w:sz w:val="44"/>
          <w:szCs w:val="21"/>
          <w:lang w:eastAsia="zh-CN"/>
        </w:rPr>
      </w:pPr>
      <w:r>
        <w:rPr>
          <w:szCs w:val="21"/>
        </w:rPr>
        <w:br w:type="page"/>
      </w:r>
    </w:p>
    <w:p>
      <w:pPr>
        <w:pStyle w:val="43"/>
        <w:rPr>
          <w:rFonts w:ascii="宋体" w:hAnsi="宋体"/>
          <w:b w:val="0"/>
          <w:sz w:val="32"/>
        </w:rPr>
      </w:pPr>
      <w:r>
        <w:rPr>
          <w:rFonts w:hint="eastAsia" w:ascii="宋体" w:hAnsi="宋体"/>
          <w:szCs w:val="21"/>
        </w:rPr>
        <w:t>附件1、</w:t>
      </w:r>
      <w:r>
        <w:rPr>
          <w:rFonts w:ascii="宋体" w:hAnsi="宋体"/>
          <w:b w:val="0"/>
        </w:rPr>
        <w:t>H501</w:t>
      </w:r>
      <w:r>
        <w:rPr>
          <w:rFonts w:hint="eastAsia" w:ascii="宋体" w:hAnsi="宋体"/>
          <w:b w:val="0"/>
        </w:rPr>
        <w:t>、</w:t>
      </w:r>
      <w:r>
        <w:rPr>
          <w:rFonts w:ascii="宋体" w:hAnsi="宋体"/>
          <w:b w:val="0"/>
        </w:rPr>
        <w:t>H601</w:t>
      </w:r>
      <w:r>
        <w:rPr>
          <w:rFonts w:hint="eastAsia" w:ascii="宋体" w:hAnsi="宋体"/>
          <w:b w:val="0"/>
        </w:rPr>
        <w:t>设备更新项目</w:t>
      </w:r>
      <w:r>
        <w:rPr>
          <w:rFonts w:hint="eastAsia" w:ascii="宋体" w:hAnsi="宋体"/>
          <w:b w:val="0"/>
          <w:sz w:val="32"/>
        </w:rPr>
        <w:t>发包说明</w:t>
      </w:r>
    </w:p>
    <w:p>
      <w:pPr>
        <w:numPr>
          <w:ilvl w:val="0"/>
          <w:numId w:val="13"/>
        </w:numPr>
        <w:autoSpaceDE/>
        <w:autoSpaceDN/>
        <w:spacing w:after="156" w:afterLines="50"/>
        <w:jc w:val="both"/>
        <w:rPr>
          <w:rFonts w:cs="Arial"/>
          <w:lang w:eastAsia="zh-CN"/>
        </w:rPr>
      </w:pPr>
      <w:r>
        <w:rPr>
          <w:rFonts w:cs="Arial"/>
          <w:lang w:eastAsia="zh-CN"/>
        </w:rPr>
        <w:t>工程名称：H501</w:t>
      </w:r>
      <w:r>
        <w:rPr>
          <w:rFonts w:hint="eastAsia" w:cs="Arial"/>
          <w:lang w:eastAsia="zh-CN"/>
        </w:rPr>
        <w:t>、</w:t>
      </w:r>
      <w:r>
        <w:rPr>
          <w:rFonts w:cs="Arial"/>
          <w:lang w:eastAsia="zh-CN"/>
        </w:rPr>
        <w:t>H601</w:t>
      </w:r>
      <w:r>
        <w:rPr>
          <w:rFonts w:hint="eastAsia" w:cs="Arial"/>
          <w:lang w:eastAsia="zh-CN"/>
        </w:rPr>
        <w:t>设备更新项目</w:t>
      </w:r>
    </w:p>
    <w:p>
      <w:pPr>
        <w:numPr>
          <w:ilvl w:val="0"/>
          <w:numId w:val="13"/>
        </w:numPr>
        <w:autoSpaceDE/>
        <w:autoSpaceDN/>
        <w:spacing w:after="156" w:afterLines="50"/>
        <w:jc w:val="both"/>
        <w:rPr>
          <w:rFonts w:cs="Arial"/>
          <w:lang w:eastAsia="zh-CN"/>
        </w:rPr>
      </w:pPr>
      <w:r>
        <w:rPr>
          <w:rFonts w:cs="Arial"/>
          <w:lang w:eastAsia="zh-CN"/>
        </w:rPr>
        <w:t>工程地点：</w:t>
      </w:r>
      <w:r>
        <w:rPr>
          <w:rFonts w:hint="eastAsia" w:cs="Arial"/>
          <w:lang w:eastAsia="zh-CN"/>
        </w:rPr>
        <w:t>福建省漳州市古雷开发区腾龙路86号PTA</w:t>
      </w:r>
      <w:r>
        <w:rPr>
          <w:rFonts w:cs="Arial"/>
          <w:lang w:eastAsia="zh-CN"/>
        </w:rPr>
        <w:t>厂区</w:t>
      </w:r>
    </w:p>
    <w:p>
      <w:pPr>
        <w:numPr>
          <w:ilvl w:val="0"/>
          <w:numId w:val="13"/>
        </w:numPr>
        <w:autoSpaceDE/>
        <w:autoSpaceDN/>
        <w:spacing w:after="156" w:afterLines="50"/>
        <w:jc w:val="both"/>
        <w:rPr>
          <w:rFonts w:cs="Arial"/>
          <w:lang w:eastAsia="zh-CN"/>
        </w:rPr>
      </w:pPr>
      <w:r>
        <w:rPr>
          <w:rFonts w:cs="Arial"/>
          <w:lang w:eastAsia="zh-CN"/>
        </w:rPr>
        <w:t>甲方：</w:t>
      </w:r>
      <w:r>
        <w:rPr>
          <w:rFonts w:hint="eastAsia" w:cs="Arial"/>
          <w:lang w:eastAsia="zh-CN"/>
        </w:rPr>
        <w:t>福建福海创石油化工有限公司</w:t>
      </w:r>
    </w:p>
    <w:p>
      <w:pPr>
        <w:numPr>
          <w:ilvl w:val="0"/>
          <w:numId w:val="13"/>
        </w:numPr>
        <w:autoSpaceDE/>
        <w:autoSpaceDN/>
        <w:spacing w:after="156" w:afterLines="50"/>
        <w:jc w:val="both"/>
        <w:rPr>
          <w:rFonts w:cs="Arial"/>
        </w:rPr>
      </w:pPr>
      <w:r>
        <w:rPr>
          <w:rFonts w:cs="Arial"/>
          <w:lang w:eastAsia="zh-CN"/>
        </w:rPr>
        <w:t>乙方：承包商</w:t>
      </w:r>
    </w:p>
    <w:p>
      <w:pPr>
        <w:numPr>
          <w:ilvl w:val="0"/>
          <w:numId w:val="13"/>
        </w:numPr>
        <w:autoSpaceDE/>
        <w:autoSpaceDN/>
        <w:spacing w:after="156" w:afterLines="50"/>
        <w:jc w:val="both"/>
        <w:rPr>
          <w:rFonts w:cs="Arial"/>
          <w:lang w:eastAsia="zh-CN"/>
        </w:rPr>
      </w:pPr>
      <w:r>
        <w:rPr>
          <w:rFonts w:cs="Arial"/>
          <w:lang w:eastAsia="zh-CN"/>
        </w:rPr>
        <w:t>施工期限：H501</w:t>
      </w:r>
      <w:r>
        <w:rPr>
          <w:rFonts w:hint="eastAsia" w:cs="Arial"/>
          <w:lang w:eastAsia="zh-CN"/>
        </w:rPr>
        <w:t>、</w:t>
      </w:r>
      <w:r>
        <w:rPr>
          <w:rFonts w:cs="Arial"/>
          <w:lang w:eastAsia="zh-CN"/>
        </w:rPr>
        <w:t>H601</w:t>
      </w:r>
      <w:r>
        <w:rPr>
          <w:rFonts w:hint="eastAsia" w:cs="Arial"/>
          <w:lang w:eastAsia="zh-CN"/>
        </w:rPr>
        <w:t>设备更新项目,现场作业时间为20天，具体检修时间请与PTA工厂确认，需配合其它项目施工进度的，</w:t>
      </w:r>
      <w:r>
        <w:rPr>
          <w:rFonts w:cs="Arial"/>
          <w:lang w:eastAsia="zh-CN"/>
        </w:rPr>
        <w:t>乙方</w:t>
      </w:r>
      <w:r>
        <w:rPr>
          <w:rFonts w:hint="eastAsia" w:cs="Arial"/>
          <w:lang w:eastAsia="zh-CN"/>
        </w:rPr>
        <w:t>须</w:t>
      </w:r>
      <w:r>
        <w:rPr>
          <w:rFonts w:cs="Arial"/>
          <w:lang w:eastAsia="zh-CN"/>
        </w:rPr>
        <w:t>无条件依甲方</w:t>
      </w:r>
      <w:r>
        <w:rPr>
          <w:rFonts w:hint="eastAsia" w:cs="Arial"/>
          <w:lang w:eastAsia="zh-CN"/>
        </w:rPr>
        <w:t>要求</w:t>
      </w:r>
      <w:r>
        <w:rPr>
          <w:rFonts w:cs="Arial"/>
          <w:lang w:eastAsia="zh-CN"/>
        </w:rPr>
        <w:t>执行</w:t>
      </w:r>
      <w:r>
        <w:rPr>
          <w:rFonts w:hint="eastAsia" w:cs="Arial"/>
          <w:lang w:eastAsia="zh-CN"/>
        </w:rPr>
        <w:t>，</w:t>
      </w:r>
      <w:r>
        <w:rPr>
          <w:rFonts w:cs="Arial"/>
          <w:lang w:eastAsia="zh-CN"/>
        </w:rPr>
        <w:t>必要时须24小时加班赶工。</w:t>
      </w:r>
    </w:p>
    <w:p>
      <w:pPr>
        <w:numPr>
          <w:ilvl w:val="0"/>
          <w:numId w:val="13"/>
        </w:numPr>
        <w:autoSpaceDE/>
        <w:autoSpaceDN/>
        <w:ind w:left="601" w:hanging="601"/>
        <w:jc w:val="both"/>
        <w:rPr>
          <w:rFonts w:cs="Arial"/>
          <w:lang w:eastAsia="zh-CN"/>
        </w:rPr>
      </w:pPr>
      <w:r>
        <w:rPr>
          <w:rFonts w:cs="Arial"/>
          <w:lang w:eastAsia="zh-CN"/>
        </w:rPr>
        <w:t xml:space="preserve">报价内容： </w:t>
      </w:r>
    </w:p>
    <w:p>
      <w:pPr>
        <w:numPr>
          <w:ilvl w:val="0"/>
          <w:numId w:val="14"/>
        </w:numPr>
        <w:tabs>
          <w:tab w:val="left" w:pos="900"/>
          <w:tab w:val="clear" w:pos="1080"/>
        </w:tabs>
        <w:autoSpaceDE/>
        <w:autoSpaceDN/>
        <w:spacing w:after="156" w:afterLines="50"/>
        <w:ind w:left="896" w:hanging="357"/>
        <w:rPr>
          <w:rFonts w:cs="Arial"/>
          <w:lang w:eastAsia="zh-CN"/>
        </w:rPr>
      </w:pPr>
      <w:r>
        <w:rPr>
          <w:rFonts w:cs="Arial"/>
          <w:lang w:eastAsia="zh-CN"/>
        </w:rPr>
        <w:t>H501</w:t>
      </w:r>
      <w:r>
        <w:rPr>
          <w:rFonts w:hint="eastAsia" w:cs="Arial"/>
          <w:lang w:eastAsia="zh-CN"/>
        </w:rPr>
        <w:t>、</w:t>
      </w:r>
      <w:r>
        <w:rPr>
          <w:rFonts w:cs="Arial"/>
          <w:lang w:eastAsia="zh-CN"/>
        </w:rPr>
        <w:t>H601</w:t>
      </w:r>
      <w:r>
        <w:rPr>
          <w:rFonts w:hint="eastAsia" w:cs="Arial"/>
          <w:lang w:eastAsia="zh-CN"/>
        </w:rPr>
        <w:t>设备更新，全部工作量以施工范围内容为准</w:t>
      </w:r>
      <w:r>
        <w:rPr>
          <w:rFonts w:cs="Arial"/>
          <w:lang w:eastAsia="zh-CN"/>
        </w:rPr>
        <w:t>。</w:t>
      </w:r>
    </w:p>
    <w:p>
      <w:pPr>
        <w:numPr>
          <w:ilvl w:val="0"/>
          <w:numId w:val="14"/>
        </w:numPr>
        <w:tabs>
          <w:tab w:val="left" w:pos="900"/>
          <w:tab w:val="clear" w:pos="1080"/>
        </w:tabs>
        <w:autoSpaceDE/>
        <w:autoSpaceDN/>
        <w:spacing w:after="156" w:afterLines="50"/>
        <w:ind w:left="896" w:hanging="357"/>
        <w:rPr>
          <w:rFonts w:cs="Arial"/>
          <w:lang w:eastAsia="zh-CN"/>
        </w:rPr>
      </w:pPr>
      <w:r>
        <w:rPr>
          <w:rFonts w:cs="Arial"/>
          <w:lang w:eastAsia="zh-CN"/>
        </w:rPr>
        <w:t>H501</w:t>
      </w:r>
      <w:r>
        <w:rPr>
          <w:rFonts w:hint="eastAsia" w:cs="Arial"/>
          <w:lang w:eastAsia="zh-CN"/>
        </w:rPr>
        <w:t>设备拆除安装，以及原有轨道拆除重新设计安装新轨道，</w:t>
      </w:r>
      <w:r>
        <w:rPr>
          <w:rFonts w:cs="Arial"/>
          <w:lang w:eastAsia="zh-CN"/>
        </w:rPr>
        <w:t>H601</w:t>
      </w:r>
      <w:r>
        <w:rPr>
          <w:rFonts w:hint="eastAsia" w:cs="Arial"/>
          <w:lang w:eastAsia="zh-CN"/>
        </w:rPr>
        <w:t>设备更新所需全部配件，设备及附属电气等安装</w:t>
      </w:r>
      <w:r>
        <w:rPr>
          <w:rFonts w:cs="Arial"/>
          <w:lang w:eastAsia="zh-CN"/>
        </w:rPr>
        <w:t>，</w:t>
      </w:r>
      <w:r>
        <w:rPr>
          <w:rFonts w:hint="eastAsia" w:cs="Arial"/>
          <w:lang w:eastAsia="zh-CN"/>
        </w:rPr>
        <w:t>起重设备（及其配套轨道、电气等附属设施）由乙方提供，</w:t>
      </w:r>
      <w:r>
        <w:rPr>
          <w:rFonts w:cs="Arial"/>
          <w:lang w:eastAsia="zh-CN"/>
        </w:rPr>
        <w:t>不得以任何理由要求追加</w:t>
      </w:r>
      <w:r>
        <w:rPr>
          <w:rFonts w:hint="eastAsia" w:cs="Arial"/>
          <w:lang w:eastAsia="zh-CN"/>
        </w:rPr>
        <w:t>，</w:t>
      </w:r>
      <w:r>
        <w:rPr>
          <w:rFonts w:cs="Arial"/>
          <w:lang w:eastAsia="zh-CN"/>
        </w:rPr>
        <w:t>本</w:t>
      </w:r>
      <w:r>
        <w:rPr>
          <w:rFonts w:hint="eastAsia" w:cs="Arial"/>
          <w:lang w:eastAsia="zh-CN"/>
        </w:rPr>
        <w:t>项目</w:t>
      </w:r>
      <w:r>
        <w:rPr>
          <w:rFonts w:cs="Arial"/>
          <w:lang w:eastAsia="zh-CN"/>
        </w:rPr>
        <w:t>不得转包或分包。</w:t>
      </w:r>
    </w:p>
    <w:p>
      <w:pPr>
        <w:numPr>
          <w:ilvl w:val="0"/>
          <w:numId w:val="13"/>
        </w:numPr>
        <w:autoSpaceDE/>
        <w:autoSpaceDN/>
        <w:ind w:left="601" w:hanging="601"/>
        <w:jc w:val="both"/>
        <w:rPr>
          <w:rFonts w:cs="Arial"/>
        </w:rPr>
      </w:pPr>
      <w:bookmarkStart w:id="1" w:name="OLE_LINK2"/>
      <w:r>
        <w:rPr>
          <w:rFonts w:cs="Arial"/>
          <w:lang w:eastAsia="zh-CN"/>
        </w:rPr>
        <w:t>本案施工范围：</w:t>
      </w:r>
    </w:p>
    <w:bookmarkEnd w:id="1"/>
    <w:p>
      <w:pPr>
        <w:spacing w:after="156" w:afterLines="50"/>
        <w:ind w:left="550" w:leftChars="250" w:firstLine="440" w:firstLineChars="200"/>
        <w:jc w:val="both"/>
        <w:rPr>
          <w:rFonts w:cs="Arial"/>
          <w:lang w:eastAsia="zh-CN"/>
        </w:rPr>
      </w:pPr>
      <w:r>
        <w:rPr>
          <w:rFonts w:hint="eastAsia" w:cs="Arial"/>
          <w:lang w:eastAsia="zh-CN"/>
        </w:rPr>
        <w:t>本案施工范围</w:t>
      </w:r>
      <w:r>
        <w:rPr>
          <w:rFonts w:cs="Arial"/>
          <w:lang w:eastAsia="zh-CN"/>
        </w:rPr>
        <w:t>H601</w:t>
      </w:r>
      <w:r>
        <w:rPr>
          <w:rFonts w:hint="eastAsia" w:cs="Arial"/>
          <w:lang w:eastAsia="zh-CN"/>
        </w:rPr>
        <w:t>、</w:t>
      </w:r>
      <w:r>
        <w:rPr>
          <w:rFonts w:cs="Arial"/>
          <w:lang w:eastAsia="zh-CN"/>
        </w:rPr>
        <w:t>H501</w:t>
      </w:r>
      <w:r>
        <w:rPr>
          <w:rFonts w:hint="eastAsia" w:cs="Arial"/>
          <w:lang w:eastAsia="zh-CN"/>
        </w:rPr>
        <w:t>设备更新及轨道拆除安装等，施工范围内如涉及起重机安装告知、监检费用由承揽商承担，脚手架搭设、吊装作业所需吊车由乙方提供，更新起重设备所需其他未列明工作量以实际发生为准不作工程量追加，承揽商需勘查现场及提前进场做好施工准备。具体项目如下，</w:t>
      </w:r>
    </w:p>
    <w:p>
      <w:pPr>
        <w:spacing w:after="156" w:afterLines="50"/>
        <w:ind w:left="550" w:leftChars="250" w:firstLine="440" w:firstLineChars="200"/>
        <w:jc w:val="both"/>
        <w:rPr>
          <w:rFonts w:cs="Arial"/>
          <w:lang w:eastAsia="zh-CN"/>
        </w:rPr>
      </w:pPr>
      <w:r>
        <w:rPr>
          <w:rFonts w:hint="eastAsia" w:cs="Arial"/>
          <w:lang w:eastAsia="zh-CN"/>
        </w:rPr>
        <w:t>7.1、H-601电动单梁起重机（原有型号LD16-14.5A4D）更新项目：</w:t>
      </w:r>
    </w:p>
    <w:p>
      <w:pPr>
        <w:spacing w:after="156" w:afterLines="50"/>
        <w:ind w:left="550" w:leftChars="250" w:firstLine="440" w:firstLineChars="200"/>
        <w:jc w:val="both"/>
        <w:rPr>
          <w:rFonts w:cs="Arial"/>
          <w:lang w:eastAsia="zh-CN"/>
        </w:rPr>
      </w:pPr>
      <w:r>
        <w:rPr>
          <w:rFonts w:hint="eastAsia" w:cs="Arial"/>
          <w:lang w:eastAsia="zh-CN"/>
        </w:rPr>
        <w:t xml:space="preserve">1、更换行车电器控制箱两套（内含控制箱内所有电器元件，控制箱更换为304不锈钢材质）； </w:t>
      </w:r>
    </w:p>
    <w:p>
      <w:pPr>
        <w:spacing w:after="156" w:afterLines="50"/>
        <w:ind w:left="550" w:leftChars="250" w:firstLine="440" w:firstLineChars="200"/>
        <w:jc w:val="both"/>
        <w:rPr>
          <w:rFonts w:cs="Arial"/>
          <w:color w:val="FF0000"/>
          <w:lang w:eastAsia="zh-CN"/>
        </w:rPr>
      </w:pPr>
      <w:r>
        <w:rPr>
          <w:rFonts w:hint="eastAsia" w:cs="Arial"/>
          <w:lang w:eastAsia="zh-CN"/>
        </w:rPr>
        <w:t>2、电动葫芦整体修复；</w:t>
      </w:r>
    </w:p>
    <w:p>
      <w:pPr>
        <w:spacing w:after="156" w:afterLines="50"/>
        <w:ind w:left="550" w:leftChars="250" w:firstLine="440" w:firstLineChars="200"/>
        <w:jc w:val="both"/>
        <w:rPr>
          <w:rFonts w:cs="Arial"/>
          <w:lang w:eastAsia="zh-CN"/>
        </w:rPr>
      </w:pPr>
      <w:r>
        <w:rPr>
          <w:rFonts w:hint="eastAsia" w:cs="Arial"/>
          <w:lang w:eastAsia="zh-CN"/>
        </w:rPr>
        <w:t>3、更换大车两侧行走电机及减速机；</w:t>
      </w:r>
    </w:p>
    <w:p>
      <w:pPr>
        <w:spacing w:after="156" w:afterLines="50"/>
        <w:ind w:left="550" w:leftChars="250" w:firstLine="440" w:firstLineChars="200"/>
        <w:jc w:val="both"/>
        <w:rPr>
          <w:rFonts w:cs="Arial"/>
          <w:lang w:eastAsia="zh-CN"/>
        </w:rPr>
      </w:pPr>
      <w:r>
        <w:rPr>
          <w:rFonts w:hint="eastAsia" w:cs="Arial"/>
          <w:lang w:eastAsia="zh-CN"/>
        </w:rPr>
        <w:t>4、更换电源滑线架及不锈钢外壳安全滑触线；</w:t>
      </w:r>
    </w:p>
    <w:p>
      <w:pPr>
        <w:spacing w:after="156" w:afterLines="50"/>
        <w:ind w:left="550" w:leftChars="250" w:firstLine="440" w:firstLineChars="200"/>
        <w:jc w:val="both"/>
        <w:rPr>
          <w:rFonts w:cs="Arial"/>
          <w:lang w:eastAsia="zh-CN"/>
        </w:rPr>
      </w:pPr>
      <w:r>
        <w:rPr>
          <w:rFonts w:hint="eastAsia" w:cs="Arial"/>
          <w:lang w:eastAsia="zh-CN"/>
        </w:rPr>
        <w:t>5、单梁行车主梁上拱；</w:t>
      </w:r>
    </w:p>
    <w:p>
      <w:pPr>
        <w:spacing w:after="156" w:afterLines="50"/>
        <w:ind w:left="550" w:leftChars="250" w:firstLine="440" w:firstLineChars="200"/>
        <w:jc w:val="both"/>
        <w:rPr>
          <w:rFonts w:cs="Arial"/>
          <w:lang w:eastAsia="zh-CN"/>
        </w:rPr>
      </w:pPr>
      <w:r>
        <w:rPr>
          <w:rFonts w:hint="eastAsia" w:cs="Arial"/>
          <w:lang w:eastAsia="zh-CN"/>
        </w:rPr>
        <w:t>6、整车机械部分修复；</w:t>
      </w:r>
    </w:p>
    <w:p>
      <w:pPr>
        <w:spacing w:after="156" w:afterLines="50"/>
        <w:ind w:left="550" w:leftChars="250" w:firstLine="440" w:firstLineChars="200"/>
        <w:jc w:val="both"/>
        <w:rPr>
          <w:rFonts w:cs="Arial"/>
          <w:lang w:eastAsia="zh-CN"/>
        </w:rPr>
      </w:pPr>
      <w:r>
        <w:rPr>
          <w:rFonts w:hint="eastAsia" w:cs="Arial"/>
          <w:lang w:eastAsia="zh-CN"/>
        </w:rPr>
        <w:t>7、行车电气部分及运行保护装置修复及更换；</w:t>
      </w:r>
    </w:p>
    <w:p>
      <w:pPr>
        <w:spacing w:after="156" w:afterLines="50"/>
        <w:ind w:left="550" w:leftChars="250" w:firstLine="440" w:firstLineChars="200"/>
        <w:jc w:val="both"/>
        <w:rPr>
          <w:rFonts w:cs="Arial"/>
          <w:lang w:eastAsia="zh-CN"/>
        </w:rPr>
      </w:pPr>
      <w:r>
        <w:rPr>
          <w:rFonts w:hint="eastAsia" w:cs="Arial"/>
          <w:lang w:eastAsia="zh-CN"/>
        </w:rPr>
        <w:t>8、导轨校整及防腐处理；</w:t>
      </w:r>
    </w:p>
    <w:p>
      <w:pPr>
        <w:spacing w:after="156" w:afterLines="50"/>
        <w:ind w:left="550" w:leftChars="250" w:firstLine="440" w:firstLineChars="200"/>
        <w:jc w:val="both"/>
        <w:rPr>
          <w:rFonts w:cs="Arial"/>
          <w:lang w:eastAsia="zh-CN"/>
        </w:rPr>
      </w:pPr>
      <w:r>
        <w:rPr>
          <w:rFonts w:hint="eastAsia" w:cs="Arial"/>
          <w:lang w:eastAsia="zh-CN"/>
        </w:rPr>
        <w:t>9、增加保养、检修护笼爬梯及平台（含油漆防腐）。</w:t>
      </w:r>
    </w:p>
    <w:p>
      <w:pPr>
        <w:rPr>
          <w:color w:val="000000"/>
        </w:rPr>
      </w:pPr>
      <w:r>
        <w:rPr>
          <w:rFonts w:hint="eastAsia"/>
          <w:color w:val="000000"/>
          <w:lang w:eastAsia="zh-CN"/>
        </w:rPr>
        <w:t>更换配件清单：</w:t>
      </w:r>
    </w:p>
    <w:tbl>
      <w:tblPr>
        <w:tblStyle w:val="47"/>
        <w:tblW w:w="0" w:type="auto"/>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471"/>
        <w:gridCol w:w="1751"/>
        <w:gridCol w:w="1080"/>
        <w:gridCol w:w="114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rPr>
                <w:color w:val="000000"/>
              </w:rPr>
            </w:pPr>
            <w:r>
              <w:rPr>
                <w:rFonts w:hint="eastAsia"/>
                <w:color w:val="000000"/>
                <w:lang w:eastAsia="zh-CN"/>
              </w:rPr>
              <w:t>序号</w:t>
            </w:r>
          </w:p>
        </w:tc>
        <w:tc>
          <w:tcPr>
            <w:tcW w:w="2471" w:type="dxa"/>
          </w:tcPr>
          <w:p>
            <w:pPr>
              <w:ind w:left="425" w:right="-113"/>
              <w:rPr>
                <w:color w:val="000000"/>
              </w:rPr>
            </w:pPr>
            <w:r>
              <w:rPr>
                <w:rFonts w:hint="eastAsia"/>
                <w:color w:val="000000"/>
                <w:lang w:eastAsia="zh-CN"/>
              </w:rPr>
              <w:t xml:space="preserve">配件名称 </w:t>
            </w:r>
          </w:p>
        </w:tc>
        <w:tc>
          <w:tcPr>
            <w:tcW w:w="1751" w:type="dxa"/>
          </w:tcPr>
          <w:p>
            <w:pPr>
              <w:ind w:left="425" w:right="-113"/>
              <w:rPr>
                <w:color w:val="000000"/>
              </w:rPr>
            </w:pPr>
            <w:r>
              <w:rPr>
                <w:rFonts w:hint="eastAsia"/>
                <w:color w:val="000000"/>
                <w:lang w:eastAsia="zh-CN"/>
              </w:rPr>
              <w:t>规格型号</w:t>
            </w:r>
          </w:p>
        </w:tc>
        <w:tc>
          <w:tcPr>
            <w:tcW w:w="1080" w:type="dxa"/>
          </w:tcPr>
          <w:p>
            <w:pPr>
              <w:ind w:left="425" w:right="-113"/>
              <w:rPr>
                <w:color w:val="000000"/>
              </w:rPr>
            </w:pPr>
            <w:r>
              <w:rPr>
                <w:rFonts w:hint="eastAsia"/>
                <w:color w:val="000000"/>
                <w:lang w:eastAsia="zh-CN"/>
              </w:rPr>
              <w:t>单位</w:t>
            </w:r>
          </w:p>
        </w:tc>
        <w:tc>
          <w:tcPr>
            <w:tcW w:w="1146" w:type="dxa"/>
          </w:tcPr>
          <w:p>
            <w:pPr>
              <w:ind w:left="425" w:right="-113"/>
              <w:rPr>
                <w:color w:val="000000"/>
              </w:rPr>
            </w:pPr>
            <w:r>
              <w:rPr>
                <w:rFonts w:hint="eastAsia"/>
                <w:color w:val="000000"/>
                <w:lang w:eastAsia="zh-CN"/>
              </w:rPr>
              <w:t>数量</w:t>
            </w:r>
          </w:p>
        </w:tc>
        <w:tc>
          <w:tcPr>
            <w:tcW w:w="1266" w:type="dxa"/>
          </w:tcPr>
          <w:p>
            <w:pPr>
              <w:ind w:left="425" w:right="-113"/>
              <w:rPr>
                <w:color w:val="000000"/>
              </w:rPr>
            </w:pPr>
            <w:r>
              <w:rPr>
                <w:rFonts w:hint="eastAsia"/>
                <w:color w:val="00000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1</w:t>
            </w:r>
          </w:p>
        </w:tc>
        <w:tc>
          <w:tcPr>
            <w:tcW w:w="2471" w:type="dxa"/>
          </w:tcPr>
          <w:p>
            <w:pPr>
              <w:ind w:left="425" w:right="-113"/>
              <w:rPr>
                <w:color w:val="000000"/>
              </w:rPr>
            </w:pPr>
            <w:r>
              <w:rPr>
                <w:rFonts w:hint="eastAsia"/>
                <w:color w:val="000000"/>
                <w:lang w:eastAsia="zh-CN"/>
              </w:rPr>
              <w:t>电器控制箱</w:t>
            </w:r>
          </w:p>
        </w:tc>
        <w:tc>
          <w:tcPr>
            <w:tcW w:w="1751" w:type="dxa"/>
          </w:tcPr>
          <w:p>
            <w:pPr>
              <w:ind w:right="-113" w:firstLine="440" w:firstLineChars="200"/>
              <w:rPr>
                <w:color w:val="000000"/>
              </w:rPr>
            </w:pPr>
            <w:r>
              <w:rPr>
                <w:rFonts w:hint="eastAsia"/>
                <w:color w:val="000000"/>
                <w:lang w:eastAsia="zh-CN"/>
              </w:rPr>
              <w:t>16T</w:t>
            </w:r>
          </w:p>
        </w:tc>
        <w:tc>
          <w:tcPr>
            <w:tcW w:w="1080" w:type="dxa"/>
          </w:tcPr>
          <w:p>
            <w:pPr>
              <w:ind w:left="425" w:right="-113"/>
              <w:rPr>
                <w:color w:val="000000"/>
              </w:rPr>
            </w:pPr>
            <w:r>
              <w:rPr>
                <w:rFonts w:hint="eastAsia"/>
                <w:color w:val="000000"/>
                <w:lang w:eastAsia="zh-CN"/>
              </w:rPr>
              <w:t>套</w:t>
            </w:r>
          </w:p>
        </w:tc>
        <w:tc>
          <w:tcPr>
            <w:tcW w:w="1146" w:type="dxa"/>
          </w:tcPr>
          <w:p>
            <w:pPr>
              <w:ind w:left="425" w:right="-113"/>
              <w:rPr>
                <w:color w:val="000000"/>
              </w:rPr>
            </w:pPr>
            <w:r>
              <w:rPr>
                <w:rFonts w:hint="eastAsia"/>
                <w:color w:val="000000"/>
                <w:lang w:eastAsia="zh-CN"/>
              </w:rPr>
              <w:t>2</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2</w:t>
            </w:r>
          </w:p>
        </w:tc>
        <w:tc>
          <w:tcPr>
            <w:tcW w:w="2471" w:type="dxa"/>
          </w:tcPr>
          <w:p>
            <w:pPr>
              <w:ind w:left="425" w:right="-113"/>
              <w:rPr>
                <w:color w:val="000000"/>
              </w:rPr>
            </w:pPr>
            <w:r>
              <w:rPr>
                <w:rFonts w:hint="eastAsia"/>
                <w:color w:val="000000"/>
                <w:lang w:eastAsia="zh-CN"/>
              </w:rPr>
              <w:t>行车行走电机</w:t>
            </w:r>
          </w:p>
        </w:tc>
        <w:tc>
          <w:tcPr>
            <w:tcW w:w="1751" w:type="dxa"/>
          </w:tcPr>
          <w:p>
            <w:pPr>
              <w:ind w:right="-113" w:firstLine="440" w:firstLineChars="200"/>
              <w:rPr>
                <w:color w:val="000000"/>
              </w:rPr>
            </w:pPr>
            <w:r>
              <w:rPr>
                <w:rFonts w:hint="eastAsia"/>
                <w:color w:val="000000"/>
                <w:lang w:eastAsia="zh-CN"/>
              </w:rPr>
              <w:t>配套</w:t>
            </w:r>
          </w:p>
        </w:tc>
        <w:tc>
          <w:tcPr>
            <w:tcW w:w="1080" w:type="dxa"/>
          </w:tcPr>
          <w:p>
            <w:pPr>
              <w:ind w:left="425" w:right="-113"/>
              <w:rPr>
                <w:color w:val="000000"/>
              </w:rPr>
            </w:pPr>
            <w:r>
              <w:rPr>
                <w:rFonts w:hint="eastAsia"/>
                <w:color w:val="000000"/>
                <w:lang w:eastAsia="zh-CN"/>
              </w:rPr>
              <w:t>套</w:t>
            </w:r>
          </w:p>
        </w:tc>
        <w:tc>
          <w:tcPr>
            <w:tcW w:w="1146" w:type="dxa"/>
          </w:tcPr>
          <w:p>
            <w:pPr>
              <w:ind w:left="425" w:right="-113"/>
              <w:rPr>
                <w:color w:val="000000"/>
              </w:rPr>
            </w:pPr>
            <w:r>
              <w:rPr>
                <w:rFonts w:hint="eastAsia"/>
                <w:color w:val="000000"/>
                <w:lang w:eastAsia="zh-CN"/>
              </w:rPr>
              <w:t>2</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3</w:t>
            </w:r>
          </w:p>
        </w:tc>
        <w:tc>
          <w:tcPr>
            <w:tcW w:w="2471" w:type="dxa"/>
          </w:tcPr>
          <w:p>
            <w:pPr>
              <w:ind w:left="425" w:right="-113"/>
              <w:rPr>
                <w:color w:val="000000"/>
              </w:rPr>
            </w:pPr>
            <w:r>
              <w:rPr>
                <w:rFonts w:hint="eastAsia"/>
                <w:color w:val="000000"/>
                <w:lang w:eastAsia="zh-CN"/>
              </w:rPr>
              <w:t>减速机</w:t>
            </w:r>
          </w:p>
        </w:tc>
        <w:tc>
          <w:tcPr>
            <w:tcW w:w="1751" w:type="dxa"/>
          </w:tcPr>
          <w:p>
            <w:pPr>
              <w:ind w:right="-113" w:firstLine="440" w:firstLineChars="200"/>
              <w:rPr>
                <w:color w:val="000000"/>
              </w:rPr>
            </w:pPr>
            <w:r>
              <w:rPr>
                <w:rFonts w:hint="eastAsia"/>
                <w:color w:val="000000"/>
                <w:lang w:eastAsia="zh-CN"/>
              </w:rPr>
              <w:t>配套</w:t>
            </w:r>
          </w:p>
        </w:tc>
        <w:tc>
          <w:tcPr>
            <w:tcW w:w="1080" w:type="dxa"/>
          </w:tcPr>
          <w:p>
            <w:pPr>
              <w:ind w:left="425" w:right="-113"/>
              <w:rPr>
                <w:color w:val="000000"/>
              </w:rPr>
            </w:pPr>
            <w:r>
              <w:rPr>
                <w:rFonts w:hint="eastAsia"/>
                <w:color w:val="000000"/>
                <w:lang w:eastAsia="zh-CN"/>
              </w:rPr>
              <w:t>套</w:t>
            </w:r>
          </w:p>
        </w:tc>
        <w:tc>
          <w:tcPr>
            <w:tcW w:w="1146" w:type="dxa"/>
          </w:tcPr>
          <w:p>
            <w:pPr>
              <w:ind w:left="425" w:right="-113"/>
              <w:rPr>
                <w:color w:val="000000"/>
              </w:rPr>
            </w:pPr>
            <w:r>
              <w:rPr>
                <w:rFonts w:hint="eastAsia"/>
                <w:color w:val="000000"/>
                <w:lang w:eastAsia="zh-CN"/>
              </w:rPr>
              <w:t>2</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4</w:t>
            </w:r>
          </w:p>
        </w:tc>
        <w:tc>
          <w:tcPr>
            <w:tcW w:w="2471" w:type="dxa"/>
          </w:tcPr>
          <w:p>
            <w:pPr>
              <w:ind w:left="425" w:right="-113"/>
              <w:rPr>
                <w:color w:val="000000"/>
              </w:rPr>
            </w:pPr>
            <w:r>
              <w:rPr>
                <w:rFonts w:hint="eastAsia"/>
                <w:color w:val="000000"/>
                <w:lang w:eastAsia="zh-CN"/>
              </w:rPr>
              <w:t>导绳器</w:t>
            </w:r>
          </w:p>
        </w:tc>
        <w:tc>
          <w:tcPr>
            <w:tcW w:w="1751" w:type="dxa"/>
          </w:tcPr>
          <w:p>
            <w:pPr>
              <w:ind w:right="-113" w:firstLine="440" w:firstLineChars="200"/>
              <w:rPr>
                <w:color w:val="000000"/>
              </w:rPr>
            </w:pPr>
            <w:r>
              <w:rPr>
                <w:rFonts w:hint="eastAsia"/>
                <w:color w:val="000000"/>
                <w:lang w:eastAsia="zh-CN"/>
              </w:rPr>
              <w:t>16T</w:t>
            </w:r>
          </w:p>
        </w:tc>
        <w:tc>
          <w:tcPr>
            <w:tcW w:w="1080" w:type="dxa"/>
          </w:tcPr>
          <w:p>
            <w:pPr>
              <w:ind w:left="425" w:right="-113"/>
              <w:rPr>
                <w:color w:val="000000"/>
              </w:rPr>
            </w:pPr>
            <w:r>
              <w:rPr>
                <w:rFonts w:hint="eastAsia"/>
                <w:color w:val="000000"/>
                <w:lang w:eastAsia="zh-CN"/>
              </w:rPr>
              <w:t>套</w:t>
            </w:r>
          </w:p>
        </w:tc>
        <w:tc>
          <w:tcPr>
            <w:tcW w:w="1146" w:type="dxa"/>
          </w:tcPr>
          <w:p>
            <w:pPr>
              <w:ind w:left="425" w:right="-113"/>
              <w:rPr>
                <w:color w:val="000000"/>
              </w:rPr>
            </w:pPr>
            <w:r>
              <w:rPr>
                <w:rFonts w:hint="eastAsia"/>
                <w:color w:val="000000"/>
                <w:lang w:eastAsia="zh-CN"/>
              </w:rPr>
              <w:t>1</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5</w:t>
            </w:r>
          </w:p>
        </w:tc>
        <w:tc>
          <w:tcPr>
            <w:tcW w:w="2471" w:type="dxa"/>
          </w:tcPr>
          <w:p>
            <w:pPr>
              <w:ind w:left="425" w:right="-113"/>
              <w:rPr>
                <w:color w:val="000000"/>
              </w:rPr>
            </w:pPr>
            <w:r>
              <w:rPr>
                <w:rFonts w:hint="eastAsia"/>
                <w:color w:val="000000"/>
                <w:lang w:eastAsia="zh-CN"/>
              </w:rPr>
              <w:t>断火器</w:t>
            </w:r>
          </w:p>
        </w:tc>
        <w:tc>
          <w:tcPr>
            <w:tcW w:w="1751" w:type="dxa"/>
            <w:vAlign w:val="center"/>
          </w:tcPr>
          <w:p>
            <w:pPr>
              <w:widowControl/>
              <w:ind w:left="425" w:right="-113"/>
              <w:textAlignment w:val="center"/>
              <w:rPr>
                <w:color w:val="000000"/>
              </w:rPr>
            </w:pPr>
            <w:r>
              <w:rPr>
                <w:rFonts w:hint="eastAsia"/>
                <w:color w:val="000000"/>
                <w:lang w:eastAsia="zh-CN" w:bidi="ar"/>
              </w:rPr>
              <w:t>LX44-60</w:t>
            </w:r>
          </w:p>
        </w:tc>
        <w:tc>
          <w:tcPr>
            <w:tcW w:w="1080" w:type="dxa"/>
          </w:tcPr>
          <w:p>
            <w:pPr>
              <w:ind w:left="425" w:right="-113"/>
              <w:rPr>
                <w:color w:val="000000"/>
              </w:rPr>
            </w:pPr>
            <w:r>
              <w:rPr>
                <w:rFonts w:hint="eastAsia"/>
                <w:color w:val="000000"/>
                <w:lang w:eastAsia="zh-CN"/>
              </w:rPr>
              <w:t>套</w:t>
            </w:r>
          </w:p>
        </w:tc>
        <w:tc>
          <w:tcPr>
            <w:tcW w:w="1146" w:type="dxa"/>
          </w:tcPr>
          <w:p>
            <w:pPr>
              <w:ind w:left="425" w:right="-113"/>
              <w:rPr>
                <w:color w:val="000000"/>
              </w:rPr>
            </w:pPr>
            <w:r>
              <w:rPr>
                <w:rFonts w:hint="eastAsia"/>
                <w:color w:val="000000"/>
                <w:lang w:eastAsia="zh-CN"/>
              </w:rPr>
              <w:t>1</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6</w:t>
            </w:r>
          </w:p>
        </w:tc>
        <w:tc>
          <w:tcPr>
            <w:tcW w:w="2471" w:type="dxa"/>
          </w:tcPr>
          <w:p>
            <w:pPr>
              <w:ind w:left="425" w:right="-113"/>
              <w:rPr>
                <w:color w:val="000000"/>
              </w:rPr>
            </w:pPr>
            <w:r>
              <w:rPr>
                <w:rFonts w:hint="eastAsia"/>
                <w:color w:val="000000"/>
                <w:lang w:eastAsia="zh-CN"/>
              </w:rPr>
              <w:t>吊钩</w:t>
            </w:r>
          </w:p>
        </w:tc>
        <w:tc>
          <w:tcPr>
            <w:tcW w:w="1751" w:type="dxa"/>
          </w:tcPr>
          <w:p>
            <w:pPr>
              <w:ind w:right="-113" w:firstLine="440" w:firstLineChars="200"/>
              <w:rPr>
                <w:color w:val="000000"/>
              </w:rPr>
            </w:pPr>
            <w:r>
              <w:rPr>
                <w:rFonts w:hint="eastAsia"/>
                <w:color w:val="000000"/>
                <w:lang w:eastAsia="zh-CN"/>
              </w:rPr>
              <w:t>16T</w:t>
            </w:r>
          </w:p>
        </w:tc>
        <w:tc>
          <w:tcPr>
            <w:tcW w:w="1080" w:type="dxa"/>
          </w:tcPr>
          <w:p>
            <w:pPr>
              <w:ind w:left="425" w:right="-113"/>
              <w:rPr>
                <w:color w:val="000000"/>
              </w:rPr>
            </w:pPr>
            <w:r>
              <w:rPr>
                <w:rFonts w:hint="eastAsia"/>
                <w:color w:val="000000"/>
                <w:lang w:eastAsia="zh-CN"/>
              </w:rPr>
              <w:t>套</w:t>
            </w:r>
          </w:p>
        </w:tc>
        <w:tc>
          <w:tcPr>
            <w:tcW w:w="1146" w:type="dxa"/>
          </w:tcPr>
          <w:p>
            <w:pPr>
              <w:ind w:left="425" w:right="-113"/>
              <w:rPr>
                <w:color w:val="000000"/>
              </w:rPr>
            </w:pPr>
            <w:r>
              <w:rPr>
                <w:rFonts w:hint="eastAsia"/>
                <w:color w:val="000000"/>
                <w:lang w:eastAsia="zh-CN"/>
              </w:rPr>
              <w:t>1</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7</w:t>
            </w:r>
          </w:p>
        </w:tc>
        <w:tc>
          <w:tcPr>
            <w:tcW w:w="2471" w:type="dxa"/>
          </w:tcPr>
          <w:p>
            <w:pPr>
              <w:ind w:left="425" w:right="-113"/>
              <w:rPr>
                <w:color w:val="000000"/>
              </w:rPr>
            </w:pPr>
            <w:r>
              <w:rPr>
                <w:rFonts w:hint="eastAsia"/>
                <w:color w:val="000000"/>
                <w:lang w:eastAsia="zh-CN"/>
              </w:rPr>
              <w:t>超载限制器</w:t>
            </w:r>
          </w:p>
        </w:tc>
        <w:tc>
          <w:tcPr>
            <w:tcW w:w="1751" w:type="dxa"/>
            <w:vAlign w:val="center"/>
          </w:tcPr>
          <w:p>
            <w:pPr>
              <w:widowControl/>
              <w:ind w:left="425" w:right="-113"/>
              <w:textAlignment w:val="center"/>
              <w:rPr>
                <w:color w:val="000000"/>
              </w:rPr>
            </w:pPr>
            <w:r>
              <w:rPr>
                <w:rFonts w:hint="eastAsia"/>
                <w:color w:val="000000"/>
                <w:lang w:eastAsia="zh-CN" w:bidi="ar"/>
              </w:rPr>
              <w:t>SYG-OA</w:t>
            </w:r>
          </w:p>
        </w:tc>
        <w:tc>
          <w:tcPr>
            <w:tcW w:w="1080" w:type="dxa"/>
          </w:tcPr>
          <w:p>
            <w:pPr>
              <w:ind w:left="425" w:right="-113"/>
              <w:rPr>
                <w:color w:val="000000"/>
              </w:rPr>
            </w:pPr>
            <w:r>
              <w:rPr>
                <w:rFonts w:hint="eastAsia"/>
                <w:color w:val="000000"/>
                <w:lang w:eastAsia="zh-CN"/>
              </w:rPr>
              <w:t>套</w:t>
            </w:r>
          </w:p>
        </w:tc>
        <w:tc>
          <w:tcPr>
            <w:tcW w:w="1146" w:type="dxa"/>
          </w:tcPr>
          <w:p>
            <w:pPr>
              <w:ind w:left="425" w:right="-113"/>
              <w:rPr>
                <w:color w:val="000000"/>
              </w:rPr>
            </w:pPr>
            <w:r>
              <w:rPr>
                <w:rFonts w:hint="eastAsia"/>
                <w:color w:val="000000"/>
                <w:lang w:eastAsia="zh-CN"/>
              </w:rPr>
              <w:t>1</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8</w:t>
            </w:r>
          </w:p>
        </w:tc>
        <w:tc>
          <w:tcPr>
            <w:tcW w:w="2471" w:type="dxa"/>
            <w:vAlign w:val="center"/>
          </w:tcPr>
          <w:p>
            <w:pPr>
              <w:widowControl/>
              <w:ind w:left="425" w:right="-113"/>
              <w:textAlignment w:val="center"/>
              <w:rPr>
                <w:color w:val="000000"/>
              </w:rPr>
            </w:pPr>
            <w:r>
              <w:rPr>
                <w:rFonts w:hint="eastAsia"/>
                <w:color w:val="000000"/>
                <w:lang w:eastAsia="zh-CN" w:bidi="ar"/>
              </w:rPr>
              <w:t>行程限位器</w:t>
            </w:r>
          </w:p>
        </w:tc>
        <w:tc>
          <w:tcPr>
            <w:tcW w:w="1751" w:type="dxa"/>
            <w:vAlign w:val="bottom"/>
          </w:tcPr>
          <w:p>
            <w:pPr>
              <w:widowControl/>
              <w:ind w:left="425" w:right="-113"/>
              <w:textAlignment w:val="bottom"/>
              <w:rPr>
                <w:color w:val="000000"/>
              </w:rPr>
            </w:pPr>
            <w:r>
              <w:rPr>
                <w:rStyle w:val="88"/>
                <w:rFonts w:hint="default"/>
                <w:sz w:val="24"/>
                <w:szCs w:val="24"/>
                <w:lang w:eastAsia="zh-CN" w:bidi="ar"/>
              </w:rPr>
              <w:t>LX10-12</w:t>
            </w:r>
          </w:p>
        </w:tc>
        <w:tc>
          <w:tcPr>
            <w:tcW w:w="1080" w:type="dxa"/>
          </w:tcPr>
          <w:p>
            <w:pPr>
              <w:ind w:left="425" w:right="-113"/>
              <w:rPr>
                <w:color w:val="000000"/>
              </w:rPr>
            </w:pPr>
            <w:r>
              <w:rPr>
                <w:rFonts w:hint="eastAsia"/>
                <w:color w:val="000000"/>
                <w:lang w:eastAsia="zh-CN"/>
              </w:rPr>
              <w:t>套</w:t>
            </w:r>
          </w:p>
        </w:tc>
        <w:tc>
          <w:tcPr>
            <w:tcW w:w="1146" w:type="dxa"/>
          </w:tcPr>
          <w:p>
            <w:pPr>
              <w:ind w:left="425" w:right="-113"/>
              <w:rPr>
                <w:color w:val="000000"/>
              </w:rPr>
            </w:pPr>
            <w:r>
              <w:rPr>
                <w:rFonts w:hint="eastAsia"/>
                <w:color w:val="000000"/>
                <w:lang w:eastAsia="zh-CN"/>
              </w:rPr>
              <w:t>2</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9</w:t>
            </w:r>
          </w:p>
        </w:tc>
        <w:tc>
          <w:tcPr>
            <w:tcW w:w="2471" w:type="dxa"/>
            <w:vAlign w:val="center"/>
          </w:tcPr>
          <w:p>
            <w:pPr>
              <w:widowControl/>
              <w:ind w:left="425" w:right="-113"/>
              <w:textAlignment w:val="center"/>
              <w:rPr>
                <w:color w:val="000000"/>
              </w:rPr>
            </w:pPr>
            <w:r>
              <w:rPr>
                <w:rFonts w:hint="eastAsia"/>
                <w:color w:val="000000"/>
                <w:lang w:eastAsia="zh-CN" w:bidi="ar"/>
              </w:rPr>
              <w:t>滑动集电器</w:t>
            </w:r>
          </w:p>
        </w:tc>
        <w:tc>
          <w:tcPr>
            <w:tcW w:w="1751" w:type="dxa"/>
            <w:vAlign w:val="center"/>
          </w:tcPr>
          <w:p>
            <w:pPr>
              <w:widowControl/>
              <w:ind w:left="425" w:right="-113"/>
              <w:textAlignment w:val="center"/>
              <w:rPr>
                <w:color w:val="000000"/>
              </w:rPr>
            </w:pPr>
            <w:r>
              <w:rPr>
                <w:rFonts w:hint="eastAsia"/>
                <w:color w:val="000000"/>
                <w:lang w:eastAsia="zh-CN" w:bidi="ar"/>
              </w:rPr>
              <w:t>JD-6</w:t>
            </w:r>
          </w:p>
        </w:tc>
        <w:tc>
          <w:tcPr>
            <w:tcW w:w="1080" w:type="dxa"/>
          </w:tcPr>
          <w:p>
            <w:pPr>
              <w:ind w:left="425" w:right="-113"/>
              <w:rPr>
                <w:color w:val="000000"/>
              </w:rPr>
            </w:pPr>
            <w:r>
              <w:rPr>
                <w:rFonts w:hint="eastAsia"/>
                <w:color w:val="000000"/>
                <w:lang w:eastAsia="zh-CN"/>
              </w:rPr>
              <w:t>套</w:t>
            </w:r>
          </w:p>
        </w:tc>
        <w:tc>
          <w:tcPr>
            <w:tcW w:w="1146" w:type="dxa"/>
          </w:tcPr>
          <w:p>
            <w:pPr>
              <w:ind w:left="425" w:right="-113"/>
              <w:rPr>
                <w:color w:val="000000"/>
              </w:rPr>
            </w:pPr>
            <w:r>
              <w:rPr>
                <w:rFonts w:hint="eastAsia"/>
                <w:color w:val="000000"/>
                <w:lang w:eastAsia="zh-CN"/>
              </w:rPr>
              <w:t>1</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10</w:t>
            </w:r>
          </w:p>
        </w:tc>
        <w:tc>
          <w:tcPr>
            <w:tcW w:w="2471" w:type="dxa"/>
            <w:vAlign w:val="center"/>
          </w:tcPr>
          <w:p>
            <w:pPr>
              <w:widowControl/>
              <w:ind w:left="425" w:right="-113"/>
              <w:textAlignment w:val="center"/>
              <w:rPr>
                <w:color w:val="000000"/>
              </w:rPr>
            </w:pPr>
            <w:r>
              <w:rPr>
                <w:rFonts w:hint="eastAsia"/>
                <w:color w:val="000000"/>
                <w:lang w:eastAsia="zh-CN" w:bidi="ar"/>
              </w:rPr>
              <w:t>缓冲器</w:t>
            </w:r>
          </w:p>
        </w:tc>
        <w:tc>
          <w:tcPr>
            <w:tcW w:w="1751" w:type="dxa"/>
            <w:vAlign w:val="center"/>
          </w:tcPr>
          <w:p>
            <w:pPr>
              <w:widowControl/>
              <w:ind w:right="-113"/>
              <w:textAlignment w:val="center"/>
              <w:rPr>
                <w:color w:val="000000"/>
              </w:rPr>
            </w:pPr>
            <w:r>
              <w:rPr>
                <w:rFonts w:hint="eastAsia"/>
                <w:color w:val="000000"/>
                <w:lang w:eastAsia="zh-CN" w:bidi="ar"/>
              </w:rPr>
              <w:t>橡胶板1140</w:t>
            </w:r>
          </w:p>
        </w:tc>
        <w:tc>
          <w:tcPr>
            <w:tcW w:w="1080" w:type="dxa"/>
          </w:tcPr>
          <w:p>
            <w:pPr>
              <w:ind w:left="425" w:right="-113"/>
              <w:rPr>
                <w:color w:val="000000"/>
              </w:rPr>
            </w:pPr>
            <w:r>
              <w:rPr>
                <w:rFonts w:hint="eastAsia"/>
                <w:color w:val="000000"/>
                <w:lang w:eastAsia="zh-CN"/>
              </w:rPr>
              <w:t>套</w:t>
            </w:r>
          </w:p>
        </w:tc>
        <w:tc>
          <w:tcPr>
            <w:tcW w:w="1146" w:type="dxa"/>
          </w:tcPr>
          <w:p>
            <w:pPr>
              <w:ind w:left="425" w:right="-113"/>
              <w:rPr>
                <w:color w:val="000000"/>
              </w:rPr>
            </w:pPr>
            <w:r>
              <w:rPr>
                <w:rFonts w:hint="eastAsia"/>
                <w:color w:val="000000"/>
                <w:lang w:eastAsia="zh-CN"/>
              </w:rPr>
              <w:t>4</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11</w:t>
            </w:r>
          </w:p>
        </w:tc>
        <w:tc>
          <w:tcPr>
            <w:tcW w:w="2471" w:type="dxa"/>
            <w:vAlign w:val="center"/>
          </w:tcPr>
          <w:p>
            <w:pPr>
              <w:widowControl/>
              <w:ind w:left="425" w:right="-113"/>
              <w:textAlignment w:val="center"/>
              <w:rPr>
                <w:color w:val="000000"/>
                <w:lang w:bidi="ar"/>
              </w:rPr>
            </w:pPr>
            <w:r>
              <w:rPr>
                <w:rFonts w:hint="eastAsia"/>
                <w:color w:val="000000"/>
                <w:lang w:eastAsia="zh-CN"/>
              </w:rPr>
              <w:t>电源滑线架</w:t>
            </w:r>
          </w:p>
        </w:tc>
        <w:tc>
          <w:tcPr>
            <w:tcW w:w="1751" w:type="dxa"/>
            <w:vAlign w:val="bottom"/>
          </w:tcPr>
          <w:p>
            <w:pPr>
              <w:widowControl/>
              <w:ind w:left="425" w:right="-113"/>
              <w:textAlignment w:val="bottom"/>
              <w:rPr>
                <w:rStyle w:val="88"/>
                <w:rFonts w:hint="default"/>
                <w:sz w:val="24"/>
                <w:szCs w:val="24"/>
                <w:lang w:bidi="ar"/>
              </w:rPr>
            </w:pPr>
            <w:r>
              <w:rPr>
                <w:rStyle w:val="88"/>
                <w:rFonts w:hint="default"/>
                <w:sz w:val="24"/>
                <w:szCs w:val="24"/>
                <w:lang w:eastAsia="zh-CN" w:bidi="ar"/>
              </w:rPr>
              <w:t>配套</w:t>
            </w:r>
          </w:p>
        </w:tc>
        <w:tc>
          <w:tcPr>
            <w:tcW w:w="1080" w:type="dxa"/>
          </w:tcPr>
          <w:p>
            <w:pPr>
              <w:ind w:left="425" w:right="-113"/>
              <w:rPr>
                <w:color w:val="000000"/>
              </w:rPr>
            </w:pPr>
            <w:r>
              <w:rPr>
                <w:rFonts w:hint="eastAsia"/>
                <w:color w:val="000000"/>
                <w:lang w:eastAsia="zh-CN"/>
              </w:rPr>
              <w:t>米</w:t>
            </w:r>
          </w:p>
        </w:tc>
        <w:tc>
          <w:tcPr>
            <w:tcW w:w="1146" w:type="dxa"/>
          </w:tcPr>
          <w:p>
            <w:pPr>
              <w:ind w:left="425" w:right="-113"/>
              <w:rPr>
                <w:color w:val="000000"/>
              </w:rPr>
            </w:pPr>
            <w:r>
              <w:rPr>
                <w:rFonts w:hint="eastAsia"/>
                <w:color w:val="000000"/>
                <w:lang w:eastAsia="zh-CN"/>
              </w:rPr>
              <w:t>70</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12</w:t>
            </w:r>
          </w:p>
        </w:tc>
        <w:tc>
          <w:tcPr>
            <w:tcW w:w="2471" w:type="dxa"/>
            <w:vAlign w:val="center"/>
          </w:tcPr>
          <w:p>
            <w:pPr>
              <w:widowControl/>
              <w:ind w:left="425" w:right="-113"/>
              <w:textAlignment w:val="center"/>
              <w:rPr>
                <w:color w:val="000000"/>
                <w:lang w:bidi="ar"/>
              </w:rPr>
            </w:pPr>
            <w:r>
              <w:rPr>
                <w:rFonts w:hint="eastAsia"/>
                <w:color w:val="000000"/>
                <w:lang w:eastAsia="zh-CN"/>
              </w:rPr>
              <w:t>电源滑线</w:t>
            </w:r>
          </w:p>
        </w:tc>
        <w:tc>
          <w:tcPr>
            <w:tcW w:w="1751" w:type="dxa"/>
            <w:vAlign w:val="bottom"/>
          </w:tcPr>
          <w:p>
            <w:pPr>
              <w:widowControl/>
              <w:ind w:right="-113" w:firstLine="220" w:firstLineChars="100"/>
              <w:textAlignment w:val="bottom"/>
              <w:rPr>
                <w:color w:val="000000"/>
              </w:rPr>
            </w:pPr>
            <w:r>
              <w:rPr>
                <w:rFonts w:hint="eastAsia"/>
                <w:color w:val="000000"/>
                <w:lang w:eastAsia="zh-CN"/>
              </w:rPr>
              <w:t>4*16+1*6</w:t>
            </w:r>
          </w:p>
        </w:tc>
        <w:tc>
          <w:tcPr>
            <w:tcW w:w="1080" w:type="dxa"/>
          </w:tcPr>
          <w:p>
            <w:pPr>
              <w:ind w:left="425" w:right="-113"/>
              <w:rPr>
                <w:color w:val="000000"/>
              </w:rPr>
            </w:pPr>
            <w:r>
              <w:rPr>
                <w:rFonts w:hint="eastAsia"/>
                <w:color w:val="000000"/>
                <w:lang w:eastAsia="zh-CN"/>
              </w:rPr>
              <w:t>米</w:t>
            </w:r>
          </w:p>
        </w:tc>
        <w:tc>
          <w:tcPr>
            <w:tcW w:w="1146" w:type="dxa"/>
          </w:tcPr>
          <w:p>
            <w:pPr>
              <w:ind w:left="425" w:right="-113"/>
              <w:rPr>
                <w:color w:val="000000"/>
              </w:rPr>
            </w:pPr>
            <w:r>
              <w:rPr>
                <w:rFonts w:hint="eastAsia"/>
                <w:color w:val="000000"/>
                <w:lang w:eastAsia="zh-CN"/>
              </w:rPr>
              <w:t>70</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13</w:t>
            </w:r>
          </w:p>
        </w:tc>
        <w:tc>
          <w:tcPr>
            <w:tcW w:w="2471" w:type="dxa"/>
            <w:vAlign w:val="center"/>
          </w:tcPr>
          <w:p>
            <w:pPr>
              <w:widowControl/>
              <w:ind w:left="425" w:right="-113"/>
              <w:textAlignment w:val="center"/>
              <w:rPr>
                <w:color w:val="000000"/>
              </w:rPr>
            </w:pPr>
            <w:r>
              <w:rPr>
                <w:rFonts w:hint="eastAsia"/>
                <w:color w:val="000000"/>
                <w:lang w:eastAsia="zh-CN"/>
              </w:rPr>
              <w:t>控制手柄</w:t>
            </w:r>
          </w:p>
        </w:tc>
        <w:tc>
          <w:tcPr>
            <w:tcW w:w="1751" w:type="dxa"/>
            <w:vAlign w:val="bottom"/>
          </w:tcPr>
          <w:p>
            <w:pPr>
              <w:widowControl/>
              <w:ind w:left="425" w:right="-113"/>
              <w:textAlignment w:val="bottom"/>
              <w:rPr>
                <w:color w:val="000000"/>
              </w:rPr>
            </w:pPr>
            <w:r>
              <w:rPr>
                <w:rFonts w:hint="eastAsia"/>
                <w:color w:val="000000"/>
                <w:lang w:eastAsia="zh-CN" w:bidi="ar"/>
              </w:rPr>
              <w:t>AC 42V</w:t>
            </w:r>
          </w:p>
        </w:tc>
        <w:tc>
          <w:tcPr>
            <w:tcW w:w="1080" w:type="dxa"/>
          </w:tcPr>
          <w:p>
            <w:pPr>
              <w:ind w:left="425" w:right="-113"/>
              <w:rPr>
                <w:color w:val="000000"/>
              </w:rPr>
            </w:pPr>
            <w:r>
              <w:rPr>
                <w:rFonts w:hint="eastAsia"/>
                <w:color w:val="000000"/>
                <w:lang w:eastAsia="zh-CN"/>
              </w:rPr>
              <w:t>套</w:t>
            </w:r>
          </w:p>
        </w:tc>
        <w:tc>
          <w:tcPr>
            <w:tcW w:w="1146" w:type="dxa"/>
          </w:tcPr>
          <w:p>
            <w:pPr>
              <w:ind w:left="425" w:right="-113"/>
              <w:rPr>
                <w:color w:val="000000"/>
              </w:rPr>
            </w:pPr>
            <w:r>
              <w:rPr>
                <w:rFonts w:hint="eastAsia"/>
                <w:color w:val="000000"/>
                <w:lang w:eastAsia="zh-CN"/>
              </w:rPr>
              <w:t>1</w:t>
            </w:r>
          </w:p>
        </w:tc>
        <w:tc>
          <w:tcPr>
            <w:tcW w:w="1266" w:type="dxa"/>
          </w:tcPr>
          <w:p>
            <w:pPr>
              <w:ind w:left="425" w:right="-113"/>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rPr>
                <w:color w:val="000000"/>
              </w:rPr>
            </w:pPr>
            <w:r>
              <w:rPr>
                <w:rFonts w:hint="eastAsia"/>
                <w:color w:val="000000"/>
                <w:lang w:eastAsia="zh-CN"/>
              </w:rPr>
              <w:t>14</w:t>
            </w:r>
          </w:p>
        </w:tc>
        <w:tc>
          <w:tcPr>
            <w:tcW w:w="2471" w:type="dxa"/>
            <w:vAlign w:val="center"/>
          </w:tcPr>
          <w:p>
            <w:pPr>
              <w:widowControl/>
              <w:ind w:left="425" w:right="-113"/>
              <w:textAlignment w:val="center"/>
              <w:rPr>
                <w:color w:val="000000"/>
              </w:rPr>
            </w:pPr>
            <w:r>
              <w:rPr>
                <w:rFonts w:hint="eastAsia"/>
                <w:color w:val="000000"/>
                <w:lang w:eastAsia="zh-CN"/>
              </w:rPr>
              <w:t>控制手柄线</w:t>
            </w:r>
          </w:p>
        </w:tc>
        <w:tc>
          <w:tcPr>
            <w:tcW w:w="1751" w:type="dxa"/>
            <w:vAlign w:val="center"/>
          </w:tcPr>
          <w:p>
            <w:pPr>
              <w:widowControl/>
              <w:ind w:right="-113"/>
              <w:textAlignment w:val="center"/>
              <w:rPr>
                <w:color w:val="000000"/>
              </w:rPr>
            </w:pPr>
            <w:r>
              <w:rPr>
                <w:rFonts w:hint="eastAsia"/>
                <w:color w:val="000000"/>
                <w:lang w:eastAsia="zh-CN" w:bidi="ar"/>
              </w:rPr>
              <w:t>10*1.52带钢丝</w:t>
            </w:r>
          </w:p>
        </w:tc>
        <w:tc>
          <w:tcPr>
            <w:tcW w:w="1080" w:type="dxa"/>
          </w:tcPr>
          <w:p>
            <w:pPr>
              <w:ind w:left="425" w:right="-113"/>
              <w:rPr>
                <w:color w:val="000000"/>
              </w:rPr>
            </w:pPr>
            <w:r>
              <w:rPr>
                <w:rFonts w:hint="eastAsia"/>
                <w:color w:val="000000"/>
                <w:lang w:eastAsia="zh-CN"/>
              </w:rPr>
              <w:t>米</w:t>
            </w:r>
          </w:p>
        </w:tc>
        <w:tc>
          <w:tcPr>
            <w:tcW w:w="1146" w:type="dxa"/>
          </w:tcPr>
          <w:p>
            <w:pPr>
              <w:ind w:left="425" w:right="-113"/>
              <w:rPr>
                <w:color w:val="000000"/>
              </w:rPr>
            </w:pPr>
            <w:r>
              <w:rPr>
                <w:rFonts w:hint="eastAsia"/>
                <w:color w:val="000000"/>
                <w:lang w:eastAsia="zh-CN"/>
              </w:rPr>
              <w:t>30</w:t>
            </w:r>
          </w:p>
        </w:tc>
        <w:tc>
          <w:tcPr>
            <w:tcW w:w="1266" w:type="dxa"/>
          </w:tcPr>
          <w:p>
            <w:pPr>
              <w:ind w:left="425" w:right="-113"/>
              <w:rPr>
                <w:color w:val="000000"/>
              </w:rPr>
            </w:pPr>
          </w:p>
        </w:tc>
      </w:tr>
    </w:tbl>
    <w:p>
      <w:pPr>
        <w:spacing w:after="156" w:afterLines="50"/>
        <w:jc w:val="both"/>
        <w:rPr>
          <w:rFonts w:cs="Arial"/>
          <w:color w:val="FF0000"/>
          <w:lang w:eastAsia="zh-CN"/>
        </w:rPr>
      </w:pPr>
    </w:p>
    <w:p>
      <w:pPr>
        <w:spacing w:after="156" w:afterLines="50"/>
        <w:ind w:left="550" w:leftChars="250" w:firstLine="440" w:firstLineChars="200"/>
        <w:jc w:val="both"/>
        <w:rPr>
          <w:rFonts w:cs="Arial"/>
          <w:lang w:eastAsia="zh-CN"/>
        </w:rPr>
      </w:pPr>
      <w:r>
        <w:rPr>
          <w:rFonts w:hint="eastAsia" w:cs="Arial"/>
          <w:lang w:eastAsia="zh-CN"/>
        </w:rPr>
        <w:t>7.2、H-501防爆电动葫芦（防爆等级：ExdIICT4，额定起重量：16t，轨道长度：160m，起升高度：42m，起升速度：6m/min，运行速度：18m/min，电机为湿热型，绝缘等级F级，防护等级IP55，防腐等级WF1所有防爆电机、电器的防爆标志选用应不低于整机的防爆标志）更新项目：</w:t>
      </w:r>
    </w:p>
    <w:p>
      <w:pPr>
        <w:spacing w:after="156" w:afterLines="50"/>
        <w:ind w:left="550" w:leftChars="250" w:firstLine="440" w:firstLineChars="200"/>
        <w:jc w:val="both"/>
        <w:rPr>
          <w:rFonts w:cs="Arial"/>
          <w:lang w:eastAsia="zh-CN"/>
        </w:rPr>
      </w:pPr>
      <w:r>
        <w:rPr>
          <w:rFonts w:hint="eastAsia" w:cs="Arial"/>
          <w:lang w:eastAsia="zh-CN"/>
        </w:rPr>
        <w:t>1、采购以现有技术参数及要求相匹配的防爆钢丝绳电动葫芦；</w:t>
      </w:r>
    </w:p>
    <w:p>
      <w:pPr>
        <w:spacing w:after="156" w:afterLines="50"/>
        <w:ind w:left="550" w:leftChars="250" w:firstLine="440" w:firstLineChars="200"/>
        <w:jc w:val="both"/>
        <w:rPr>
          <w:rFonts w:cs="Arial"/>
          <w:lang w:eastAsia="zh-CN"/>
        </w:rPr>
      </w:pPr>
      <w:r>
        <w:rPr>
          <w:rFonts w:hint="eastAsia" w:cs="Arial"/>
          <w:lang w:eastAsia="zh-CN"/>
        </w:rPr>
        <w:t>2、对160米轨道工字钢进行更换（含拆除旧轨道工字钢和整套电动葫芦及其附件），并校正中心线偏移量，对轨道进行重新设计安装，以满足现场检修需求；</w:t>
      </w:r>
    </w:p>
    <w:p>
      <w:pPr>
        <w:spacing w:after="156" w:afterLines="50"/>
        <w:ind w:left="550" w:leftChars="250" w:firstLine="440" w:firstLineChars="200"/>
        <w:jc w:val="both"/>
        <w:rPr>
          <w:rFonts w:cs="Arial"/>
          <w:lang w:eastAsia="zh-CN"/>
        </w:rPr>
      </w:pPr>
      <w:r>
        <w:rPr>
          <w:rFonts w:hint="eastAsia" w:cs="Arial"/>
          <w:lang w:eastAsia="zh-CN"/>
        </w:rPr>
        <w:t>3、更换160米安全滑触线（含滑线架及弯道），考虑到现场腐蚀严重，更换为不锈钢外壳安全滑触线；</w:t>
      </w:r>
    </w:p>
    <w:p>
      <w:pPr>
        <w:spacing w:after="156" w:afterLines="50"/>
        <w:ind w:left="550" w:leftChars="250" w:firstLine="440" w:firstLineChars="200"/>
        <w:jc w:val="both"/>
        <w:rPr>
          <w:rFonts w:cs="Arial"/>
          <w:lang w:eastAsia="zh-CN"/>
        </w:rPr>
      </w:pPr>
      <w:r>
        <w:rPr>
          <w:rFonts w:hint="eastAsia" w:cs="Arial"/>
          <w:lang w:eastAsia="zh-CN"/>
        </w:rPr>
        <w:t>4、更换整套防爆钢丝绳电动葫芦及其附件；</w:t>
      </w:r>
    </w:p>
    <w:p>
      <w:pPr>
        <w:spacing w:after="156" w:afterLines="50"/>
        <w:ind w:left="550" w:leftChars="250" w:firstLine="440" w:firstLineChars="200"/>
        <w:jc w:val="both"/>
        <w:rPr>
          <w:rFonts w:cs="Arial"/>
          <w:lang w:eastAsia="zh-CN"/>
        </w:rPr>
      </w:pPr>
      <w:r>
        <w:rPr>
          <w:rFonts w:hint="eastAsia" w:cs="Arial"/>
          <w:lang w:eastAsia="zh-CN"/>
        </w:rPr>
        <w:t>5、所有电控柜全部更换为304不锈钢材质。</w:t>
      </w:r>
    </w:p>
    <w:p>
      <w:pPr>
        <w:spacing w:after="156" w:afterLines="50"/>
        <w:ind w:left="550" w:leftChars="250" w:firstLine="440" w:firstLineChars="200"/>
        <w:jc w:val="both"/>
        <w:rPr>
          <w:rFonts w:cs="Arial"/>
          <w:lang w:eastAsia="zh-CN"/>
        </w:rPr>
      </w:pPr>
      <w:r>
        <w:rPr>
          <w:rFonts w:hint="eastAsia" w:cs="Arial"/>
          <w:lang w:eastAsia="zh-CN"/>
        </w:rPr>
        <w:t>6、增加操作手柄防雨盒、保养检修护笼爬梯、平台和不锈钢防雨棚；</w:t>
      </w:r>
    </w:p>
    <w:p>
      <w:pPr>
        <w:spacing w:line="360" w:lineRule="auto"/>
        <w:rPr>
          <w:lang w:eastAsia="zh-CN"/>
        </w:rPr>
      </w:pPr>
      <w:r>
        <w:rPr>
          <w:rFonts w:hint="eastAsia"/>
        </w:rPr>
        <w:t>主要配套辅助附件</w:t>
      </w:r>
      <w:r>
        <w:rPr>
          <w:rFonts w:hint="eastAsia"/>
          <w:lang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471"/>
        <w:gridCol w:w="1751"/>
        <w:gridCol w:w="1080"/>
        <w:gridCol w:w="114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pPr>
            <w:r>
              <w:rPr>
                <w:rFonts w:hint="eastAsia"/>
                <w:lang w:eastAsia="zh-CN"/>
              </w:rPr>
              <w:t>序号</w:t>
            </w:r>
          </w:p>
        </w:tc>
        <w:tc>
          <w:tcPr>
            <w:tcW w:w="2471" w:type="dxa"/>
          </w:tcPr>
          <w:p>
            <w:pPr>
              <w:ind w:left="425" w:right="-113"/>
            </w:pPr>
            <w:r>
              <w:rPr>
                <w:rFonts w:hint="eastAsia"/>
                <w:lang w:eastAsia="zh-CN"/>
              </w:rPr>
              <w:t xml:space="preserve">配件名称 </w:t>
            </w:r>
          </w:p>
        </w:tc>
        <w:tc>
          <w:tcPr>
            <w:tcW w:w="1751" w:type="dxa"/>
          </w:tcPr>
          <w:p>
            <w:pPr>
              <w:ind w:left="425" w:right="-113"/>
            </w:pPr>
            <w:r>
              <w:rPr>
                <w:rFonts w:hint="eastAsia"/>
                <w:lang w:eastAsia="zh-CN"/>
              </w:rPr>
              <w:t>规格型号</w:t>
            </w:r>
          </w:p>
        </w:tc>
        <w:tc>
          <w:tcPr>
            <w:tcW w:w="1080" w:type="dxa"/>
          </w:tcPr>
          <w:p>
            <w:pPr>
              <w:ind w:left="425" w:right="-113"/>
            </w:pPr>
            <w:r>
              <w:rPr>
                <w:rFonts w:hint="eastAsia"/>
                <w:lang w:eastAsia="zh-CN"/>
              </w:rPr>
              <w:t>单位</w:t>
            </w:r>
          </w:p>
        </w:tc>
        <w:tc>
          <w:tcPr>
            <w:tcW w:w="1146" w:type="dxa"/>
          </w:tcPr>
          <w:p>
            <w:pPr>
              <w:ind w:left="425" w:right="-113"/>
            </w:pPr>
            <w:r>
              <w:rPr>
                <w:rFonts w:hint="eastAsia"/>
                <w:lang w:eastAsia="zh-CN"/>
              </w:rPr>
              <w:t>数量</w:t>
            </w:r>
          </w:p>
        </w:tc>
        <w:tc>
          <w:tcPr>
            <w:tcW w:w="1266" w:type="dxa"/>
          </w:tcPr>
          <w:p>
            <w:pPr>
              <w:ind w:left="425" w:right="-113"/>
            </w:pPr>
            <w:r>
              <w:rPr>
                <w:rFonts w:hint="eastAsia"/>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pPr>
            <w:r>
              <w:rPr>
                <w:rFonts w:hint="eastAsia"/>
                <w:lang w:eastAsia="zh-CN"/>
              </w:rPr>
              <w:t>1</w:t>
            </w:r>
          </w:p>
        </w:tc>
        <w:tc>
          <w:tcPr>
            <w:tcW w:w="2471" w:type="dxa"/>
            <w:vAlign w:val="center"/>
          </w:tcPr>
          <w:p>
            <w:pPr>
              <w:spacing w:line="360" w:lineRule="auto"/>
              <w:jc w:val="center"/>
            </w:pPr>
            <w:r>
              <w:rPr>
                <w:rFonts w:hint="eastAsia"/>
              </w:rPr>
              <w:t>工字钢（含弯道）</w:t>
            </w:r>
          </w:p>
        </w:tc>
        <w:tc>
          <w:tcPr>
            <w:tcW w:w="1751" w:type="dxa"/>
            <w:vAlign w:val="center"/>
          </w:tcPr>
          <w:p>
            <w:pPr>
              <w:spacing w:line="360" w:lineRule="auto"/>
              <w:jc w:val="center"/>
            </w:pPr>
            <w:r>
              <w:rPr>
                <w:rFonts w:hint="eastAsia"/>
                <w:lang w:eastAsia="zh-CN"/>
              </w:rPr>
              <w:t>配套</w:t>
            </w:r>
          </w:p>
        </w:tc>
        <w:tc>
          <w:tcPr>
            <w:tcW w:w="1080" w:type="dxa"/>
          </w:tcPr>
          <w:p>
            <w:pPr>
              <w:ind w:left="425" w:right="-113"/>
            </w:pPr>
            <w:r>
              <w:rPr>
                <w:rFonts w:hint="eastAsia"/>
                <w:lang w:eastAsia="zh-CN"/>
              </w:rPr>
              <w:t>米</w:t>
            </w:r>
          </w:p>
        </w:tc>
        <w:tc>
          <w:tcPr>
            <w:tcW w:w="1146" w:type="dxa"/>
          </w:tcPr>
          <w:p>
            <w:pPr>
              <w:ind w:left="425" w:right="-113"/>
            </w:pPr>
            <w:r>
              <w:rPr>
                <w:rFonts w:hint="eastAsia"/>
                <w:lang w:eastAsia="zh-CN"/>
              </w:rPr>
              <w:t>160</w:t>
            </w:r>
          </w:p>
        </w:tc>
        <w:tc>
          <w:tcPr>
            <w:tcW w:w="1266" w:type="dxa"/>
          </w:tcPr>
          <w:p>
            <w:pPr>
              <w:ind w:left="425" w:right="-1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pPr>
            <w:r>
              <w:rPr>
                <w:rFonts w:hint="eastAsia"/>
                <w:lang w:eastAsia="zh-CN"/>
              </w:rPr>
              <w:t>2</w:t>
            </w:r>
          </w:p>
        </w:tc>
        <w:tc>
          <w:tcPr>
            <w:tcW w:w="2471" w:type="dxa"/>
            <w:vAlign w:val="center"/>
          </w:tcPr>
          <w:p>
            <w:pPr>
              <w:spacing w:line="360" w:lineRule="auto"/>
              <w:jc w:val="center"/>
              <w:rPr>
                <w:lang w:eastAsia="zh-CN"/>
              </w:rPr>
            </w:pPr>
            <w:r>
              <w:rPr>
                <w:rFonts w:hint="eastAsia"/>
                <w:lang w:eastAsia="zh-CN"/>
              </w:rPr>
              <w:t>不锈钢外壳安全   滑触线（含弯道）</w:t>
            </w:r>
          </w:p>
        </w:tc>
        <w:tc>
          <w:tcPr>
            <w:tcW w:w="1751" w:type="dxa"/>
            <w:vAlign w:val="center"/>
          </w:tcPr>
          <w:p>
            <w:pPr>
              <w:pStyle w:val="209"/>
              <w:spacing w:line="360" w:lineRule="auto"/>
              <w:ind w:firstLine="480" w:firstLineChars="200"/>
              <w:textAlignment w:val="center"/>
              <w:rPr>
                <w:rFonts w:ascii="宋体" w:hAnsi="宋体"/>
                <w:sz w:val="24"/>
                <w:szCs w:val="24"/>
              </w:rPr>
            </w:pPr>
            <w:r>
              <w:rPr>
                <w:rFonts w:hint="eastAsia" w:ascii="宋体" w:hAnsi="宋体"/>
                <w:sz w:val="24"/>
                <w:szCs w:val="24"/>
              </w:rPr>
              <w:t>配套</w:t>
            </w:r>
          </w:p>
        </w:tc>
        <w:tc>
          <w:tcPr>
            <w:tcW w:w="1080" w:type="dxa"/>
          </w:tcPr>
          <w:p>
            <w:pPr>
              <w:ind w:left="425" w:right="-113"/>
            </w:pPr>
            <w:r>
              <w:rPr>
                <w:rFonts w:hint="eastAsia"/>
                <w:lang w:eastAsia="zh-CN"/>
              </w:rPr>
              <w:t>米</w:t>
            </w:r>
          </w:p>
        </w:tc>
        <w:tc>
          <w:tcPr>
            <w:tcW w:w="1146" w:type="dxa"/>
          </w:tcPr>
          <w:p>
            <w:pPr>
              <w:ind w:left="425" w:right="-113"/>
            </w:pPr>
            <w:r>
              <w:rPr>
                <w:rFonts w:hint="eastAsia"/>
                <w:lang w:eastAsia="zh-CN"/>
              </w:rPr>
              <w:t>160</w:t>
            </w:r>
          </w:p>
        </w:tc>
        <w:tc>
          <w:tcPr>
            <w:tcW w:w="1266" w:type="dxa"/>
          </w:tcPr>
          <w:p>
            <w:pPr>
              <w:ind w:left="425" w:right="-1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pPr>
            <w:r>
              <w:rPr>
                <w:rFonts w:hint="eastAsia"/>
                <w:lang w:eastAsia="zh-CN"/>
              </w:rPr>
              <w:t>3</w:t>
            </w:r>
          </w:p>
        </w:tc>
        <w:tc>
          <w:tcPr>
            <w:tcW w:w="2471" w:type="dxa"/>
            <w:vAlign w:val="center"/>
          </w:tcPr>
          <w:p>
            <w:pPr>
              <w:spacing w:line="360" w:lineRule="auto"/>
              <w:jc w:val="center"/>
              <w:rPr>
                <w:lang w:eastAsia="zh-CN"/>
              </w:rPr>
            </w:pPr>
            <w:r>
              <w:rPr>
                <w:rFonts w:hint="eastAsia"/>
                <w:lang w:eastAsia="zh-CN"/>
              </w:rPr>
              <w:t>整套</w:t>
            </w:r>
            <w:r>
              <w:rPr>
                <w:rFonts w:hint="eastAsia" w:cs="Arial"/>
                <w:lang w:eastAsia="zh-CN"/>
              </w:rPr>
              <w:t>防爆钢丝绳</w:t>
            </w:r>
            <w:r>
              <w:rPr>
                <w:rFonts w:hint="eastAsia"/>
                <w:lang w:eastAsia="zh-CN"/>
              </w:rPr>
              <w:t>电动葫芦及附件</w:t>
            </w:r>
          </w:p>
        </w:tc>
        <w:tc>
          <w:tcPr>
            <w:tcW w:w="1751" w:type="dxa"/>
            <w:vAlign w:val="center"/>
          </w:tcPr>
          <w:p>
            <w:pPr>
              <w:pStyle w:val="209"/>
              <w:spacing w:line="360" w:lineRule="auto"/>
              <w:textAlignment w:val="center"/>
              <w:rPr>
                <w:rFonts w:ascii="宋体" w:hAnsi="宋体"/>
                <w:sz w:val="24"/>
                <w:szCs w:val="24"/>
              </w:rPr>
            </w:pPr>
            <w:r>
              <w:rPr>
                <w:rFonts w:hint="eastAsia" w:ascii="宋体" w:hAnsi="宋体" w:cs="Arial"/>
                <w:sz w:val="24"/>
                <w:szCs w:val="24"/>
              </w:rPr>
              <w:t>防爆钢丝绳电动葫芦及附件</w:t>
            </w:r>
          </w:p>
        </w:tc>
        <w:tc>
          <w:tcPr>
            <w:tcW w:w="1080" w:type="dxa"/>
          </w:tcPr>
          <w:p>
            <w:pPr>
              <w:ind w:left="425" w:right="-113"/>
            </w:pPr>
            <w:r>
              <w:rPr>
                <w:rFonts w:hint="eastAsia"/>
                <w:lang w:eastAsia="zh-CN"/>
              </w:rPr>
              <w:t>套</w:t>
            </w:r>
          </w:p>
        </w:tc>
        <w:tc>
          <w:tcPr>
            <w:tcW w:w="1146" w:type="dxa"/>
          </w:tcPr>
          <w:p>
            <w:pPr>
              <w:ind w:left="425" w:right="-113"/>
            </w:pPr>
            <w:r>
              <w:rPr>
                <w:rFonts w:hint="eastAsia"/>
                <w:lang w:eastAsia="zh-CN"/>
              </w:rPr>
              <w:t>1</w:t>
            </w:r>
          </w:p>
        </w:tc>
        <w:tc>
          <w:tcPr>
            <w:tcW w:w="1266" w:type="dxa"/>
          </w:tcPr>
          <w:p>
            <w:pPr>
              <w:ind w:left="425" w:right="-1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pPr>
            <w:r>
              <w:rPr>
                <w:rFonts w:hint="eastAsia"/>
                <w:lang w:eastAsia="zh-CN"/>
              </w:rPr>
              <w:t>4</w:t>
            </w:r>
          </w:p>
        </w:tc>
        <w:tc>
          <w:tcPr>
            <w:tcW w:w="2471" w:type="dxa"/>
            <w:vAlign w:val="center"/>
          </w:tcPr>
          <w:p>
            <w:pPr>
              <w:spacing w:line="360" w:lineRule="auto"/>
              <w:jc w:val="center"/>
            </w:pPr>
            <w:r>
              <w:rPr>
                <w:rFonts w:hint="eastAsia"/>
              </w:rPr>
              <w:t>防雨棚</w:t>
            </w:r>
          </w:p>
        </w:tc>
        <w:tc>
          <w:tcPr>
            <w:tcW w:w="1751" w:type="dxa"/>
            <w:vAlign w:val="center"/>
          </w:tcPr>
          <w:p>
            <w:pPr>
              <w:pStyle w:val="209"/>
              <w:spacing w:line="360" w:lineRule="auto"/>
              <w:ind w:firstLine="240" w:firstLineChars="100"/>
              <w:textAlignment w:val="center"/>
              <w:rPr>
                <w:rFonts w:ascii="宋体" w:hAnsi="宋体"/>
                <w:color w:val="000000"/>
                <w:sz w:val="24"/>
                <w:szCs w:val="24"/>
              </w:rPr>
            </w:pPr>
            <w:r>
              <w:rPr>
                <w:rFonts w:hint="eastAsia" w:ascii="宋体" w:hAnsi="宋体"/>
                <w:color w:val="000000"/>
                <w:sz w:val="24"/>
                <w:szCs w:val="24"/>
              </w:rPr>
              <w:t>配套</w:t>
            </w:r>
          </w:p>
        </w:tc>
        <w:tc>
          <w:tcPr>
            <w:tcW w:w="1080" w:type="dxa"/>
          </w:tcPr>
          <w:p>
            <w:pPr>
              <w:ind w:left="425" w:right="-113"/>
            </w:pPr>
            <w:r>
              <w:rPr>
                <w:rFonts w:hint="eastAsia"/>
                <w:lang w:eastAsia="zh-CN"/>
              </w:rPr>
              <w:t>套</w:t>
            </w:r>
          </w:p>
        </w:tc>
        <w:tc>
          <w:tcPr>
            <w:tcW w:w="1146" w:type="dxa"/>
          </w:tcPr>
          <w:p>
            <w:pPr>
              <w:ind w:left="425" w:right="-113"/>
            </w:pPr>
            <w:r>
              <w:rPr>
                <w:rFonts w:hint="eastAsia"/>
                <w:lang w:eastAsia="zh-CN"/>
              </w:rPr>
              <w:t>1</w:t>
            </w:r>
          </w:p>
        </w:tc>
        <w:tc>
          <w:tcPr>
            <w:tcW w:w="1266" w:type="dxa"/>
          </w:tcPr>
          <w:p>
            <w:pPr>
              <w:ind w:right="-113"/>
            </w:pPr>
            <w:r>
              <w:t>304</w:t>
            </w:r>
            <w:r>
              <w:rPr>
                <w:rFonts w:hint="eastAsia"/>
              </w:rPr>
              <w:t>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ind w:right="-113"/>
              <w:jc w:val="center"/>
            </w:pPr>
            <w:r>
              <w:rPr>
                <w:rFonts w:hint="eastAsia"/>
                <w:lang w:eastAsia="zh-CN"/>
              </w:rPr>
              <w:t>5</w:t>
            </w:r>
          </w:p>
        </w:tc>
        <w:tc>
          <w:tcPr>
            <w:tcW w:w="2471" w:type="dxa"/>
            <w:vAlign w:val="center"/>
          </w:tcPr>
          <w:p>
            <w:pPr>
              <w:spacing w:line="360" w:lineRule="auto"/>
              <w:ind w:firstLine="660" w:firstLineChars="300"/>
            </w:pPr>
            <w:r>
              <w:rPr>
                <w:rFonts w:hint="eastAsia"/>
              </w:rPr>
              <w:t>控制柜</w:t>
            </w:r>
          </w:p>
        </w:tc>
        <w:tc>
          <w:tcPr>
            <w:tcW w:w="1751" w:type="dxa"/>
            <w:vAlign w:val="center"/>
          </w:tcPr>
          <w:p>
            <w:pPr>
              <w:spacing w:line="360" w:lineRule="auto"/>
              <w:ind w:firstLine="220" w:firstLineChars="100"/>
            </w:pPr>
            <w:r>
              <w:rPr>
                <w:rFonts w:hint="eastAsia"/>
                <w:lang w:eastAsia="zh-CN"/>
              </w:rPr>
              <w:t>配套`</w:t>
            </w:r>
          </w:p>
        </w:tc>
        <w:tc>
          <w:tcPr>
            <w:tcW w:w="1080" w:type="dxa"/>
          </w:tcPr>
          <w:p>
            <w:pPr>
              <w:ind w:left="425" w:right="-113"/>
            </w:pPr>
          </w:p>
        </w:tc>
        <w:tc>
          <w:tcPr>
            <w:tcW w:w="1146" w:type="dxa"/>
          </w:tcPr>
          <w:p>
            <w:pPr>
              <w:ind w:left="425" w:right="-113"/>
            </w:pPr>
          </w:p>
        </w:tc>
        <w:tc>
          <w:tcPr>
            <w:tcW w:w="1266" w:type="dxa"/>
          </w:tcPr>
          <w:p>
            <w:pPr>
              <w:ind w:right="-113"/>
            </w:pPr>
            <w:r>
              <w:t>304</w:t>
            </w:r>
            <w:r>
              <w:rPr>
                <w:rFonts w:hint="eastAsia"/>
              </w:rPr>
              <w:t>不锈钢材质</w:t>
            </w:r>
          </w:p>
        </w:tc>
      </w:tr>
    </w:tbl>
    <w:p>
      <w:pPr>
        <w:spacing w:after="156" w:afterLines="50"/>
        <w:ind w:left="550" w:leftChars="250" w:firstLine="440" w:firstLineChars="200"/>
        <w:jc w:val="both"/>
        <w:rPr>
          <w:rFonts w:cs="Arial"/>
          <w:lang w:eastAsia="zh-CN"/>
        </w:rPr>
      </w:pPr>
    </w:p>
    <w:p>
      <w:pPr>
        <w:numPr>
          <w:ilvl w:val="0"/>
          <w:numId w:val="13"/>
        </w:numPr>
        <w:autoSpaceDE/>
        <w:autoSpaceDN/>
        <w:ind w:left="601" w:hanging="601"/>
        <w:jc w:val="both"/>
        <w:rPr>
          <w:rFonts w:cs="Arial"/>
        </w:rPr>
      </w:pPr>
      <w:r>
        <w:rPr>
          <w:rFonts w:hint="eastAsia" w:cs="Arial"/>
          <w:lang w:eastAsia="zh-CN"/>
        </w:rPr>
        <w:t>资质要求：</w:t>
      </w:r>
    </w:p>
    <w:p>
      <w:pPr>
        <w:spacing w:after="156" w:afterLines="50"/>
        <w:ind w:firstLine="550" w:firstLineChars="250"/>
        <w:jc w:val="both"/>
        <w:rPr>
          <w:rFonts w:cs="Arial"/>
          <w:lang w:eastAsia="zh-CN"/>
        </w:rPr>
      </w:pPr>
      <w:r>
        <w:rPr>
          <w:rFonts w:hint="eastAsia" w:cs="Arial"/>
          <w:lang w:eastAsia="zh-CN"/>
        </w:rPr>
        <w:t>本案涉及起重设备更换，承包商需具备起重机械特种设备安装改造维修许可证，要求</w:t>
      </w:r>
      <w:r>
        <w:rPr>
          <w:rFonts w:cs="Arial"/>
          <w:lang w:eastAsia="zh-CN"/>
        </w:rPr>
        <w:t>承包商</w:t>
      </w:r>
      <w:r>
        <w:rPr>
          <w:rFonts w:hint="eastAsia" w:cs="Arial"/>
          <w:lang w:eastAsia="zh-CN"/>
        </w:rPr>
        <w:t xml:space="preserve">具备起重设备检修安装业绩，并且有自己固定的施工人员，承揽项目后不得随意更换人员。    </w:t>
      </w:r>
    </w:p>
    <w:p>
      <w:pPr>
        <w:numPr>
          <w:ilvl w:val="0"/>
          <w:numId w:val="13"/>
        </w:numPr>
        <w:autoSpaceDE/>
        <w:autoSpaceDN/>
        <w:ind w:left="601" w:hanging="601"/>
        <w:jc w:val="both"/>
        <w:rPr>
          <w:rFonts w:cs="Arial"/>
        </w:rPr>
      </w:pPr>
      <w:r>
        <w:rPr>
          <w:rFonts w:cs="Arial"/>
          <w:lang w:eastAsia="zh-CN"/>
        </w:rPr>
        <w:t>本案</w:t>
      </w:r>
      <w:r>
        <w:rPr>
          <w:rFonts w:hint="eastAsia" w:cs="Arial"/>
          <w:lang w:eastAsia="zh-CN"/>
        </w:rPr>
        <w:t>要求</w:t>
      </w:r>
      <w:r>
        <w:rPr>
          <w:rFonts w:cs="Arial"/>
          <w:lang w:eastAsia="zh-CN"/>
        </w:rPr>
        <w:t>：</w:t>
      </w:r>
    </w:p>
    <w:p>
      <w:pPr>
        <w:numPr>
          <w:ilvl w:val="1"/>
          <w:numId w:val="13"/>
        </w:numPr>
        <w:autoSpaceDE/>
        <w:autoSpaceDN/>
        <w:spacing w:after="156" w:afterLines="50"/>
        <w:ind w:left="839" w:hanging="357"/>
        <w:jc w:val="both"/>
        <w:rPr>
          <w:rFonts w:cs="Arial"/>
          <w:lang w:eastAsia="zh-CN"/>
        </w:rPr>
      </w:pPr>
      <w:r>
        <w:rPr>
          <w:rFonts w:hint="eastAsia" w:cs="Arial"/>
          <w:lang w:eastAsia="zh-CN"/>
        </w:rPr>
        <w:t>更新起重设备及轨道由承揽商提供，H501防爆电动葫芦、H601行车品牌要求为：凯澄起重机械设备有限公司（江苏江阴）、靖江三马起重设备有限公司、纽科伦（新乡）起重机有限公司、河南省黄河防爆起重机有限公司、奥力通起重机</w:t>
      </w:r>
      <w:r>
        <w:rPr>
          <w:rFonts w:cs="Arial"/>
          <w:lang w:eastAsia="zh-CN"/>
        </w:rPr>
        <w:t>(</w:t>
      </w:r>
      <w:r>
        <w:rPr>
          <w:rFonts w:hint="eastAsia" w:cs="Arial"/>
          <w:lang w:eastAsia="zh-CN"/>
        </w:rPr>
        <w:t>北京</w:t>
      </w:r>
      <w:r>
        <w:rPr>
          <w:rFonts w:cs="Arial"/>
          <w:lang w:eastAsia="zh-CN"/>
        </w:rPr>
        <w:t>)</w:t>
      </w:r>
      <w:r>
        <w:rPr>
          <w:rFonts w:hint="eastAsia" w:cs="Arial"/>
          <w:lang w:eastAsia="zh-CN"/>
        </w:rPr>
        <w:t>有限公司；控制箱电气元件品牌要求为：中国德力西控股集团、正泰集团股份有限公司、上海电器股份有限公司人民电器厂</w:t>
      </w:r>
      <w:r>
        <w:rPr>
          <w:rFonts w:cs="Arial"/>
          <w:lang w:eastAsia="zh-CN"/>
        </w:rPr>
        <w:t>。</w:t>
      </w:r>
    </w:p>
    <w:p>
      <w:pPr>
        <w:numPr>
          <w:ilvl w:val="1"/>
          <w:numId w:val="13"/>
        </w:numPr>
        <w:autoSpaceDE/>
        <w:autoSpaceDN/>
        <w:spacing w:after="156" w:afterLines="50"/>
        <w:ind w:left="839" w:hanging="357"/>
        <w:jc w:val="both"/>
        <w:rPr>
          <w:rFonts w:cs="Arial"/>
          <w:lang w:eastAsia="zh-CN"/>
        </w:rPr>
      </w:pPr>
      <w:r>
        <w:rPr>
          <w:rFonts w:hint="eastAsia"/>
          <w:lang w:eastAsia="zh-CN"/>
        </w:rPr>
        <w:t>所用施工材料之辅材如焊条（需经</w:t>
      </w:r>
      <w:r>
        <w:rPr>
          <w:rFonts w:hint="eastAsia" w:cs="Arial"/>
          <w:lang w:eastAsia="zh-CN"/>
        </w:rPr>
        <w:t>福海创</w:t>
      </w:r>
      <w:r>
        <w:rPr>
          <w:rFonts w:hint="eastAsia"/>
          <w:lang w:eastAsia="zh-CN"/>
        </w:rPr>
        <w:t>确认）、角向磨光机用的打磨片、切割片、乙炔、氧气等和其他消耗物品及必备工具由</w:t>
      </w:r>
      <w:r>
        <w:rPr>
          <w:rFonts w:cs="Arial"/>
          <w:lang w:eastAsia="zh-CN"/>
        </w:rPr>
        <w:t>承包商</w:t>
      </w:r>
      <w:r>
        <w:rPr>
          <w:rFonts w:hint="eastAsia"/>
          <w:lang w:eastAsia="zh-CN"/>
        </w:rPr>
        <w:t>自备。</w:t>
      </w:r>
    </w:p>
    <w:p>
      <w:pPr>
        <w:numPr>
          <w:ilvl w:val="1"/>
          <w:numId w:val="13"/>
        </w:numPr>
        <w:autoSpaceDE/>
        <w:autoSpaceDN/>
        <w:spacing w:after="156" w:afterLines="50"/>
        <w:ind w:left="839" w:hanging="357"/>
        <w:jc w:val="both"/>
        <w:rPr>
          <w:rFonts w:cs="Arial"/>
          <w:lang w:eastAsia="zh-CN"/>
        </w:rPr>
      </w:pPr>
      <w:r>
        <w:rPr>
          <w:rFonts w:hint="eastAsia"/>
          <w:lang w:eastAsia="zh-CN"/>
        </w:rPr>
        <w:t>施工所用工器具除专用工具外由</w:t>
      </w:r>
      <w:r>
        <w:rPr>
          <w:rFonts w:cs="Arial"/>
          <w:lang w:eastAsia="zh-CN"/>
        </w:rPr>
        <w:t>承包商</w:t>
      </w:r>
      <w:r>
        <w:rPr>
          <w:rFonts w:hint="eastAsia"/>
          <w:lang w:eastAsia="zh-CN"/>
        </w:rPr>
        <w:t>自备。如扳手、千斤顶、拉马、焊机、角向磨光机、气割工具（包括气瓶 气体 氧气表 乙炔表）吊装用具如倒链、钢丝绳、卸扣等由</w:t>
      </w:r>
      <w:r>
        <w:rPr>
          <w:rFonts w:cs="Arial"/>
          <w:lang w:eastAsia="zh-CN"/>
        </w:rPr>
        <w:t>承包商</w:t>
      </w:r>
      <w:r>
        <w:rPr>
          <w:rFonts w:hint="eastAsia"/>
          <w:lang w:eastAsia="zh-CN"/>
        </w:rPr>
        <w:t>自备。</w:t>
      </w:r>
      <w:bookmarkStart w:id="2" w:name="OLE_LINK3"/>
    </w:p>
    <w:bookmarkEnd w:id="2"/>
    <w:p>
      <w:pPr>
        <w:numPr>
          <w:ilvl w:val="1"/>
          <w:numId w:val="13"/>
        </w:numPr>
        <w:autoSpaceDE/>
        <w:autoSpaceDN/>
        <w:spacing w:after="156" w:afterLines="50"/>
        <w:ind w:left="839" w:hanging="357"/>
        <w:jc w:val="both"/>
        <w:rPr>
          <w:rFonts w:cs="Arial"/>
          <w:lang w:eastAsia="zh-CN"/>
        </w:rPr>
      </w:pPr>
      <w:r>
        <w:rPr>
          <w:rFonts w:cs="Arial"/>
          <w:lang w:eastAsia="zh-CN"/>
        </w:rPr>
        <w:t>承包商</w:t>
      </w:r>
      <w:r>
        <w:rPr>
          <w:rFonts w:hint="eastAsia" w:cs="Arial"/>
          <w:lang w:eastAsia="zh-CN"/>
        </w:rPr>
        <w:t>在填报价格时如有疑问可在交标日之前将问题以书面形式交于我部。</w:t>
      </w:r>
    </w:p>
    <w:p>
      <w:pPr>
        <w:numPr>
          <w:ilvl w:val="1"/>
          <w:numId w:val="13"/>
        </w:numPr>
        <w:autoSpaceDE/>
        <w:autoSpaceDN/>
        <w:spacing w:after="156" w:afterLines="50"/>
        <w:ind w:left="839" w:hanging="357"/>
        <w:jc w:val="both"/>
        <w:rPr>
          <w:rFonts w:cs="Arial"/>
          <w:lang w:eastAsia="zh-CN"/>
        </w:rPr>
      </w:pPr>
      <w:r>
        <w:rPr>
          <w:rFonts w:cs="Arial"/>
          <w:lang w:eastAsia="zh-CN"/>
        </w:rPr>
        <w:t>承包商</w:t>
      </w:r>
      <w:r>
        <w:rPr>
          <w:rFonts w:hint="eastAsia" w:cs="Arial"/>
          <w:lang w:eastAsia="zh-CN"/>
        </w:rPr>
        <w:t>应在交标日之前到现场了解现场情况，如至交标日</w:t>
      </w:r>
      <w:r>
        <w:rPr>
          <w:rFonts w:cs="Arial"/>
          <w:lang w:eastAsia="zh-CN"/>
        </w:rPr>
        <w:t>承包商</w:t>
      </w:r>
      <w:r>
        <w:rPr>
          <w:rFonts w:hint="eastAsia" w:cs="Arial"/>
          <w:lang w:eastAsia="zh-CN"/>
        </w:rPr>
        <w:t>未到现场了解情况，我司将视为</w:t>
      </w:r>
      <w:r>
        <w:rPr>
          <w:rFonts w:cs="Arial"/>
          <w:lang w:eastAsia="zh-CN"/>
        </w:rPr>
        <w:t>承包商</w:t>
      </w:r>
      <w:r>
        <w:rPr>
          <w:rFonts w:hint="eastAsia" w:cs="Arial"/>
          <w:lang w:eastAsia="zh-CN"/>
        </w:rPr>
        <w:t>对现场已充分了解。中标后</w:t>
      </w:r>
      <w:r>
        <w:rPr>
          <w:rFonts w:cs="Arial"/>
          <w:lang w:eastAsia="zh-CN"/>
        </w:rPr>
        <w:t>承包商</w:t>
      </w:r>
      <w:r>
        <w:rPr>
          <w:rFonts w:hint="eastAsia" w:cs="Arial"/>
          <w:lang w:eastAsia="zh-CN"/>
        </w:rPr>
        <w:t>不得以现场不清为由向甲方要求追加任何费用。</w:t>
      </w:r>
    </w:p>
    <w:p>
      <w:pPr>
        <w:numPr>
          <w:ilvl w:val="1"/>
          <w:numId w:val="13"/>
        </w:numPr>
        <w:autoSpaceDE/>
        <w:autoSpaceDN/>
        <w:spacing w:after="156" w:afterLines="50"/>
        <w:ind w:left="839" w:hanging="357"/>
        <w:jc w:val="both"/>
        <w:rPr>
          <w:rFonts w:cs="Arial"/>
          <w:lang w:eastAsia="zh-CN"/>
        </w:rPr>
      </w:pPr>
      <w:r>
        <w:rPr>
          <w:rFonts w:hint="eastAsia" w:cs="Arial"/>
          <w:lang w:eastAsia="zh-CN"/>
        </w:rPr>
        <w:t>投标</w:t>
      </w:r>
      <w:r>
        <w:rPr>
          <w:rFonts w:cs="Arial"/>
          <w:lang w:eastAsia="zh-CN"/>
        </w:rPr>
        <w:t>承包商</w:t>
      </w:r>
      <w:r>
        <w:rPr>
          <w:rFonts w:hint="eastAsia" w:cs="Arial"/>
          <w:lang w:eastAsia="zh-CN"/>
        </w:rPr>
        <w:t>需根据每一检修项目逐一编写详细检修方案、施工进度、人员配置（特种资质人员需提供特种资质证书）等技术标书，待技术标书经评判合格后方具备报价资格。</w:t>
      </w:r>
    </w:p>
    <w:p>
      <w:pPr>
        <w:numPr>
          <w:ilvl w:val="1"/>
          <w:numId w:val="13"/>
        </w:numPr>
        <w:autoSpaceDE/>
        <w:autoSpaceDN/>
        <w:spacing w:after="156" w:afterLines="50"/>
        <w:ind w:left="839" w:hanging="357"/>
        <w:jc w:val="both"/>
        <w:rPr>
          <w:rFonts w:cs="Arial"/>
          <w:lang w:eastAsia="zh-CN"/>
        </w:rPr>
      </w:pPr>
      <w:r>
        <w:rPr>
          <w:rFonts w:hint="eastAsia" w:cs="Arial"/>
          <w:lang w:eastAsia="zh-CN"/>
        </w:rPr>
        <w:t>工安管理：检修期间</w:t>
      </w:r>
      <w:r>
        <w:rPr>
          <w:rFonts w:cs="Arial"/>
          <w:lang w:eastAsia="zh-CN"/>
        </w:rPr>
        <w:t>承包商</w:t>
      </w:r>
      <w:r>
        <w:rPr>
          <w:rFonts w:hint="eastAsia" w:cs="Arial"/>
          <w:lang w:eastAsia="zh-CN"/>
        </w:rPr>
        <w:t>需配置专业安全监管人员，检修作业必须服从福海创管理相关规定。</w:t>
      </w:r>
    </w:p>
    <w:p>
      <w:pPr>
        <w:numPr>
          <w:ilvl w:val="1"/>
          <w:numId w:val="13"/>
        </w:numPr>
        <w:autoSpaceDE/>
        <w:autoSpaceDN/>
        <w:spacing w:after="156" w:afterLines="50"/>
        <w:ind w:left="839" w:hanging="357"/>
        <w:jc w:val="both"/>
        <w:rPr>
          <w:rFonts w:cs="Arial"/>
          <w:lang w:eastAsia="zh-CN"/>
        </w:rPr>
      </w:pPr>
      <w:r>
        <w:rPr>
          <w:rFonts w:hint="eastAsia" w:cs="Arial"/>
          <w:lang w:eastAsia="zh-CN"/>
        </w:rPr>
        <w:t>乙方负责人：得标承包商应派有经验人员为项目经理，总体负责进度、工安及施工质量 。</w:t>
      </w:r>
    </w:p>
    <w:p>
      <w:pPr>
        <w:numPr>
          <w:ilvl w:val="0"/>
          <w:numId w:val="13"/>
        </w:numPr>
        <w:autoSpaceDE/>
        <w:autoSpaceDN/>
        <w:spacing w:after="156" w:afterLines="50"/>
        <w:jc w:val="both"/>
        <w:rPr>
          <w:rFonts w:cs="Arial"/>
          <w:lang w:eastAsia="zh-CN"/>
        </w:rPr>
      </w:pPr>
      <w:r>
        <w:rPr>
          <w:rFonts w:cs="Arial"/>
          <w:lang w:eastAsia="zh-CN"/>
        </w:rPr>
        <w:t>报价</w:t>
      </w:r>
      <w:r>
        <w:rPr>
          <w:rFonts w:hint="eastAsia" w:cs="Arial"/>
          <w:lang w:eastAsia="zh-CN"/>
        </w:rPr>
        <w:t>要求</w:t>
      </w:r>
      <w:r>
        <w:rPr>
          <w:rFonts w:cs="Arial"/>
          <w:lang w:eastAsia="zh-CN"/>
        </w:rPr>
        <w:t>：</w:t>
      </w:r>
      <w:r>
        <w:rPr>
          <w:rFonts w:hint="eastAsia" w:cs="Arial"/>
          <w:lang w:eastAsia="zh-CN"/>
        </w:rPr>
        <w:t>1</w:t>
      </w:r>
      <w:r>
        <w:rPr>
          <w:rFonts w:cs="Arial"/>
          <w:lang w:eastAsia="zh-CN"/>
        </w:rPr>
        <w:t>.</w:t>
      </w:r>
      <w:r>
        <w:rPr>
          <w:rFonts w:hint="eastAsia" w:cs="Arial"/>
          <w:lang w:eastAsia="zh-CN"/>
        </w:rPr>
        <w:t>包商报价时应将风险包干费计入综合单价</w:t>
      </w:r>
      <w:r>
        <w:rPr>
          <w:rFonts w:cs="Arial"/>
          <w:lang w:eastAsia="zh-CN"/>
        </w:rPr>
        <w:t xml:space="preserve">。 </w:t>
      </w:r>
      <w:r>
        <w:rPr>
          <w:rFonts w:hint="eastAsia" w:cs="Arial"/>
          <w:lang w:eastAsia="zh-CN"/>
        </w:rPr>
        <w:t>2</w:t>
      </w:r>
      <w:r>
        <w:rPr>
          <w:rFonts w:cs="Arial"/>
          <w:lang w:eastAsia="zh-CN"/>
        </w:rPr>
        <w:t>.</w:t>
      </w:r>
      <w:r>
        <w:rPr>
          <w:rFonts w:hint="eastAsia" w:cs="Arial"/>
          <w:lang w:eastAsia="zh-CN"/>
        </w:rPr>
        <w:t>合同价款中所包含的风险范围包含：（1）因工程项目清单有错、漏，导致工程报价不准确</w:t>
      </w:r>
      <w:r>
        <w:rPr>
          <w:rFonts w:cs="Arial"/>
          <w:lang w:eastAsia="zh-CN"/>
        </w:rPr>
        <w:t xml:space="preserve"> </w:t>
      </w:r>
      <w:r>
        <w:rPr>
          <w:rFonts w:hint="eastAsia" w:cs="Arial"/>
          <w:lang w:eastAsia="zh-CN"/>
        </w:rPr>
        <w:t>，（2）因市场变化、政策性调整导致人工、机械和材料价格变化；（3）按合同工期完工所采取的赶工措施</w:t>
      </w:r>
      <w:r>
        <w:rPr>
          <w:rFonts w:cs="Arial"/>
          <w:lang w:eastAsia="zh-CN"/>
        </w:rPr>
        <w:t>。</w:t>
      </w:r>
    </w:p>
    <w:p>
      <w:pPr>
        <w:numPr>
          <w:ilvl w:val="0"/>
          <w:numId w:val="13"/>
        </w:numPr>
        <w:autoSpaceDE/>
        <w:autoSpaceDN/>
        <w:spacing w:after="156" w:afterLines="50"/>
        <w:jc w:val="both"/>
        <w:rPr>
          <w:rFonts w:cs="Arial"/>
          <w:lang w:eastAsia="zh-CN"/>
        </w:rPr>
      </w:pPr>
      <w:r>
        <w:rPr>
          <w:rFonts w:cs="Arial"/>
          <w:lang w:eastAsia="zh-CN"/>
        </w:rPr>
        <w:t>报价资格：</w:t>
      </w:r>
      <w:r>
        <w:rPr>
          <w:rFonts w:hint="eastAsia" w:cs="Arial"/>
          <w:lang w:eastAsia="zh-CN"/>
        </w:rPr>
        <w:t>1</w:t>
      </w:r>
      <w:r>
        <w:rPr>
          <w:rFonts w:cs="Arial"/>
          <w:lang w:eastAsia="zh-CN"/>
        </w:rPr>
        <w:t>.具备</w:t>
      </w:r>
      <w:r>
        <w:rPr>
          <w:rFonts w:hint="eastAsia" w:cs="Arial"/>
          <w:lang w:eastAsia="zh-CN"/>
        </w:rPr>
        <w:t>相关资质业绩；</w:t>
      </w:r>
      <w:r>
        <w:rPr>
          <w:rFonts w:cs="Arial"/>
          <w:lang w:eastAsia="zh-CN"/>
        </w:rPr>
        <w:t xml:space="preserve"> </w:t>
      </w:r>
      <w:r>
        <w:rPr>
          <w:rFonts w:hint="eastAsia" w:cs="Arial"/>
          <w:lang w:eastAsia="zh-CN"/>
        </w:rPr>
        <w:t>2</w:t>
      </w:r>
      <w:r>
        <w:rPr>
          <w:rFonts w:cs="Arial"/>
          <w:lang w:eastAsia="zh-CN"/>
        </w:rPr>
        <w:t>.</w:t>
      </w:r>
      <w:r>
        <w:rPr>
          <w:rFonts w:hint="eastAsia" w:cs="Arial"/>
          <w:lang w:eastAsia="zh-CN"/>
        </w:rPr>
        <w:t>技术标书评判合格者。</w:t>
      </w:r>
    </w:p>
    <w:p>
      <w:pPr>
        <w:jc w:val="both"/>
        <w:rPr>
          <w:rFonts w:cs="Arial"/>
          <w:lang w:eastAsia="zh-CN"/>
        </w:rPr>
      </w:pPr>
      <w:r>
        <w:rPr>
          <w:rFonts w:cs="Arial"/>
          <w:lang w:eastAsia="zh-CN"/>
        </w:rPr>
        <w:t>十</w:t>
      </w:r>
      <w:r>
        <w:rPr>
          <w:rFonts w:hint="eastAsia" w:cs="Arial"/>
          <w:lang w:eastAsia="zh-CN"/>
        </w:rPr>
        <w:t>二</w:t>
      </w:r>
      <w:r>
        <w:rPr>
          <w:rFonts w:cs="Arial"/>
          <w:lang w:eastAsia="zh-CN"/>
        </w:rPr>
        <w:t>、付款办法：</w:t>
      </w:r>
    </w:p>
    <w:p>
      <w:pPr>
        <w:kinsoku w:val="0"/>
        <w:spacing w:after="156" w:afterLines="50"/>
        <w:ind w:left="660" w:leftChars="178" w:right="-57" w:hanging="268" w:hangingChars="122"/>
        <w:rPr>
          <w:rFonts w:cs="Arial"/>
          <w:lang w:eastAsia="zh-CN"/>
        </w:rPr>
      </w:pPr>
      <w:r>
        <w:rPr>
          <w:rFonts w:cs="Arial"/>
          <w:lang w:eastAsia="zh-CN"/>
        </w:rPr>
        <w:t>1.</w:t>
      </w:r>
      <w:r>
        <w:rPr>
          <w:rFonts w:hint="eastAsia" w:cs="Arial"/>
          <w:lang w:eastAsia="zh-CN"/>
        </w:rPr>
        <w:t xml:space="preserve"> </w:t>
      </w:r>
      <w:r>
        <w:rPr>
          <w:rFonts w:cs="Arial"/>
          <w:lang w:eastAsia="zh-CN"/>
        </w:rPr>
        <w:t>施工</w:t>
      </w:r>
      <w:r>
        <w:rPr>
          <w:rFonts w:hint="eastAsia" w:cs="Arial"/>
          <w:lang w:eastAsia="zh-CN"/>
        </w:rPr>
        <w:t>结束验收合格后支付95%工程款</w:t>
      </w:r>
      <w:r>
        <w:rPr>
          <w:rFonts w:cs="Arial"/>
          <w:lang w:eastAsia="zh-CN"/>
        </w:rPr>
        <w:t>，</w:t>
      </w:r>
      <w:r>
        <w:rPr>
          <w:rFonts w:hint="eastAsia" w:cs="Arial"/>
          <w:lang w:eastAsia="zh-CN"/>
        </w:rPr>
        <w:t>其余5%工程款待设备无故障运行三个月后支付；</w:t>
      </w:r>
      <w:r>
        <w:rPr>
          <w:rFonts w:cs="Arial"/>
          <w:lang w:eastAsia="zh-CN"/>
        </w:rPr>
        <w:t xml:space="preserve"> </w:t>
      </w:r>
    </w:p>
    <w:p>
      <w:pPr>
        <w:kinsoku w:val="0"/>
        <w:spacing w:after="156" w:afterLines="50"/>
        <w:ind w:left="609" w:leftChars="177" w:right="-57" w:hanging="220" w:hangingChars="100"/>
        <w:rPr>
          <w:rFonts w:cs="Arial"/>
          <w:lang w:eastAsia="zh-CN"/>
        </w:rPr>
      </w:pPr>
      <w:r>
        <w:rPr>
          <w:rFonts w:hint="eastAsia" w:cs="Arial"/>
          <w:lang w:eastAsia="zh-CN"/>
        </w:rPr>
        <w:t>2</w:t>
      </w:r>
      <w:r>
        <w:rPr>
          <w:rFonts w:cs="Arial"/>
          <w:lang w:eastAsia="zh-CN"/>
        </w:rPr>
        <w:t>.</w:t>
      </w:r>
      <w:r>
        <w:rPr>
          <w:rFonts w:hint="eastAsia" w:cs="Arial"/>
          <w:lang w:eastAsia="zh-CN"/>
        </w:rPr>
        <w:t xml:space="preserve"> </w:t>
      </w:r>
      <w:r>
        <w:rPr>
          <w:rFonts w:cs="Arial"/>
          <w:lang w:eastAsia="zh-CN"/>
        </w:rPr>
        <w:t>本案无预付款，动员费，各类奖金，全部含于合约总价中。</w:t>
      </w:r>
    </w:p>
    <w:p>
      <w:pPr>
        <w:spacing w:after="156" w:afterLines="50"/>
        <w:ind w:left="660" w:hanging="660" w:hangingChars="300"/>
        <w:jc w:val="both"/>
        <w:rPr>
          <w:rFonts w:cs="Arial"/>
          <w:lang w:eastAsia="zh-CN"/>
        </w:rPr>
      </w:pPr>
      <w:r>
        <w:rPr>
          <w:rFonts w:cs="Arial"/>
          <w:lang w:eastAsia="zh-CN"/>
        </w:rPr>
        <w:t>十</w:t>
      </w:r>
      <w:r>
        <w:rPr>
          <w:rFonts w:hint="eastAsia" w:cs="Arial"/>
          <w:lang w:eastAsia="zh-CN"/>
        </w:rPr>
        <w:t>三</w:t>
      </w:r>
      <w:r>
        <w:rPr>
          <w:rFonts w:cs="Arial"/>
          <w:lang w:eastAsia="zh-CN"/>
        </w:rPr>
        <w:t>、</w:t>
      </w:r>
      <w:r>
        <w:rPr>
          <w:rFonts w:hint="eastAsia" w:cs="Arial"/>
          <w:lang w:eastAsia="zh-CN"/>
        </w:rPr>
        <w:t>验收标准</w:t>
      </w:r>
      <w:r>
        <w:rPr>
          <w:rFonts w:cs="Arial"/>
          <w:lang w:eastAsia="zh-CN"/>
        </w:rPr>
        <w:t>：</w:t>
      </w:r>
    </w:p>
    <w:p>
      <w:pPr>
        <w:spacing w:after="156" w:afterLines="50"/>
        <w:ind w:left="660" w:hanging="660" w:hangingChars="300"/>
        <w:jc w:val="both"/>
        <w:rPr>
          <w:rFonts w:ascii="MS Mincho" w:hAnsi="MS Mincho" w:cs="MS Mincho"/>
          <w:lang w:eastAsia="zh-CN"/>
        </w:rPr>
      </w:pPr>
      <w:r>
        <w:rPr>
          <w:rFonts w:hint="eastAsia" w:cs="Arial"/>
          <w:lang w:eastAsia="zh-CN"/>
        </w:rPr>
        <w:t xml:space="preserve">1、《机械设备安装工程施工及验收通用规范》 </w:t>
      </w:r>
      <w:r>
        <w:rPr>
          <w:rFonts w:hint="eastAsia" w:ascii="MS Mincho" w:hAnsi="MS Mincho" w:eastAsia="MS Mincho" w:cs="MS Mincho"/>
          <w:lang w:eastAsia="zh-CN"/>
        </w:rPr>
        <w:t> </w:t>
      </w:r>
      <w:r>
        <w:rPr>
          <w:rFonts w:hint="eastAsia" w:ascii="MS Mincho" w:hAnsi="MS Mincho" w:cs="MS Mincho"/>
          <w:lang w:eastAsia="zh-CN"/>
        </w:rPr>
        <w:t xml:space="preserve">   </w:t>
      </w:r>
      <w:r>
        <w:rPr>
          <w:rFonts w:hint="eastAsia"/>
          <w:lang w:eastAsia="zh-CN"/>
        </w:rPr>
        <w:t>GB50231-2009</w:t>
      </w:r>
      <w:r>
        <w:rPr>
          <w:rFonts w:hint="eastAsia" w:ascii="MS Mincho" w:hAnsi="MS Mincho" w:eastAsia="MS Mincho" w:cs="MS Mincho"/>
          <w:lang w:eastAsia="zh-CN"/>
        </w:rPr>
        <w:t> </w:t>
      </w:r>
    </w:p>
    <w:p>
      <w:pPr>
        <w:spacing w:after="156" w:afterLines="50"/>
        <w:ind w:left="660" w:hanging="660" w:hangingChars="300"/>
        <w:jc w:val="both"/>
        <w:rPr>
          <w:rFonts w:cs="Arial"/>
          <w:lang w:eastAsia="zh-CN"/>
        </w:rPr>
      </w:pPr>
      <w:r>
        <w:rPr>
          <w:rFonts w:hint="eastAsia" w:cs="Arial"/>
          <w:lang w:eastAsia="zh-CN"/>
        </w:rPr>
        <w:t>2、《</w:t>
      </w:r>
      <w:r>
        <w:rPr>
          <w:rFonts w:cs="Arial"/>
          <w:lang w:eastAsia="zh-CN"/>
        </w:rPr>
        <w:t>起重设备安装工程施工及验收规范</w:t>
      </w:r>
      <w:r>
        <w:rPr>
          <w:rFonts w:hint="eastAsia" w:cs="Arial"/>
          <w:lang w:eastAsia="zh-CN"/>
        </w:rPr>
        <w:t>》</w:t>
      </w:r>
      <w:r>
        <w:rPr>
          <w:rFonts w:cs="Arial"/>
          <w:lang w:eastAsia="zh-CN"/>
        </w:rPr>
        <w:t xml:space="preserve"> </w:t>
      </w:r>
      <w:r>
        <w:rPr>
          <w:rFonts w:hint="eastAsia" w:cs="Arial"/>
          <w:lang w:eastAsia="zh-CN"/>
        </w:rPr>
        <w:t xml:space="preserve">        </w:t>
      </w:r>
      <w:r>
        <w:rPr>
          <w:rFonts w:cs="Arial"/>
          <w:lang w:eastAsia="zh-CN"/>
        </w:rPr>
        <w:t>GB50278-2010</w:t>
      </w:r>
    </w:p>
    <w:p>
      <w:pPr>
        <w:spacing w:after="156" w:afterLines="50"/>
        <w:ind w:left="660" w:hanging="660" w:hangingChars="300"/>
        <w:jc w:val="both"/>
        <w:rPr>
          <w:rFonts w:cs="Arial"/>
          <w:lang w:eastAsia="zh-CN"/>
        </w:rPr>
      </w:pPr>
      <w:r>
        <w:rPr>
          <w:rFonts w:hint="eastAsia" w:cs="Arial"/>
          <w:lang w:eastAsia="zh-CN"/>
        </w:rPr>
        <w:t xml:space="preserve">3、《工业安装工程施工质量验收统一标准》       </w:t>
      </w:r>
      <w:r>
        <w:rPr>
          <w:rFonts w:cs="Arial"/>
          <w:lang w:eastAsia="zh-CN"/>
        </w:rPr>
        <w:t>GB/T 50252-2018</w:t>
      </w:r>
    </w:p>
    <w:p>
      <w:pPr>
        <w:spacing w:after="156" w:afterLines="50"/>
        <w:ind w:left="660" w:hanging="660" w:hangingChars="300"/>
        <w:jc w:val="both"/>
        <w:rPr>
          <w:rFonts w:cs="Arial"/>
          <w:lang w:eastAsia="zh-CN"/>
        </w:rPr>
      </w:pPr>
      <w:r>
        <w:rPr>
          <w:rFonts w:hint="eastAsia" w:cs="Arial"/>
          <w:lang w:eastAsia="zh-CN"/>
        </w:rPr>
        <w:t>4、《防爆钢丝绳电动葫芦》                     JB/T10222-2011</w:t>
      </w:r>
    </w:p>
    <w:p>
      <w:pPr>
        <w:spacing w:after="156" w:afterLines="50"/>
        <w:ind w:left="660" w:hanging="660" w:hangingChars="300"/>
        <w:jc w:val="both"/>
        <w:rPr>
          <w:rFonts w:cs="Arial"/>
          <w:lang w:eastAsia="zh-CN"/>
        </w:rPr>
      </w:pPr>
      <w:r>
        <w:rPr>
          <w:rFonts w:hint="eastAsia" w:cs="Arial"/>
          <w:lang w:eastAsia="zh-CN"/>
        </w:rPr>
        <w:t>5、《电动单梁起重机》                         JB-T 1306-2008</w:t>
      </w:r>
    </w:p>
    <w:p>
      <w:pPr>
        <w:adjustRightInd w:val="0"/>
        <w:snapToGrid w:val="0"/>
        <w:spacing w:line="300" w:lineRule="auto"/>
        <w:rPr>
          <w:rFonts w:cs="Calibri"/>
          <w:bCs/>
          <w:lang w:eastAsia="zh-CN"/>
        </w:rPr>
      </w:pPr>
      <w:r>
        <w:rPr>
          <w:rFonts w:cs="Arial"/>
          <w:lang w:eastAsia="zh-CN"/>
        </w:rPr>
        <w:t>注：上述标准和规范应以最新版本为准</w:t>
      </w:r>
      <w:r>
        <w:rPr>
          <w:rFonts w:hint="eastAsia" w:cs="Arial"/>
          <w:lang w:eastAsia="zh-CN"/>
        </w:rPr>
        <w:t>，现场执行标准包含且不仅限于以上要求，承揽商需同时遵守其他相关国家标准及规范。</w:t>
      </w:r>
    </w:p>
    <w:p>
      <w:pPr>
        <w:spacing w:after="156" w:afterLines="50"/>
        <w:ind w:left="660" w:hanging="660" w:hangingChars="300"/>
        <w:jc w:val="both"/>
        <w:rPr>
          <w:rFonts w:cs="Arial"/>
          <w:lang w:eastAsia="zh-CN"/>
        </w:rPr>
      </w:pPr>
      <w:r>
        <w:rPr>
          <w:rFonts w:hint="eastAsia" w:cs="Arial"/>
          <w:lang w:eastAsia="zh-CN"/>
        </w:rPr>
        <w:t>十四、施工质量要求：承揽方需严格按照甲方技术要求及相关标准规范施工，每一项目施工节点需测量详细数据并经甲方监工人员确认签字后才能进行下一步检修工作，检修结束后需提供详细检修报告，检修报告应包含：设备损坏状况、节点测量数据、更换备件情况、维修方案及遗留问题等内容。</w:t>
      </w:r>
    </w:p>
    <w:p>
      <w:pPr>
        <w:pStyle w:val="28"/>
        <w:spacing w:after="156" w:afterLines="50" w:line="240" w:lineRule="auto"/>
        <w:rPr>
          <w:rFonts w:cs="Arial"/>
        </w:rPr>
      </w:pPr>
      <w:r>
        <w:rPr>
          <w:rFonts w:cs="Arial"/>
        </w:rPr>
        <w:t>十</w:t>
      </w:r>
      <w:r>
        <w:rPr>
          <w:rFonts w:hint="eastAsia" w:cs="Arial"/>
        </w:rPr>
        <w:t>五</w:t>
      </w:r>
      <w:r>
        <w:rPr>
          <w:rFonts w:cs="Arial"/>
        </w:rPr>
        <w:t>、损害赔偿：本案实施中如损及本公司或第三人之权益时，悉由承包人支付赔偿，若受害人向本公司要求赔偿，承包人在未解决前，本公司得保留支付其应得工款。</w:t>
      </w:r>
    </w:p>
    <w:p>
      <w:pPr>
        <w:jc w:val="both"/>
        <w:rPr>
          <w:rFonts w:cs="Arial"/>
        </w:rPr>
      </w:pPr>
      <w:r>
        <w:rPr>
          <w:rFonts w:hint="eastAsia" w:cs="Arial"/>
          <w:lang w:eastAsia="zh-CN"/>
        </w:rPr>
        <w:t>十六</w:t>
      </w:r>
      <w:r>
        <w:rPr>
          <w:rFonts w:cs="Arial"/>
          <w:lang w:eastAsia="zh-CN"/>
        </w:rPr>
        <w:t>、保    险：</w:t>
      </w:r>
    </w:p>
    <w:p>
      <w:pPr>
        <w:numPr>
          <w:ilvl w:val="0"/>
          <w:numId w:val="15"/>
        </w:numPr>
        <w:autoSpaceDE/>
        <w:autoSpaceDN/>
        <w:spacing w:after="156" w:afterLines="50"/>
        <w:ind w:left="811" w:right="-57" w:hanging="357"/>
        <w:rPr>
          <w:rFonts w:cs="Arial"/>
          <w:lang w:eastAsia="zh-CN"/>
        </w:rPr>
      </w:pPr>
      <w:r>
        <w:rPr>
          <w:rFonts w:cs="Arial"/>
          <w:lang w:eastAsia="zh-CN"/>
        </w:rPr>
        <w:t>自</w:t>
      </w:r>
      <w:r>
        <w:rPr>
          <w:rFonts w:hint="eastAsia" w:cs="Arial"/>
          <w:lang w:eastAsia="zh-CN"/>
        </w:rPr>
        <w:t>检修工具</w:t>
      </w:r>
      <w:r>
        <w:rPr>
          <w:rFonts w:cs="Arial"/>
          <w:lang w:eastAsia="zh-CN"/>
        </w:rPr>
        <w:t>器材运抵工地日起，由承包商投保营造工程综合责任险（保费由承包商负责），承包商应投保其所有营造机具、人员之综合保险并提供保单正本及缴费收据</w:t>
      </w:r>
      <w:r>
        <w:rPr>
          <w:rFonts w:hint="eastAsia" w:cs="Arial"/>
          <w:lang w:eastAsia="zh-CN"/>
        </w:rPr>
        <w:t>复印件</w:t>
      </w:r>
      <w:r>
        <w:rPr>
          <w:rFonts w:cs="Arial"/>
          <w:lang w:eastAsia="zh-CN"/>
        </w:rPr>
        <w:t>送交甲方备查。</w:t>
      </w:r>
    </w:p>
    <w:p>
      <w:pPr>
        <w:numPr>
          <w:ilvl w:val="0"/>
          <w:numId w:val="15"/>
        </w:numPr>
        <w:autoSpaceDE/>
        <w:autoSpaceDN/>
        <w:spacing w:after="156" w:afterLines="50"/>
        <w:ind w:left="811" w:right="-57" w:hanging="357"/>
        <w:rPr>
          <w:rFonts w:cs="Arial"/>
          <w:lang w:eastAsia="zh-CN"/>
        </w:rPr>
      </w:pPr>
      <w:r>
        <w:rPr>
          <w:rFonts w:cs="Arial"/>
          <w:lang w:eastAsia="zh-CN"/>
        </w:rPr>
        <w:t xml:space="preserve">本工程契约签妥后，承包商应自行向产物保险公司投保上列保险，保险单应以本公司指定第三人为受益人，遇有意外事故可能导致赔偿请求时，贵司应即依照保险公司规定办理，保险单上约定之自负额及超出保险赔偿金额至取得和解书为止，均应由贵司自行负责，且不得要求本公司任何给付。保险期限为自开工日起至本工程完工日且办妥保固切结手续为止。 </w:t>
      </w:r>
    </w:p>
    <w:p>
      <w:pPr>
        <w:jc w:val="both"/>
        <w:rPr>
          <w:rFonts w:cs="Arial"/>
        </w:rPr>
      </w:pPr>
      <w:r>
        <w:rPr>
          <w:rFonts w:hint="eastAsia" w:cs="Arial"/>
          <w:lang w:eastAsia="zh-CN"/>
        </w:rPr>
        <w:t>十七</w:t>
      </w:r>
      <w:r>
        <w:rPr>
          <w:rFonts w:cs="Arial"/>
          <w:lang w:eastAsia="zh-CN"/>
        </w:rPr>
        <w:t>、其它：</w:t>
      </w:r>
    </w:p>
    <w:p>
      <w:pPr>
        <w:numPr>
          <w:ilvl w:val="0"/>
          <w:numId w:val="16"/>
        </w:numPr>
        <w:tabs>
          <w:tab w:val="left" w:pos="900"/>
          <w:tab w:val="left" w:pos="1440"/>
        </w:tabs>
        <w:autoSpaceDE/>
        <w:autoSpaceDN/>
        <w:spacing w:after="156" w:afterLines="50"/>
        <w:ind w:left="1077" w:hanging="357"/>
        <w:rPr>
          <w:rFonts w:cs="Arial"/>
          <w:lang w:eastAsia="zh-CN"/>
        </w:rPr>
      </w:pPr>
      <w:r>
        <w:rPr>
          <w:rFonts w:cs="Arial"/>
          <w:lang w:eastAsia="zh-CN"/>
        </w:rPr>
        <w:t>投标承包商应于</w:t>
      </w:r>
      <w:r>
        <w:rPr>
          <w:rFonts w:hint="eastAsia" w:cs="Arial"/>
          <w:lang w:eastAsia="zh-CN"/>
        </w:rPr>
        <w:t>投</w:t>
      </w:r>
      <w:r>
        <w:rPr>
          <w:rFonts w:cs="Arial"/>
          <w:lang w:eastAsia="zh-CN"/>
        </w:rPr>
        <w:t>标前应自行赴施工地点详实勘查，配合工程上之需要或本公司认</w:t>
      </w:r>
      <w:r>
        <w:rPr>
          <w:rFonts w:hint="eastAsia" w:cs="Arial"/>
          <w:lang w:eastAsia="zh-CN"/>
        </w:rPr>
        <w:t>为</w:t>
      </w:r>
      <w:r>
        <w:rPr>
          <w:rFonts w:cs="Arial"/>
          <w:lang w:eastAsia="zh-CN"/>
        </w:rPr>
        <w:t>有需要夜间施工或加派人力赶工，得标承包商应配合照做并不得要求加价。</w:t>
      </w:r>
    </w:p>
    <w:p>
      <w:pPr>
        <w:numPr>
          <w:ilvl w:val="0"/>
          <w:numId w:val="16"/>
        </w:numPr>
        <w:tabs>
          <w:tab w:val="left" w:pos="900"/>
          <w:tab w:val="left" w:pos="1440"/>
        </w:tabs>
        <w:autoSpaceDE/>
        <w:autoSpaceDN/>
        <w:spacing w:after="156" w:afterLines="50"/>
        <w:ind w:left="1077" w:hanging="357"/>
        <w:rPr>
          <w:rFonts w:cs="Arial"/>
          <w:lang w:eastAsia="zh-CN"/>
        </w:rPr>
      </w:pPr>
      <w:r>
        <w:rPr>
          <w:rFonts w:cs="Arial"/>
          <w:lang w:eastAsia="zh-CN"/>
        </w:rPr>
        <w:t>得标后承包商不得以漏项要求办理追加</w:t>
      </w:r>
      <w:r>
        <w:rPr>
          <w:rFonts w:hint="eastAsia" w:cs="Arial"/>
          <w:lang w:eastAsia="zh-CN"/>
        </w:rPr>
        <w:t>，报价应按附件单项报价，如有不实施项目，则按该项目单价进行扣减</w:t>
      </w:r>
      <w:r>
        <w:rPr>
          <w:rFonts w:cs="Arial"/>
          <w:lang w:eastAsia="zh-CN"/>
        </w:rPr>
        <w:t>。</w:t>
      </w:r>
    </w:p>
    <w:p>
      <w:pPr>
        <w:numPr>
          <w:ilvl w:val="0"/>
          <w:numId w:val="16"/>
        </w:numPr>
        <w:tabs>
          <w:tab w:val="left" w:pos="900"/>
          <w:tab w:val="left" w:pos="1440"/>
        </w:tabs>
        <w:autoSpaceDE/>
        <w:autoSpaceDN/>
        <w:spacing w:after="156" w:afterLines="50"/>
        <w:ind w:left="1077" w:hanging="357"/>
        <w:rPr>
          <w:rFonts w:cs="Arial"/>
          <w:lang w:eastAsia="zh-CN"/>
        </w:rPr>
      </w:pPr>
      <w:r>
        <w:rPr>
          <w:rFonts w:cs="Arial"/>
          <w:lang w:eastAsia="zh-CN"/>
        </w:rPr>
        <w:t>入厂后每日均须先开立</w:t>
      </w:r>
      <w:r>
        <w:rPr>
          <w:rFonts w:hint="eastAsia" w:cs="Arial"/>
          <w:lang w:eastAsia="zh-CN"/>
        </w:rPr>
        <w:t>冷作票或动火票</w:t>
      </w:r>
      <w:r>
        <w:rPr>
          <w:rFonts w:cs="Arial"/>
          <w:lang w:eastAsia="zh-CN"/>
        </w:rPr>
        <w:t>，并经</w:t>
      </w:r>
      <w:r>
        <w:rPr>
          <w:rFonts w:hint="eastAsia" w:cs="Arial"/>
          <w:lang w:eastAsia="zh-CN"/>
        </w:rPr>
        <w:t>甲方之</w:t>
      </w:r>
      <w:r>
        <w:rPr>
          <w:rFonts w:cs="Arial"/>
          <w:lang w:eastAsia="zh-CN"/>
        </w:rPr>
        <w:t>使用单位确认后，方可施工</w:t>
      </w:r>
      <w:r>
        <w:rPr>
          <w:rFonts w:hint="eastAsia" w:cs="Arial"/>
          <w:lang w:eastAsia="zh-CN"/>
        </w:rPr>
        <w:t>。</w:t>
      </w:r>
    </w:p>
    <w:p>
      <w:pPr>
        <w:numPr>
          <w:ilvl w:val="0"/>
          <w:numId w:val="16"/>
        </w:numPr>
        <w:tabs>
          <w:tab w:val="left" w:pos="900"/>
          <w:tab w:val="left" w:pos="1440"/>
        </w:tabs>
        <w:autoSpaceDE/>
        <w:autoSpaceDN/>
        <w:spacing w:after="156" w:afterLines="50"/>
        <w:ind w:left="1077" w:hanging="357"/>
        <w:rPr>
          <w:rFonts w:cs="Arial"/>
          <w:lang w:eastAsia="zh-CN"/>
        </w:rPr>
      </w:pPr>
      <w:r>
        <w:rPr>
          <w:rFonts w:cs="Arial"/>
          <w:lang w:eastAsia="zh-CN"/>
        </w:rPr>
        <w:t>本工程</w:t>
      </w:r>
      <w:r>
        <w:rPr>
          <w:rFonts w:hint="eastAsia" w:cs="Arial"/>
          <w:lang w:eastAsia="zh-CN"/>
        </w:rPr>
        <w:t>所需临时配电箱、电源线、照明用具等均由</w:t>
      </w:r>
      <w:r>
        <w:rPr>
          <w:rFonts w:cs="Arial"/>
          <w:lang w:eastAsia="zh-CN"/>
        </w:rPr>
        <w:t>承</w:t>
      </w:r>
      <w:r>
        <w:rPr>
          <w:rFonts w:hint="eastAsia" w:cs="Arial"/>
          <w:lang w:eastAsia="zh-CN"/>
        </w:rPr>
        <w:t>包</w:t>
      </w:r>
      <w:r>
        <w:rPr>
          <w:rFonts w:cs="Arial"/>
          <w:lang w:eastAsia="zh-CN"/>
        </w:rPr>
        <w:t>商自行</w:t>
      </w:r>
      <w:r>
        <w:rPr>
          <w:rFonts w:hint="eastAsia" w:cs="Arial"/>
          <w:lang w:eastAsia="zh-CN"/>
        </w:rPr>
        <w:t>携带，甲方指定接入点，由</w:t>
      </w:r>
      <w:r>
        <w:rPr>
          <w:rFonts w:cs="Arial"/>
          <w:lang w:eastAsia="zh-CN"/>
        </w:rPr>
        <w:t>承包商</w:t>
      </w:r>
      <w:r>
        <w:rPr>
          <w:rFonts w:hint="eastAsia" w:cs="Arial"/>
          <w:lang w:eastAsia="zh-CN"/>
        </w:rPr>
        <w:t>具备电气资质人员接入</w:t>
      </w:r>
      <w:r>
        <w:rPr>
          <w:rFonts w:cs="Arial"/>
          <w:lang w:eastAsia="zh-CN"/>
        </w:rPr>
        <w:t>。</w:t>
      </w:r>
    </w:p>
    <w:p>
      <w:pPr>
        <w:numPr>
          <w:ilvl w:val="0"/>
          <w:numId w:val="16"/>
        </w:numPr>
        <w:tabs>
          <w:tab w:val="left" w:pos="900"/>
          <w:tab w:val="left" w:pos="1440"/>
        </w:tabs>
        <w:autoSpaceDE/>
        <w:autoSpaceDN/>
        <w:spacing w:after="156" w:afterLines="50"/>
        <w:ind w:left="1077" w:hanging="357"/>
        <w:rPr>
          <w:rFonts w:cs="Arial"/>
          <w:lang w:eastAsia="zh-CN"/>
        </w:rPr>
      </w:pPr>
      <w:r>
        <w:rPr>
          <w:rFonts w:cs="Arial"/>
          <w:lang w:eastAsia="zh-CN"/>
        </w:rPr>
        <w:t>工程施工过程中产生的民生及工程废弃物，</w:t>
      </w:r>
      <w:bookmarkStart w:id="3" w:name="OLE_LINK1"/>
      <w:r>
        <w:rPr>
          <w:rFonts w:cs="Arial"/>
          <w:lang w:eastAsia="zh-CN"/>
        </w:rPr>
        <w:t>承包商</w:t>
      </w:r>
      <w:bookmarkEnd w:id="3"/>
      <w:r>
        <w:rPr>
          <w:rFonts w:cs="Arial"/>
          <w:lang w:eastAsia="zh-CN"/>
        </w:rPr>
        <w:t>须清理集中</w:t>
      </w:r>
      <w:r>
        <w:rPr>
          <w:rFonts w:hint="eastAsia" w:cs="Arial"/>
          <w:lang w:eastAsia="zh-CN"/>
        </w:rPr>
        <w:t>到指定地点</w:t>
      </w:r>
      <w:r>
        <w:rPr>
          <w:rFonts w:cs="Arial"/>
          <w:lang w:eastAsia="zh-CN"/>
        </w:rPr>
        <w:t>。</w:t>
      </w:r>
    </w:p>
    <w:p>
      <w:pPr>
        <w:numPr>
          <w:ilvl w:val="0"/>
          <w:numId w:val="16"/>
        </w:numPr>
        <w:tabs>
          <w:tab w:val="left" w:pos="900"/>
          <w:tab w:val="left" w:pos="1440"/>
        </w:tabs>
        <w:autoSpaceDE/>
        <w:autoSpaceDN/>
        <w:spacing w:after="156" w:afterLines="50"/>
        <w:ind w:left="1077" w:hanging="357"/>
        <w:rPr>
          <w:rFonts w:cs="Arial"/>
          <w:lang w:eastAsia="zh-CN"/>
        </w:rPr>
      </w:pPr>
      <w:r>
        <w:rPr>
          <w:rFonts w:cs="Arial"/>
          <w:lang w:eastAsia="zh-CN"/>
        </w:rPr>
        <w:t>承包商</w:t>
      </w:r>
      <w:r>
        <w:rPr>
          <w:rFonts w:hint="eastAsia" w:cs="Arial"/>
          <w:lang w:eastAsia="zh-CN"/>
        </w:rPr>
        <w:t>每日施</w:t>
      </w:r>
      <w:r>
        <w:rPr>
          <w:rFonts w:cs="Arial"/>
          <w:lang w:eastAsia="zh-CN"/>
        </w:rPr>
        <w:t>工完</w:t>
      </w:r>
      <w:r>
        <w:rPr>
          <w:rFonts w:hint="eastAsia" w:cs="Arial"/>
          <w:lang w:eastAsia="zh-CN"/>
        </w:rPr>
        <w:t>成</w:t>
      </w:r>
      <w:r>
        <w:rPr>
          <w:rFonts w:cs="Arial"/>
          <w:lang w:eastAsia="zh-CN"/>
        </w:rPr>
        <w:t>后，须清理周围环境，保证施工范围内环境清洁。</w:t>
      </w:r>
    </w:p>
    <w:p>
      <w:pPr>
        <w:numPr>
          <w:ilvl w:val="0"/>
          <w:numId w:val="16"/>
        </w:numPr>
        <w:tabs>
          <w:tab w:val="left" w:pos="900"/>
          <w:tab w:val="left" w:pos="1440"/>
        </w:tabs>
        <w:autoSpaceDE/>
        <w:autoSpaceDN/>
        <w:spacing w:after="156" w:afterLines="50"/>
        <w:rPr>
          <w:rFonts w:cs="Arial"/>
          <w:lang w:eastAsia="zh-CN"/>
        </w:rPr>
      </w:pPr>
      <w:r>
        <w:rPr>
          <w:rFonts w:cs="Arial"/>
          <w:lang w:eastAsia="zh-CN"/>
        </w:rPr>
        <w:t>入厂作业规定依</w:t>
      </w:r>
      <w:r>
        <w:rPr>
          <w:rFonts w:hint="eastAsia" w:cs="Arial"/>
          <w:lang w:eastAsia="zh-CN"/>
        </w:rPr>
        <w:t>甲方</w:t>
      </w:r>
      <w:r>
        <w:rPr>
          <w:rFonts w:cs="Arial"/>
          <w:lang w:eastAsia="zh-CN"/>
        </w:rPr>
        <w:t>规定办理。</w:t>
      </w:r>
    </w:p>
    <w:p>
      <w:pPr>
        <w:tabs>
          <w:tab w:val="left" w:pos="567"/>
        </w:tabs>
        <w:spacing w:after="156" w:afterLines="50"/>
        <w:ind w:left="220" w:leftChars="100" w:right="-53" w:rightChars="-24" w:firstLine="440" w:firstLineChars="200"/>
        <w:rPr>
          <w:rFonts w:cs="Arial"/>
          <w:lang w:eastAsia="zh-CN"/>
        </w:rPr>
      </w:pPr>
      <w:r>
        <w:rPr>
          <w:rFonts w:cs="Arial"/>
          <w:lang w:eastAsia="zh-CN"/>
        </w:rPr>
        <w:t>本工程须知于订约时作为契约</w:t>
      </w:r>
      <w:r>
        <w:rPr>
          <w:rFonts w:hint="eastAsia" w:cs="Arial"/>
          <w:lang w:eastAsia="zh-CN"/>
        </w:rPr>
        <w:t>附</w:t>
      </w:r>
      <w:r>
        <w:rPr>
          <w:rFonts w:cs="Arial"/>
          <w:lang w:eastAsia="zh-CN"/>
        </w:rPr>
        <w:t>件之一，其各项规定，如议价时有变更或补充之处，均于议价时双方协议补充之，并以议（比）价记录为准。</w:t>
      </w:r>
    </w:p>
    <w:p>
      <w:pPr>
        <w:tabs>
          <w:tab w:val="left" w:pos="567"/>
        </w:tabs>
        <w:spacing w:after="156" w:afterLines="50"/>
        <w:ind w:left="220" w:leftChars="100" w:right="-53" w:rightChars="-24" w:firstLine="440" w:firstLineChars="200"/>
        <w:rPr>
          <w:rFonts w:cs="Arial"/>
          <w:lang w:eastAsia="zh-CN"/>
        </w:rPr>
      </w:pPr>
      <w:r>
        <w:rPr>
          <w:rFonts w:hint="eastAsia" w:cs="Arial"/>
          <w:lang w:eastAsia="zh-CN"/>
        </w:rPr>
        <w:t>附件一.项目清单</w:t>
      </w:r>
    </w:p>
    <w:tbl>
      <w:tblPr>
        <w:tblStyle w:val="47"/>
        <w:tblW w:w="0" w:type="auto"/>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4394"/>
        <w:gridCol w:w="1843"/>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tabs>
                <w:tab w:val="left" w:pos="567"/>
              </w:tabs>
              <w:spacing w:after="156" w:afterLines="50"/>
              <w:ind w:right="-53" w:rightChars="-24"/>
              <w:jc w:val="both"/>
              <w:rPr>
                <w:rFonts w:cs="Arial"/>
                <w:lang w:eastAsia="zh-CN"/>
              </w:rPr>
            </w:pPr>
            <w:r>
              <w:rPr>
                <w:rFonts w:hint="eastAsia" w:cs="Arial"/>
                <w:lang w:eastAsia="zh-CN"/>
              </w:rPr>
              <w:t>序号</w:t>
            </w:r>
          </w:p>
        </w:tc>
        <w:tc>
          <w:tcPr>
            <w:tcW w:w="4394" w:type="dxa"/>
          </w:tcPr>
          <w:p>
            <w:pPr>
              <w:tabs>
                <w:tab w:val="left" w:pos="567"/>
              </w:tabs>
              <w:spacing w:after="156" w:afterLines="50"/>
              <w:ind w:right="-53" w:rightChars="-24"/>
              <w:jc w:val="both"/>
              <w:rPr>
                <w:rFonts w:cs="Arial"/>
                <w:lang w:eastAsia="zh-CN"/>
              </w:rPr>
            </w:pPr>
            <w:r>
              <w:rPr>
                <w:rFonts w:hint="eastAsia" w:cs="Arial"/>
                <w:lang w:eastAsia="zh-CN"/>
              </w:rPr>
              <w:t>项目内容</w:t>
            </w:r>
          </w:p>
        </w:tc>
        <w:tc>
          <w:tcPr>
            <w:tcW w:w="1843" w:type="dxa"/>
          </w:tcPr>
          <w:p>
            <w:pPr>
              <w:tabs>
                <w:tab w:val="left" w:pos="567"/>
              </w:tabs>
              <w:spacing w:after="156" w:afterLines="50"/>
              <w:ind w:right="-53" w:rightChars="-24"/>
              <w:jc w:val="both"/>
              <w:rPr>
                <w:rFonts w:cs="Arial"/>
                <w:lang w:eastAsia="zh-CN"/>
              </w:rPr>
            </w:pPr>
            <w:r>
              <w:rPr>
                <w:rFonts w:hint="eastAsia" w:cs="Arial"/>
                <w:lang w:eastAsia="zh-CN"/>
              </w:rPr>
              <w:t>单价</w:t>
            </w:r>
          </w:p>
        </w:tc>
        <w:tc>
          <w:tcPr>
            <w:tcW w:w="2176" w:type="dxa"/>
          </w:tcPr>
          <w:p>
            <w:pPr>
              <w:tabs>
                <w:tab w:val="left" w:pos="567"/>
              </w:tabs>
              <w:spacing w:after="156" w:afterLines="50"/>
              <w:ind w:right="-53" w:rightChars="-24"/>
              <w:jc w:val="both"/>
              <w:rPr>
                <w:rFonts w:cs="Arial"/>
                <w:lang w:eastAsia="zh-CN"/>
              </w:rPr>
            </w:pPr>
            <w:r>
              <w:rPr>
                <w:rFonts w:hint="eastAsia" w:cs="Arial"/>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tabs>
                <w:tab w:val="left" w:pos="567"/>
              </w:tabs>
              <w:spacing w:after="156" w:afterLines="50"/>
              <w:ind w:right="-53" w:rightChars="-24"/>
              <w:jc w:val="both"/>
              <w:rPr>
                <w:rFonts w:cs="Arial"/>
                <w:lang w:eastAsia="zh-CN"/>
              </w:rPr>
            </w:pPr>
            <w:r>
              <w:rPr>
                <w:rFonts w:hint="eastAsia" w:cs="Arial"/>
                <w:lang w:eastAsia="zh-CN"/>
              </w:rPr>
              <w:t>1</w:t>
            </w:r>
          </w:p>
        </w:tc>
        <w:tc>
          <w:tcPr>
            <w:tcW w:w="4394" w:type="dxa"/>
          </w:tcPr>
          <w:p>
            <w:pPr>
              <w:tabs>
                <w:tab w:val="left" w:pos="567"/>
              </w:tabs>
              <w:spacing w:after="156" w:afterLines="50"/>
              <w:ind w:right="-53" w:rightChars="-24"/>
              <w:jc w:val="both"/>
              <w:rPr>
                <w:rFonts w:cs="Arial"/>
                <w:lang w:eastAsia="zh-CN"/>
              </w:rPr>
            </w:pPr>
            <w:r>
              <w:rPr>
                <w:rFonts w:cs="Arial"/>
                <w:lang w:eastAsia="zh-CN"/>
              </w:rPr>
              <w:t>H501</w:t>
            </w:r>
            <w:r>
              <w:rPr>
                <w:rFonts w:hint="eastAsia" w:cs="Arial"/>
                <w:lang w:eastAsia="zh-CN"/>
              </w:rPr>
              <w:t>设备更新项目</w:t>
            </w:r>
          </w:p>
        </w:tc>
        <w:tc>
          <w:tcPr>
            <w:tcW w:w="1843" w:type="dxa"/>
          </w:tcPr>
          <w:p>
            <w:pPr>
              <w:tabs>
                <w:tab w:val="left" w:pos="567"/>
              </w:tabs>
              <w:spacing w:after="156" w:afterLines="50"/>
              <w:ind w:right="-53" w:rightChars="-24"/>
              <w:jc w:val="both"/>
              <w:rPr>
                <w:rFonts w:cs="Arial"/>
                <w:lang w:eastAsia="zh-CN"/>
              </w:rPr>
            </w:pPr>
          </w:p>
        </w:tc>
        <w:tc>
          <w:tcPr>
            <w:tcW w:w="2176" w:type="dxa"/>
          </w:tcPr>
          <w:p>
            <w:pPr>
              <w:tabs>
                <w:tab w:val="left" w:pos="567"/>
              </w:tabs>
              <w:spacing w:after="156" w:afterLines="50"/>
              <w:ind w:right="-53" w:rightChars="-24"/>
              <w:jc w:val="both"/>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tabs>
                <w:tab w:val="left" w:pos="567"/>
              </w:tabs>
              <w:spacing w:after="156" w:afterLines="50"/>
              <w:ind w:right="-53" w:rightChars="-24"/>
              <w:jc w:val="both"/>
              <w:rPr>
                <w:rFonts w:cs="Arial"/>
                <w:lang w:eastAsia="zh-CN"/>
              </w:rPr>
            </w:pPr>
            <w:r>
              <w:rPr>
                <w:rFonts w:hint="eastAsia" w:cs="Arial"/>
                <w:lang w:eastAsia="zh-CN"/>
              </w:rPr>
              <w:t>2</w:t>
            </w:r>
          </w:p>
        </w:tc>
        <w:tc>
          <w:tcPr>
            <w:tcW w:w="4394" w:type="dxa"/>
          </w:tcPr>
          <w:p>
            <w:pPr>
              <w:tabs>
                <w:tab w:val="left" w:pos="567"/>
              </w:tabs>
              <w:spacing w:after="156" w:afterLines="50"/>
              <w:ind w:right="-53" w:rightChars="-24"/>
              <w:jc w:val="both"/>
              <w:rPr>
                <w:rFonts w:cs="Arial"/>
                <w:lang w:eastAsia="zh-CN"/>
              </w:rPr>
            </w:pPr>
            <w:r>
              <w:rPr>
                <w:rFonts w:cs="Arial"/>
                <w:lang w:eastAsia="zh-CN"/>
              </w:rPr>
              <w:t>H601</w:t>
            </w:r>
            <w:r>
              <w:rPr>
                <w:rFonts w:hint="eastAsia" w:cs="Arial"/>
                <w:lang w:eastAsia="zh-CN"/>
              </w:rPr>
              <w:t>设备更新项目</w:t>
            </w:r>
          </w:p>
        </w:tc>
        <w:tc>
          <w:tcPr>
            <w:tcW w:w="1843" w:type="dxa"/>
          </w:tcPr>
          <w:p>
            <w:pPr>
              <w:tabs>
                <w:tab w:val="left" w:pos="567"/>
              </w:tabs>
              <w:spacing w:after="156" w:afterLines="50"/>
              <w:ind w:right="-53" w:rightChars="-24"/>
              <w:jc w:val="both"/>
              <w:rPr>
                <w:rFonts w:cs="Arial"/>
                <w:lang w:eastAsia="zh-CN"/>
              </w:rPr>
            </w:pPr>
          </w:p>
        </w:tc>
        <w:tc>
          <w:tcPr>
            <w:tcW w:w="2176" w:type="dxa"/>
          </w:tcPr>
          <w:p>
            <w:pPr>
              <w:tabs>
                <w:tab w:val="left" w:pos="567"/>
              </w:tabs>
              <w:spacing w:after="156" w:afterLines="50"/>
              <w:ind w:right="-53" w:rightChars="-24"/>
              <w:jc w:val="both"/>
              <w:rPr>
                <w:rFonts w:cs="Arial"/>
                <w:lang w:eastAsia="zh-CN"/>
              </w:rPr>
            </w:pPr>
          </w:p>
        </w:tc>
      </w:tr>
    </w:tbl>
    <w:p>
      <w:pPr>
        <w:tabs>
          <w:tab w:val="left" w:pos="567"/>
        </w:tabs>
        <w:spacing w:after="156" w:afterLines="50"/>
        <w:ind w:left="220" w:leftChars="100" w:right="-53" w:rightChars="-24" w:firstLine="440" w:firstLineChars="200"/>
        <w:rPr>
          <w:rFonts w:cs="Arial"/>
          <w:lang w:eastAsia="zh-CN"/>
        </w:rPr>
      </w:pPr>
    </w:p>
    <w:p>
      <w:pPr>
        <w:spacing w:line="400" w:lineRule="exact"/>
        <w:ind w:firstLine="431" w:firstLineChars="196"/>
        <w:jc w:val="center"/>
        <w:rPr>
          <w:rFonts w:ascii="黑体" w:eastAsia="黑体"/>
          <w:b/>
          <w:sz w:val="36"/>
          <w:szCs w:val="36"/>
          <w:lang w:eastAsia="zh-CN"/>
        </w:rPr>
      </w:pPr>
      <w:r>
        <w:rPr>
          <w:szCs w:val="21"/>
        </w:rPr>
        <w:br w:type="page"/>
      </w:r>
      <w:r>
        <w:rPr>
          <w:rFonts w:ascii="黑体" w:hAnsi="Times New Roman" w:eastAsia="黑体"/>
          <w:sz w:val="36"/>
          <w:szCs w:val="36"/>
        </w:rPr>
        <w:t>附件</w:t>
      </w:r>
      <w:r>
        <w:rPr>
          <w:rFonts w:hint="eastAsia" w:ascii="黑体" w:hAnsi="Times New Roman" w:eastAsia="黑体"/>
          <w:sz w:val="36"/>
          <w:szCs w:val="36"/>
        </w:rPr>
        <w:t>2、</w:t>
      </w:r>
      <w:r>
        <w:rPr>
          <w:rFonts w:hint="eastAsia" w:ascii="黑体" w:eastAsia="黑体"/>
          <w:sz w:val="36"/>
          <w:szCs w:val="36"/>
          <w:lang w:eastAsia="zh-CN"/>
        </w:rPr>
        <w:t>安全环保协议书</w:t>
      </w:r>
    </w:p>
    <w:p>
      <w:pPr>
        <w:pStyle w:val="25"/>
        <w:spacing w:before="156" w:after="156" w:line="400" w:lineRule="exact"/>
        <w:rPr>
          <w:rFonts w:hAnsi="宋体" w:cs="宋体"/>
          <w:lang w:eastAsia="zh-CN"/>
        </w:rPr>
      </w:pPr>
      <w:r>
        <w:rPr>
          <w:rFonts w:hAnsi="宋体" w:cs="宋体"/>
          <w:lang w:eastAsia="zh-CN"/>
        </w:rPr>
        <w:t>甲方：</w:t>
      </w:r>
      <w:r>
        <w:rPr>
          <w:rFonts w:hint="eastAsia" w:hAnsi="宋体" w:cs="宋体"/>
          <w:lang w:eastAsia="zh-CN"/>
        </w:rPr>
        <w:t>翔</w:t>
      </w:r>
      <w:r>
        <w:rPr>
          <w:rFonts w:hAnsi="宋体" w:cs="宋体"/>
          <w:lang w:eastAsia="zh-CN"/>
        </w:rPr>
        <w:t>鹭石化（漳州）有限公司</w:t>
      </w:r>
    </w:p>
    <w:p>
      <w:pPr>
        <w:pStyle w:val="25"/>
        <w:spacing w:before="156" w:after="156" w:line="400" w:lineRule="exact"/>
        <w:rPr>
          <w:rFonts w:hAnsi="宋体" w:cs="宋体"/>
          <w:lang w:eastAsia="zh-CN"/>
        </w:rPr>
      </w:pPr>
      <w:r>
        <w:rPr>
          <w:rFonts w:hint="eastAsia" w:hAnsi="宋体" w:cs="宋体"/>
          <w:lang w:eastAsia="zh-CN"/>
        </w:rPr>
        <w:t>乙方：</w:t>
      </w:r>
      <w:r>
        <w:rPr>
          <w:rFonts w:hAnsi="宋体" w:cs="宋体"/>
          <w:lang w:eastAsia="zh-CN"/>
        </w:rPr>
        <w:t xml:space="preserve"> </w:t>
      </w:r>
    </w:p>
    <w:p>
      <w:pPr>
        <w:pStyle w:val="2"/>
      </w:pPr>
    </w:p>
    <w:p>
      <w:pPr>
        <w:pStyle w:val="25"/>
        <w:spacing w:before="156" w:after="156" w:line="400" w:lineRule="exact"/>
        <w:rPr>
          <w:rFonts w:hAnsi="宋体"/>
          <w:lang w:eastAsia="zh-CN"/>
        </w:rPr>
      </w:pPr>
      <w:r>
        <w:rPr>
          <w:rFonts w:hint="eastAsia" w:hAnsi="宋体"/>
          <w:lang w:eastAsia="zh-CN"/>
        </w:rPr>
        <w:t xml:space="preserve">     </w:t>
      </w:r>
      <w:r>
        <w:rPr>
          <w:rFonts w:hAnsi="宋体"/>
          <w:lang w:eastAsia="zh-CN"/>
        </w:rPr>
        <w:t>双方</w:t>
      </w:r>
      <w:r>
        <w:rPr>
          <w:rFonts w:hint="eastAsia" w:hAnsi="宋体"/>
          <w:lang w:eastAsia="zh-CN"/>
        </w:rPr>
        <w:t>就</w:t>
      </w:r>
      <w:r>
        <w:rPr>
          <w:u w:val="single"/>
          <w:lang w:eastAsia="zh-CN"/>
        </w:rPr>
        <w:t xml:space="preserve"> </w:t>
      </w:r>
      <w:r>
        <w:rPr>
          <w:rFonts w:hint="eastAsia"/>
          <w:u w:val="single"/>
          <w:lang w:eastAsia="zh-CN"/>
        </w:rPr>
        <w:t xml:space="preserve"> </w:t>
      </w:r>
      <w:r>
        <w:rPr>
          <w:bCs/>
          <w:u w:val="single"/>
          <w:lang w:eastAsia="zh-CN"/>
        </w:rPr>
        <w:t>PTA团队H501</w:t>
      </w:r>
      <w:r>
        <w:rPr>
          <w:rFonts w:hint="eastAsia"/>
          <w:bCs/>
          <w:u w:val="single"/>
          <w:lang w:eastAsia="zh-CN"/>
        </w:rPr>
        <w:t>、</w:t>
      </w:r>
      <w:r>
        <w:rPr>
          <w:bCs/>
          <w:u w:val="single"/>
          <w:lang w:eastAsia="zh-CN"/>
        </w:rPr>
        <w:t>H601</w:t>
      </w:r>
      <w:r>
        <w:rPr>
          <w:rFonts w:hint="eastAsia"/>
          <w:bCs/>
          <w:u w:val="single"/>
          <w:lang w:eastAsia="zh-CN"/>
        </w:rPr>
        <w:t xml:space="preserve">设备更新项目采购发包 </w:t>
      </w:r>
      <w:r>
        <w:rPr>
          <w:bCs/>
          <w:u w:val="single"/>
          <w:lang w:eastAsia="zh-CN"/>
        </w:rPr>
        <w:t xml:space="preserve"> </w:t>
      </w:r>
      <w:r>
        <w:rPr>
          <w:rFonts w:hint="eastAsia" w:hAnsi="宋体"/>
          <w:lang w:eastAsia="zh-CN"/>
        </w:rPr>
        <w:t>签订了</w:t>
      </w:r>
      <w:r>
        <w:rPr>
          <w:rFonts w:hint="eastAsia" w:hAnsi="宋体"/>
          <w:u w:val="single"/>
          <w:lang w:eastAsia="zh-CN"/>
        </w:rPr>
        <w:t xml:space="preserve"> </w:t>
      </w:r>
      <w:r>
        <w:rPr>
          <w:u w:val="single"/>
          <w:lang w:eastAsia="zh-CN"/>
        </w:rPr>
        <w:t xml:space="preserve">  </w:t>
      </w:r>
      <w:r>
        <w:rPr>
          <w:rFonts w:hint="eastAsia"/>
          <w:u w:val="single"/>
          <w:lang w:eastAsia="zh-CN"/>
        </w:rPr>
        <w:t>《</w:t>
      </w:r>
      <w:r>
        <w:rPr>
          <w:rFonts w:hint="eastAsia" w:hAnsi="宋体"/>
          <w:u w:val="single"/>
          <w:lang w:eastAsia="zh-CN"/>
        </w:rPr>
        <w:t>供货合同》 ，为进一步明确甲乙双方在项目承包合同履行过程中的权利和义</w:t>
      </w:r>
      <w:r>
        <w:rPr>
          <w:rFonts w:hint="eastAsia" w:hAnsi="宋体"/>
          <w:lang w:eastAsia="zh-CN"/>
        </w:rPr>
        <w:t>务及责任，保障人身安全和企业财产安全，依据《中华人民共和国安全生产法》、《中华人民共和国环境保护法》等相关法规及福建福海创石油化工有限公司HSE管理制度，经</w:t>
      </w:r>
      <w:r>
        <w:rPr>
          <w:rFonts w:hAnsi="宋体"/>
          <w:lang w:eastAsia="zh-CN"/>
        </w:rPr>
        <w:t>双方</w:t>
      </w:r>
      <w:r>
        <w:rPr>
          <w:rFonts w:hint="eastAsia" w:hAnsi="宋体"/>
          <w:lang w:eastAsia="zh-CN"/>
        </w:rPr>
        <w:t>协商，双方自愿签订本安全环保协议，作为主合同的附件。</w:t>
      </w:r>
    </w:p>
    <w:p>
      <w:pPr>
        <w:spacing w:line="360" w:lineRule="auto"/>
        <w:ind w:left="-549" w:leftChars="-339" w:hanging="197" w:hangingChars="89"/>
        <w:rPr>
          <w:szCs w:val="21"/>
          <w:lang w:eastAsia="zh-CN"/>
        </w:rPr>
      </w:pPr>
      <w:r>
        <w:rPr>
          <w:rFonts w:hint="eastAsia"/>
          <w:b/>
          <w:szCs w:val="21"/>
          <w:lang w:eastAsia="zh-CN"/>
        </w:rPr>
        <w:t>一、甲方的权利和义务：</w:t>
      </w:r>
    </w:p>
    <w:p>
      <w:pPr>
        <w:pStyle w:val="71"/>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pPr>
        <w:pStyle w:val="71"/>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636" w:leftChars="-289" w:firstLine="110" w:firstLineChars="50"/>
        <w:rPr>
          <w:color w:val="FF0000"/>
          <w:szCs w:val="21"/>
          <w:lang w:eastAsia="zh-CN"/>
        </w:rPr>
      </w:pPr>
      <w:r>
        <w:rPr>
          <w:rFonts w:hint="eastAsia"/>
          <w:szCs w:val="21"/>
          <w:lang w:eastAsia="zh-CN"/>
        </w:rPr>
        <w:t>5、 甲方有权对乙方不服从管理和严重违章者，驱除施工现场。</w:t>
      </w:r>
    </w:p>
    <w:p>
      <w:pPr>
        <w:pStyle w:val="71"/>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pPr>
        <w:spacing w:line="360" w:lineRule="auto"/>
        <w:ind w:left="-549" w:leftChars="-339" w:hanging="197" w:hangingChars="89"/>
        <w:rPr>
          <w:b/>
          <w:szCs w:val="21"/>
          <w:lang w:eastAsia="zh-CN"/>
        </w:rPr>
      </w:pPr>
      <w:r>
        <w:rPr>
          <w:rFonts w:hint="eastAsia"/>
          <w:b/>
          <w:szCs w:val="21"/>
          <w:lang w:eastAsia="zh-CN"/>
        </w:rPr>
        <w:t>二、乙方的权利和义务：</w:t>
      </w:r>
    </w:p>
    <w:p>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spacing w:line="360" w:lineRule="auto"/>
        <w:ind w:left="-636" w:leftChars="-289" w:firstLine="110" w:firstLineChars="50"/>
        <w:rPr>
          <w:szCs w:val="21"/>
          <w:lang w:eastAsia="zh-CN"/>
        </w:rPr>
      </w:pPr>
      <w:r>
        <w:rPr>
          <w:rFonts w:hint="eastAsia"/>
          <w:szCs w:val="21"/>
          <w:lang w:eastAsia="zh-CN"/>
        </w:rPr>
        <w:t>6、 乙方有权要求甲方提供相关的安全资料。</w:t>
      </w:r>
    </w:p>
    <w:p>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551" w:leftChars="-289" w:hanging="85" w:hangingChars="39"/>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551" w:leftChars="-289" w:hanging="85" w:hangingChars="39"/>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spacing w:line="360" w:lineRule="auto"/>
        <w:ind w:left="-551" w:leftChars="-289" w:hanging="85" w:hangingChars="39"/>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551" w:leftChars="-289" w:hanging="85" w:hangingChars="39"/>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551" w:leftChars="-289" w:hanging="85" w:hangingChars="39"/>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551" w:leftChars="-289" w:hanging="85" w:hangingChars="39"/>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551" w:leftChars="-289" w:hanging="85" w:hangingChars="39"/>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551" w:leftChars="-289" w:hanging="85" w:hangingChars="39"/>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551" w:leftChars="-289" w:hanging="85" w:hangingChars="39"/>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551" w:leftChars="-289" w:hanging="85" w:hangingChars="39"/>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551" w:leftChars="-289" w:hanging="85" w:hangingChars="39"/>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spacing w:line="360" w:lineRule="auto"/>
        <w:ind w:left="-551" w:leftChars="-289" w:hanging="85" w:hangingChars="39"/>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551" w:leftChars="-289" w:hanging="85" w:hangingChars="39"/>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ind w:left="-549" w:leftChars="-339" w:hanging="197" w:hangingChars="89"/>
        <w:rPr>
          <w:b/>
          <w:szCs w:val="21"/>
        </w:rPr>
      </w:pPr>
      <w:r>
        <w:rPr>
          <w:rFonts w:hint="eastAsia"/>
          <w:b/>
          <w:szCs w:val="21"/>
        </w:rPr>
        <w:t>三、违约责任及处理</w:t>
      </w:r>
    </w:p>
    <w:p>
      <w:pPr>
        <w:pStyle w:val="71"/>
        <w:numPr>
          <w:ilvl w:val="0"/>
          <w:numId w:val="17"/>
        </w:numPr>
        <w:autoSpaceDE/>
        <w:autoSpaceDN/>
        <w:spacing w:before="0" w:line="550" w:lineRule="exact"/>
        <w:jc w:val="both"/>
        <w:rPr>
          <w:b/>
          <w:szCs w:val="21"/>
          <w:lang w:eastAsia="zh-CN"/>
        </w:rPr>
      </w:pPr>
      <w:r>
        <w:rPr>
          <w:rFonts w:hint="eastAsia"/>
          <w:szCs w:val="21"/>
          <w:lang w:eastAsia="zh-CN"/>
        </w:rPr>
        <w:t>乙方不得将工程违法转包、分包。</w:t>
      </w:r>
    </w:p>
    <w:p>
      <w:pPr>
        <w:spacing w:line="550" w:lineRule="exact"/>
        <w:ind w:left="-397"/>
        <w:rPr>
          <w:szCs w:val="21"/>
          <w:lang w:eastAsia="zh-CN"/>
        </w:rPr>
      </w:pPr>
      <w:r>
        <w:rPr>
          <w:rFonts w:hint="eastAsia"/>
          <w:szCs w:val="21"/>
          <w:lang w:eastAsia="zh-CN"/>
        </w:rPr>
        <w:t>2、发生安全事故时，甲乙双方均有抢险、救灾的义务，所发生的费用由责任方承担。</w:t>
      </w:r>
    </w:p>
    <w:p>
      <w:pPr>
        <w:spacing w:line="550" w:lineRule="exact"/>
        <w:ind w:left="-397"/>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ind w:left="-636" w:leftChars="-289" w:firstLine="220" w:firstLineChars="100"/>
        <w:rPr>
          <w:szCs w:val="21"/>
          <w:lang w:eastAsia="zh-CN"/>
        </w:rPr>
      </w:pPr>
      <w:r>
        <w:rPr>
          <w:rFonts w:hint="eastAsia"/>
          <w:szCs w:val="21"/>
          <w:lang w:eastAsia="zh-CN"/>
        </w:rPr>
        <w:t>4、甲方违约造成的事故，甲方承担全部责任，并按规定追究有关人员责任及上报。</w:t>
      </w:r>
    </w:p>
    <w:p>
      <w:pPr>
        <w:spacing w:line="550" w:lineRule="exact"/>
        <w:ind w:left="-221" w:leftChars="-189" w:hanging="195" w:hangingChars="8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86" w:leftChars="-139" w:hanging="220" w:hangingChars="100"/>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550" w:lineRule="exact"/>
        <w:ind w:left="-196" w:leftChars="-139" w:hanging="110" w:hangingChars="50"/>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550" w:lineRule="exact"/>
        <w:ind w:left="-549" w:leftChars="-339" w:hanging="197" w:hangingChars="89"/>
        <w:rPr>
          <w:b/>
          <w:szCs w:val="21"/>
          <w:lang w:eastAsia="zh-CN"/>
        </w:rPr>
      </w:pPr>
      <w:r>
        <w:rPr>
          <w:rFonts w:hint="eastAsia"/>
          <w:b/>
          <w:szCs w:val="21"/>
          <w:lang w:eastAsia="zh-CN"/>
        </w:rPr>
        <w:t>四、 不可抗力：</w:t>
      </w:r>
    </w:p>
    <w:p>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pPr>
        <w:spacing w:line="360" w:lineRule="auto"/>
        <w:ind w:left="-549" w:leftChars="-339" w:hanging="197" w:hangingChars="89"/>
        <w:rPr>
          <w:szCs w:val="21"/>
          <w:lang w:eastAsia="zh-CN"/>
        </w:rPr>
      </w:pPr>
      <w:r>
        <w:rPr>
          <w:rFonts w:hint="eastAsia"/>
          <w:b/>
          <w:szCs w:val="21"/>
          <w:lang w:eastAsia="zh-CN"/>
        </w:rPr>
        <w:t>五、</w:t>
      </w:r>
      <w:r>
        <w:rPr>
          <w:rFonts w:hint="eastAsia"/>
          <w:szCs w:val="21"/>
          <w:lang w:eastAsia="zh-CN"/>
        </w:rPr>
        <w:t>本协议书经双方盖章后生效。</w:t>
      </w:r>
    </w:p>
    <w:p>
      <w:pPr>
        <w:spacing w:line="550" w:lineRule="exact"/>
        <w:ind w:left="-549" w:leftChars="-339" w:hanging="197" w:hangingChars="89"/>
        <w:rPr>
          <w:b/>
          <w:szCs w:val="21"/>
          <w:lang w:eastAsia="zh-CN"/>
        </w:rPr>
      </w:pPr>
      <w:r>
        <w:rPr>
          <w:rFonts w:hint="eastAsia"/>
          <w:b/>
          <w:szCs w:val="21"/>
          <w:lang w:eastAsia="zh-CN"/>
        </w:rPr>
        <w:t>六、协议期限：</w:t>
      </w:r>
    </w:p>
    <w:p>
      <w:pPr>
        <w:autoSpaceDE/>
        <w:autoSpaceDN/>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pPr>
        <w:spacing w:line="550" w:lineRule="exact"/>
        <w:ind w:left="-636" w:leftChars="-289" w:firstLine="110" w:firstLineChars="50"/>
        <w:rPr>
          <w:szCs w:val="21"/>
          <w:lang w:eastAsia="zh-CN"/>
        </w:rPr>
      </w:pPr>
    </w:p>
    <w:p>
      <w:pPr>
        <w:spacing w:line="360" w:lineRule="auto"/>
        <w:ind w:left="-551" w:leftChars="-289" w:hanging="85" w:hangingChars="39"/>
        <w:rPr>
          <w:szCs w:val="21"/>
          <w:lang w:eastAsia="zh-CN"/>
        </w:rPr>
      </w:pPr>
      <w:r>
        <w:rPr>
          <w:rFonts w:hint="eastAsia"/>
          <w:szCs w:val="21"/>
          <w:lang w:eastAsia="zh-CN"/>
        </w:rPr>
        <w:t>（以下无正文）</w:t>
      </w:r>
    </w:p>
    <w:tbl>
      <w:tblPr>
        <w:tblStyle w:val="47"/>
        <w:tblW w:w="8900" w:type="dxa"/>
        <w:tblInd w:w="89" w:type="dxa"/>
        <w:tblLayout w:type="autofit"/>
        <w:tblCellMar>
          <w:top w:w="0" w:type="dxa"/>
          <w:left w:w="108" w:type="dxa"/>
          <w:bottom w:w="0" w:type="dxa"/>
          <w:right w:w="108" w:type="dxa"/>
        </w:tblCellMar>
      </w:tblPr>
      <w:tblGrid>
        <w:gridCol w:w="4357"/>
        <w:gridCol w:w="4543"/>
      </w:tblGrid>
      <w:tr>
        <w:tblPrEx>
          <w:tblCellMar>
            <w:top w:w="0" w:type="dxa"/>
            <w:left w:w="108" w:type="dxa"/>
            <w:bottom w:w="0" w:type="dxa"/>
            <w:right w:w="108" w:type="dxa"/>
          </w:tblCellMar>
        </w:tblPrEx>
        <w:trPr>
          <w:trHeight w:val="510" w:hRule="atLeast"/>
        </w:trPr>
        <w:tc>
          <w:tcPr>
            <w:tcW w:w="4357" w:type="dxa"/>
            <w:noWrap/>
            <w:vAlign w:val="center"/>
          </w:tcPr>
          <w:p>
            <w:pPr>
              <w:widowControl/>
              <w:rPr>
                <w:szCs w:val="21"/>
                <w:lang w:eastAsia="zh-CN"/>
              </w:rPr>
            </w:pPr>
            <w:r>
              <w:rPr>
                <w:rFonts w:hint="eastAsia"/>
                <w:szCs w:val="21"/>
                <w:lang w:eastAsia="zh-CN"/>
              </w:rPr>
              <w:t>甲方：</w:t>
            </w:r>
            <w:r>
              <w:rPr>
                <w:rFonts w:hint="eastAsia"/>
                <w:sz w:val="21"/>
                <w:szCs w:val="21"/>
                <w:lang w:eastAsia="zh-CN"/>
              </w:rPr>
              <w:t>翔鹭石化（漳州）有限公司</w:t>
            </w:r>
          </w:p>
        </w:tc>
        <w:tc>
          <w:tcPr>
            <w:tcW w:w="4543" w:type="dxa"/>
            <w:vAlign w:val="center"/>
          </w:tcPr>
          <w:p>
            <w:pPr>
              <w:ind w:left="248"/>
              <w:rPr>
                <w:szCs w:val="21"/>
              </w:rPr>
            </w:pPr>
            <w:r>
              <w:rPr>
                <w:rFonts w:hint="eastAsia"/>
                <w:szCs w:val="21"/>
              </w:rPr>
              <w:t xml:space="preserve">乙方： </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szCs w:val="21"/>
                <w:lang w:eastAsia="zh-CN"/>
              </w:rPr>
            </w:pPr>
            <w:r>
              <w:rPr>
                <w:rFonts w:hint="eastAsia"/>
                <w:szCs w:val="21"/>
                <w:lang w:eastAsia="zh-CN"/>
              </w:rPr>
              <w:t>开户银行：</w:t>
            </w:r>
            <w:r>
              <w:rPr>
                <w:sz w:val="21"/>
                <w:szCs w:val="21"/>
                <w:lang w:eastAsia="zh-CN"/>
              </w:rPr>
              <w:t>兴业银行漳州古雷支行</w:t>
            </w:r>
          </w:p>
        </w:tc>
        <w:tc>
          <w:tcPr>
            <w:tcW w:w="4543" w:type="dxa"/>
            <w:vAlign w:val="center"/>
          </w:tcPr>
          <w:p>
            <w:pPr>
              <w:ind w:left="248"/>
              <w:rPr>
                <w:szCs w:val="21"/>
              </w:rPr>
            </w:pPr>
            <w:r>
              <w:rPr>
                <w:rFonts w:hint="eastAsia"/>
                <w:szCs w:val="21"/>
              </w:rPr>
              <w:t xml:space="preserve">开户银行： </w:t>
            </w:r>
          </w:p>
        </w:tc>
      </w:tr>
      <w:tr>
        <w:tblPrEx>
          <w:tblCellMar>
            <w:top w:w="0" w:type="dxa"/>
            <w:left w:w="108" w:type="dxa"/>
            <w:bottom w:w="0" w:type="dxa"/>
            <w:right w:w="108" w:type="dxa"/>
          </w:tblCellMar>
        </w:tblPrEx>
        <w:trPr>
          <w:trHeight w:val="510" w:hRule="atLeast"/>
        </w:trPr>
        <w:tc>
          <w:tcPr>
            <w:tcW w:w="4357" w:type="dxa"/>
            <w:noWrap/>
            <w:vAlign w:val="center"/>
          </w:tcPr>
          <w:p>
            <w:pPr>
              <w:widowControl/>
              <w:spacing w:line="480" w:lineRule="auto"/>
              <w:rPr>
                <w:szCs w:val="21"/>
              </w:rPr>
            </w:pPr>
            <w:r>
              <w:rPr>
                <w:rFonts w:hint="eastAsia"/>
                <w:szCs w:val="21"/>
              </w:rPr>
              <w:t>帐     号：</w:t>
            </w:r>
            <w:r>
              <w:rPr>
                <w:rFonts w:hint="eastAsia"/>
                <w:sz w:val="21"/>
                <w:szCs w:val="21"/>
                <w:lang w:eastAsia="zh-CN"/>
              </w:rPr>
              <w:t>1</w:t>
            </w:r>
            <w:r>
              <w:rPr>
                <w:sz w:val="21"/>
                <w:szCs w:val="21"/>
                <w:lang w:eastAsia="zh-CN"/>
              </w:rPr>
              <w:t>62070100100021585</w:t>
            </w:r>
          </w:p>
        </w:tc>
        <w:tc>
          <w:tcPr>
            <w:tcW w:w="4543" w:type="dxa"/>
            <w:vAlign w:val="center"/>
          </w:tcPr>
          <w:p>
            <w:pPr>
              <w:ind w:left="248"/>
              <w:rPr>
                <w:szCs w:val="21"/>
              </w:rPr>
            </w:pPr>
            <w:r>
              <w:rPr>
                <w:rFonts w:hint="eastAsia"/>
                <w:szCs w:val="21"/>
              </w:rPr>
              <w:t>帐    号：</w:t>
            </w:r>
          </w:p>
        </w:tc>
      </w:tr>
    </w:tbl>
    <w:p>
      <w:pPr>
        <w:widowControl/>
        <w:rPr>
          <w:szCs w:val="21"/>
        </w:rPr>
      </w:pPr>
    </w:p>
    <w:p>
      <w:pPr>
        <w:pStyle w:val="20"/>
        <w:rPr>
          <w:rFonts w:ascii="Times New Roman"/>
          <w:b/>
          <w:bCs/>
          <w:lang w:eastAsia="zh-CN"/>
        </w:rPr>
      </w:pPr>
    </w:p>
    <w:p>
      <w:pPr>
        <w:pStyle w:val="20"/>
        <w:rPr>
          <w:rFonts w:ascii="Times New Roman"/>
          <w:b/>
          <w:bCs/>
          <w:lang w:eastAsia="zh-CN"/>
        </w:rPr>
      </w:pPr>
    </w:p>
    <w:p>
      <w:pPr>
        <w:pStyle w:val="20"/>
        <w:rPr>
          <w:rFonts w:ascii="Times New Roman"/>
          <w:b/>
          <w:bCs/>
          <w:lang w:eastAsia="zh-CN"/>
        </w:rPr>
      </w:pPr>
    </w:p>
    <w:p>
      <w:pPr>
        <w:widowControl/>
        <w:autoSpaceDE/>
        <w:autoSpaceDN/>
        <w:rPr>
          <w:rFonts w:hAnsi="Calibri" w:cs="Times New Roman"/>
          <w:b/>
          <w:bCs/>
          <w:sz w:val="24"/>
          <w:szCs w:val="24"/>
          <w:lang w:eastAsia="zh-CN"/>
        </w:rPr>
      </w:pPr>
      <w:bookmarkStart w:id="4" w:name="_Toc251742852"/>
      <w:r>
        <w:rPr>
          <w:b/>
          <w:bCs/>
          <w:sz w:val="24"/>
          <w:szCs w:val="24"/>
        </w:rPr>
        <w:br w:type="page"/>
      </w: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jc w:val="center"/>
        <w:rPr>
          <w:rFonts w:ascii="方正小标宋简体" w:hAnsi="方正小标宋简体" w:eastAsia="方正小标宋简体" w:cs="方正小标宋简体"/>
          <w:b/>
          <w:sz w:val="44"/>
          <w:szCs w:val="44"/>
          <w:lang w:eastAsia="zh-CN"/>
        </w:rPr>
      </w:pPr>
      <w:r>
        <w:rPr>
          <w:rFonts w:ascii="方正小标宋简体" w:hAnsi="方正小标宋简体" w:eastAsia="方正小标宋简体" w:cs="方正小标宋简体"/>
          <w:b/>
          <w:sz w:val="44"/>
          <w:szCs w:val="44"/>
          <w:lang w:eastAsia="zh-CN"/>
        </w:rPr>
        <w:t>PTA团队H501</w:t>
      </w:r>
      <w:r>
        <w:rPr>
          <w:rFonts w:hint="eastAsia" w:ascii="方正小标宋简体" w:hAnsi="方正小标宋简体" w:eastAsia="方正小标宋简体" w:cs="方正小标宋简体"/>
          <w:b/>
          <w:sz w:val="44"/>
          <w:szCs w:val="44"/>
          <w:lang w:eastAsia="zh-CN"/>
        </w:rPr>
        <w:t>、</w:t>
      </w:r>
      <w:r>
        <w:rPr>
          <w:rFonts w:ascii="方正小标宋简体" w:hAnsi="方正小标宋简体" w:eastAsia="方正小标宋简体" w:cs="方正小标宋简体"/>
          <w:b/>
          <w:sz w:val="44"/>
          <w:szCs w:val="44"/>
          <w:lang w:eastAsia="zh-CN"/>
        </w:rPr>
        <w:t>H601</w:t>
      </w:r>
      <w:r>
        <w:rPr>
          <w:rFonts w:hint="eastAsia" w:ascii="方正小标宋简体" w:hAnsi="方正小标宋简体" w:eastAsia="方正小标宋简体" w:cs="方正小标宋简体"/>
          <w:b/>
          <w:sz w:val="44"/>
          <w:szCs w:val="44"/>
          <w:lang w:eastAsia="zh-CN"/>
        </w:rPr>
        <w:t>设备更新项目采购发包</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参选</w:t>
      </w:r>
      <w:r>
        <w:rPr>
          <w:rFonts w:ascii="方正小标宋简体" w:hAnsi="方正小标宋简体" w:eastAsia="方正小标宋简体" w:cs="方正小标宋简体"/>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pPr>
        <w:rPr>
          <w:lang w:eastAsia="zh-CN"/>
        </w:rPr>
      </w:pPr>
    </w:p>
    <w:p>
      <w:pPr>
        <w:pStyle w:val="2"/>
      </w:pPr>
    </w:p>
    <w:p>
      <w:pPr>
        <w:pStyle w:val="2"/>
      </w:pPr>
    </w:p>
    <w:p>
      <w:pPr>
        <w:pStyle w:val="2"/>
      </w:pPr>
    </w:p>
    <w:p>
      <w:pPr>
        <w:widowControl/>
        <w:autoSpaceDE/>
        <w:autoSpaceDN/>
        <w:rPr>
          <w:b/>
          <w:i/>
          <w:iCs/>
          <w:color w:val="C00000"/>
          <w:sz w:val="44"/>
          <w:szCs w:val="44"/>
          <w:lang w:eastAsia="zh-CN"/>
        </w:rPr>
      </w:pPr>
      <w:r>
        <w:rPr>
          <w:b/>
          <w:i/>
          <w:iCs/>
          <w:color w:val="C00000"/>
          <w:sz w:val="44"/>
          <w:szCs w:val="44"/>
          <w:lang w:eastAsia="zh-CN"/>
        </w:rPr>
        <w:br w:type="page"/>
      </w: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封口处均需加盖骑缝章。商务参选文件和技术参选文件电子拷贝一份（随商务参选文件包装）。</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spacing w:line="360" w:lineRule="auto"/>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szCs w:val="21"/>
          <w:lang w:eastAsia="zh-CN"/>
        </w:rPr>
      </w:pPr>
      <w:r>
        <w:rPr>
          <w:rFonts w:hint="eastAsia" w:cs="Times New Roman"/>
          <w:color w:val="C00000"/>
          <w:sz w:val="24"/>
          <w:szCs w:val="24"/>
          <w:lang w:eastAsia="zh-CN"/>
        </w:rPr>
        <w:t>8、以下文件中红色字体部分，打印时请删除。</w:t>
      </w:r>
    </w:p>
    <w:p>
      <w:pPr>
        <w:pStyle w:val="2"/>
      </w:pPr>
    </w:p>
    <w:p>
      <w:pPr>
        <w:pStyle w:val="2"/>
      </w:pPr>
    </w:p>
    <w:p>
      <w:pPr>
        <w:widowControl/>
        <w:autoSpaceDE/>
        <w:autoSpaceDN/>
        <w:rPr>
          <w:b/>
          <w:sz w:val="44"/>
          <w:szCs w:val="44"/>
          <w:lang w:eastAsia="zh-CN"/>
        </w:rPr>
      </w:pPr>
      <w:r>
        <w:rPr>
          <w:b/>
          <w:sz w:val="44"/>
          <w:szCs w:val="44"/>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282"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282" w:type="dxa"/>
          </w:tcPr>
          <w:p>
            <w:pPr>
              <w:spacing w:line="500" w:lineRule="exact"/>
              <w:rPr>
                <w:lang w:eastAsia="zh-CN"/>
              </w:rPr>
            </w:pPr>
            <w:r>
              <w:rPr>
                <w:rFonts w:hint="eastAsia"/>
                <w:lang w:eastAsia="zh-CN"/>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282" w:type="dxa"/>
          </w:tcPr>
          <w:p>
            <w:pPr>
              <w:spacing w:line="500" w:lineRule="exact"/>
              <w:rPr>
                <w:lang w:eastAsia="zh-CN"/>
              </w:rPr>
            </w:pPr>
            <w:r>
              <w:rPr>
                <w:rFonts w:hint="eastAsia"/>
                <w:lang w:eastAsia="zh-CN"/>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282" w:type="dxa"/>
          </w:tcPr>
          <w:p>
            <w:pPr>
              <w:spacing w:line="500" w:lineRule="exact"/>
              <w:rPr>
                <w:lang w:eastAsia="zh-CN"/>
              </w:rPr>
            </w:pPr>
            <w:r>
              <w:rPr>
                <w:rFonts w:hint="eastAsia"/>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282" w:type="dxa"/>
          </w:tcPr>
          <w:p>
            <w:pPr>
              <w:spacing w:line="500" w:lineRule="exact"/>
              <w:rPr>
                <w:lang w:eastAsia="zh-CN"/>
              </w:rPr>
            </w:pPr>
            <w:r>
              <w:rPr>
                <w:rFonts w:hint="eastAsia"/>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282" w:type="dxa"/>
          </w:tcPr>
          <w:p>
            <w:pPr>
              <w:spacing w:line="500" w:lineRule="exact"/>
              <w:rPr>
                <w:lang w:eastAsia="zh-CN"/>
              </w:rPr>
            </w:pPr>
            <w:r>
              <w:rPr>
                <w:rFonts w:hint="eastAsia"/>
                <w:lang w:eastAsia="zh-CN"/>
              </w:rPr>
              <w:t>企业概况</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282" w:type="dxa"/>
          </w:tcPr>
          <w:p>
            <w:pPr>
              <w:spacing w:line="500" w:lineRule="exact"/>
              <w:rPr>
                <w:lang w:eastAsia="zh-CN"/>
              </w:rPr>
            </w:pPr>
            <w:r>
              <w:rPr>
                <w:rFonts w:hint="eastAsia"/>
                <w:lang w:eastAsia="zh-CN"/>
              </w:rPr>
              <w:t>营业执照复印件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282" w:type="dxa"/>
          </w:tcPr>
          <w:p>
            <w:pPr>
              <w:spacing w:line="500" w:lineRule="exact"/>
              <w:rPr>
                <w:lang w:eastAsia="zh-CN"/>
              </w:rPr>
            </w:pPr>
            <w:r>
              <w:rPr>
                <w:rFonts w:hint="eastAsia"/>
                <w:lang w:eastAsia="zh-CN"/>
              </w:rPr>
              <w:t>业绩证明材料</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282" w:type="dxa"/>
          </w:tcPr>
          <w:p>
            <w:pPr>
              <w:spacing w:line="500" w:lineRule="exact"/>
              <w:rPr>
                <w:lang w:eastAsia="zh-CN"/>
              </w:rPr>
            </w:pPr>
            <w:r>
              <w:rPr>
                <w:rFonts w:hint="eastAsia"/>
                <w:lang w:eastAsia="zh-CN"/>
              </w:rPr>
              <w:t>双方签订的技术协议复印件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282" w:type="dxa"/>
          </w:tcPr>
          <w:p>
            <w:pPr>
              <w:spacing w:line="500" w:lineRule="exact"/>
              <w:rPr>
                <w:lang w:eastAsia="zh-CN"/>
              </w:rPr>
            </w:pPr>
            <w:r>
              <w:rPr>
                <w:rFonts w:hint="eastAsia"/>
                <w:lang w:eastAsia="zh-CN"/>
              </w:rPr>
              <w:t>其他相关资料</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282" w:type="dxa"/>
          </w:tcPr>
          <w:p>
            <w:pPr>
              <w:spacing w:line="500" w:lineRule="exact"/>
              <w:rPr>
                <w:lang w:eastAsia="zh-CN"/>
              </w:rPr>
            </w:pPr>
            <w:r>
              <w:rPr>
                <w:rFonts w:hint="eastAsia"/>
                <w:lang w:eastAsia="zh-CN"/>
              </w:rPr>
              <w:t>承诺函</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11</w:t>
            </w:r>
          </w:p>
        </w:tc>
        <w:tc>
          <w:tcPr>
            <w:tcW w:w="6282" w:type="dxa"/>
          </w:tcPr>
          <w:p>
            <w:pPr>
              <w:spacing w:line="500" w:lineRule="exact"/>
              <w:rPr>
                <w:lang w:eastAsia="zh-CN"/>
              </w:rPr>
            </w:pPr>
            <w:r>
              <w:rPr>
                <w:rFonts w:hint="eastAsia"/>
                <w:lang w:eastAsia="zh-CN"/>
              </w:rPr>
              <w:t>参选报价单</w:t>
            </w:r>
          </w:p>
        </w:tc>
        <w:tc>
          <w:tcPr>
            <w:tcW w:w="1843" w:type="dxa"/>
          </w:tcPr>
          <w:p>
            <w:pPr>
              <w:spacing w:line="500" w:lineRule="exact"/>
              <w:jc w:val="center"/>
              <w:rPr>
                <w:sz w:val="24"/>
              </w:rPr>
            </w:pPr>
            <w:r>
              <w:rPr>
                <w:sz w:val="24"/>
              </w:rPr>
              <w:t>商务</w:t>
            </w:r>
            <w:r>
              <w:rPr>
                <w:rFonts w:hint="eastAsia"/>
                <w:sz w:val="24"/>
                <w:lang w:eastAsia="zh-CN"/>
              </w:rPr>
              <w:t>参选</w:t>
            </w:r>
            <w:r>
              <w:rPr>
                <w:sz w:val="24"/>
              </w:rPr>
              <w:t>文件</w:t>
            </w: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widowControl/>
        <w:autoSpaceDE/>
        <w:autoSpaceDN/>
        <w:rPr>
          <w:b/>
          <w:bCs/>
          <w:sz w:val="36"/>
          <w:szCs w:val="36"/>
        </w:rPr>
      </w:pPr>
      <w:r>
        <w:rPr>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联系电话及邮箱：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 xml:space="preserve"> </w:t>
      </w:r>
      <w:r>
        <w:rPr>
          <w:sz w:val="24"/>
          <w:u w:val="single"/>
          <w:lang w:eastAsia="zh-CN"/>
        </w:rPr>
        <w:t xml:space="preserve"> </w:t>
      </w:r>
      <w:r>
        <w:rPr>
          <w:b/>
          <w:sz w:val="24"/>
          <w:u w:val="single"/>
          <w:lang w:eastAsia="zh-CN"/>
        </w:rPr>
        <w:t>PTA团队H501</w:t>
      </w:r>
      <w:r>
        <w:rPr>
          <w:rFonts w:hint="eastAsia"/>
          <w:b/>
          <w:sz w:val="24"/>
          <w:u w:val="single"/>
          <w:lang w:eastAsia="zh-CN"/>
        </w:rPr>
        <w:t>、</w:t>
      </w:r>
      <w:r>
        <w:rPr>
          <w:b/>
          <w:sz w:val="24"/>
          <w:u w:val="single"/>
          <w:lang w:eastAsia="zh-CN"/>
        </w:rPr>
        <w:t>H601</w:t>
      </w:r>
      <w:r>
        <w:rPr>
          <w:rFonts w:hint="eastAsia"/>
          <w:b/>
          <w:sz w:val="24"/>
          <w:u w:val="single"/>
          <w:lang w:eastAsia="zh-CN"/>
        </w:rPr>
        <w:t xml:space="preserve">设备更新项目采购发包 </w:t>
      </w:r>
      <w:r>
        <w:rPr>
          <w:rFonts w:ascii="方正小标宋简体" w:hAnsi="方正小标宋简体" w:eastAsia="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widowControl/>
        <w:autoSpaceDE/>
        <w:autoSpaceDN/>
        <w:rPr>
          <w:rFonts w:hAnsi="Calibri" w:cs="Times New Roman"/>
          <w:sz w:val="34"/>
          <w:lang w:eastAsia="zh-CN"/>
        </w:rPr>
      </w:pPr>
      <w:r>
        <w:rPr>
          <w:lang w:eastAsia="zh-CN"/>
        </w:rPr>
        <w:br w:type="page"/>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pStyle w:val="2"/>
        <w:jc w:val="center"/>
        <w:rPr>
          <w:b/>
          <w:bCs/>
          <w:color w:val="4E6127"/>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pStyle w:val="2"/>
        <w:jc w:val="center"/>
        <w:rPr>
          <w:b/>
          <w:bCs/>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营业执照复印件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资质文件</w:t>
      </w:r>
    </w:p>
    <w:p>
      <w:pPr>
        <w:pStyle w:val="2"/>
        <w:jc w:val="center"/>
        <w:rPr>
          <w:rFonts w:ascii="Times New Roman" w:hAnsi="Times New Roman"/>
          <w:b/>
          <w:bCs/>
          <w:sz w:val="36"/>
          <w:szCs w:val="36"/>
        </w:rPr>
      </w:pPr>
    </w:p>
    <w:p>
      <w:pPr>
        <w:pStyle w:val="73"/>
        <w:spacing w:beforeLines="0" w:afterLines="0" w:line="240" w:lineRule="auto"/>
        <w:ind w:firstLine="723"/>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业绩证明材料</w:t>
      </w:r>
    </w:p>
    <w:p>
      <w:pPr>
        <w:pStyle w:val="73"/>
        <w:spacing w:beforeLines="0" w:afterLines="0" w:line="240" w:lineRule="auto"/>
        <w:ind w:firstLine="723"/>
        <w:jc w:val="center"/>
        <w:rPr>
          <w:rFonts w:ascii="Times New Roman" w:hAnsi="Times New Roman" w:cs="Times New Roman"/>
          <w:b/>
          <w:sz w:val="36"/>
          <w:szCs w:val="36"/>
          <w:lang w:eastAsia="zh-CN"/>
        </w:rPr>
      </w:pPr>
    </w:p>
    <w:p>
      <w:pPr>
        <w:pStyle w:val="2"/>
        <w:jc w:val="center"/>
        <w:rPr>
          <w:rFonts w:ascii="Times New Roman" w:hAnsi="Times New Roman"/>
          <w:b/>
          <w:sz w:val="36"/>
          <w:szCs w:val="36"/>
        </w:rPr>
      </w:pPr>
      <w:r>
        <w:rPr>
          <w:rFonts w:hint="eastAsia" w:ascii="Times New Roman" w:hAnsi="Times New Roman"/>
          <w:b/>
          <w:bCs/>
          <w:kern w:val="2"/>
          <w:sz w:val="36"/>
          <w:szCs w:val="36"/>
        </w:rPr>
        <w:t>技术协议</w:t>
      </w:r>
    </w:p>
    <w:p>
      <w:pPr>
        <w:spacing w:line="360" w:lineRule="auto"/>
        <w:jc w:val="center"/>
        <w:rPr>
          <w:rFonts w:ascii="Times New Roman" w:hAnsi="Times New Roman" w:cs="Times New Roman"/>
          <w:b/>
          <w:bCs/>
          <w:kern w:val="2"/>
          <w:sz w:val="36"/>
          <w:szCs w:val="36"/>
          <w:lang w:eastAsia="zh-CN"/>
        </w:rPr>
      </w:pPr>
    </w:p>
    <w:p>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p>
    <w:p>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pStyle w:val="73"/>
        <w:spacing w:beforeLines="0" w:afterLines="0" w:line="240" w:lineRule="auto"/>
        <w:ind w:firstLine="0" w:firstLineChars="0"/>
        <w:jc w:val="center"/>
        <w:rPr>
          <w:rFonts w:ascii="Times New Roman" w:hAnsi="Times New Roman" w:cs="Times New Roman"/>
          <w:b/>
          <w:sz w:val="36"/>
          <w:szCs w:val="36"/>
          <w:lang w:eastAsia="zh-CN"/>
        </w:rPr>
      </w:pPr>
    </w:p>
    <w:p>
      <w:pPr>
        <w:spacing w:line="500" w:lineRule="exact"/>
        <w:rPr>
          <w:sz w:val="24"/>
          <w:lang w:eastAsia="zh-CN"/>
        </w:rPr>
      </w:pPr>
      <w:r>
        <w:rPr>
          <w:rFonts w:hint="eastAsia"/>
          <w:sz w:val="24"/>
          <w:lang w:eastAsia="zh-CN"/>
        </w:rPr>
        <w:t>致：福建福海创石油化工有限公司</w:t>
      </w:r>
    </w:p>
    <w:p>
      <w:pPr>
        <w:pStyle w:val="2"/>
        <w:spacing w:line="480" w:lineRule="auto"/>
      </w:pPr>
    </w:p>
    <w:p>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b/>
          <w:sz w:val="24"/>
          <w:u w:val="single"/>
          <w:lang w:eastAsia="zh-CN"/>
        </w:rPr>
        <w:t>PTA团队H501</w:t>
      </w:r>
      <w:r>
        <w:rPr>
          <w:rFonts w:hint="eastAsia"/>
          <w:b/>
          <w:sz w:val="24"/>
          <w:u w:val="single"/>
          <w:lang w:eastAsia="zh-CN"/>
        </w:rPr>
        <w:t>、</w:t>
      </w:r>
      <w:r>
        <w:rPr>
          <w:b/>
          <w:sz w:val="24"/>
          <w:u w:val="single"/>
          <w:lang w:eastAsia="zh-CN"/>
        </w:rPr>
        <w:t>H601</w:t>
      </w:r>
      <w:r>
        <w:rPr>
          <w:rFonts w:hint="eastAsia"/>
          <w:b/>
          <w:sz w:val="24"/>
          <w:u w:val="single"/>
          <w:lang w:eastAsia="zh-CN"/>
        </w:rPr>
        <w:t>设备更新项目采购发包</w:t>
      </w:r>
      <w:r>
        <w:rPr>
          <w:rFonts w:hint="eastAsia" w:ascii="微软雅黑" w:eastAsia="微软雅黑"/>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2"/>
        <w:spacing w:line="480" w:lineRule="auto"/>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73"/>
        <w:spacing w:beforeLines="0" w:afterLines="0" w:line="560" w:lineRule="exact"/>
        <w:ind w:firstLine="640"/>
        <w:rPr>
          <w:rFonts w:ascii="Times New Roman" w:hAnsi="Times New Roman" w:eastAsia="仿宋_GB2312"/>
          <w:sz w:val="32"/>
          <w:szCs w:val="32"/>
          <w:lang w:eastAsia="zh-CN"/>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2"/>
        <w:ind w:firstLine="451" w:firstLineChars="188"/>
        <w:jc w:val="center"/>
        <w:rPr>
          <w:rFonts w:hAnsi="宋体" w:cs="宋体"/>
          <w:kern w:val="2"/>
          <w:sz w:val="24"/>
          <w:szCs w:val="24"/>
        </w:rPr>
      </w:pPr>
      <w:r>
        <w:rPr>
          <w:rFonts w:hint="eastAsia" w:hAnsi="宋体" w:cs="宋体"/>
          <w:kern w:val="2"/>
          <w:sz w:val="24"/>
          <w:szCs w:val="24"/>
        </w:rPr>
        <w:t>年  月  日</w:t>
      </w:r>
    </w:p>
    <w:p>
      <w:pPr>
        <w:pStyle w:val="2"/>
      </w:pPr>
    </w:p>
    <w:p>
      <w:pPr>
        <w:pStyle w:val="2"/>
        <w:rPr>
          <w:rFonts w:hAnsi="宋体"/>
          <w:b/>
          <w:sz w:val="40"/>
          <w:szCs w:val="40"/>
        </w:rPr>
      </w:pPr>
    </w:p>
    <w:p>
      <w:pPr>
        <w:rPr>
          <w:lang w:eastAsia="zh-CN"/>
        </w:rPr>
      </w:pPr>
    </w:p>
    <w:p>
      <w:pPr>
        <w:pStyle w:val="20"/>
        <w:spacing w:before="106"/>
        <w:ind w:left="218"/>
        <w:rPr>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 xml:space="preserve"> </w:t>
      </w:r>
      <w:r>
        <w:rPr>
          <w:rFonts w:ascii="Times New Roman" w:hAnsi="ˎ̥"/>
          <w:sz w:val="28"/>
          <w:szCs w:val="28"/>
          <w:u w:val="single"/>
          <w:lang w:eastAsia="zh-CN"/>
        </w:rPr>
        <w:t xml:space="preserve">   </w:t>
      </w:r>
      <w:r>
        <w:rPr>
          <w:b/>
          <w:sz w:val="24"/>
          <w:u w:val="single"/>
          <w:lang w:eastAsia="zh-CN"/>
        </w:rPr>
        <w:t>PTA团队H501</w:t>
      </w:r>
      <w:r>
        <w:rPr>
          <w:rFonts w:hint="eastAsia"/>
          <w:b/>
          <w:sz w:val="24"/>
          <w:u w:val="single"/>
          <w:lang w:eastAsia="zh-CN"/>
        </w:rPr>
        <w:t>、</w:t>
      </w:r>
      <w:r>
        <w:rPr>
          <w:b/>
          <w:sz w:val="24"/>
          <w:u w:val="single"/>
          <w:lang w:eastAsia="zh-CN"/>
        </w:rPr>
        <w:t>H601</w:t>
      </w:r>
      <w:r>
        <w:rPr>
          <w:rFonts w:hint="eastAsia"/>
          <w:b/>
          <w:sz w:val="24"/>
          <w:u w:val="single"/>
          <w:lang w:eastAsia="zh-CN"/>
        </w:rPr>
        <w:t>设备更新项目采购发包</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eastAsia="zh-CN"/>
        </w:rPr>
        <w:t>比选文件的全部内容后，我方愿以以下报价，严格按照自主比选文件的要求，参与本项目的比选。</w:t>
      </w:r>
    </w:p>
    <w:tbl>
      <w:tblPr>
        <w:tblStyle w:val="47"/>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widowControl/>
              <w:rPr>
                <w:rFonts w:asciiTheme="minorEastAsia" w:hAnsiTheme="minorEastAsia" w:eastAsiaTheme="minorEastAsia"/>
                <w:b/>
                <w:bCs/>
                <w:szCs w:val="21"/>
                <w:lang w:eastAsia="zh-CN"/>
              </w:rPr>
            </w:pPr>
          </w:p>
          <w:p>
            <w:pPr>
              <w:spacing w:line="360" w:lineRule="auto"/>
              <w:ind w:firstLine="1540" w:firstLineChars="5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spacing w:line="360" w:lineRule="auto"/>
              <w:ind w:firstLine="1680" w:firstLineChars="600"/>
              <w:rPr>
                <w:rFonts w:ascii="Times New Roman" w:hAnsi="Times New Roman"/>
                <w:sz w:val="28"/>
                <w:szCs w:val="28"/>
                <w:u w:val="single"/>
                <w:lang w:eastAsia="zh-CN"/>
              </w:rPr>
            </w:pPr>
            <w:r>
              <w:rPr>
                <w:rFonts w:ascii="Times New Roman" w:hAnsi="Times New Roman"/>
                <w:sz w:val="28"/>
                <w:szCs w:val="28"/>
                <w:lang w:eastAsia="zh-CN"/>
              </w:rPr>
              <w:t>其中</w:t>
            </w:r>
            <w:r>
              <w:rPr>
                <w:rFonts w:hint="eastAsia" w:ascii="Times New Roman" w:hAnsi="Times New Roman"/>
                <w:sz w:val="28"/>
                <w:szCs w:val="28"/>
                <w:lang w:eastAsia="zh-CN"/>
              </w:rPr>
              <w:t>H</w:t>
            </w:r>
            <w:r>
              <w:rPr>
                <w:rFonts w:ascii="Times New Roman" w:hAnsi="Times New Roman"/>
                <w:sz w:val="28"/>
                <w:szCs w:val="28"/>
                <w:lang w:eastAsia="zh-CN"/>
              </w:rPr>
              <w:t>501设备部分总费用</w:t>
            </w:r>
            <w:r>
              <w:rPr>
                <w:rFonts w:hint="eastAsia" w:ascii="Times New Roman" w:hAnsi="Times New Roman"/>
                <w:sz w:val="28"/>
                <w:szCs w:val="28"/>
                <w:lang w:eastAsia="zh-CN"/>
              </w:rPr>
              <w:t>：</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pStyle w:val="2"/>
              <w:rPr>
                <w:rFonts w:ascii="Times New Roman" w:hAnsi="Times New Roman"/>
                <w:sz w:val="28"/>
                <w:szCs w:val="28"/>
                <w:u w:val="single"/>
              </w:rPr>
            </w:pPr>
            <w:r>
              <w:rPr>
                <w:rFonts w:hint="eastAsia"/>
              </w:rPr>
              <w:t xml:space="preserve"> </w:t>
            </w:r>
            <w:r>
              <w:t xml:space="preserve">            </w:t>
            </w:r>
            <w:r>
              <w:rPr>
                <w:rFonts w:hint="eastAsia" w:ascii="Times New Roman" w:hAnsi="Times New Roman"/>
                <w:sz w:val="28"/>
                <w:szCs w:val="28"/>
              </w:rPr>
              <w:t>H</w:t>
            </w:r>
            <w:r>
              <w:rPr>
                <w:rFonts w:ascii="Times New Roman" w:hAnsi="Times New Roman"/>
                <w:sz w:val="28"/>
                <w:szCs w:val="28"/>
              </w:rPr>
              <w:t>601设备部分总费用</w:t>
            </w:r>
            <w:r>
              <w:rPr>
                <w:rFonts w:hint="eastAsia" w:ascii="Times New Roman" w:hAnsi="Times New Roman"/>
                <w:sz w:val="28"/>
                <w:szCs w:val="28"/>
              </w:rPr>
              <w:t>：</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pPr>
              <w:pStyle w:val="2"/>
            </w:pPr>
          </w:p>
          <w:p>
            <w:pPr>
              <w:spacing w:line="360" w:lineRule="auto"/>
              <w:rPr>
                <w:lang w:eastAsia="zh-CN"/>
              </w:rPr>
            </w:pPr>
            <w:r>
              <w:rPr>
                <w:lang w:eastAsia="zh-CN"/>
              </w:rPr>
              <w:t xml:space="preserve">         </w:t>
            </w:r>
            <w:r>
              <w:rPr>
                <w:rFonts w:ascii="Times New Roman" w:hAnsi="Times New Roman"/>
                <w:sz w:val="28"/>
                <w:szCs w:val="28"/>
                <w:lang w:eastAsia="zh-CN"/>
              </w:rPr>
              <w:t>以上报价所含增值税类型及税率：</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lang w:eastAsia="zh-CN"/>
              </w:rPr>
              <w:t xml:space="preserve">                                   </w:t>
            </w:r>
          </w:p>
        </w:tc>
      </w:tr>
    </w:tbl>
    <w:p>
      <w:pPr>
        <w:snapToGrid w:val="0"/>
        <w:spacing w:line="360" w:lineRule="auto"/>
        <w:rPr>
          <w:rFonts w:asciiTheme="minorEastAsia" w:hAnsiTheme="minorEastAsia" w:eastAsiaTheme="minorEastAsia"/>
          <w:sz w:val="24"/>
          <w:szCs w:val="24"/>
          <w:lang w:eastAsia="zh-CN"/>
        </w:rPr>
      </w:pPr>
    </w:p>
    <w:p>
      <w:pPr>
        <w:pStyle w:val="2"/>
      </w:pPr>
      <w:r>
        <w:rPr>
          <w:rFonts w:ascii="Times New Roman" w:hAnsi="Times New Roman" w:cs="宋体"/>
          <w:sz w:val="28"/>
          <w:szCs w:val="28"/>
        </w:rPr>
        <w:t>备注：以上报价为含税包干总价，包含了设备成本，税费，运费，拆除安装施工人工费及耗材费用，以及其他所有相关费用，除非合同另有约定外，否则比选人不再另行支付任何费用。</w:t>
      </w:r>
    </w:p>
    <w:p>
      <w:pPr>
        <w:pStyle w:val="2"/>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460" w:lineRule="exact"/>
        <w:ind w:firstLine="560" w:firstLineChars="200"/>
        <w:rPr>
          <w:color w:val="00B050"/>
          <w:sz w:val="28"/>
          <w:lang w:eastAsia="zh-CN"/>
        </w:rPr>
      </w:pPr>
    </w:p>
    <w:p>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spacing w:line="500" w:lineRule="exact"/>
        <w:rPr>
          <w:color w:val="4E6127"/>
          <w:sz w:val="28"/>
          <w:u w:val="single"/>
          <w:lang w:eastAsia="zh-CN"/>
        </w:rPr>
      </w:pPr>
    </w:p>
    <w:p>
      <w:pPr>
        <w:pStyle w:val="2"/>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pStyle w:val="2"/>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4"/>
    </w:p>
    <w:sectPr>
      <w:footerReference r:id="rId3" w:type="default"/>
      <w:pgSz w:w="11910" w:h="16840"/>
      <w:pgMar w:top="1418" w:right="1134" w:bottom="851" w:left="113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856300"/>
      <w:docPartObj>
        <w:docPartGallery w:val="AutoText"/>
      </w:docPartObj>
    </w:sdtPr>
    <w:sdtContent>
      <w:sdt>
        <w:sdtPr>
          <w:id w:val="2057886025"/>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sdtContent>
      </w:sdt>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BAC02E7"/>
    <w:multiLevelType w:val="multilevel"/>
    <w:tmpl w:val="0BAC02E7"/>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1560"/>
        </w:tabs>
        <w:ind w:left="1560" w:hanging="360"/>
      </w:pPr>
      <w:rPr>
        <w:rFonts w:hint="default"/>
      </w:rPr>
    </w:lvl>
    <w:lvl w:ilvl="2" w:tentative="0">
      <w:start w:val="1"/>
      <w:numFmt w:val="lowerLetter"/>
      <w:lvlText w:val="%3."/>
      <w:lvlJc w:val="right"/>
      <w:pPr>
        <w:tabs>
          <w:tab w:val="left" w:pos="2160"/>
        </w:tabs>
        <w:ind w:left="2160" w:hanging="480"/>
      </w:pPr>
      <w:rPr>
        <w:rFonts w:ascii="Arial" w:hAnsi="Arial" w:eastAsia="楷体_GB2312" w:cs="Arial"/>
      </w:rPr>
    </w:lvl>
    <w:lvl w:ilvl="3" w:tentative="0">
      <w:start w:val="1"/>
      <w:numFmt w:val="decimal"/>
      <w:lvlText w:val="%4."/>
      <w:lvlJc w:val="left"/>
      <w:pPr>
        <w:tabs>
          <w:tab w:val="left" w:pos="2640"/>
        </w:tabs>
        <w:ind w:left="2640" w:hanging="480"/>
      </w:pPr>
    </w:lvl>
    <w:lvl w:ilvl="4" w:tentative="0">
      <w:start w:val="1"/>
      <w:numFmt w:val="ideographTraditional"/>
      <w:lvlText w:val="%5、"/>
      <w:lvlJc w:val="left"/>
      <w:pPr>
        <w:tabs>
          <w:tab w:val="left" w:pos="3120"/>
        </w:tabs>
        <w:ind w:left="3120" w:hanging="480"/>
      </w:pPr>
    </w:lvl>
    <w:lvl w:ilvl="5" w:tentative="0">
      <w:start w:val="1"/>
      <w:numFmt w:val="lowerRoman"/>
      <w:lvlText w:val="%6."/>
      <w:lvlJc w:val="right"/>
      <w:pPr>
        <w:tabs>
          <w:tab w:val="left" w:pos="3600"/>
        </w:tabs>
        <w:ind w:left="3600" w:hanging="480"/>
      </w:pPr>
    </w:lvl>
    <w:lvl w:ilvl="6" w:tentative="0">
      <w:start w:val="1"/>
      <w:numFmt w:val="decimal"/>
      <w:lvlText w:val="%7."/>
      <w:lvlJc w:val="left"/>
      <w:pPr>
        <w:tabs>
          <w:tab w:val="left" w:pos="4080"/>
        </w:tabs>
        <w:ind w:left="4080" w:hanging="480"/>
      </w:pPr>
    </w:lvl>
    <w:lvl w:ilvl="7" w:tentative="0">
      <w:start w:val="1"/>
      <w:numFmt w:val="ideographTraditional"/>
      <w:lvlText w:val="%8、"/>
      <w:lvlJc w:val="left"/>
      <w:pPr>
        <w:tabs>
          <w:tab w:val="left" w:pos="4560"/>
        </w:tabs>
        <w:ind w:left="4560" w:hanging="480"/>
      </w:pPr>
    </w:lvl>
    <w:lvl w:ilvl="8" w:tentative="0">
      <w:start w:val="1"/>
      <w:numFmt w:val="lowerRoman"/>
      <w:lvlText w:val="%9."/>
      <w:lvlJc w:val="right"/>
      <w:pPr>
        <w:tabs>
          <w:tab w:val="left" w:pos="5040"/>
        </w:tabs>
        <w:ind w:left="5040" w:hanging="480"/>
      </w:pPr>
    </w:lvl>
  </w:abstractNum>
  <w:abstractNum w:abstractNumId="2">
    <w:nsid w:val="0C9B4D6A"/>
    <w:multiLevelType w:val="multilevel"/>
    <w:tmpl w:val="0C9B4D6A"/>
    <w:lvl w:ilvl="0" w:tentative="0">
      <w:start w:val="1"/>
      <w:numFmt w:val="decimal"/>
      <w:lvlText w:val="%1."/>
      <w:lvlJc w:val="left"/>
      <w:pPr>
        <w:tabs>
          <w:tab w:val="left" w:pos="814"/>
        </w:tabs>
        <w:ind w:left="814" w:hanging="360"/>
      </w:pPr>
      <w:rPr>
        <w:rFonts w:hint="eastAsia"/>
      </w:rPr>
    </w:lvl>
    <w:lvl w:ilvl="1" w:tentative="0">
      <w:start w:val="1"/>
      <w:numFmt w:val="ideographTraditional"/>
      <w:lvlText w:val="%2、"/>
      <w:lvlJc w:val="left"/>
      <w:pPr>
        <w:tabs>
          <w:tab w:val="left" w:pos="1414"/>
        </w:tabs>
        <w:ind w:left="1414" w:hanging="480"/>
      </w:pPr>
    </w:lvl>
    <w:lvl w:ilvl="2" w:tentative="0">
      <w:start w:val="1"/>
      <w:numFmt w:val="lowerRoman"/>
      <w:lvlText w:val="%3."/>
      <w:lvlJc w:val="right"/>
      <w:pPr>
        <w:tabs>
          <w:tab w:val="left" w:pos="1894"/>
        </w:tabs>
        <w:ind w:left="1894" w:hanging="480"/>
      </w:pPr>
    </w:lvl>
    <w:lvl w:ilvl="3" w:tentative="0">
      <w:start w:val="1"/>
      <w:numFmt w:val="decimal"/>
      <w:lvlText w:val="%4."/>
      <w:lvlJc w:val="left"/>
      <w:pPr>
        <w:tabs>
          <w:tab w:val="left" w:pos="2374"/>
        </w:tabs>
        <w:ind w:left="2374" w:hanging="480"/>
      </w:pPr>
    </w:lvl>
    <w:lvl w:ilvl="4" w:tentative="0">
      <w:start w:val="1"/>
      <w:numFmt w:val="ideographTraditional"/>
      <w:lvlText w:val="%5、"/>
      <w:lvlJc w:val="left"/>
      <w:pPr>
        <w:tabs>
          <w:tab w:val="left" w:pos="2854"/>
        </w:tabs>
        <w:ind w:left="2854" w:hanging="480"/>
      </w:pPr>
    </w:lvl>
    <w:lvl w:ilvl="5" w:tentative="0">
      <w:start w:val="1"/>
      <w:numFmt w:val="lowerRoman"/>
      <w:lvlText w:val="%6."/>
      <w:lvlJc w:val="right"/>
      <w:pPr>
        <w:tabs>
          <w:tab w:val="left" w:pos="3334"/>
        </w:tabs>
        <w:ind w:left="3334" w:hanging="480"/>
      </w:pPr>
    </w:lvl>
    <w:lvl w:ilvl="6" w:tentative="0">
      <w:start w:val="1"/>
      <w:numFmt w:val="decimal"/>
      <w:lvlText w:val="%7."/>
      <w:lvlJc w:val="left"/>
      <w:pPr>
        <w:tabs>
          <w:tab w:val="left" w:pos="3814"/>
        </w:tabs>
        <w:ind w:left="3814" w:hanging="480"/>
      </w:pPr>
    </w:lvl>
    <w:lvl w:ilvl="7" w:tentative="0">
      <w:start w:val="1"/>
      <w:numFmt w:val="ideographTraditional"/>
      <w:lvlText w:val="%8、"/>
      <w:lvlJc w:val="left"/>
      <w:pPr>
        <w:tabs>
          <w:tab w:val="left" w:pos="4294"/>
        </w:tabs>
        <w:ind w:left="4294" w:hanging="480"/>
      </w:pPr>
    </w:lvl>
    <w:lvl w:ilvl="8" w:tentative="0">
      <w:start w:val="1"/>
      <w:numFmt w:val="lowerRoman"/>
      <w:lvlText w:val="%9."/>
      <w:lvlJc w:val="right"/>
      <w:pPr>
        <w:tabs>
          <w:tab w:val="left" w:pos="4774"/>
        </w:tabs>
        <w:ind w:left="4774" w:hanging="480"/>
      </w:pPr>
    </w:lvl>
  </w:abstractNum>
  <w:abstractNum w:abstractNumId="3">
    <w:nsid w:val="0CC52249"/>
    <w:multiLevelType w:val="multilevel"/>
    <w:tmpl w:val="0CC52249"/>
    <w:lvl w:ilvl="0" w:tentative="0">
      <w:start w:val="1"/>
      <w:numFmt w:val="decimal"/>
      <w:lvlText w:val="%1、"/>
      <w:lvlJc w:val="left"/>
      <w:pPr>
        <w:ind w:left="1210" w:hanging="360"/>
      </w:pPr>
      <w:rPr>
        <w:rFonts w:hint="default"/>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4">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5">
    <w:nsid w:val="0FFE2432"/>
    <w:multiLevelType w:val="multilevel"/>
    <w:tmpl w:val="0FFE2432"/>
    <w:lvl w:ilvl="0" w:tentative="0">
      <w:start w:val="1"/>
      <w:numFmt w:val="taiwaneseCountingThousand"/>
      <w:lvlText w:val="%1、"/>
      <w:lvlJc w:val="left"/>
      <w:pPr>
        <w:tabs>
          <w:tab w:val="left" w:pos="600"/>
        </w:tabs>
        <w:ind w:left="600" w:hanging="600"/>
      </w:pPr>
      <w:rPr>
        <w:rFonts w:hint="eastAsia"/>
      </w:rPr>
    </w:lvl>
    <w:lvl w:ilvl="1" w:tentative="0">
      <w:start w:val="1"/>
      <w:numFmt w:val="decimal"/>
      <w:lvlText w:val="%2."/>
      <w:lvlJc w:val="left"/>
      <w:pPr>
        <w:tabs>
          <w:tab w:val="left" w:pos="840"/>
        </w:tabs>
        <w:ind w:left="840" w:hanging="360"/>
      </w:pPr>
      <w:rPr>
        <w:rFonts w:hint="eastAsia"/>
      </w:rPr>
    </w:lvl>
    <w:lvl w:ilvl="2" w:tentative="0">
      <w:start w:val="1"/>
      <w:numFmt w:val="decimal"/>
      <w:lvlText w:val="%3．"/>
      <w:lvlJc w:val="left"/>
      <w:pPr>
        <w:tabs>
          <w:tab w:val="left" w:pos="1320"/>
        </w:tabs>
        <w:ind w:left="1320" w:hanging="360"/>
      </w:pPr>
      <w:rPr>
        <w:rFonts w:hint="eastAsia"/>
      </w:rPr>
    </w:lvl>
    <w:lvl w:ilvl="3" w:tentative="0">
      <w:start w:val="1"/>
      <w:numFmt w:val="lowerLetter"/>
      <w:lvlText w:val="%4."/>
      <w:lvlJc w:val="left"/>
      <w:pPr>
        <w:tabs>
          <w:tab w:val="left" w:pos="1800"/>
        </w:tabs>
        <w:ind w:left="1800" w:hanging="360"/>
      </w:pPr>
      <w:rPr>
        <w:rFonts w:hint="default"/>
      </w:rPr>
    </w:lvl>
    <w:lvl w:ilvl="4" w:tentative="0">
      <w:start w:val="1"/>
      <w:numFmt w:val="lowerLetter"/>
      <w:lvlText w:val="%5．"/>
      <w:lvlJc w:val="left"/>
      <w:pPr>
        <w:tabs>
          <w:tab w:val="left" w:pos="2280"/>
        </w:tabs>
        <w:ind w:left="2280" w:hanging="360"/>
      </w:pPr>
      <w:rPr>
        <w:rFonts w:hint="default"/>
      </w:rPr>
    </w:lvl>
    <w:lvl w:ilvl="5" w:tentative="0">
      <w:start w:val="1"/>
      <w:numFmt w:val="decimal"/>
      <w:lvlText w:val="（%6）"/>
      <w:lvlJc w:val="left"/>
      <w:pPr>
        <w:tabs>
          <w:tab w:val="left" w:pos="1620"/>
        </w:tabs>
        <w:ind w:left="1620" w:hanging="720"/>
      </w:pPr>
      <w:rPr>
        <w:rFonts w:hint="default"/>
      </w:r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6">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7">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8">
    <w:nsid w:val="20395ACA"/>
    <w:multiLevelType w:val="multilevel"/>
    <w:tmpl w:val="20395ACA"/>
    <w:lvl w:ilvl="0" w:tentative="0">
      <w:start w:val="1"/>
      <w:numFmt w:val="decimal"/>
      <w:lvlText w:val="%1."/>
      <w:lvlJc w:val="left"/>
      <w:pPr>
        <w:tabs>
          <w:tab w:val="left" w:pos="1080"/>
        </w:tabs>
        <w:ind w:left="1080" w:hanging="360"/>
      </w:pPr>
      <w:rPr>
        <w:rFonts w:hint="eastAsia"/>
      </w:rPr>
    </w:lvl>
    <w:lvl w:ilvl="1" w:tentative="0">
      <w:start w:val="1"/>
      <w:numFmt w:val="ideographTraditional"/>
      <w:lvlText w:val="%2、"/>
      <w:lvlJc w:val="left"/>
      <w:pPr>
        <w:tabs>
          <w:tab w:val="left" w:pos="1680"/>
        </w:tabs>
        <w:ind w:left="1680" w:hanging="480"/>
      </w:pPr>
    </w:lvl>
    <w:lvl w:ilvl="2" w:tentative="0">
      <w:start w:val="1"/>
      <w:numFmt w:val="lowerRoman"/>
      <w:lvlText w:val="%3."/>
      <w:lvlJc w:val="right"/>
      <w:pPr>
        <w:tabs>
          <w:tab w:val="left" w:pos="2160"/>
        </w:tabs>
        <w:ind w:left="2160" w:hanging="480"/>
      </w:pPr>
    </w:lvl>
    <w:lvl w:ilvl="3" w:tentative="0">
      <w:start w:val="1"/>
      <w:numFmt w:val="decimal"/>
      <w:lvlText w:val="%4."/>
      <w:lvlJc w:val="left"/>
      <w:pPr>
        <w:tabs>
          <w:tab w:val="left" w:pos="2640"/>
        </w:tabs>
        <w:ind w:left="2640" w:hanging="480"/>
      </w:pPr>
    </w:lvl>
    <w:lvl w:ilvl="4" w:tentative="0">
      <w:start w:val="1"/>
      <w:numFmt w:val="ideographTraditional"/>
      <w:lvlText w:val="%5、"/>
      <w:lvlJc w:val="left"/>
      <w:pPr>
        <w:tabs>
          <w:tab w:val="left" w:pos="3120"/>
        </w:tabs>
        <w:ind w:left="3120" w:hanging="480"/>
      </w:pPr>
    </w:lvl>
    <w:lvl w:ilvl="5" w:tentative="0">
      <w:start w:val="1"/>
      <w:numFmt w:val="lowerRoman"/>
      <w:lvlText w:val="%6."/>
      <w:lvlJc w:val="right"/>
      <w:pPr>
        <w:tabs>
          <w:tab w:val="left" w:pos="3600"/>
        </w:tabs>
        <w:ind w:left="3600" w:hanging="480"/>
      </w:pPr>
    </w:lvl>
    <w:lvl w:ilvl="6" w:tentative="0">
      <w:start w:val="1"/>
      <w:numFmt w:val="decimal"/>
      <w:lvlText w:val="%7."/>
      <w:lvlJc w:val="left"/>
      <w:pPr>
        <w:tabs>
          <w:tab w:val="left" w:pos="4080"/>
        </w:tabs>
        <w:ind w:left="4080" w:hanging="480"/>
      </w:pPr>
    </w:lvl>
    <w:lvl w:ilvl="7" w:tentative="0">
      <w:start w:val="1"/>
      <w:numFmt w:val="ideographTraditional"/>
      <w:lvlText w:val="%8、"/>
      <w:lvlJc w:val="left"/>
      <w:pPr>
        <w:tabs>
          <w:tab w:val="left" w:pos="4560"/>
        </w:tabs>
        <w:ind w:left="4560" w:hanging="480"/>
      </w:pPr>
    </w:lvl>
    <w:lvl w:ilvl="8" w:tentative="0">
      <w:start w:val="1"/>
      <w:numFmt w:val="lowerRoman"/>
      <w:lvlText w:val="%9."/>
      <w:lvlJc w:val="right"/>
      <w:pPr>
        <w:tabs>
          <w:tab w:val="left" w:pos="5040"/>
        </w:tabs>
        <w:ind w:left="5040" w:hanging="480"/>
      </w:pPr>
    </w:lvl>
  </w:abstractNum>
  <w:abstractNum w:abstractNumId="9">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0">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1">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4B44014A"/>
    <w:multiLevelType w:val="singleLevel"/>
    <w:tmpl w:val="4B44014A"/>
    <w:lvl w:ilvl="0" w:tentative="0">
      <w:start w:val="9"/>
      <w:numFmt w:val="chineseCounting"/>
      <w:suff w:val="nothing"/>
      <w:lvlText w:val="%1、"/>
      <w:lvlJc w:val="left"/>
      <w:rPr>
        <w:rFonts w:hint="eastAsia"/>
      </w:rPr>
    </w:lvl>
  </w:abstractNum>
  <w:abstractNum w:abstractNumId="13">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4">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5">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6">
    <w:nsid w:val="7C115B53"/>
    <w:multiLevelType w:val="multilevel"/>
    <w:tmpl w:val="7C115B53"/>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13"/>
  </w:num>
  <w:num w:numId="2">
    <w:abstractNumId w:val="0"/>
  </w:num>
  <w:num w:numId="3">
    <w:abstractNumId w:val="12"/>
  </w:num>
  <w:num w:numId="4">
    <w:abstractNumId w:val="9"/>
  </w:num>
  <w:num w:numId="5">
    <w:abstractNumId w:val="10"/>
  </w:num>
  <w:num w:numId="6">
    <w:abstractNumId w:val="11"/>
  </w:num>
  <w:num w:numId="7">
    <w:abstractNumId w:val="14"/>
  </w:num>
  <w:num w:numId="8">
    <w:abstractNumId w:val="3"/>
  </w:num>
  <w:num w:numId="9">
    <w:abstractNumId w:val="15"/>
  </w:num>
  <w:num w:numId="10">
    <w:abstractNumId w:val="7"/>
  </w:num>
  <w:num w:numId="11">
    <w:abstractNumId w:val="6"/>
  </w:num>
  <w:num w:numId="12">
    <w:abstractNumId w:val="16"/>
  </w:num>
  <w:num w:numId="13">
    <w:abstractNumId w:val="5"/>
  </w:num>
  <w:num w:numId="14">
    <w:abstractNumId w:val="8"/>
  </w:num>
  <w:num w:numId="15">
    <w:abstractNumId w:val="2"/>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76B6"/>
    <w:rsid w:val="00082566"/>
    <w:rsid w:val="00085CA2"/>
    <w:rsid w:val="00092243"/>
    <w:rsid w:val="0009500D"/>
    <w:rsid w:val="00095097"/>
    <w:rsid w:val="000962C0"/>
    <w:rsid w:val="000A1C86"/>
    <w:rsid w:val="000A6182"/>
    <w:rsid w:val="000B0914"/>
    <w:rsid w:val="000B14BE"/>
    <w:rsid w:val="000C57EB"/>
    <w:rsid w:val="000C629C"/>
    <w:rsid w:val="000C670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30886"/>
    <w:rsid w:val="00135685"/>
    <w:rsid w:val="00135AC9"/>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5843"/>
    <w:rsid w:val="001D13DE"/>
    <w:rsid w:val="001D296E"/>
    <w:rsid w:val="001E3C0E"/>
    <w:rsid w:val="001F3956"/>
    <w:rsid w:val="001F3D0A"/>
    <w:rsid w:val="002009DB"/>
    <w:rsid w:val="00200CED"/>
    <w:rsid w:val="0020141D"/>
    <w:rsid w:val="002108DC"/>
    <w:rsid w:val="0021416E"/>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1694"/>
    <w:rsid w:val="002A4126"/>
    <w:rsid w:val="002A5B25"/>
    <w:rsid w:val="002A68F0"/>
    <w:rsid w:val="002B042F"/>
    <w:rsid w:val="002B255F"/>
    <w:rsid w:val="002B3B47"/>
    <w:rsid w:val="002B6416"/>
    <w:rsid w:val="002C4D80"/>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7706"/>
    <w:rsid w:val="00437CA2"/>
    <w:rsid w:val="00461141"/>
    <w:rsid w:val="00465443"/>
    <w:rsid w:val="00465D19"/>
    <w:rsid w:val="00470C1A"/>
    <w:rsid w:val="004717B3"/>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7AD0"/>
    <w:rsid w:val="005518F3"/>
    <w:rsid w:val="00555E59"/>
    <w:rsid w:val="00562B68"/>
    <w:rsid w:val="00565CF8"/>
    <w:rsid w:val="00570051"/>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2D7D"/>
    <w:rsid w:val="006B3CB3"/>
    <w:rsid w:val="006B5E39"/>
    <w:rsid w:val="006B79D7"/>
    <w:rsid w:val="006C1395"/>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5001"/>
    <w:rsid w:val="00745779"/>
    <w:rsid w:val="00746DBA"/>
    <w:rsid w:val="00750C81"/>
    <w:rsid w:val="00753C0F"/>
    <w:rsid w:val="007540CE"/>
    <w:rsid w:val="00755E15"/>
    <w:rsid w:val="007601EF"/>
    <w:rsid w:val="00760373"/>
    <w:rsid w:val="00763312"/>
    <w:rsid w:val="00763C19"/>
    <w:rsid w:val="00763FA7"/>
    <w:rsid w:val="0076633E"/>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195F"/>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959EC"/>
    <w:rsid w:val="00895AAC"/>
    <w:rsid w:val="008A28CB"/>
    <w:rsid w:val="008A6303"/>
    <w:rsid w:val="008B4179"/>
    <w:rsid w:val="008E16D2"/>
    <w:rsid w:val="008E1769"/>
    <w:rsid w:val="008E1F3F"/>
    <w:rsid w:val="008E2155"/>
    <w:rsid w:val="008E5198"/>
    <w:rsid w:val="008F3053"/>
    <w:rsid w:val="008F3559"/>
    <w:rsid w:val="009032FB"/>
    <w:rsid w:val="009045E9"/>
    <w:rsid w:val="009051A7"/>
    <w:rsid w:val="0091066D"/>
    <w:rsid w:val="00917368"/>
    <w:rsid w:val="00921C11"/>
    <w:rsid w:val="00930487"/>
    <w:rsid w:val="009312CA"/>
    <w:rsid w:val="009353D9"/>
    <w:rsid w:val="00937414"/>
    <w:rsid w:val="00952F8D"/>
    <w:rsid w:val="00955A6F"/>
    <w:rsid w:val="00964F96"/>
    <w:rsid w:val="009663D1"/>
    <w:rsid w:val="00967702"/>
    <w:rsid w:val="00971BD1"/>
    <w:rsid w:val="00974883"/>
    <w:rsid w:val="00975EAC"/>
    <w:rsid w:val="00985EB0"/>
    <w:rsid w:val="009873FF"/>
    <w:rsid w:val="00990054"/>
    <w:rsid w:val="009928C9"/>
    <w:rsid w:val="00992DC8"/>
    <w:rsid w:val="00995F84"/>
    <w:rsid w:val="00996ED3"/>
    <w:rsid w:val="0099730F"/>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6299"/>
    <w:rsid w:val="009F633B"/>
    <w:rsid w:val="00A029F2"/>
    <w:rsid w:val="00A149E5"/>
    <w:rsid w:val="00A153FC"/>
    <w:rsid w:val="00A2542D"/>
    <w:rsid w:val="00A278D7"/>
    <w:rsid w:val="00A37693"/>
    <w:rsid w:val="00A45F18"/>
    <w:rsid w:val="00A53411"/>
    <w:rsid w:val="00A614C8"/>
    <w:rsid w:val="00A62247"/>
    <w:rsid w:val="00A6610B"/>
    <w:rsid w:val="00A67B89"/>
    <w:rsid w:val="00A70480"/>
    <w:rsid w:val="00A7270C"/>
    <w:rsid w:val="00A75386"/>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E0ED1"/>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A54A9"/>
    <w:rsid w:val="00CA5D0F"/>
    <w:rsid w:val="00CA7F06"/>
    <w:rsid w:val="00CA7F77"/>
    <w:rsid w:val="00CB00D1"/>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18FA"/>
    <w:rsid w:val="00F161B0"/>
    <w:rsid w:val="00F17FFC"/>
    <w:rsid w:val="00F2580C"/>
    <w:rsid w:val="00F264D9"/>
    <w:rsid w:val="00F273F3"/>
    <w:rsid w:val="00F31C6B"/>
    <w:rsid w:val="00F33B6B"/>
    <w:rsid w:val="00F33B85"/>
    <w:rsid w:val="00F37425"/>
    <w:rsid w:val="00F418B2"/>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0C02E5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71E50"/>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99"/>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99"/>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0"/>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qFormat/>
    <w:uiPriority w:val="99"/>
    <w:pPr>
      <w:widowControl/>
    </w:pPr>
    <w:rPr>
      <w:b/>
      <w:bCs/>
      <w:sz w:val="24"/>
      <w:szCs w:val="24"/>
    </w:rPr>
  </w:style>
  <w:style w:type="paragraph" w:styleId="45">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qFormat/>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99"/>
    <w:rPr>
      <w:color w:val="0000FF" w:themeColor="hyperlink"/>
      <w:u w:val="single"/>
    </w:rPr>
  </w:style>
  <w:style w:type="character" w:styleId="55">
    <w:name w:val="annotation reference"/>
    <w:basedOn w:val="49"/>
    <w:qFormat/>
    <w:uiPriority w:val="99"/>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qFormat/>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0"/>
    <w:qFormat/>
    <w:uiPriority w:val="1"/>
    <w:rPr>
      <w:rFonts w:ascii="宋体" w:hAnsi="宋体" w:cs="宋体"/>
      <w:sz w:val="24"/>
      <w:szCs w:val="24"/>
      <w:lang w:eastAsia="en-US"/>
    </w:rPr>
  </w:style>
  <w:style w:type="character" w:customStyle="1" w:styleId="67">
    <w:name w:val="纯文本 Char"/>
    <w:basedOn w:val="49"/>
    <w:link w:val="25"/>
    <w:qFormat/>
    <w:uiPriority w:val="0"/>
    <w:rPr>
      <w:rFonts w:ascii="宋体" w:hAnsi="Courier New" w:cs="Courier New"/>
      <w:sz w:val="22"/>
      <w:szCs w:val="21"/>
      <w:lang w:eastAsia="en-US"/>
    </w:rPr>
  </w:style>
  <w:style w:type="character" w:customStyle="1" w:styleId="68">
    <w:name w:val="页脚 Char"/>
    <w:basedOn w:val="49"/>
    <w:link w:val="30"/>
    <w:qFormat/>
    <w:uiPriority w:val="0"/>
    <w:rPr>
      <w:rFonts w:ascii="宋体" w:hAnsi="宋体" w:cs="宋体"/>
      <w:sz w:val="18"/>
      <w:szCs w:val="18"/>
      <w:lang w:eastAsia="en-US"/>
    </w:rPr>
  </w:style>
  <w:style w:type="character" w:customStyle="1" w:styleId="69">
    <w:name w:val="页眉 Char"/>
    <w:basedOn w:val="49"/>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qFormat/>
    <w:uiPriority w:val="0"/>
    <w:rPr>
      <w:b/>
      <w:kern w:val="2"/>
      <w:sz w:val="21"/>
    </w:rPr>
  </w:style>
  <w:style w:type="character" w:customStyle="1" w:styleId="77">
    <w:name w:val="普通(网站) Char"/>
    <w:basedOn w:val="49"/>
    <w:link w:val="41"/>
    <w:qFormat/>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qFormat/>
    <w:uiPriority w:val="0"/>
  </w:style>
  <w:style w:type="character" w:customStyle="1" w:styleId="80">
    <w:name w:val="无间隔 Char"/>
    <w:basedOn w:val="49"/>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qFormat/>
    <w:uiPriority w:val="99"/>
    <w:rPr>
      <w:kern w:val="2"/>
      <w:sz w:val="21"/>
    </w:rPr>
  </w:style>
  <w:style w:type="character" w:customStyle="1" w:styleId="83">
    <w:name w:val="批注框文本 Char"/>
    <w:basedOn w:val="49"/>
    <w:link w:val="29"/>
    <w:qFormat/>
    <w:uiPriority w:val="99"/>
    <w:rPr>
      <w:kern w:val="2"/>
      <w:sz w:val="18"/>
      <w:szCs w:val="18"/>
    </w:rPr>
  </w:style>
  <w:style w:type="character" w:customStyle="1" w:styleId="84">
    <w:name w:val="正文文本缩进 3 Char"/>
    <w:basedOn w:val="49"/>
    <w:link w:val="35"/>
    <w:qFormat/>
    <w:uiPriority w:val="0"/>
    <w:rPr>
      <w:kern w:val="2"/>
      <w:sz w:val="28"/>
    </w:rPr>
  </w:style>
  <w:style w:type="character" w:customStyle="1" w:styleId="85">
    <w:name w:val="正文文本缩进 2 Char"/>
    <w:basedOn w:val="49"/>
    <w:link w:val="28"/>
    <w:qFormat/>
    <w:uiPriority w:val="0"/>
    <w:rPr>
      <w:rFonts w:ascii="宋体" w:hAnsi="宋体"/>
      <w:iCs/>
      <w:kern w:val="2"/>
      <w:sz w:val="24"/>
      <w:szCs w:val="24"/>
    </w:rPr>
  </w:style>
  <w:style w:type="character" w:customStyle="1" w:styleId="86">
    <w:name w:val="正文文本 Char"/>
    <w:basedOn w:val="49"/>
    <w:qFormat/>
    <w:uiPriority w:val="99"/>
    <w:rPr>
      <w:rFonts w:eastAsia="宋体"/>
      <w:sz w:val="24"/>
      <w:szCs w:val="24"/>
      <w:lang w:val="en-US" w:eastAsia="zh-CN" w:bidi="ar-SA"/>
    </w:rPr>
  </w:style>
  <w:style w:type="character" w:customStyle="1" w:styleId="87">
    <w:name w:val="en1"/>
    <w:basedOn w:val="49"/>
    <w:qFormat/>
    <w:uiPriority w:val="0"/>
    <w:rPr>
      <w:b/>
      <w:bCs/>
      <w:color w:val="154C7F"/>
      <w:sz w:val="24"/>
      <w:szCs w:val="24"/>
    </w:rPr>
  </w:style>
  <w:style w:type="character" w:customStyle="1" w:styleId="88">
    <w:name w:val="font01"/>
    <w:basedOn w:val="49"/>
    <w:qFormat/>
    <w:uiPriority w:val="0"/>
    <w:rPr>
      <w:rFonts w:hint="eastAsia" w:ascii="宋体" w:hAnsi="宋体" w:eastAsia="宋体" w:cs="宋体"/>
      <w:color w:val="000000"/>
      <w:sz w:val="20"/>
      <w:szCs w:val="20"/>
      <w:u w:val="none"/>
    </w:rPr>
  </w:style>
  <w:style w:type="character" w:customStyle="1" w:styleId="89">
    <w:name w:val="标题 Char"/>
    <w:basedOn w:val="49"/>
    <w:link w:val="43"/>
    <w:qFormat/>
    <w:uiPriority w:val="0"/>
    <w:rPr>
      <w:rFonts w:ascii="Arial" w:hAnsi="Arial" w:cs="Arial"/>
      <w:b/>
      <w:bCs/>
      <w:sz w:val="44"/>
      <w:szCs w:val="32"/>
    </w:rPr>
  </w:style>
  <w:style w:type="character" w:customStyle="1" w:styleId="90">
    <w:name w:val="正文文本缩进 Char"/>
    <w:basedOn w:val="49"/>
    <w:link w:val="21"/>
    <w:qFormat/>
    <w:uiPriority w:val="0"/>
    <w:rPr>
      <w:i/>
      <w:iCs/>
      <w:kern w:val="2"/>
      <w:sz w:val="21"/>
    </w:rPr>
  </w:style>
  <w:style w:type="character" w:customStyle="1" w:styleId="91">
    <w:name w:val="正文文本 3 Char"/>
    <w:basedOn w:val="49"/>
    <w:link w:val="18"/>
    <w:qFormat/>
    <w:uiPriority w:val="0"/>
    <w:rPr>
      <w:color w:val="0000FF"/>
      <w:kern w:val="2"/>
      <w:sz w:val="24"/>
      <w:szCs w:val="24"/>
    </w:rPr>
  </w:style>
  <w:style w:type="character" w:customStyle="1" w:styleId="92">
    <w:name w:val="font11"/>
    <w:basedOn w:val="49"/>
    <w:qFormat/>
    <w:uiPriority w:val="0"/>
    <w:rPr>
      <w:rFonts w:hint="default" w:ascii="Times New Roman" w:hAnsi="Times New Roman" w:cs="Times New Roman"/>
      <w:color w:val="000000"/>
      <w:sz w:val="20"/>
      <w:szCs w:val="20"/>
      <w:u w:val="none"/>
    </w:rPr>
  </w:style>
  <w:style w:type="character" w:customStyle="1" w:styleId="93">
    <w:name w:val="glossaryitem"/>
    <w:basedOn w:val="49"/>
    <w:qFormat/>
    <w:uiPriority w:val="0"/>
    <w:rPr>
      <w:u w:val="none"/>
    </w:rPr>
  </w:style>
  <w:style w:type="character" w:customStyle="1" w:styleId="94">
    <w:name w:val="HTML 预设格式 Char"/>
    <w:basedOn w:val="49"/>
    <w:link w:val="40"/>
    <w:qFormat/>
    <w:uiPriority w:val="0"/>
    <w:rPr>
      <w:rFonts w:ascii="Arial Unicode MS" w:hAnsi="Arial Unicode MS" w:eastAsia="Courier New" w:cs="Courier New"/>
    </w:rPr>
  </w:style>
  <w:style w:type="character" w:customStyle="1" w:styleId="95">
    <w:name w:val="文档结构图 Char"/>
    <w:basedOn w:val="49"/>
    <w:link w:val="16"/>
    <w:qFormat/>
    <w:uiPriority w:val="0"/>
    <w:rPr>
      <w:rFonts w:ascii="宋体"/>
      <w:sz w:val="28"/>
      <w:shd w:val="clear" w:color="auto" w:fill="000080"/>
    </w:rPr>
  </w:style>
  <w:style w:type="character" w:customStyle="1" w:styleId="96">
    <w:name w:val="日期 Char"/>
    <w:basedOn w:val="49"/>
    <w:link w:val="27"/>
    <w:qFormat/>
    <w:uiPriority w:val="0"/>
    <w:rPr>
      <w:kern w:val="2"/>
      <w:sz w:val="21"/>
      <w:szCs w:val="24"/>
    </w:rPr>
  </w:style>
  <w:style w:type="character" w:customStyle="1" w:styleId="97">
    <w:name w:val="正文文本 2 Char"/>
    <w:basedOn w:val="49"/>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99"/>
    <w:rPr>
      <w:b/>
      <w:bCs/>
      <w:kern w:val="2"/>
      <w:sz w:val="24"/>
      <w:szCs w:val="24"/>
    </w:rPr>
  </w:style>
  <w:style w:type="paragraph" w:customStyle="1" w:styleId="100">
    <w:name w:val="标题3(小3号)"/>
    <w:basedOn w:val="5"/>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9"/>
    <w:link w:val="39"/>
    <w:qFormat/>
    <w:uiPriority w:val="0"/>
    <w:rPr>
      <w:rFonts w:ascii="Arial" w:hAnsi="Arial" w:cs="Arial"/>
      <w:kern w:val="2"/>
      <w:sz w:val="24"/>
      <w:szCs w:val="24"/>
      <w:shd w:val="pct20" w:color="auto" w:fill="auto"/>
    </w:rPr>
  </w:style>
  <w:style w:type="character" w:customStyle="1" w:styleId="104">
    <w:name w:val="正文文本 3 Char1"/>
    <w:basedOn w:val="49"/>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qFormat/>
    <w:uiPriority w:val="0"/>
    <w:rPr>
      <w:rFonts w:ascii="宋体" w:hAnsi="宋体" w:cs="宋体"/>
      <w:sz w:val="22"/>
      <w:szCs w:val="22"/>
      <w:lang w:eastAsia="en-US"/>
    </w:rPr>
  </w:style>
  <w:style w:type="character" w:customStyle="1" w:styleId="108">
    <w:name w:val="批注文字 Char1"/>
    <w:basedOn w:val="49"/>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qFormat/>
    <w:uiPriority w:val="0"/>
    <w:rPr>
      <w:rFonts w:ascii="宋体" w:hAnsi="宋体" w:cs="宋体"/>
      <w:sz w:val="18"/>
      <w:szCs w:val="18"/>
      <w:lang w:eastAsia="en-US"/>
    </w:rPr>
  </w:style>
  <w:style w:type="character" w:customStyle="1" w:styleId="113">
    <w:name w:val="日期 Char1"/>
    <w:basedOn w:val="49"/>
    <w:qFormat/>
    <w:uiPriority w:val="0"/>
    <w:rPr>
      <w:rFonts w:ascii="宋体" w:hAnsi="宋体" w:cs="宋体"/>
      <w:sz w:val="22"/>
      <w:szCs w:val="22"/>
      <w:lang w:eastAsia="en-US"/>
    </w:rPr>
  </w:style>
  <w:style w:type="paragraph" w:customStyle="1" w:styleId="114">
    <w:name w:val="标题3(3号)"/>
    <w:basedOn w:val="5"/>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qFormat/>
    <w:uiPriority w:val="0"/>
    <w:rPr>
      <w:rFonts w:ascii="Courier New" w:hAnsi="Courier New" w:cs="Courier New"/>
      <w:lang w:eastAsia="en-US"/>
    </w:rPr>
  </w:style>
  <w:style w:type="character" w:customStyle="1" w:styleId="118">
    <w:name w:val="正文文本缩进 Char1"/>
    <w:basedOn w:val="49"/>
    <w:qFormat/>
    <w:uiPriority w:val="0"/>
    <w:rPr>
      <w:rFonts w:ascii="宋体" w:hAnsi="宋体" w:cs="宋体"/>
      <w:sz w:val="22"/>
      <w:szCs w:val="22"/>
      <w:lang w:eastAsia="en-US"/>
    </w:rPr>
  </w:style>
  <w:style w:type="paragraph" w:customStyle="1" w:styleId="119">
    <w:name w:val="标题2(小3号)"/>
    <w:basedOn w:val="4"/>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qFormat/>
    <w:uiPriority w:val="0"/>
    <w:rPr>
      <w:rFonts w:ascii="宋体" w:hAnsi="宋体" w:cs="宋体"/>
      <w:sz w:val="22"/>
      <w:szCs w:val="22"/>
      <w:lang w:eastAsia="en-US"/>
    </w:rPr>
  </w:style>
  <w:style w:type="character" w:customStyle="1" w:styleId="126">
    <w:name w:val="标题 Char1"/>
    <w:basedOn w:val="49"/>
    <w:qFormat/>
    <w:uiPriority w:val="0"/>
    <w:rPr>
      <w:rFonts w:asciiTheme="majorHAnsi" w:hAnsiTheme="majorHAnsi" w:cstheme="majorBidi"/>
      <w:b/>
      <w:bCs/>
      <w:sz w:val="32"/>
      <w:szCs w:val="32"/>
      <w:lang w:eastAsia="en-US"/>
    </w:rPr>
  </w:style>
  <w:style w:type="character" w:customStyle="1" w:styleId="127">
    <w:name w:val="正文文本缩进 3 Char1"/>
    <w:basedOn w:val="49"/>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4"/>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4"/>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qFormat/>
    <w:uiPriority w:val="0"/>
  </w:style>
  <w:style w:type="character" w:customStyle="1" w:styleId="204">
    <w:name w:val="xdrichtextbox3"/>
    <w:basedOn w:val="49"/>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Revision"/>
    <w:hidden/>
    <w:unhideWhenUsed/>
    <w:qFormat/>
    <w:uiPriority w:val="99"/>
    <w:rPr>
      <w:rFonts w:ascii="宋体" w:hAnsi="宋体" w:eastAsia="宋体" w:cs="宋体"/>
      <w:sz w:val="22"/>
      <w:szCs w:val="22"/>
      <w:lang w:val="en-US" w:eastAsia="en-US" w:bidi="ar-SA"/>
    </w:rPr>
  </w:style>
  <w:style w:type="character" w:customStyle="1" w:styleId="207">
    <w:name w:val="cd_message"/>
    <w:basedOn w:val="49"/>
    <w:qFormat/>
    <w:uiPriority w:val="0"/>
  </w:style>
  <w:style w:type="character" w:customStyle="1" w:styleId="208">
    <w:name w:val="正文首行缩进 2 Char"/>
    <w:basedOn w:val="90"/>
    <w:link w:val="46"/>
    <w:semiHidden/>
    <w:qFormat/>
    <w:uiPriority w:val="0"/>
    <w:rPr>
      <w:rFonts w:ascii="宋体" w:hAnsi="宋体" w:cs="宋体"/>
      <w:i w:val="0"/>
      <w:iCs w:val="0"/>
      <w:kern w:val="2"/>
      <w:sz w:val="22"/>
      <w:szCs w:val="22"/>
      <w:lang w:eastAsia="en-US"/>
    </w:rPr>
  </w:style>
  <w:style w:type="paragraph" w:customStyle="1" w:styleId="209">
    <w:name w:val="WPS Plain"/>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1A9A40-0C6C-4A13-8319-83E42342EFDC}">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3064</Words>
  <Characters>17470</Characters>
  <Lines>145</Lines>
  <Paragraphs>40</Paragraphs>
  <TotalTime>6060</TotalTime>
  <ScaleCrop>false</ScaleCrop>
  <LinksUpToDate>false</LinksUpToDate>
  <CharactersWithSpaces>20494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panpan</cp:lastModifiedBy>
  <dcterms:modified xsi:type="dcterms:W3CDTF">2020-10-26T07:29:08Z</dcterms:modified>
  <dc:title>公开招标文件（货物服务类）</dc:title>
  <cp:revision>477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