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hint="eastAsia"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lang w:eastAsia="zh-CN"/>
        </w:rPr>
        <w:t>福建省石油化学工业设计院</w:t>
      </w:r>
      <w:r>
        <w:rPr>
          <w:rFonts w:hint="eastAsia" w:cs="黑体" w:asciiTheme="minorEastAsia" w:hAnsiTheme="minorEastAsia" w:eastAsiaTheme="minorEastAsia"/>
          <w:b/>
          <w:bCs/>
          <w:sz w:val="52"/>
          <w:szCs w:val="52"/>
          <w:lang w:val="en-US" w:eastAsia="zh-CN"/>
        </w:rPr>
        <w:t>2020-2022年度工作</w:t>
      </w:r>
      <w:r>
        <w:rPr>
          <w:rFonts w:hint="eastAsia" w:cs="黑体" w:asciiTheme="minorEastAsia" w:hAnsiTheme="minorEastAsia" w:eastAsiaTheme="minorEastAsia"/>
          <w:b/>
          <w:bCs/>
          <w:sz w:val="52"/>
          <w:szCs w:val="52"/>
          <w:lang w:eastAsia="zh-CN"/>
        </w:rPr>
        <w:t>服</w:t>
      </w:r>
      <w:r>
        <w:rPr>
          <w:rFonts w:hint="eastAsia" w:cs="黑体" w:asciiTheme="minorEastAsia" w:hAnsiTheme="minorEastAsia" w:eastAsiaTheme="minorEastAsia"/>
          <w:b/>
          <w:bCs/>
          <w:sz w:val="52"/>
          <w:szCs w:val="52"/>
        </w:rPr>
        <w:t>采购项目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hint="eastAsia" w:asciiTheme="minorEastAsia" w:hAnsiTheme="minorEastAsia" w:cstheme="minorEastAsia"/>
          <w:b w:val="0"/>
          <w:i w:val="0"/>
          <w:caps w:val="0"/>
          <w:color w:val="1A1A1A"/>
          <w:spacing w:val="0"/>
          <w:sz w:val="32"/>
          <w:szCs w:val="32"/>
          <w:lang w:eastAsia="zh-CN"/>
        </w:rPr>
      </w:pPr>
      <w:r>
        <w:rPr>
          <w:rFonts w:hint="eastAsia" w:cs="黑体" w:asciiTheme="minorEastAsia" w:hAnsiTheme="minorEastAsia" w:eastAsiaTheme="minorEastAsia"/>
          <w:b/>
          <w:bCs/>
          <w:sz w:val="32"/>
          <w:szCs w:val="32"/>
        </w:rPr>
        <w:t>比选人：</w:t>
      </w:r>
      <w:r>
        <w:rPr>
          <w:rFonts w:hint="eastAsia" w:cs="黑体" w:asciiTheme="minorEastAsia" w:hAnsiTheme="minorEastAsia" w:eastAsiaTheme="minorEastAsia"/>
          <w:b/>
          <w:bCs/>
          <w:sz w:val="32"/>
          <w:szCs w:val="32"/>
          <w:lang w:eastAsia="zh-CN"/>
        </w:rPr>
        <w:t>福建省石油化学工业设计院</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w:t>
      </w:r>
      <w:r>
        <w:rPr>
          <w:rFonts w:hint="eastAsia" w:cs="黑体" w:asciiTheme="minorEastAsia" w:hAnsiTheme="minorEastAsia" w:eastAsiaTheme="minorEastAsia"/>
          <w:b/>
          <w:bCs/>
          <w:sz w:val="32"/>
          <w:szCs w:val="32"/>
          <w:lang w:val="en-US" w:eastAsia="zh-CN"/>
        </w:rPr>
        <w:t>二</w:t>
      </w:r>
      <w:r>
        <w:rPr>
          <w:rFonts w:hint="eastAsia" w:cs="黑体" w:asciiTheme="minorEastAsia" w:hAnsiTheme="minorEastAsia" w:eastAsiaTheme="minorEastAsia"/>
          <w:b/>
          <w:bCs/>
          <w:sz w:val="32"/>
          <w:szCs w:val="32"/>
        </w:rPr>
        <w:t>〇年</w:t>
      </w:r>
      <w:r>
        <w:rPr>
          <w:rFonts w:hint="eastAsia" w:cs="黑体" w:asciiTheme="minorEastAsia" w:hAnsiTheme="minorEastAsia" w:eastAsiaTheme="minorEastAsia"/>
          <w:b/>
          <w:bCs/>
          <w:sz w:val="32"/>
          <w:szCs w:val="32"/>
          <w:lang w:val="en-US" w:eastAsia="zh-CN"/>
        </w:rPr>
        <w:t>九</w:t>
      </w:r>
      <w:r>
        <w:rPr>
          <w:rFonts w:hint="eastAsia" w:cs="黑体" w:asciiTheme="minorEastAsia" w:hAnsiTheme="minorEastAsia" w:eastAsiaTheme="minorEastAsia"/>
          <w:b/>
          <w:bCs/>
          <w:sz w:val="32"/>
          <w:szCs w:val="32"/>
        </w:rPr>
        <w:t>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目         录</w:t>
      </w:r>
    </w:p>
    <w:p>
      <w:pPr>
        <w:jc w:val="left"/>
        <w:rPr>
          <w:rFonts w:cs="宋体" w:asciiTheme="minorEastAsia" w:hAnsiTheme="minorEastAsia" w:eastAsiaTheme="minorEastAsia"/>
          <w:sz w:val="32"/>
          <w:szCs w:val="32"/>
        </w:rPr>
      </w:pP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第一章   比选公告</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第二章   比选须知</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第三章   参选文件的编制</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第四章   评比规则</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第五章   参选人选定</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第七章   中选后相关履约要求</w:t>
      </w:r>
    </w:p>
    <w:p>
      <w:pPr>
        <w:tabs>
          <w:tab w:val="left" w:pos="1260"/>
          <w:tab w:val="left" w:pos="1800"/>
        </w:tabs>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 xml:space="preserve"> 第八章   其它</w:t>
      </w:r>
    </w:p>
    <w:p>
      <w:pPr>
        <w:ind w:firstLine="720" w:firstLineChars="225"/>
        <w:jc w:val="left"/>
        <w:rPr>
          <w:rFonts w:cs="宋体" w:asciiTheme="minorEastAsia" w:hAnsiTheme="minorEastAsia" w:eastAsiaTheme="minorEastAsia"/>
          <w:sz w:val="32"/>
          <w:szCs w:val="32"/>
        </w:rPr>
      </w:pPr>
    </w:p>
    <w:p>
      <w:pPr>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附件一：参选报价表</w:t>
      </w:r>
    </w:p>
    <w:p>
      <w:pPr>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附件二：法人授权书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cs="宋体" w:asciiTheme="minorEastAsia" w:hAnsiTheme="minorEastAsia" w:eastAsiaTheme="minorEastAsia"/>
          <w:sz w:val="32"/>
          <w:szCs w:val="32"/>
        </w:rPr>
      </w:pPr>
      <w:r>
        <w:rPr>
          <w:rFonts w:cs="宋体" w:asciiTheme="minorEastAsia" w:hAnsiTheme="minorEastAsia" w:eastAsiaTheme="minorEastAsia"/>
          <w:sz w:val="32"/>
          <w:szCs w:val="32"/>
        </w:rPr>
        <w:t>附件四</w:t>
      </w:r>
      <w:r>
        <w:rPr>
          <w:rFonts w:hint="eastAsia" w:cs="宋体" w:asciiTheme="minorEastAsia" w:hAnsiTheme="minorEastAsia" w:eastAsiaTheme="minorEastAsia"/>
          <w:sz w:val="32"/>
          <w:szCs w:val="32"/>
        </w:rPr>
        <w:t>：</w:t>
      </w:r>
      <w:r>
        <w:rPr>
          <w:rFonts w:cs="宋体" w:asciiTheme="minorEastAsia" w:hAnsiTheme="minorEastAsia" w:eastAsiaTheme="minorEastAsia"/>
          <w:sz w:val="32"/>
          <w:szCs w:val="32"/>
        </w:rPr>
        <w:t>合同范本</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附件五：LOGO图样</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第一章   比选公告</w:t>
      </w: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1、介绍</w:t>
      </w:r>
    </w:p>
    <w:p>
      <w:pPr>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eastAsia="zh-CN"/>
        </w:rPr>
        <w:t>福建省石油化学工业设计院</w:t>
      </w:r>
      <w:r>
        <w:rPr>
          <w:rFonts w:hint="eastAsia" w:cs="宋体" w:asciiTheme="minorEastAsia" w:hAnsiTheme="minorEastAsia" w:eastAsiaTheme="minorEastAsia"/>
          <w:sz w:val="28"/>
          <w:szCs w:val="28"/>
        </w:rPr>
        <w:t>拟对本公司</w:t>
      </w:r>
      <w:r>
        <w:rPr>
          <w:rFonts w:hint="eastAsia" w:cs="宋体" w:asciiTheme="minorEastAsia" w:hAnsiTheme="minorEastAsia" w:eastAsiaTheme="minorEastAsia"/>
          <w:sz w:val="28"/>
          <w:szCs w:val="28"/>
          <w:lang w:val="en-US" w:eastAsia="zh-CN"/>
        </w:rPr>
        <w:t>2020-2022</w:t>
      </w:r>
      <w:r>
        <w:rPr>
          <w:rFonts w:hint="eastAsia" w:cs="宋体" w:asciiTheme="minorEastAsia" w:hAnsiTheme="minorEastAsia" w:eastAsiaTheme="minorEastAsia"/>
          <w:sz w:val="28"/>
          <w:szCs w:val="28"/>
        </w:rPr>
        <w:t>年度</w:t>
      </w:r>
      <w:r>
        <w:rPr>
          <w:rFonts w:hint="eastAsia" w:cs="宋体" w:asciiTheme="minorEastAsia" w:hAnsiTheme="minorEastAsia" w:eastAsiaTheme="minorEastAsia"/>
          <w:sz w:val="28"/>
          <w:szCs w:val="28"/>
          <w:lang w:val="en-US" w:eastAsia="zh-CN"/>
        </w:rPr>
        <w:t>工作</w:t>
      </w:r>
      <w:r>
        <w:rPr>
          <w:rFonts w:hint="eastAsia" w:cs="宋体" w:asciiTheme="minorEastAsia" w:hAnsiTheme="minorEastAsia" w:eastAsiaTheme="minorEastAsia"/>
          <w:sz w:val="28"/>
          <w:szCs w:val="28"/>
          <w:lang w:eastAsia="zh-CN"/>
        </w:rPr>
        <w:t>服</w:t>
      </w:r>
      <w:r>
        <w:rPr>
          <w:rFonts w:hint="eastAsia" w:cs="宋体" w:asciiTheme="minorEastAsia" w:hAnsiTheme="minorEastAsia" w:eastAsiaTheme="minorEastAsia"/>
          <w:sz w:val="28"/>
          <w:szCs w:val="28"/>
        </w:rPr>
        <w:t>采购项目进行立项比选。现对该项目进行公开比选，选定参选人。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承诺本次自主比选不存在任何障碍，保证本公告的内容不存在任何重大遗漏、虚假陈述或严重误导，并对其内容的真实性、完整性和有效性负责。</w:t>
      </w:r>
    </w:p>
    <w:p>
      <w:pPr>
        <w:spacing w:line="46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2020-2022</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度工作</w:t>
      </w:r>
      <w:r>
        <w:rPr>
          <w:rFonts w:hint="eastAsia" w:asciiTheme="minorEastAsia" w:hAnsiTheme="minorEastAsia" w:eastAsiaTheme="minorEastAsia"/>
          <w:sz w:val="28"/>
          <w:szCs w:val="28"/>
        </w:rPr>
        <w:t>服采购项目清单：</w:t>
      </w:r>
    </w:p>
    <w:tbl>
      <w:tblPr>
        <w:tblStyle w:val="15"/>
        <w:tblW w:w="82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59"/>
        <w:gridCol w:w="721"/>
        <w:gridCol w:w="3682"/>
        <w:gridCol w:w="890"/>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材质要求</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参考图片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数量（套）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单价   （元/套）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bidi="ar"/>
              </w:rPr>
              <w:t xml:space="preserve">工作服    </w:t>
            </w:r>
            <w:r>
              <w:rPr>
                <w:rFonts w:hint="eastAsia" w:ascii="宋体" w:hAnsi="宋体" w:eastAsia="宋体" w:cs="宋体"/>
                <w:i w:val="0"/>
                <w:color w:val="000000"/>
                <w:kern w:val="0"/>
                <w:sz w:val="28"/>
                <w:szCs w:val="28"/>
                <w:highlight w:val="none"/>
                <w:u w:val="none"/>
                <w:lang w:val="en-US" w:eastAsia="zh-CN" w:bidi="ar"/>
              </w:rPr>
              <w:t>（</w:t>
            </w:r>
            <w:r>
              <w:rPr>
                <w:rFonts w:hint="eastAsia" w:ascii="宋体" w:hAnsi="宋体" w:cs="宋体"/>
                <w:i w:val="0"/>
                <w:color w:val="000000"/>
                <w:kern w:val="0"/>
                <w:sz w:val="28"/>
                <w:szCs w:val="28"/>
                <w:highlight w:val="none"/>
                <w:u w:val="none"/>
                <w:lang w:val="en-US" w:eastAsia="zh-CN" w:bidi="ar"/>
              </w:rPr>
              <w:t>短袖衬衫</w:t>
            </w:r>
            <w:r>
              <w:rPr>
                <w:rFonts w:hint="eastAsia" w:ascii="宋体" w:hAnsi="宋体" w:eastAsia="宋体" w:cs="宋体"/>
                <w:i w:val="0"/>
                <w:color w:val="000000"/>
                <w:kern w:val="0"/>
                <w:sz w:val="28"/>
                <w:szCs w:val="28"/>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kern w:val="0"/>
                <w:sz w:val="28"/>
                <w:szCs w:val="28"/>
                <w:highlight w:val="none"/>
                <w:u w:val="none"/>
                <w:lang w:val="en-US" w:eastAsia="zh-CN" w:bidi="ar"/>
              </w:rPr>
              <w:t>成分中至少含40%  聚酯纤维</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drawing>
                <wp:inline distT="0" distB="0" distL="114300" distR="114300">
                  <wp:extent cx="2700020" cy="1680845"/>
                  <wp:effectExtent l="0" t="0" r="508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2700020" cy="1680845"/>
                          </a:xfrm>
                          <a:prstGeom prst="rect">
                            <a:avLst/>
                          </a:prstGeom>
                          <a:noFill/>
                          <a:ln>
                            <a:noFill/>
                          </a:ln>
                        </pic:spPr>
                      </pic:pic>
                    </a:graphicData>
                  </a:graphic>
                </wp:inline>
              </w:drawing>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8"/>
                <w:szCs w:val="28"/>
                <w:highlight w:val="none"/>
                <w:u w:val="none"/>
                <w:lang w:val="en-US" w:eastAsia="zh-CN" w:bidi="ar"/>
              </w:rPr>
              <w:t>250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bidi="ar"/>
              </w:rPr>
              <w:t xml:space="preserve">工作服    </w:t>
            </w:r>
            <w:r>
              <w:rPr>
                <w:rFonts w:hint="eastAsia" w:ascii="宋体" w:hAnsi="宋体" w:eastAsia="宋体" w:cs="宋体"/>
                <w:i w:val="0"/>
                <w:color w:val="000000"/>
                <w:kern w:val="0"/>
                <w:sz w:val="28"/>
                <w:szCs w:val="28"/>
                <w:highlight w:val="none"/>
                <w:u w:val="none"/>
                <w:lang w:val="en-US" w:eastAsia="zh-CN" w:bidi="ar"/>
              </w:rPr>
              <w:t>（</w:t>
            </w:r>
            <w:r>
              <w:rPr>
                <w:rFonts w:hint="eastAsia" w:ascii="宋体" w:hAnsi="宋体" w:cs="宋体"/>
                <w:i w:val="0"/>
                <w:color w:val="000000"/>
                <w:kern w:val="0"/>
                <w:sz w:val="28"/>
                <w:szCs w:val="28"/>
                <w:highlight w:val="none"/>
                <w:u w:val="none"/>
                <w:lang w:val="en-US" w:eastAsia="zh-CN" w:bidi="ar"/>
              </w:rPr>
              <w:t>长袖衬衫</w:t>
            </w:r>
            <w:r>
              <w:rPr>
                <w:rFonts w:hint="eastAsia" w:ascii="宋体" w:hAnsi="宋体" w:eastAsia="宋体" w:cs="宋体"/>
                <w:i w:val="0"/>
                <w:color w:val="000000"/>
                <w:kern w:val="0"/>
                <w:sz w:val="28"/>
                <w:szCs w:val="28"/>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成分中至少含40%  聚酯纤维</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8"/>
                <w:szCs w:val="28"/>
                <w:highlight w:val="none"/>
                <w:u w:val="none"/>
                <w:lang w:val="en-US" w:eastAsia="zh-CN" w:bidi="ar"/>
              </w:rPr>
            </w:pPr>
            <w:r>
              <w:drawing>
                <wp:inline distT="0" distB="0" distL="114300" distR="114300">
                  <wp:extent cx="2695575" cy="1767205"/>
                  <wp:effectExtent l="0" t="0" r="952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95575" cy="1767205"/>
                          </a:xfrm>
                          <a:prstGeom prst="rect">
                            <a:avLst/>
                          </a:prstGeom>
                          <a:noFill/>
                          <a:ln>
                            <a:noFill/>
                          </a:ln>
                        </pic:spPr>
                      </pic:pic>
                    </a:graphicData>
                  </a:graphic>
                </wp:inline>
              </w:drawing>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8"/>
                <w:szCs w:val="28"/>
                <w:highlight w:val="none"/>
                <w:u w:val="none"/>
                <w:lang w:val="en-US" w:eastAsia="zh-CN" w:bidi="ar"/>
              </w:rPr>
              <w:t>250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8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合 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bl>
    <w:p>
      <w:pPr>
        <w:ind w:firstLine="560" w:firstLineChars="200"/>
        <w:jc w:val="left"/>
        <w:rPr>
          <w:rFonts w:hint="eastAsia" w:asciiTheme="minorEastAsia" w:hAnsiTheme="minorEastAsia" w:eastAsiaTheme="minorEastAsia"/>
          <w:sz w:val="28"/>
          <w:szCs w:val="28"/>
        </w:rPr>
      </w:pPr>
    </w:p>
    <w:p>
      <w:pPr>
        <w:ind w:firstLine="560" w:firstLineChars="200"/>
        <w:jc w:val="left"/>
        <w:rPr>
          <w:rFonts w:hint="eastAsia" w:asciiTheme="minorEastAsia" w:hAnsiTheme="minorEastAsia" w:eastAsiaTheme="minorEastAsia"/>
          <w:sz w:val="28"/>
          <w:szCs w:val="28"/>
        </w:rPr>
      </w:pPr>
    </w:p>
    <w:p>
      <w:pPr>
        <w:jc w:val="left"/>
        <w:rPr>
          <w:rFonts w:asciiTheme="minorEastAsia" w:hAnsiTheme="minorEastAsia" w:eastAsiaTheme="minorEastAsia"/>
          <w:bCs/>
          <w:sz w:val="28"/>
          <w:szCs w:val="28"/>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bCs/>
          <w:sz w:val="28"/>
          <w:szCs w:val="28"/>
        </w:rPr>
        <w:t>1.2参选人需按比选人</w:t>
      </w:r>
      <w:r>
        <w:rPr>
          <w:rFonts w:hint="eastAsia" w:asciiTheme="minorEastAsia" w:hAnsiTheme="minorEastAsia" w:eastAsiaTheme="minorEastAsia"/>
          <w:bCs/>
          <w:sz w:val="28"/>
          <w:szCs w:val="28"/>
          <w:lang w:eastAsia="zh-CN"/>
        </w:rPr>
        <w:t>的</w:t>
      </w:r>
      <w:r>
        <w:rPr>
          <w:rFonts w:hint="eastAsia" w:asciiTheme="minorEastAsia" w:hAnsiTheme="minorEastAsia" w:eastAsiaTheme="minorEastAsia"/>
          <w:bCs/>
          <w:sz w:val="28"/>
          <w:szCs w:val="28"/>
        </w:rPr>
        <w:t>样衣标准进行样衣的制作。</w:t>
      </w:r>
    </w:p>
    <w:p>
      <w:pPr>
        <w:jc w:val="left"/>
        <w:rPr>
          <w:rFonts w:ascii="宋体" w:hAnsi="宋体" w:cs="宋体"/>
          <w:bCs/>
          <w:sz w:val="28"/>
          <w:szCs w:val="28"/>
        </w:rPr>
      </w:pPr>
      <w:r>
        <w:rPr>
          <w:rFonts w:hint="eastAsia" w:ascii="宋体" w:hAnsi="宋体" w:cs="宋体"/>
          <w:bCs/>
          <w:sz w:val="28"/>
          <w:szCs w:val="28"/>
        </w:rPr>
        <w:t xml:space="preserve">     1.3以上数量为保底采购数量，具体以后续合同签订为准。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“服务”系指比选文件规定参选人为完成全部合同义务须承担的所有工作，包括：供货、送货、售后服务等其他类似的义务。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比选公告、比选须知、合同书格式、参选文件格式、供货需和评标细则。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为使参选人在准备投标文件时有合理的时间考虑比选文件的修改，比选人可酌情推迟参选截止时间和开评时间，并以书面形式通知已购买比选文件的每一参选人。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7"/>
        <w:ind w:firstLine="560"/>
        <w:rPr>
          <w:rFonts w:hint="eastAsia" w:cs="宋体" w:asciiTheme="minorEastAsia" w:hAnsiTheme="minorEastAsia" w:eastAsiaTheme="minorEastAsia"/>
          <w:sz w:val="28"/>
          <w:szCs w:val="28"/>
          <w:lang w:eastAsia="zh-CN"/>
        </w:rPr>
      </w:pPr>
      <w:r>
        <w:rPr>
          <w:rFonts w:hint="eastAsia" w:asciiTheme="minorEastAsia" w:hAnsiTheme="minorEastAsia" w:eastAsiaTheme="minorEastAsia"/>
          <w:sz w:val="28"/>
          <w:szCs w:val="28"/>
        </w:rPr>
        <w:t>6.1</w:t>
      </w:r>
      <w:r>
        <w:rPr>
          <w:rFonts w:hint="eastAsia" w:cs="宋体" w:asciiTheme="minorEastAsia" w:hAnsiTheme="minorEastAsia" w:eastAsiaTheme="minorEastAsia"/>
          <w:sz w:val="28"/>
          <w:szCs w:val="28"/>
        </w:rPr>
        <w:t>本次要求参选人具有独立法人资格且具备供货产品的相关销售资质</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rPr>
        <w:t>并能开具的正式增值税</w:t>
      </w:r>
      <w:r>
        <w:rPr>
          <w:rFonts w:hint="eastAsia" w:cs="宋体" w:asciiTheme="minorEastAsia" w:hAnsiTheme="minorEastAsia" w:eastAsiaTheme="minorEastAsia"/>
          <w:sz w:val="28"/>
          <w:szCs w:val="28"/>
          <w:lang w:eastAsia="zh-CN"/>
        </w:rPr>
        <w:t>专用</w:t>
      </w:r>
      <w:r>
        <w:rPr>
          <w:rFonts w:hint="eastAsia" w:cs="宋体" w:asciiTheme="minorEastAsia" w:hAnsiTheme="minorEastAsia" w:eastAsiaTheme="minorEastAsia"/>
          <w:sz w:val="28"/>
          <w:szCs w:val="28"/>
        </w:rPr>
        <w:t>发票</w:t>
      </w:r>
      <w:r>
        <w:rPr>
          <w:rFonts w:hint="eastAsia" w:cs="宋体" w:asciiTheme="minorEastAsia" w:hAnsiTheme="minorEastAsia" w:eastAsiaTheme="minorEastAsia"/>
          <w:sz w:val="28"/>
          <w:szCs w:val="28"/>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6.2经营年限内无商业纠纷案件，无偷税漏税行为，无税务欺诈行为。</w:t>
      </w:r>
    </w:p>
    <w:p>
      <w:pPr>
        <w:pStyle w:val="17"/>
        <w:ind w:firstLine="560"/>
        <w:rPr>
          <w:rFonts w:hint="eastAsia" w:cs="宋体" w:asciiTheme="minorEastAsia" w:hAnsiTheme="minorEastAsia" w:eastAsiaTheme="minorEastAsia"/>
          <w:sz w:val="28"/>
          <w:szCs w:val="28"/>
          <w:lang w:eastAsia="zh-CN"/>
        </w:rPr>
      </w:pPr>
    </w:p>
    <w:p>
      <w:pPr>
        <w:widowControl/>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w:t>
      </w:r>
      <w:r>
        <w:rPr>
          <w:rFonts w:hint="eastAsia" w:cs="宋体" w:asciiTheme="minorEastAsia" w:hAnsiTheme="minorEastAsia" w:eastAsiaTheme="minorEastAsia"/>
          <w:spacing w:val="-6"/>
          <w:sz w:val="28"/>
          <w:szCs w:val="28"/>
          <w:lang w:val="en-US" w:eastAsia="zh-CN"/>
        </w:rPr>
        <w:t>3</w:t>
      </w:r>
      <w:r>
        <w:rPr>
          <w:rFonts w:hint="eastAsia" w:cs="宋体" w:asciiTheme="minorEastAsia" w:hAnsiTheme="minorEastAsia" w:eastAsiaTheme="minorEastAsia"/>
          <w:spacing w:val="-6"/>
          <w:sz w:val="28"/>
          <w:szCs w:val="28"/>
        </w:rPr>
        <w:t>本次比选不接受联合体参选。</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w:t>
      </w:r>
      <w:r>
        <w:rPr>
          <w:rFonts w:hint="eastAsia" w:asciiTheme="minorEastAsia" w:hAnsiTheme="minorEastAsia" w:eastAsiaTheme="minorEastAsia"/>
          <w:sz w:val="28"/>
          <w:szCs w:val="28"/>
          <w:lang w:eastAsia="zh-CN"/>
        </w:rPr>
        <w:t>2020</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日17时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ascii="宋体" w:hAnsi="宋体"/>
          <w:sz w:val="28"/>
          <w:szCs w:val="28"/>
          <w:lang w:eastAsia="zh-CN"/>
        </w:rPr>
      </w:pPr>
      <w:r>
        <w:rPr>
          <w:rFonts w:hint="eastAsia" w:asciiTheme="minorEastAsia" w:hAnsiTheme="minorEastAsia" w:eastAsiaTheme="minorEastAsia"/>
          <w:sz w:val="28"/>
          <w:szCs w:val="28"/>
        </w:rPr>
        <w:t>7.2</w:t>
      </w:r>
      <w:r>
        <w:rPr>
          <w:rFonts w:hint="eastAsia" w:ascii="宋体" w:hAnsi="宋体"/>
          <w:sz w:val="28"/>
          <w:szCs w:val="28"/>
        </w:rPr>
        <w:t>提交投标文件的地点为：</w:t>
      </w:r>
      <w:r>
        <w:rPr>
          <w:rFonts w:hint="eastAsia" w:ascii="宋体" w:hAnsi="宋体"/>
          <w:sz w:val="28"/>
          <w:szCs w:val="28"/>
          <w:lang w:eastAsia="zh-CN"/>
        </w:rPr>
        <w:t>福建省石油化学工业设计院</w:t>
      </w:r>
      <w:r>
        <w:rPr>
          <w:rFonts w:hint="eastAsia" w:ascii="宋体" w:hAnsi="宋体"/>
          <w:sz w:val="28"/>
          <w:szCs w:val="28"/>
        </w:rPr>
        <w:t>（</w:t>
      </w:r>
      <w:r>
        <w:rPr>
          <w:rFonts w:hint="eastAsia" w:ascii="宋体" w:hAnsi="宋体"/>
          <w:sz w:val="28"/>
          <w:szCs w:val="28"/>
          <w:lang w:val="en-US" w:eastAsia="zh-CN"/>
        </w:rPr>
        <w:t>福州市鼓楼区东大路117号7号楼309</w:t>
      </w:r>
      <w:r>
        <w:rPr>
          <w:rFonts w:hint="eastAsia" w:ascii="宋体" w:hAnsi="宋体"/>
          <w:sz w:val="28"/>
          <w:szCs w:val="28"/>
          <w:lang w:eastAsia="zh-CN"/>
        </w:rPr>
        <w:t>），联系人：王小姐，联系电话0591-</w:t>
      </w:r>
      <w:r>
        <w:rPr>
          <w:rFonts w:hint="eastAsia" w:ascii="宋体" w:hAnsi="宋体"/>
          <w:sz w:val="28"/>
          <w:szCs w:val="28"/>
          <w:lang w:val="en-US" w:eastAsia="zh-CN"/>
        </w:rPr>
        <w:t>87519994</w:t>
      </w:r>
      <w:r>
        <w:rPr>
          <w:rFonts w:hint="eastAsia" w:ascii="宋体" w:hAnsi="宋体"/>
          <w:sz w:val="28"/>
          <w:szCs w:val="28"/>
          <w:lang w:eastAsia="zh-CN"/>
        </w:rPr>
        <w:t>。</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w:t>
      </w:r>
      <w:r>
        <w:rPr>
          <w:rFonts w:hint="eastAsia" w:ascii="宋体" w:hAnsi="宋体"/>
          <w:sz w:val="28"/>
          <w:szCs w:val="28"/>
        </w:rPr>
        <w:t>请使用顺丰或EMS进行邮寄，其他邮寄方式可能无法到达我司。</w:t>
      </w:r>
      <w:r>
        <w:rPr>
          <w:rFonts w:hint="eastAsia" w:asciiTheme="minorEastAsia" w:hAnsiTheme="minorEastAsia" w:eastAsiaTheme="minorEastAsia"/>
          <w:sz w:val="28"/>
          <w:szCs w:val="28"/>
        </w:rPr>
        <w:t>逾期送达的或未送达指定地点或投标文件密封不符合规定要求的投标文件，比选人不予受理。</w:t>
      </w:r>
    </w:p>
    <w:p>
      <w:pPr>
        <w:jc w:val="left"/>
        <w:rPr>
          <w:rFonts w:asciiTheme="minorEastAsia" w:hAnsiTheme="minorEastAsia" w:eastAsiaTheme="minorEastAsia"/>
          <w:sz w:val="28"/>
          <w:szCs w:val="28"/>
        </w:rPr>
      </w:pPr>
    </w:p>
    <w:p>
      <w:pPr>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①有良好经营业绩的证明。其中包括以往承包业绩的合同、营业收入证明等，其他可以证明承包单位具有良好运营业绩的相关材料；</w:t>
      </w:r>
      <w:r>
        <w:rPr>
          <w:rFonts w:asciiTheme="minorEastAsia" w:hAnsiTheme="minorEastAsia" w:eastAsiaTheme="minorEastAsia"/>
          <w:sz w:val="28"/>
          <w:szCs w:val="28"/>
        </w:rPr>
        <w:t>凡弄虚作假的，一经查实，</w:t>
      </w:r>
      <w:r>
        <w:rPr>
          <w:rFonts w:hint="eastAsia" w:asciiTheme="minorEastAsia" w:hAnsiTheme="minorEastAsia" w:eastAsiaTheme="minorEastAsia"/>
          <w:sz w:val="28"/>
          <w:szCs w:val="28"/>
        </w:rPr>
        <w:t>比选人</w:t>
      </w:r>
      <w:r>
        <w:rPr>
          <w:rFonts w:asciiTheme="minorEastAsia" w:hAnsiTheme="minorEastAsia" w:eastAsiaTheme="minorEastAsia"/>
          <w:sz w:val="28"/>
          <w:szCs w:val="28"/>
        </w:rPr>
        <w:t>有权取消其中</w:t>
      </w:r>
      <w:r>
        <w:rPr>
          <w:rFonts w:hint="eastAsia" w:asciiTheme="minorEastAsia" w:hAnsiTheme="minorEastAsia" w:eastAsiaTheme="minorEastAsia"/>
          <w:sz w:val="28"/>
          <w:szCs w:val="28"/>
        </w:rPr>
        <w:t>选</w:t>
      </w:r>
      <w:r>
        <w:rPr>
          <w:rFonts w:asciiTheme="minorEastAsia" w:hAnsiTheme="minorEastAsia" w:eastAsiaTheme="minorEastAsia"/>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②参选单位企业概况（当前主要经营品种及经营状况、经营历史简介，经营能力介绍，）、营业执照</w:t>
      </w:r>
      <w:r>
        <w:rPr>
          <w:rFonts w:asciiTheme="minorEastAsia" w:hAnsiTheme="minorEastAsia" w:eastAsiaTheme="minorEastAsia"/>
          <w:sz w:val="28"/>
          <w:szCs w:val="28"/>
        </w:rPr>
        <w:t>（经年检或年审合格的）</w:t>
      </w:r>
      <w:r>
        <w:rPr>
          <w:rFonts w:hint="eastAsia" w:asciiTheme="minorEastAsia" w:hAnsiTheme="minorEastAsia" w:eastAsiaTheme="minorEastAsia"/>
          <w:sz w:val="28"/>
          <w:szCs w:val="28"/>
        </w:rPr>
        <w:t>、组织机构代码证、税务登记证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③参选单位出具业务联系人的授权代表证明，业务联系人或被授权代表变更时应取得相应的具有法律效力的证明材料。</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参照附件二</w:t>
      </w:r>
      <w:r>
        <w:rPr>
          <w:rFonts w:hint="eastAsia" w:asciiTheme="minorEastAsia" w:hAnsiTheme="minorEastAsia" w:eastAsiaTheme="minorEastAsia"/>
          <w:sz w:val="28"/>
          <w:szCs w:val="28"/>
          <w:lang w:eastAsia="zh-CN"/>
        </w:rPr>
        <w:t>）</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④参选单位</w:t>
      </w:r>
      <w:r>
        <w:rPr>
          <w:rFonts w:hint="eastAsia" w:asciiTheme="minorEastAsia" w:hAnsiTheme="minorEastAsia" w:eastAsiaTheme="minorEastAsia"/>
          <w:sz w:val="28"/>
          <w:szCs w:val="28"/>
          <w:lang w:eastAsia="zh-CN"/>
        </w:rPr>
        <w:t>可按比选需求</w:t>
      </w:r>
      <w:r>
        <w:rPr>
          <w:rFonts w:hint="eastAsia" w:asciiTheme="minorEastAsia" w:hAnsiTheme="minorEastAsia" w:eastAsiaTheme="minorEastAsia"/>
          <w:sz w:val="28"/>
          <w:szCs w:val="28"/>
        </w:rPr>
        <w:t>提供参选样衣。</w:t>
      </w:r>
    </w:p>
    <w:p>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⑤</w:t>
      </w:r>
      <w:r>
        <w:rPr>
          <w:rFonts w:hint="eastAsia" w:asciiTheme="minorEastAsia" w:hAnsiTheme="minorEastAsia" w:eastAsiaTheme="minorEastAsia"/>
          <w:sz w:val="28"/>
          <w:szCs w:val="28"/>
        </w:rPr>
        <w:t>提供参选报价表。报价单参照附件</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格式进行报价。如私自修改报价格式按</w:t>
      </w:r>
      <w:r>
        <w:rPr>
          <w:rFonts w:hint="eastAsia" w:asciiTheme="minorEastAsia" w:hAnsiTheme="minorEastAsia" w:eastAsiaTheme="minorEastAsia"/>
          <w:sz w:val="28"/>
          <w:szCs w:val="28"/>
          <w:lang w:val="en-US" w:eastAsia="zh-CN"/>
        </w:rPr>
        <w:t>作废</w:t>
      </w:r>
      <w:r>
        <w:rPr>
          <w:rFonts w:hint="eastAsia" w:asciiTheme="minorEastAsia" w:hAnsiTheme="minorEastAsia" w:eastAsiaTheme="minorEastAsia"/>
          <w:sz w:val="28"/>
          <w:szCs w:val="28"/>
        </w:rPr>
        <w:t>处理。</w:t>
      </w:r>
    </w:p>
    <w:p>
      <w:pPr>
        <w:spacing w:line="360" w:lineRule="auto"/>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⑥承诺函。参照附件三格式。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以上①至</w:t>
      </w:r>
      <w:r>
        <w:rPr>
          <w:rFonts w:hint="eastAsia" w:asciiTheme="minorEastAsia" w:hAnsiTheme="minorEastAsia" w:eastAsiaTheme="minorEastAsia"/>
          <w:sz w:val="28"/>
          <w:szCs w:val="28"/>
          <w:lang w:val="en-US" w:eastAsia="zh-CN"/>
        </w:rPr>
        <w:t>⑥</w:t>
      </w:r>
      <w:r>
        <w:rPr>
          <w:rFonts w:hint="eastAsia" w:asciiTheme="minorEastAsia" w:hAnsiTheme="minorEastAsia" w:eastAsiaTheme="minorEastAsia"/>
          <w:sz w:val="28"/>
          <w:szCs w:val="28"/>
        </w:rPr>
        <w:t>项内容</w:t>
      </w:r>
      <w:r>
        <w:rPr>
          <w:rFonts w:hint="eastAsia" w:asciiTheme="minorEastAsia" w:hAnsiTheme="minorEastAsia" w:eastAsiaTheme="minorEastAsia"/>
          <w:sz w:val="28"/>
          <w:szCs w:val="28"/>
          <w:lang w:eastAsia="zh-CN"/>
        </w:rPr>
        <w:t>除④外</w:t>
      </w:r>
      <w:r>
        <w:rPr>
          <w:rFonts w:hint="eastAsia" w:asciiTheme="minorEastAsia" w:hAnsiTheme="minorEastAsia" w:eastAsiaTheme="minorEastAsia"/>
          <w:sz w:val="28"/>
          <w:szCs w:val="28"/>
        </w:rPr>
        <w:t>合并密封并加盖公章</w:t>
      </w:r>
      <w:r>
        <w:rPr>
          <w:rFonts w:hint="eastAsia" w:asciiTheme="minorEastAsia" w:hAnsiTheme="minorEastAsia" w:eastAsiaTheme="minorEastAsia"/>
          <w:sz w:val="28"/>
          <w:szCs w:val="28"/>
          <w:lang w:eastAsia="zh-CN"/>
        </w:rPr>
        <w:t>统一密封</w:t>
      </w:r>
      <w:r>
        <w:rPr>
          <w:rFonts w:hint="eastAsia" w:asciiTheme="minorEastAsia" w:hAnsiTheme="minorEastAsia" w:eastAsiaTheme="minorEastAsia"/>
          <w:sz w:val="28"/>
          <w:szCs w:val="28"/>
        </w:rPr>
        <w:t>；在密封封面上要有明确的</w:t>
      </w:r>
      <w:r>
        <w:rPr>
          <w:rFonts w:hint="eastAsia" w:asciiTheme="minorEastAsia" w:hAnsiTheme="minorEastAsia" w:eastAsiaTheme="minorEastAsia"/>
          <w:sz w:val="28"/>
          <w:szCs w:val="28"/>
          <w:lang w:eastAsia="zh-CN"/>
        </w:rPr>
        <w:t>注明参选项目名称、参选人名称联系电话等</w:t>
      </w:r>
      <w:r>
        <w:rPr>
          <w:rFonts w:hint="eastAsia" w:asciiTheme="minorEastAsia" w:hAnsiTheme="minorEastAsia" w:eastAsiaTheme="minorEastAsia"/>
          <w:sz w:val="28"/>
          <w:szCs w:val="28"/>
        </w:rPr>
        <w:t>。</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r>
        <w:rPr>
          <w:rFonts w:hint="eastAsia" w:asciiTheme="minorEastAsia" w:hAnsiTheme="minorEastAsia" w:eastAsiaTheme="minorEastAsia"/>
          <w:sz w:val="28"/>
          <w:szCs w:val="28"/>
          <w:lang w:val="en-US" w:eastAsia="zh-CN"/>
        </w:rPr>
        <w:t>或签章</w:t>
      </w:r>
      <w:r>
        <w:rPr>
          <w:rFonts w:hint="eastAsia" w:asciiTheme="minorEastAsia" w:hAnsiTheme="minorEastAsia" w:eastAsiaTheme="minorEastAsia"/>
          <w:sz w:val="28"/>
          <w:szCs w:val="28"/>
        </w:rPr>
        <w:t>。</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sz w:val="28"/>
          <w:szCs w:val="28"/>
        </w:rPr>
        <w:t>参选人须对参选报价负责，报价为含税价。参选</w:t>
      </w:r>
      <w:r>
        <w:rPr>
          <w:rFonts w:asciiTheme="minorEastAsia" w:hAnsiTheme="minorEastAsia" w:eastAsiaTheme="minorEastAsia"/>
          <w:sz w:val="28"/>
          <w:szCs w:val="28"/>
        </w:rPr>
        <w:t>报价应包括</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文件所确定的</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范围内的全部内容，以及为完成上述内容所必须的</w:t>
      </w:r>
      <w:r>
        <w:rPr>
          <w:rFonts w:hint="eastAsia" w:asciiTheme="minorEastAsia" w:hAnsiTheme="minorEastAsia" w:eastAsiaTheme="minorEastAsia"/>
          <w:sz w:val="28"/>
          <w:szCs w:val="28"/>
        </w:rPr>
        <w:t>运输、包装</w:t>
      </w:r>
      <w:r>
        <w:rPr>
          <w:rFonts w:asciiTheme="minorEastAsia" w:hAnsiTheme="minorEastAsia" w:eastAsiaTheme="minorEastAsia"/>
          <w:sz w:val="28"/>
          <w:szCs w:val="28"/>
        </w:rPr>
        <w:t>及所需的全部费用</w:t>
      </w:r>
      <w:r>
        <w:rPr>
          <w:rFonts w:hint="eastAsia" w:asciiTheme="minorEastAsia" w:hAnsiTheme="minorEastAsia" w:eastAsiaTheme="minorEastAsia"/>
          <w:sz w:val="28"/>
          <w:szCs w:val="28"/>
        </w:rPr>
        <w:t>。参选人须按照比选人提供的报价函填写，加盖参选人印章，字迹清晰，否则视为无效。</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收到</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文件后，如有疑问需要澄清，请以书面</w:t>
      </w:r>
      <w:r>
        <w:rPr>
          <w:rFonts w:hint="eastAsia" w:asciiTheme="minorEastAsia" w:hAnsiTheme="minorEastAsia" w:eastAsiaTheme="minorEastAsia"/>
          <w:sz w:val="28"/>
          <w:szCs w:val="28"/>
        </w:rPr>
        <w:t>、传真、电子邮件等形式</w:t>
      </w:r>
      <w:r>
        <w:rPr>
          <w:rFonts w:asciiTheme="minorEastAsia" w:hAnsiTheme="minorEastAsia" w:eastAsiaTheme="minorEastAsia"/>
          <w:sz w:val="28"/>
          <w:szCs w:val="28"/>
        </w:rPr>
        <w:t>在规定时间内报</w:t>
      </w:r>
      <w:r>
        <w:rPr>
          <w:rFonts w:hint="eastAsia" w:asciiTheme="minorEastAsia" w:hAnsiTheme="minorEastAsia" w:eastAsiaTheme="minorEastAsia"/>
          <w:sz w:val="28"/>
          <w:szCs w:val="28"/>
        </w:rPr>
        <w:t>比选人</w:t>
      </w:r>
      <w:r>
        <w:rPr>
          <w:rFonts w:asciiTheme="minorEastAsia" w:hAnsiTheme="minorEastAsia" w:eastAsiaTheme="minorEastAsia"/>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人对</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人提供的</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文件所做出的推论、解释和结论，</w:t>
      </w:r>
      <w:r>
        <w:rPr>
          <w:rFonts w:hint="eastAsia" w:asciiTheme="minorEastAsia" w:hAnsiTheme="minorEastAsia" w:eastAsiaTheme="minorEastAsia"/>
          <w:sz w:val="28"/>
          <w:szCs w:val="28"/>
        </w:rPr>
        <w:t>比选人</w:t>
      </w:r>
      <w:r>
        <w:rPr>
          <w:rFonts w:asciiTheme="minorEastAsia" w:hAnsiTheme="minorEastAsia" w:eastAsiaTheme="minorEastAsia"/>
          <w:sz w:val="28"/>
          <w:szCs w:val="28"/>
        </w:rPr>
        <w:t>概不负责。</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人由于对</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文件的任何推论和误解以及</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对有关问题的口头解释所造成的后果，均由</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人负责。</w:t>
      </w:r>
    </w:p>
    <w:p>
      <w:pPr>
        <w:jc w:val="center"/>
        <w:rPr>
          <w:rFonts w:cs="宋体" w:asciiTheme="minorEastAsia" w:hAnsiTheme="minorEastAsia" w:eastAsiaTheme="minorEastAsia"/>
          <w:b/>
          <w:color w:val="000000"/>
          <w:sz w:val="32"/>
          <w:szCs w:val="32"/>
        </w:rPr>
      </w:pPr>
      <w:r>
        <w:rPr>
          <w:rFonts w:hint="eastAsia" w:asciiTheme="minorEastAsia" w:hAnsiTheme="minorEastAsia" w:eastAsiaTheme="minorEastAsia"/>
          <w:b/>
          <w:sz w:val="28"/>
          <w:szCs w:val="28"/>
        </w:rPr>
        <w:tab/>
      </w:r>
      <w:r>
        <w:rPr>
          <w:rFonts w:hint="eastAsia" w:cs="宋体" w:asciiTheme="minorEastAsia" w:hAnsiTheme="minorEastAsia" w:eastAsiaTheme="minorEastAsia"/>
          <w:b/>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1.1招比选人在评选时，</w:t>
      </w:r>
      <w:r>
        <w:rPr>
          <w:rFonts w:hint="eastAsia" w:asciiTheme="minorEastAsia" w:hAnsiTheme="minorEastAsia" w:eastAsiaTheme="minorEastAsia"/>
          <w:sz w:val="28"/>
          <w:szCs w:val="28"/>
        </w:rPr>
        <w:t>原则上以参选低价为中标单位，但不限于以参选低价中选</w:t>
      </w:r>
      <w:r>
        <w:rPr>
          <w:rFonts w:hint="eastAsia" w:asciiTheme="minorEastAsia" w:hAnsiTheme="minorEastAsia" w:eastAsiaTheme="minorEastAsia"/>
          <w:color w:val="000000"/>
          <w:sz w:val="28"/>
          <w:szCs w:val="28"/>
        </w:rPr>
        <w:t>，将会综合考虑以下因数：</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①参选人的服务保障能力、生产能力、管理能力；</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②与比选文件及合同条款规定的条件的偏差；</w:t>
      </w:r>
    </w:p>
    <w:p>
      <w:pPr>
        <w:tabs>
          <w:tab w:val="center" w:pos="4957"/>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③提供相关服务的情况；</w:t>
      </w:r>
      <w:r>
        <w:rPr>
          <w:rFonts w:asciiTheme="minorEastAsia" w:hAnsiTheme="minorEastAsia" w:eastAsiaTheme="minorEastAsia"/>
          <w:color w:val="000000"/>
          <w:sz w:val="28"/>
          <w:szCs w:val="28"/>
        </w:rPr>
        <w:tab/>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④投标人在同类企业的经营业绩情况；</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⑤</w:t>
      </w:r>
      <w:r>
        <w:rPr>
          <w:rFonts w:hint="eastAsia" w:asciiTheme="minorEastAsia" w:hAnsiTheme="minorEastAsia" w:eastAsiaTheme="minorEastAsia"/>
          <w:color w:val="000000"/>
          <w:sz w:val="28"/>
          <w:szCs w:val="28"/>
        </w:rPr>
        <w:t>投标人的资信等情况。</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⑥提供样衣质量。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1.2参选报价符合当前市场通行标准，如出现恶意竞标、</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标现象，或</w:t>
      </w:r>
      <w:r>
        <w:rPr>
          <w:rFonts w:hint="eastAsia" w:asciiTheme="minorEastAsia" w:hAnsiTheme="minorEastAsia" w:eastAsiaTheme="minorEastAsia"/>
          <w:bCs/>
          <w:sz w:val="28"/>
          <w:szCs w:val="28"/>
        </w:rPr>
        <w:t>参选以各种方式对评选小组成员施加影响；及其它违反招投标法、以及本次比选规定的，</w:t>
      </w:r>
      <w:r>
        <w:rPr>
          <w:rFonts w:hint="eastAsia" w:asciiTheme="minorEastAsia" w:hAnsiTheme="minorEastAsia" w:eastAsiaTheme="minorEastAsia"/>
          <w:sz w:val="28"/>
          <w:szCs w:val="28"/>
        </w:rPr>
        <w:t>比选人有权单方面终止参选人此次参选活动，并取消恶意竞标或</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标单位在我公司三年之内的比选活动中的参选资格；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1.3以往的业绩及相关证明材料，可附表提供；</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1.4具备良好的沟通、合作能力，服从比选人的管理。</w:t>
      </w:r>
    </w:p>
    <w:p>
      <w:pPr>
        <w:numPr>
          <w:ilvl w:val="0"/>
          <w:numId w:val="1"/>
        </w:num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以下情况作废标处理：</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 xml:space="preserve">    2.1参选人提供样衣需按比选人要求提供。如提供样衣与要求不符，则视为无提供样衣，未能实质响应参选文件</w:t>
      </w:r>
      <w:r>
        <w:rPr>
          <w:rFonts w:hint="eastAsia" w:asciiTheme="minorEastAsia" w:hAnsiTheme="minorEastAsia" w:eastAsiaTheme="minorEastAsia"/>
          <w:b/>
          <w:color w:val="000000"/>
          <w:sz w:val="28"/>
          <w:szCs w:val="28"/>
          <w:lang w:eastAsia="zh-CN"/>
        </w:rPr>
        <w:t>，</w:t>
      </w:r>
      <w:r>
        <w:rPr>
          <w:rFonts w:hint="eastAsia" w:asciiTheme="minorEastAsia" w:hAnsiTheme="minorEastAsia" w:eastAsiaTheme="minorEastAsia"/>
          <w:b/>
          <w:color w:val="000000"/>
          <w:sz w:val="28"/>
          <w:szCs w:val="28"/>
        </w:rPr>
        <w:t>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2.4未按规定格式要求编制参选文件的。</w:t>
      </w:r>
    </w:p>
    <w:p>
      <w:pPr>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2.5违反规定影响开选评选工作或采取其他方式对比选人施加影响的。</w:t>
      </w:r>
    </w:p>
    <w:p>
      <w:pPr>
        <w:spacing w:line="360" w:lineRule="auto"/>
        <w:ind w:firstLine="560" w:firstLineChars="200"/>
        <w:rPr>
          <w:rFonts w:hint="eastAsia" w:asciiTheme="minorEastAsia" w:hAnsiTheme="minorEastAsia" w:eastAsiaTheme="minorEastAsia"/>
          <w:color w:val="000000"/>
          <w:sz w:val="28"/>
          <w:szCs w:val="28"/>
        </w:rPr>
      </w:pPr>
    </w:p>
    <w:p>
      <w:pPr>
        <w:spacing w:line="360" w:lineRule="auto"/>
        <w:ind w:firstLine="560" w:firstLineChars="200"/>
        <w:rPr>
          <w:rFonts w:hint="eastAsia" w:asciiTheme="minorEastAsia" w:hAnsiTheme="minorEastAsia" w:eastAsiaTheme="minorEastAsia"/>
          <w:color w:val="000000"/>
          <w:sz w:val="28"/>
          <w:szCs w:val="28"/>
        </w:rPr>
      </w:pPr>
    </w:p>
    <w:p>
      <w:pPr>
        <w:spacing w:line="360" w:lineRule="auto"/>
        <w:ind w:firstLine="560" w:firstLineChars="200"/>
        <w:rPr>
          <w:rFonts w:hint="eastAsia" w:asciiTheme="minorEastAsia" w:hAnsiTheme="minorEastAsia" w:eastAsiaTheme="minorEastAsia"/>
          <w:color w:val="000000"/>
          <w:sz w:val="28"/>
          <w:szCs w:val="28"/>
        </w:rPr>
      </w:pPr>
    </w:p>
    <w:p>
      <w:pPr>
        <w:spacing w:line="360" w:lineRule="auto"/>
        <w:ind w:firstLine="560" w:firstLineChars="200"/>
        <w:rPr>
          <w:rFonts w:hint="eastAsia" w:asciiTheme="minorEastAsia" w:hAnsiTheme="minorEastAsia" w:eastAsiaTheme="minorEastAsia"/>
          <w:color w:val="000000"/>
          <w:sz w:val="28"/>
          <w:szCs w:val="28"/>
        </w:rPr>
      </w:pPr>
    </w:p>
    <w:p>
      <w:pPr>
        <w:spacing w:line="360" w:lineRule="auto"/>
        <w:rPr>
          <w:rFonts w:hint="eastAsia" w:asciiTheme="minorEastAsia" w:hAnsiTheme="minorEastAsia" w:eastAsiaTheme="minorEastAsia"/>
          <w:color w:val="000000"/>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 参选人如参选报价单件价格超过</w:t>
      </w:r>
      <w:r>
        <w:rPr>
          <w:rFonts w:hint="eastAsia" w:asciiTheme="minorEastAsia" w:hAnsiTheme="minorEastAsia" w:eastAsiaTheme="minorEastAsia"/>
          <w:spacing w:val="-6"/>
          <w:sz w:val="28"/>
          <w:szCs w:val="28"/>
          <w:lang w:val="en-US" w:eastAsia="zh-CN"/>
        </w:rPr>
        <w:t>150</w:t>
      </w:r>
      <w:r>
        <w:rPr>
          <w:rFonts w:hint="eastAsia" w:asciiTheme="minorEastAsia" w:hAnsiTheme="minorEastAsia" w:eastAsiaTheme="minorEastAsia"/>
          <w:spacing w:val="-6"/>
          <w:sz w:val="28"/>
          <w:szCs w:val="28"/>
        </w:rPr>
        <w:t>元/件，则视为无效报价。</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4、参选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widowControl/>
        <w:spacing w:line="500" w:lineRule="exact"/>
        <w:ind w:firstLine="536" w:firstLineChars="200"/>
        <w:jc w:val="left"/>
        <w:rPr>
          <w:rFonts w:asciiTheme="minorEastAsia" w:hAnsiTheme="minorEastAsia" w:eastAsiaTheme="minorEastAsia"/>
          <w:spacing w:val="-6"/>
          <w:sz w:val="28"/>
          <w:szCs w:val="28"/>
        </w:rPr>
      </w:pPr>
    </w:p>
    <w:p>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第六章   合同授予</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1、比选人将把合同授予中选人；在授予前，仍需进行资格审查。 </w:t>
      </w:r>
    </w:p>
    <w:p>
      <w:pPr>
        <w:snapToGrid w:val="0"/>
        <w:spacing w:line="360" w:lineRule="auto"/>
        <w:ind w:firstLine="560" w:firstLineChars="200"/>
        <w:rPr>
          <w:rFonts w:ascii="宋体" w:hAnsi="宋体"/>
          <w:sz w:val="28"/>
          <w:szCs w:val="28"/>
        </w:rPr>
      </w:pPr>
      <w:r>
        <w:rPr>
          <w:rFonts w:hint="eastAsia" w:ascii="宋体" w:hAnsi="宋体"/>
          <w:sz w:val="28"/>
          <w:szCs w:val="28"/>
        </w:rPr>
        <w:t>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3、中选通知对比选人和参选人具有法律效力。中选单位需在比选人通知中选后10个工作日内与比选人签订合同。若因中选单位原因未在规定的时间和地点与比选人签署合同，比选人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snapToGrid w:val="0"/>
        <w:spacing w:line="360" w:lineRule="auto"/>
        <w:ind w:firstLine="562" w:firstLineChars="200"/>
        <w:rPr>
          <w:rFonts w:cs="宋体" w:asciiTheme="minorEastAsia" w:hAnsiTheme="minorEastAsia" w:eastAsiaTheme="minorEastAsia"/>
          <w:sz w:val="32"/>
          <w:szCs w:val="32"/>
        </w:rPr>
      </w:pPr>
      <w:r>
        <w:rPr>
          <w:rFonts w:hint="eastAsia" w:asciiTheme="minorEastAsia" w:hAnsiTheme="minorEastAsia" w:eastAsiaTheme="minorEastAsia"/>
          <w:b/>
          <w:bCs/>
          <w:sz w:val="28"/>
          <w:szCs w:val="28"/>
        </w:rPr>
        <w:t>6、参选人中选后提供的货物如不满足要求（即所供</w:t>
      </w:r>
      <w:r>
        <w:rPr>
          <w:rFonts w:hint="eastAsia" w:asciiTheme="minorEastAsia" w:hAnsiTheme="minorEastAsia" w:eastAsiaTheme="minorEastAsia"/>
          <w:b/>
          <w:bCs/>
          <w:sz w:val="28"/>
          <w:szCs w:val="28"/>
          <w:lang w:eastAsia="zh-CN"/>
        </w:rPr>
        <w:t>工作服</w:t>
      </w:r>
      <w:r>
        <w:rPr>
          <w:rFonts w:hint="eastAsia" w:asciiTheme="minorEastAsia" w:hAnsiTheme="minorEastAsia" w:eastAsiaTheme="minorEastAsia"/>
          <w:b/>
          <w:bCs/>
          <w:sz w:val="28"/>
          <w:szCs w:val="28"/>
        </w:rPr>
        <w:t>与样衣相差较大），比选人有权拒绝履行合同。</w:t>
      </w:r>
    </w:p>
    <w:p>
      <w:pPr>
        <w:tabs>
          <w:tab w:val="left" w:pos="1260"/>
          <w:tab w:val="left" w:pos="1800"/>
        </w:tabs>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w:t>
      </w:r>
      <w:r>
        <w:rPr>
          <w:rFonts w:hint="eastAsia" w:asciiTheme="minorEastAsia" w:hAnsiTheme="minorEastAsia" w:eastAsiaTheme="minorEastAsia"/>
          <w:sz w:val="28"/>
          <w:szCs w:val="28"/>
          <w:lang w:eastAsia="zh-CN"/>
        </w:rPr>
        <w:t>2020</w:t>
      </w:r>
      <w:r>
        <w:rPr>
          <w:rFonts w:hint="eastAsia" w:asciiTheme="minorEastAsia" w:hAnsiTheme="minorEastAsia" w:eastAsiaTheme="minorEastAsia"/>
          <w:sz w:val="28"/>
          <w:szCs w:val="28"/>
          <w:lang w:val="en-US" w:eastAsia="zh-CN"/>
        </w:rPr>
        <w:t>-2022年度</w:t>
      </w:r>
      <w:r>
        <w:rPr>
          <w:rFonts w:hint="eastAsia" w:asciiTheme="minorEastAsia" w:hAnsiTheme="minorEastAsia" w:eastAsiaTheme="minorEastAsia"/>
          <w:sz w:val="28"/>
          <w:szCs w:val="28"/>
          <w:lang w:eastAsia="zh-CN"/>
        </w:rPr>
        <w:t>福建省石油化学工业设计院工作服</w:t>
      </w:r>
      <w:r>
        <w:rPr>
          <w:rFonts w:hint="eastAsia" w:asciiTheme="minorEastAsia" w:hAnsiTheme="minorEastAsia" w:eastAsiaTheme="minorEastAsia"/>
          <w:sz w:val="28"/>
          <w:szCs w:val="28"/>
        </w:rPr>
        <w:t>采购项目》的自主比选规定。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相应处罚条款进行处罚。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4、严禁中选单位任何形式的业务转包、分包，一经发现甲方将取消乙方的合同资格。</w:t>
      </w: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tabs>
          <w:tab w:val="left" w:pos="1260"/>
          <w:tab w:val="left" w:pos="1800"/>
        </w:tabs>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4、 联系人：王小姐，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联系电话：0591-87519994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联系地址：福建省福州市鼓楼区东大路117号7号楼309</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1120" w:firstLineChars="400"/>
        <w:jc w:val="both"/>
        <w:textAlignment w:val="baseline"/>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邮编：350001</w:t>
      </w:r>
    </w:p>
    <w:p>
      <w:pPr>
        <w:spacing w:line="360" w:lineRule="auto"/>
        <w:ind w:firstLine="560" w:firstLineChars="200"/>
        <w:rPr>
          <w:rFonts w:asciiTheme="minorEastAsia" w:hAnsiTheme="minorEastAsia" w:eastAsiaTheme="minorEastAsia"/>
          <w:sz w:val="28"/>
          <w:szCs w:val="28"/>
        </w:rPr>
      </w:pPr>
    </w:p>
    <w:p>
      <w:pPr>
        <w:ind w:firstLine="720" w:firstLineChars="225"/>
        <w:jc w:val="left"/>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center"/>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 xml:space="preserve">                      福建省石油化学工业设计院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center"/>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 xml:space="preserve">                      2020年9月30</w:t>
      </w:r>
      <w:bookmarkStart w:id="0" w:name="_GoBack"/>
      <w:bookmarkEnd w:id="0"/>
      <w:r>
        <w:rPr>
          <w:rFonts w:hint="eastAsia" w:cs="Times New Roman" w:asciiTheme="minorEastAsia" w:hAnsiTheme="minorEastAsia" w:eastAsiaTheme="minorEastAsia"/>
          <w:kern w:val="0"/>
          <w:sz w:val="28"/>
          <w:szCs w:val="28"/>
          <w:lang w:val="en-US" w:eastAsia="zh-CN" w:bidi="ar-SA"/>
        </w:rPr>
        <w:t>日</w:t>
      </w:r>
    </w:p>
    <w:p>
      <w:pPr>
        <w:jc w:val="right"/>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附件一：参选报价表</w:t>
      </w:r>
    </w:p>
    <w:p>
      <w:pPr>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lang w:eastAsia="zh-CN"/>
        </w:rPr>
        <w:t>2020</w:t>
      </w:r>
      <w:r>
        <w:rPr>
          <w:rFonts w:hint="eastAsia" w:cs="宋体" w:asciiTheme="minorEastAsia" w:hAnsiTheme="minorEastAsia" w:eastAsiaTheme="minorEastAsia"/>
          <w:sz w:val="32"/>
          <w:szCs w:val="32"/>
          <w:lang w:val="en-US" w:eastAsia="zh-CN"/>
        </w:rPr>
        <w:t>-2022</w:t>
      </w:r>
      <w:r>
        <w:rPr>
          <w:rFonts w:hint="eastAsia" w:cs="宋体" w:asciiTheme="minorEastAsia" w:hAnsiTheme="minorEastAsia" w:eastAsiaTheme="minorEastAsia"/>
          <w:sz w:val="32"/>
          <w:szCs w:val="32"/>
          <w:lang w:eastAsia="zh-CN"/>
        </w:rPr>
        <w:t>年</w:t>
      </w:r>
      <w:r>
        <w:rPr>
          <w:rFonts w:hint="eastAsia" w:cs="宋体" w:asciiTheme="minorEastAsia" w:hAnsiTheme="minorEastAsia" w:eastAsiaTheme="minorEastAsia"/>
          <w:sz w:val="32"/>
          <w:szCs w:val="32"/>
          <w:lang w:val="en-US" w:eastAsia="zh-CN"/>
        </w:rPr>
        <w:t>度</w:t>
      </w:r>
      <w:r>
        <w:rPr>
          <w:rFonts w:hint="eastAsia" w:cs="宋体" w:asciiTheme="minorEastAsia" w:hAnsiTheme="minorEastAsia" w:eastAsiaTheme="minorEastAsia"/>
          <w:sz w:val="32"/>
          <w:szCs w:val="32"/>
          <w:lang w:eastAsia="zh-CN"/>
        </w:rPr>
        <w:t>工作服采购项目</w:t>
      </w:r>
      <w:r>
        <w:rPr>
          <w:rFonts w:hint="eastAsia" w:cs="宋体" w:asciiTheme="minorEastAsia" w:hAnsiTheme="minorEastAsia" w:eastAsiaTheme="minorEastAsia"/>
          <w:sz w:val="32"/>
          <w:szCs w:val="32"/>
        </w:rPr>
        <w:t>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贵公司</w:t>
      </w:r>
      <w:r>
        <w:rPr>
          <w:rFonts w:hint="eastAsia" w:cs="宋体" w:asciiTheme="minorEastAsia" w:hAnsiTheme="minorEastAsia" w:eastAsiaTheme="minorEastAsia"/>
          <w:sz w:val="32"/>
          <w:szCs w:val="32"/>
          <w:lang w:eastAsia="zh-CN"/>
        </w:rPr>
        <w:t>2020</w:t>
      </w:r>
      <w:r>
        <w:rPr>
          <w:rFonts w:hint="eastAsia" w:cs="宋体" w:asciiTheme="minorEastAsia" w:hAnsiTheme="minorEastAsia" w:eastAsiaTheme="minorEastAsia"/>
          <w:sz w:val="32"/>
          <w:szCs w:val="32"/>
          <w:lang w:val="en-US" w:eastAsia="zh-CN"/>
        </w:rPr>
        <w:t>-2022</w:t>
      </w:r>
      <w:r>
        <w:rPr>
          <w:rFonts w:hint="eastAsia" w:cs="宋体" w:asciiTheme="minorEastAsia" w:hAnsiTheme="minorEastAsia" w:eastAsiaTheme="minorEastAsia"/>
          <w:sz w:val="32"/>
          <w:szCs w:val="32"/>
          <w:lang w:eastAsia="zh-CN"/>
        </w:rPr>
        <w:t>年</w:t>
      </w:r>
      <w:r>
        <w:rPr>
          <w:rFonts w:hint="eastAsia" w:cs="宋体" w:asciiTheme="minorEastAsia" w:hAnsiTheme="minorEastAsia" w:eastAsiaTheme="minorEastAsia"/>
          <w:sz w:val="32"/>
          <w:szCs w:val="32"/>
          <w:lang w:val="en-US" w:eastAsia="zh-CN"/>
        </w:rPr>
        <w:t>度</w:t>
      </w:r>
      <w:r>
        <w:rPr>
          <w:rFonts w:hint="eastAsia" w:asciiTheme="minorEastAsia" w:hAnsiTheme="minorEastAsia" w:eastAsiaTheme="minorEastAsia"/>
          <w:sz w:val="28"/>
          <w:szCs w:val="28"/>
          <w:lang w:eastAsia="zh-CN"/>
        </w:rPr>
        <w:t>工作服采购项目</w:t>
      </w:r>
      <w:r>
        <w:rPr>
          <w:rFonts w:hint="eastAsia" w:asciiTheme="minorEastAsia" w:hAnsiTheme="minorEastAsia" w:eastAsiaTheme="minorEastAsia"/>
          <w:sz w:val="28"/>
          <w:szCs w:val="28"/>
        </w:rPr>
        <w:t>自主比选文件我公司已阅知并完全同意，承诺此次报价真实、有效。同时承诺，中选后认真履行中标义务，提供优质服务。现将本公司有关报价及说明如下：</w:t>
      </w:r>
    </w:p>
    <w:p>
      <w:pPr>
        <w:snapToGrid w:val="0"/>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一、企业</w:t>
      </w:r>
      <w:r>
        <w:rPr>
          <w:rFonts w:hint="eastAsia" w:cs="宋体" w:asciiTheme="minorEastAsia" w:hAnsiTheme="minorEastAsia" w:eastAsiaTheme="minorEastAsia"/>
          <w:sz w:val="32"/>
          <w:szCs w:val="32"/>
          <w:lang w:eastAsia="zh-CN"/>
        </w:rPr>
        <w:t>2020</w:t>
      </w:r>
      <w:r>
        <w:rPr>
          <w:rFonts w:hint="eastAsia" w:cs="宋体" w:asciiTheme="minorEastAsia" w:hAnsiTheme="minorEastAsia" w:eastAsiaTheme="minorEastAsia"/>
          <w:sz w:val="32"/>
          <w:szCs w:val="32"/>
          <w:lang w:val="en-US" w:eastAsia="zh-CN"/>
        </w:rPr>
        <w:t>-2022</w:t>
      </w:r>
      <w:r>
        <w:rPr>
          <w:rFonts w:hint="eastAsia" w:cs="宋体" w:asciiTheme="minorEastAsia" w:hAnsiTheme="minorEastAsia" w:eastAsiaTheme="minorEastAsia"/>
          <w:sz w:val="32"/>
          <w:szCs w:val="32"/>
          <w:lang w:eastAsia="zh-CN"/>
        </w:rPr>
        <w:t>年</w:t>
      </w:r>
      <w:r>
        <w:rPr>
          <w:rFonts w:hint="eastAsia" w:cs="宋体" w:asciiTheme="minorEastAsia" w:hAnsiTheme="minorEastAsia" w:eastAsiaTheme="minorEastAsia"/>
          <w:sz w:val="32"/>
          <w:szCs w:val="32"/>
          <w:lang w:val="en-US" w:eastAsia="zh-CN"/>
        </w:rPr>
        <w:t>度</w:t>
      </w:r>
      <w:r>
        <w:rPr>
          <w:rFonts w:hint="eastAsia" w:asciiTheme="minorEastAsia" w:hAnsiTheme="minorEastAsia" w:eastAsiaTheme="minorEastAsia"/>
          <w:sz w:val="28"/>
          <w:szCs w:val="28"/>
          <w:lang w:eastAsia="zh-CN"/>
        </w:rPr>
        <w:t>工作服</w:t>
      </w:r>
      <w:r>
        <w:rPr>
          <w:rFonts w:hint="eastAsia" w:asciiTheme="minorEastAsia" w:hAnsiTheme="minorEastAsia" w:eastAsiaTheme="minorEastAsia"/>
          <w:sz w:val="28"/>
          <w:szCs w:val="28"/>
        </w:rPr>
        <w:t>采购项目采购物品报价：</w:t>
      </w:r>
    </w:p>
    <w:tbl>
      <w:tblPr>
        <w:tblStyle w:val="15"/>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81"/>
        <w:gridCol w:w="777"/>
        <w:gridCol w:w="3967"/>
        <w:gridCol w:w="958"/>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9"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名称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材质要求</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参考图片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数量（套）</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单价   （元/套）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6"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bidi="ar"/>
              </w:rPr>
              <w:t xml:space="preserve">工作服    </w:t>
            </w:r>
            <w:r>
              <w:rPr>
                <w:rFonts w:hint="eastAsia" w:ascii="宋体" w:hAnsi="宋体" w:eastAsia="宋体" w:cs="宋体"/>
                <w:i w:val="0"/>
                <w:color w:val="000000"/>
                <w:kern w:val="0"/>
                <w:sz w:val="28"/>
                <w:szCs w:val="28"/>
                <w:highlight w:val="none"/>
                <w:u w:val="none"/>
                <w:lang w:val="en-US" w:eastAsia="zh-CN" w:bidi="ar"/>
              </w:rPr>
              <w:t>（</w:t>
            </w:r>
            <w:r>
              <w:rPr>
                <w:rFonts w:hint="eastAsia" w:ascii="宋体" w:hAnsi="宋体" w:cs="宋体"/>
                <w:i w:val="0"/>
                <w:color w:val="000000"/>
                <w:kern w:val="0"/>
                <w:sz w:val="28"/>
                <w:szCs w:val="28"/>
                <w:highlight w:val="none"/>
                <w:u w:val="none"/>
                <w:lang w:val="en-US" w:eastAsia="zh-CN" w:bidi="ar"/>
              </w:rPr>
              <w:t>短袖衬衫</w:t>
            </w:r>
            <w:r>
              <w:rPr>
                <w:rFonts w:hint="eastAsia" w:ascii="宋体" w:hAnsi="宋体" w:eastAsia="宋体" w:cs="宋体"/>
                <w:i w:val="0"/>
                <w:color w:val="000000"/>
                <w:kern w:val="0"/>
                <w:sz w:val="28"/>
                <w:szCs w:val="28"/>
                <w:highlight w:val="none"/>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kern w:val="0"/>
                <w:sz w:val="28"/>
                <w:szCs w:val="28"/>
                <w:highlight w:val="none"/>
                <w:u w:val="none"/>
                <w:lang w:val="en-US" w:eastAsia="zh-CN" w:bidi="ar"/>
              </w:rPr>
              <w:t>成分中至少含40%  聚酯纤维</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drawing>
                <wp:inline distT="0" distB="0" distL="114300" distR="114300">
                  <wp:extent cx="2700020" cy="1680845"/>
                  <wp:effectExtent l="0" t="0" r="5080"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2700020" cy="1680845"/>
                          </a:xfrm>
                          <a:prstGeom prst="rect">
                            <a:avLst/>
                          </a:prstGeom>
                          <a:noFill/>
                          <a:ln>
                            <a:noFill/>
                          </a:ln>
                        </pic:spPr>
                      </pic:pic>
                    </a:graphicData>
                  </a:graphic>
                </wp:inline>
              </w:drawing>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8"/>
                <w:szCs w:val="28"/>
                <w:highlight w:val="none"/>
                <w:u w:val="none"/>
                <w:lang w:val="en-US" w:eastAsia="zh-CN" w:bidi="ar"/>
              </w:rPr>
              <w:t>250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6"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bidi="ar"/>
              </w:rPr>
              <w:t xml:space="preserve">工作服    </w:t>
            </w:r>
            <w:r>
              <w:rPr>
                <w:rFonts w:hint="eastAsia" w:ascii="宋体" w:hAnsi="宋体" w:eastAsia="宋体" w:cs="宋体"/>
                <w:i w:val="0"/>
                <w:color w:val="000000"/>
                <w:kern w:val="0"/>
                <w:sz w:val="28"/>
                <w:szCs w:val="28"/>
                <w:highlight w:val="none"/>
                <w:u w:val="none"/>
                <w:lang w:val="en-US" w:eastAsia="zh-CN" w:bidi="ar"/>
              </w:rPr>
              <w:t>（</w:t>
            </w:r>
            <w:r>
              <w:rPr>
                <w:rFonts w:hint="eastAsia" w:ascii="宋体" w:hAnsi="宋体" w:cs="宋体"/>
                <w:i w:val="0"/>
                <w:color w:val="000000"/>
                <w:kern w:val="0"/>
                <w:sz w:val="28"/>
                <w:szCs w:val="28"/>
                <w:highlight w:val="none"/>
                <w:u w:val="none"/>
                <w:lang w:val="en-US" w:eastAsia="zh-CN" w:bidi="ar"/>
              </w:rPr>
              <w:t>长袖衬衫</w:t>
            </w:r>
            <w:r>
              <w:rPr>
                <w:rFonts w:hint="eastAsia" w:ascii="宋体" w:hAnsi="宋体" w:eastAsia="宋体" w:cs="宋体"/>
                <w:i w:val="0"/>
                <w:color w:val="000000"/>
                <w:kern w:val="0"/>
                <w:sz w:val="28"/>
                <w:szCs w:val="28"/>
                <w:highlight w:val="none"/>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成分中至少含40%  聚酯纤维</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8"/>
                <w:szCs w:val="28"/>
                <w:highlight w:val="none"/>
                <w:u w:val="none"/>
                <w:lang w:val="en-US" w:eastAsia="zh-CN" w:bidi="ar"/>
              </w:rPr>
            </w:pPr>
            <w:r>
              <w:drawing>
                <wp:inline distT="0" distB="0" distL="114300" distR="114300">
                  <wp:extent cx="2695575" cy="1767205"/>
                  <wp:effectExtent l="0" t="0" r="952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2695575" cy="1767205"/>
                          </a:xfrm>
                          <a:prstGeom prst="rect">
                            <a:avLst/>
                          </a:prstGeom>
                          <a:noFill/>
                          <a:ln>
                            <a:noFill/>
                          </a:ln>
                        </pic:spPr>
                      </pic:pic>
                    </a:graphicData>
                  </a:graphic>
                </wp:inline>
              </w:drawing>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8"/>
                <w:szCs w:val="28"/>
                <w:highlight w:val="none"/>
                <w:u w:val="none"/>
                <w:lang w:val="en-US" w:eastAsia="zh-CN" w:bidi="ar"/>
              </w:rPr>
              <w:t>250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9" w:hRule="atLeast"/>
        </w:trPr>
        <w:tc>
          <w:tcPr>
            <w:tcW w:w="7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合  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bl>
    <w:p>
      <w:pPr>
        <w:snapToGrid w:val="0"/>
        <w:spacing w:line="360" w:lineRule="auto"/>
        <w:rPr>
          <w:rFonts w:asciiTheme="minorEastAsia" w:hAnsiTheme="minorEastAsia" w:eastAsiaTheme="minorEastAsia"/>
          <w:b/>
          <w:bCs/>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二、以上报价含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%增值税（需开具增值税专用发票）.</w:t>
      </w:r>
    </w:p>
    <w:p>
      <w:pPr>
        <w:numPr>
          <w:ilvl w:val="255"/>
          <w:numId w:val="0"/>
        </w:num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三、以上报价为送到价，我司承诺不以其他名目另行增加相关费用。</w:t>
      </w:r>
    </w:p>
    <w:p>
      <w:pPr>
        <w:snapToGrid w:val="0"/>
        <w:spacing w:line="360" w:lineRule="auto"/>
        <w:rPr>
          <w:rFonts w:ascii="宋体" w:hAnsi="宋体" w:cs="宋体"/>
          <w:sz w:val="28"/>
          <w:szCs w:val="28"/>
        </w:rPr>
      </w:pPr>
      <w:r>
        <w:rPr>
          <w:rFonts w:hint="eastAsia" w:ascii="宋体" w:hAnsi="宋体" w:cs="宋体"/>
          <w:sz w:val="28"/>
          <w:szCs w:val="28"/>
        </w:rPr>
        <w:t xml:space="preserve">    四、若国家税率发生调整，则价格根据税率相应调整。</w:t>
      </w:r>
    </w:p>
    <w:p>
      <w:pPr>
        <w:numPr>
          <w:ilvl w:val="255"/>
          <w:numId w:val="0"/>
        </w:numPr>
        <w:snapToGrid w:val="0"/>
        <w:spacing w:line="360" w:lineRule="auto"/>
        <w:rPr>
          <w:rFonts w:ascii="宋体" w:hAnsi="宋体" w:cs="宋体"/>
          <w:sz w:val="28"/>
          <w:szCs w:val="28"/>
        </w:rPr>
      </w:pP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附件二：法人授权书</w:t>
      </w:r>
    </w:p>
    <w:p>
      <w:pPr>
        <w:snapToGrid w:val="0"/>
        <w:spacing w:line="360" w:lineRule="auto"/>
        <w:jc w:val="center"/>
        <w:rPr>
          <w:rFonts w:hint="eastAsia" w:asciiTheme="minorEastAsia" w:hAnsiTheme="minorEastAsia" w:eastAsiaTheme="minorEastAsia"/>
          <w:b/>
          <w:bCs/>
          <w:sz w:val="28"/>
          <w:szCs w:val="28"/>
        </w:rPr>
      </w:pP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福建省石油化学工业设计院</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企业</w:t>
      </w:r>
      <w:r>
        <w:rPr>
          <w:rFonts w:hint="eastAsia" w:asciiTheme="minorEastAsia" w:hAnsiTheme="minorEastAsia" w:eastAsiaTheme="minorEastAsia"/>
          <w:sz w:val="28"/>
          <w:szCs w:val="28"/>
          <w:lang w:eastAsia="zh-CN"/>
        </w:rPr>
        <w:t>2020</w:t>
      </w:r>
      <w:r>
        <w:rPr>
          <w:rFonts w:hint="eastAsia" w:asciiTheme="minorEastAsia" w:hAnsiTheme="minorEastAsia" w:eastAsiaTheme="minorEastAsia"/>
          <w:sz w:val="28"/>
          <w:szCs w:val="28"/>
          <w:lang w:val="en-US" w:eastAsia="zh-CN"/>
        </w:rPr>
        <w:t>-2022年度</w:t>
      </w:r>
      <w:r>
        <w:rPr>
          <w:rFonts w:hint="eastAsia" w:asciiTheme="minorEastAsia" w:hAnsiTheme="minorEastAsia" w:eastAsiaTheme="minorEastAsia"/>
          <w:sz w:val="28"/>
          <w:szCs w:val="28"/>
          <w:lang w:eastAsia="zh-CN"/>
        </w:rPr>
        <w:t>工作服采购项目</w:t>
      </w:r>
      <w:r>
        <w:rPr>
          <w:rFonts w:hint="eastAsia" w:asciiTheme="minorEastAsia" w:hAnsiTheme="minorEastAsia" w:eastAsiaTheme="minorEastAsia"/>
          <w:sz w:val="28"/>
          <w:szCs w:val="28"/>
        </w:rPr>
        <w:t>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hint="eastAsia" w:asciiTheme="minorEastAsia" w:hAnsiTheme="minorEastAsia" w:eastAsiaTheme="minorEastAsia"/>
          <w:b/>
          <w:bCs/>
          <w:sz w:val="32"/>
          <w:szCs w:val="32"/>
        </w:rPr>
      </w:pP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福建省石油化学工业设计院</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企业</w:t>
      </w:r>
      <w:r>
        <w:rPr>
          <w:rFonts w:hint="eastAsia" w:asciiTheme="minorEastAsia" w:hAnsiTheme="minorEastAsia" w:eastAsiaTheme="minorEastAsia"/>
          <w:sz w:val="28"/>
          <w:szCs w:val="28"/>
          <w:lang w:eastAsia="zh-CN"/>
        </w:rPr>
        <w:t>2020</w:t>
      </w:r>
      <w:r>
        <w:rPr>
          <w:rFonts w:hint="eastAsia" w:asciiTheme="minorEastAsia" w:hAnsiTheme="minorEastAsia" w:eastAsiaTheme="minorEastAsia"/>
          <w:sz w:val="28"/>
          <w:szCs w:val="28"/>
          <w:lang w:val="en-US" w:eastAsia="zh-CN"/>
        </w:rPr>
        <w:t>-2022年度</w:t>
      </w:r>
      <w:r>
        <w:rPr>
          <w:rFonts w:hint="eastAsia" w:asciiTheme="minorEastAsia" w:hAnsiTheme="minorEastAsia" w:eastAsiaTheme="minorEastAsia"/>
          <w:sz w:val="28"/>
          <w:szCs w:val="28"/>
          <w:lang w:eastAsia="zh-CN"/>
        </w:rPr>
        <w:t>工作服采购项目</w:t>
      </w:r>
      <w:r>
        <w:rPr>
          <w:rFonts w:hint="eastAsia" w:asciiTheme="minorEastAsia" w:hAnsiTheme="minorEastAsia" w:eastAsiaTheme="minorEastAsia"/>
          <w:sz w:val="28"/>
          <w:szCs w:val="28"/>
        </w:rPr>
        <w:t>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个工作日内，我方将与</w:t>
      </w:r>
      <w:r>
        <w:rPr>
          <w:rFonts w:hint="eastAsia" w:asciiTheme="minorEastAsia" w:hAnsiTheme="minorEastAsia" w:eastAsiaTheme="minorEastAsia"/>
          <w:sz w:val="28"/>
          <w:szCs w:val="28"/>
          <w:lang w:eastAsia="zh-CN"/>
        </w:rPr>
        <w:t>石化设计院</w:t>
      </w:r>
      <w:r>
        <w:rPr>
          <w:rFonts w:hint="eastAsia" w:asciiTheme="minorEastAsia" w:hAnsiTheme="minorEastAsia" w:eastAsiaTheme="minorEastAsia"/>
          <w:sz w:val="28"/>
          <w:szCs w:val="28"/>
        </w:rPr>
        <w:t>签订</w:t>
      </w:r>
      <w:r>
        <w:rPr>
          <w:rFonts w:hint="eastAsia" w:asciiTheme="minorEastAsia" w:hAnsiTheme="minorEastAsia" w:eastAsiaTheme="minorEastAsia"/>
          <w:sz w:val="28"/>
          <w:szCs w:val="28"/>
          <w:lang w:eastAsia="zh-CN"/>
        </w:rPr>
        <w:t>2020</w:t>
      </w:r>
      <w:r>
        <w:rPr>
          <w:rFonts w:hint="eastAsia" w:asciiTheme="minorEastAsia" w:hAnsiTheme="minorEastAsia" w:eastAsiaTheme="minorEastAsia"/>
          <w:sz w:val="28"/>
          <w:szCs w:val="28"/>
          <w:lang w:val="en-US" w:eastAsia="zh-CN"/>
        </w:rPr>
        <w:t>-2022年度</w:t>
      </w:r>
      <w:r>
        <w:rPr>
          <w:rFonts w:hint="eastAsia" w:asciiTheme="minorEastAsia" w:hAnsiTheme="minorEastAsia" w:eastAsiaTheme="minorEastAsia"/>
          <w:sz w:val="28"/>
          <w:szCs w:val="28"/>
          <w:lang w:eastAsia="zh-CN"/>
        </w:rPr>
        <w:t>工作服</w:t>
      </w:r>
      <w:r>
        <w:rPr>
          <w:rFonts w:hint="eastAsia" w:asciiTheme="minorEastAsia" w:hAnsiTheme="minorEastAsia" w:eastAsiaTheme="minorEastAsia"/>
          <w:sz w:val="28"/>
          <w:szCs w:val="28"/>
        </w:rPr>
        <w:t>采购合同。否则，自动视为放弃该中选权力。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widowControl/>
        <w:adjustRightInd/>
        <w:spacing w:line="240" w:lineRule="auto"/>
        <w:jc w:val="left"/>
        <w:textAlignment w:val="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120" w:lineRule="auto"/>
        <w:jc w:val="left"/>
        <w:rPr>
          <w:sz w:val="32"/>
          <w:szCs w:val="32"/>
        </w:rPr>
      </w:pPr>
      <w:r>
        <w:rPr>
          <w:rFonts w:hint="eastAsia"/>
          <w:sz w:val="32"/>
          <w:szCs w:val="32"/>
        </w:rPr>
        <w:t>附件四：合同范本</w:t>
      </w:r>
    </w:p>
    <w:p>
      <w:pPr>
        <w:spacing w:line="120" w:lineRule="auto"/>
        <w:jc w:val="center"/>
        <w:rPr>
          <w:rFonts w:hint="eastAsia" w:eastAsia="宋体"/>
          <w:b/>
          <w:sz w:val="28"/>
          <w:szCs w:val="28"/>
          <w:lang w:val="en-US" w:eastAsia="zh-CN"/>
        </w:rPr>
      </w:pPr>
      <w:r>
        <w:rPr>
          <w:rFonts w:hint="eastAsia"/>
          <w:b/>
          <w:sz w:val="28"/>
          <w:szCs w:val="28"/>
          <w:lang w:eastAsia="zh-CN"/>
        </w:rPr>
        <w:t>2020</w:t>
      </w:r>
      <w:r>
        <w:rPr>
          <w:rFonts w:hint="eastAsia"/>
          <w:b/>
          <w:sz w:val="28"/>
          <w:szCs w:val="28"/>
          <w:lang w:val="en-US" w:eastAsia="zh-CN"/>
        </w:rPr>
        <w:t>-2022年度</w:t>
      </w:r>
      <w:r>
        <w:rPr>
          <w:rFonts w:hint="eastAsia"/>
          <w:b/>
          <w:sz w:val="28"/>
          <w:szCs w:val="28"/>
          <w:lang w:eastAsia="zh-CN"/>
        </w:rPr>
        <w:t>工作服</w:t>
      </w:r>
      <w:r>
        <w:rPr>
          <w:rFonts w:hint="eastAsia"/>
          <w:b/>
          <w:sz w:val="28"/>
          <w:szCs w:val="28"/>
        </w:rPr>
        <w:t>采购</w:t>
      </w:r>
      <w:r>
        <w:rPr>
          <w:rFonts w:hint="eastAsia"/>
          <w:b/>
          <w:sz w:val="28"/>
          <w:szCs w:val="28"/>
          <w:lang w:val="en-US" w:eastAsia="zh-CN"/>
        </w:rPr>
        <w:t>框架合同</w:t>
      </w:r>
    </w:p>
    <w:p>
      <w:pPr>
        <w:spacing w:line="120" w:lineRule="auto"/>
        <w:ind w:firstLine="360" w:firstLineChars="150"/>
        <w:rPr>
          <w:sz w:val="24"/>
          <w:szCs w:val="24"/>
        </w:rPr>
      </w:pPr>
      <w:r>
        <w:rPr>
          <w:sz w:val="24"/>
        </w:rPr>
        <w:t xml:space="preserve"> </w:t>
      </w:r>
      <w:r>
        <w:rPr>
          <w:rFonts w:hint="eastAsia"/>
          <w:sz w:val="24"/>
        </w:rPr>
        <w:t>合同编号：</w:t>
      </w:r>
      <w:r>
        <w:rPr>
          <w:sz w:val="24"/>
        </w:rPr>
        <w:t xml:space="preserve"> </w:t>
      </w:r>
    </w:p>
    <w:p>
      <w:pPr>
        <w:spacing w:line="120" w:lineRule="auto"/>
        <w:ind w:firstLine="480" w:firstLineChars="200"/>
        <w:rPr>
          <w:sz w:val="24"/>
        </w:rPr>
      </w:pPr>
      <w:r>
        <w:rPr>
          <w:rFonts w:hint="eastAsia"/>
          <w:sz w:val="24"/>
        </w:rPr>
        <w:t>甲方：</w:t>
      </w:r>
      <w:r>
        <w:rPr>
          <w:sz w:val="24"/>
        </w:rPr>
        <w:t xml:space="preserve">                                           </w:t>
      </w:r>
      <w:r>
        <w:rPr>
          <w:rFonts w:hint="eastAsia"/>
          <w:sz w:val="24"/>
        </w:rPr>
        <w:t>签订地点：</w:t>
      </w:r>
      <w:r>
        <w:rPr>
          <w:sz w:val="24"/>
        </w:rPr>
        <w:t xml:space="preserve"> </w:t>
      </w:r>
    </w:p>
    <w:p>
      <w:pPr>
        <w:spacing w:line="120" w:lineRule="auto"/>
        <w:ind w:firstLine="480" w:firstLineChars="200"/>
        <w:rPr>
          <w:sz w:val="24"/>
        </w:rPr>
      </w:pPr>
      <w:r>
        <w:rPr>
          <w:rFonts w:hint="eastAsia"/>
          <w:sz w:val="24"/>
        </w:rPr>
        <w:t>乙方：</w:t>
      </w:r>
      <w:r>
        <w:rPr>
          <w:sz w:val="24"/>
        </w:rPr>
        <w:t xml:space="preserve">                                           </w:t>
      </w:r>
      <w:r>
        <w:rPr>
          <w:rFonts w:hint="eastAsia"/>
          <w:sz w:val="24"/>
        </w:rPr>
        <w:t>签订日期：</w:t>
      </w:r>
      <w:r>
        <w:rPr>
          <w:sz w:val="24"/>
        </w:rPr>
        <w:t xml:space="preserve">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pPr>
        <w:numPr>
          <w:ilvl w:val="0"/>
          <w:numId w:val="2"/>
        </w:numPr>
        <w:spacing w:line="120" w:lineRule="auto"/>
        <w:rPr>
          <w:sz w:val="24"/>
        </w:rPr>
      </w:pPr>
      <w:r>
        <w:rPr>
          <w:rFonts w:hint="eastAsia"/>
          <w:sz w:val="24"/>
        </w:rPr>
        <w:t>合同标的和合同价格</w:t>
      </w:r>
    </w:p>
    <w:tbl>
      <w:tblPr>
        <w:tblStyle w:val="15"/>
        <w:tblpPr w:leftFromText="180" w:rightFromText="180" w:vertAnchor="text" w:horzAnchor="page" w:tblpX="2936" w:tblpY="607"/>
        <w:tblOverlap w:val="never"/>
        <w:tblW w:w="6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21"/>
        <w:gridCol w:w="4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521" w:type="dxa"/>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商品名称</w:t>
            </w:r>
          </w:p>
        </w:tc>
        <w:tc>
          <w:tcPr>
            <w:tcW w:w="4764" w:type="dxa"/>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rPr>
        <w:tc>
          <w:tcPr>
            <w:tcW w:w="1521" w:type="dxa"/>
            <w:shd w:val="clear" w:color="auto" w:fill="auto"/>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sz w:val="22"/>
                <w:szCs w:val="22"/>
                <w:lang w:eastAsia="zh-CN"/>
              </w:rPr>
              <w:t>工作服</w:t>
            </w:r>
          </w:p>
        </w:tc>
        <w:tc>
          <w:tcPr>
            <w:tcW w:w="4764" w:type="dxa"/>
            <w:shd w:val="clear" w:color="auto" w:fill="auto"/>
            <w:vAlign w:val="center"/>
          </w:tcPr>
          <w:p>
            <w:pPr>
              <w:jc w:val="center"/>
              <w:rPr>
                <w:rFonts w:ascii="宋体" w:hAnsi="宋体" w:cs="宋体"/>
                <w:sz w:val="22"/>
                <w:szCs w:val="22"/>
              </w:rPr>
            </w:pPr>
            <w:r>
              <w:rPr>
                <w:rFonts w:hint="eastAsia" w:ascii="宋体" w:hAnsi="宋体" w:cs="宋体"/>
                <w:sz w:val="22"/>
                <w:szCs w:val="22"/>
              </w:rPr>
              <w:t>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5" w:hRule="atLeast"/>
        </w:trPr>
        <w:tc>
          <w:tcPr>
            <w:tcW w:w="1521" w:type="dxa"/>
            <w:shd w:val="clear" w:color="auto" w:fill="auto"/>
            <w:vAlign w:val="center"/>
          </w:tcPr>
          <w:p>
            <w:pPr>
              <w:widowControl/>
              <w:jc w:val="center"/>
              <w:textAlignment w:val="center"/>
              <w:rPr>
                <w:rFonts w:ascii="宋体" w:hAnsi="宋体" w:cs="宋体"/>
                <w:sz w:val="22"/>
                <w:szCs w:val="22"/>
                <w:lang w:bidi="ar"/>
              </w:rPr>
            </w:pPr>
            <w:r>
              <w:rPr>
                <w:rFonts w:hint="eastAsia" w:ascii="宋体" w:hAnsi="宋体" w:cs="宋体"/>
                <w:sz w:val="22"/>
                <w:szCs w:val="22"/>
                <w:lang w:bidi="ar"/>
              </w:rPr>
              <w:t>备注：</w:t>
            </w:r>
          </w:p>
        </w:tc>
        <w:tc>
          <w:tcPr>
            <w:tcW w:w="4764" w:type="dxa"/>
            <w:shd w:val="clear" w:color="auto" w:fill="auto"/>
            <w:vAlign w:val="center"/>
          </w:tcPr>
          <w:p>
            <w:pPr>
              <w:widowControl/>
              <w:jc w:val="both"/>
              <w:textAlignment w:val="center"/>
              <w:rPr>
                <w:rFonts w:hint="eastAsia" w:ascii="宋体" w:hAnsi="宋体" w:cs="宋体"/>
                <w:sz w:val="22"/>
                <w:szCs w:val="22"/>
                <w:lang w:val="en-US" w:eastAsia="zh-CN" w:bidi="ar"/>
              </w:rPr>
            </w:pPr>
            <w:r>
              <w:rPr>
                <w:rFonts w:hint="eastAsia" w:ascii="宋体" w:hAnsi="宋体" w:cs="宋体"/>
                <w:sz w:val="22"/>
                <w:szCs w:val="22"/>
                <w:lang w:val="en-US" w:eastAsia="zh-CN" w:bidi="ar"/>
              </w:rPr>
              <w:t>衣服成分至少含40% 聚酯纤维，制作集团logo</w:t>
            </w:r>
          </w:p>
          <w:p>
            <w:pPr>
              <w:widowControl/>
              <w:jc w:val="both"/>
              <w:textAlignment w:val="center"/>
              <w:rPr>
                <w:rFonts w:hint="eastAsia" w:ascii="宋体" w:hAnsi="宋体" w:eastAsia="宋体" w:cs="宋体"/>
                <w:sz w:val="22"/>
                <w:szCs w:val="22"/>
                <w:lang w:val="en-US" w:eastAsia="zh-CN" w:bidi="ar"/>
              </w:rPr>
            </w:pPr>
            <w:r>
              <w:rPr>
                <w:rFonts w:hint="eastAsia" w:ascii="宋体" w:hAnsi="宋体" w:cs="宋体"/>
                <w:sz w:val="22"/>
                <w:szCs w:val="22"/>
                <w:lang w:val="en-US" w:eastAsia="zh-CN" w:bidi="ar"/>
              </w:rPr>
              <w:t>(见附件5)</w:t>
            </w:r>
          </w:p>
          <w:p>
            <w:pPr>
              <w:spacing w:line="400" w:lineRule="exact"/>
              <w:jc w:val="left"/>
              <w:rPr>
                <w:rFonts w:ascii="宋体" w:hAnsi="宋体" w:cs="宋体"/>
                <w:sz w:val="22"/>
                <w:szCs w:val="22"/>
              </w:rPr>
            </w:pPr>
          </w:p>
        </w:tc>
      </w:tr>
    </w:tbl>
    <w:p>
      <w:pPr>
        <w:spacing w:line="120" w:lineRule="auto"/>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rFonts w:hint="eastAsia" w:eastAsia="宋体"/>
          <w:sz w:val="24"/>
          <w:lang w:val="en-US" w:eastAsia="zh-CN"/>
        </w:rPr>
      </w:pPr>
      <w:r>
        <w:rPr>
          <w:rFonts w:hint="eastAsia"/>
          <w:sz w:val="24"/>
        </w:rPr>
        <w:t>上述金额包含了乙方提供本合同约定的产品及相应服务（如有）的全部价格，对甲方权属子公司（</w:t>
      </w:r>
      <w:r>
        <w:rPr>
          <w:rFonts w:hint="eastAsia"/>
          <w:sz w:val="24"/>
          <w:lang w:val="zh-CN"/>
        </w:rPr>
        <w:t>福建省实华生产安全评价有限责任公司、福建省实华建设监理有限责任公司等）</w:t>
      </w:r>
      <w:r>
        <w:rPr>
          <w:rFonts w:hint="eastAsia"/>
          <w:sz w:val="24"/>
        </w:rPr>
        <w:t>同样适用，除非另有约定，甲方不再承担其他费用。</w:t>
      </w:r>
    </w:p>
    <w:p>
      <w:pPr>
        <w:spacing w:line="360" w:lineRule="auto"/>
        <w:rPr>
          <w:sz w:val="24"/>
        </w:rPr>
      </w:pPr>
      <w:r>
        <w:rPr>
          <w:sz w:val="24"/>
        </w:rPr>
        <w:t>2</w:t>
      </w:r>
      <w:r>
        <w:rPr>
          <w:rFonts w:hint="eastAsia"/>
          <w:sz w:val="24"/>
        </w:rPr>
        <w:t>、交货：</w:t>
      </w:r>
      <w:r>
        <w:rPr>
          <w:sz w:val="24"/>
          <w:u w:val="single"/>
        </w:rPr>
        <w:t xml:space="preserve"> </w:t>
      </w:r>
    </w:p>
    <w:p>
      <w:pPr>
        <w:spacing w:line="360" w:lineRule="auto"/>
        <w:ind w:firstLine="360" w:firstLineChars="15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pPr>
        <w:spacing w:line="360" w:lineRule="auto"/>
        <w:ind w:firstLine="480" w:firstLineChars="200"/>
        <w:rPr>
          <w:sz w:val="24"/>
          <w:u w:val="single"/>
        </w:rPr>
      </w:pPr>
      <w:r>
        <w:rPr>
          <w:sz w:val="24"/>
        </w:rPr>
        <w:t>2.2</w:t>
      </w:r>
      <w:r>
        <w:rPr>
          <w:rFonts w:hint="eastAsia"/>
          <w:sz w:val="24"/>
        </w:rPr>
        <w:t>交货地点：运送到</w:t>
      </w:r>
      <w:r>
        <w:rPr>
          <w:sz w:val="24"/>
          <w:u w:val="single"/>
        </w:rPr>
        <w:t xml:space="preserve"> </w:t>
      </w:r>
      <w:r>
        <w:rPr>
          <w:rFonts w:hint="eastAsia"/>
          <w:sz w:val="24"/>
          <w:u w:val="single"/>
        </w:rPr>
        <w:t>（以甲方提供的送货清单和地址明细为准）</w:t>
      </w:r>
    </w:p>
    <w:p>
      <w:pPr>
        <w:spacing w:line="360" w:lineRule="auto"/>
        <w:ind w:firstLine="480" w:firstLineChars="200"/>
        <w:rPr>
          <w:sz w:val="24"/>
        </w:rPr>
      </w:pPr>
      <w:r>
        <w:rPr>
          <w:sz w:val="24"/>
        </w:rPr>
        <w:t>2.3</w:t>
      </w:r>
      <w:r>
        <w:rPr>
          <w:rFonts w:hint="eastAsia"/>
          <w:sz w:val="24"/>
        </w:rPr>
        <w:t>交货时间：</w:t>
      </w:r>
      <w:r>
        <w:rPr>
          <w:sz w:val="24"/>
          <w:u w:val="single"/>
        </w:rPr>
        <w:t xml:space="preserve">  </w:t>
      </w:r>
      <w:r>
        <w:rPr>
          <w:rFonts w:hint="eastAsia"/>
          <w:sz w:val="24"/>
          <w:u w:val="single"/>
        </w:rPr>
        <w:t xml:space="preserve">     年    月      日前到货并验收合格</w:t>
      </w:r>
      <w:r>
        <w:rPr>
          <w:sz w:val="24"/>
          <w:u w:val="single"/>
        </w:rPr>
        <w:t xml:space="preserve">       </w:t>
      </w:r>
    </w:p>
    <w:p>
      <w:pPr>
        <w:spacing w:line="360" w:lineRule="auto"/>
        <w:ind w:firstLine="480" w:firstLineChars="20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pPr>
        <w:spacing w:line="360" w:lineRule="auto"/>
        <w:rPr>
          <w:sz w:val="24"/>
        </w:rPr>
      </w:pPr>
      <w:r>
        <w:rPr>
          <w:sz w:val="24"/>
        </w:rPr>
        <w:t>3</w:t>
      </w:r>
      <w:r>
        <w:rPr>
          <w:rFonts w:hint="eastAsia"/>
          <w:sz w:val="24"/>
        </w:rPr>
        <w:t>、付款方式与条件</w:t>
      </w:r>
    </w:p>
    <w:p>
      <w:pPr>
        <w:spacing w:line="360" w:lineRule="auto"/>
        <w:ind w:firstLine="480" w:firstLineChars="200"/>
        <w:rPr>
          <w:sz w:val="24"/>
        </w:rPr>
      </w:pPr>
      <w:r>
        <w:rPr>
          <w:sz w:val="24"/>
        </w:rPr>
        <w:t>3.1</w:t>
      </w:r>
      <w:r>
        <w:rPr>
          <w:rFonts w:hint="eastAsia"/>
          <w:sz w:val="24"/>
        </w:rPr>
        <w:t>乙方交付的产品按合同约定标准经甲方验收合格后，乙方根据甲方要求提交全额增值税专用发票（税率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），甲方在15个工作日内向乙方支付合同价总额。</w:t>
      </w:r>
    </w:p>
    <w:p>
      <w:pPr>
        <w:spacing w:line="360" w:lineRule="auto"/>
        <w:rPr>
          <w:sz w:val="24"/>
        </w:rPr>
      </w:pPr>
      <w:r>
        <w:rPr>
          <w:sz w:val="24"/>
        </w:rPr>
        <w:t>4</w:t>
      </w:r>
      <w:r>
        <w:rPr>
          <w:rFonts w:hint="eastAsia"/>
          <w:sz w:val="24"/>
        </w:rPr>
        <w:t>、质量要求标准</w:t>
      </w:r>
    </w:p>
    <w:p>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参数必须与官方网站中所列设的参数一致，如产品不符合本合同中约定的要求，甲方有权拒绝接受。</w:t>
      </w:r>
    </w:p>
    <w:p>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pPr>
        <w:spacing w:line="360" w:lineRule="auto"/>
        <w:ind w:firstLine="480"/>
        <w:rPr>
          <w:sz w:val="24"/>
        </w:rPr>
      </w:pPr>
      <w:r>
        <w:rPr>
          <w:rFonts w:hint="eastAsia"/>
          <w:sz w:val="24"/>
        </w:rPr>
        <w:t>4.5乙方不按本合同约定交付产品所产生的任何费用由乙方自己承担。</w:t>
      </w:r>
    </w:p>
    <w:p>
      <w:pPr>
        <w:spacing w:line="360" w:lineRule="auto"/>
        <w:rPr>
          <w:sz w:val="24"/>
        </w:rPr>
      </w:pPr>
      <w:r>
        <w:rPr>
          <w:rFonts w:hint="eastAsia"/>
          <w:sz w:val="24"/>
        </w:rPr>
        <w:t>5、验收</w:t>
      </w:r>
    </w:p>
    <w:p>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乙方对一次开箱不合格（产品有质量问题）的产品予以换新，承担一切与之有关的费用。</w:t>
      </w:r>
    </w:p>
    <w:p>
      <w:pPr>
        <w:spacing w:line="360" w:lineRule="auto"/>
        <w:ind w:firstLine="480" w:firstLineChars="20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但无论采取何种验收方式，均不免除乙方按照本合同约定应承担的质量保证责任。</w:t>
      </w:r>
    </w:p>
    <w:p>
      <w:pPr>
        <w:spacing w:line="360" w:lineRule="auto"/>
        <w:rPr>
          <w:sz w:val="24"/>
        </w:rPr>
      </w:pPr>
      <w:r>
        <w:rPr>
          <w:rFonts w:hint="eastAsia"/>
          <w:sz w:val="24"/>
        </w:rPr>
        <w:t>6、质量保证</w:t>
      </w:r>
    </w:p>
    <w:p>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pPr>
        <w:spacing w:line="360" w:lineRule="auto"/>
        <w:rPr>
          <w:sz w:val="24"/>
        </w:rPr>
      </w:pPr>
      <w:r>
        <w:rPr>
          <w:rFonts w:hint="eastAsia"/>
          <w:sz w:val="24"/>
        </w:rPr>
        <w:t>7、违约责任</w:t>
      </w:r>
    </w:p>
    <w:p>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pPr>
        <w:spacing w:line="360" w:lineRule="auto"/>
        <w:rPr>
          <w:sz w:val="24"/>
        </w:rPr>
      </w:pPr>
      <w:r>
        <w:rPr>
          <w:sz w:val="24"/>
        </w:rPr>
        <w:t xml:space="preserve">   </w:t>
      </w:r>
      <w:r>
        <w:rPr>
          <w:rFonts w:hint="eastAsia"/>
          <w:sz w:val="24"/>
        </w:rPr>
        <w:t>7</w:t>
      </w:r>
      <w:r>
        <w:rPr>
          <w:sz w:val="24"/>
        </w:rPr>
        <w:t xml:space="preserve">.3 </w:t>
      </w:r>
      <w:r>
        <w:rPr>
          <w:rFonts w:hint="eastAsia"/>
          <w:sz w:val="24"/>
        </w:rPr>
        <w:t>甲方无故逾期付款的，按照银行同期贷款利率标准支付利息。</w:t>
      </w:r>
    </w:p>
    <w:p>
      <w:pPr>
        <w:spacing w:line="360" w:lineRule="auto"/>
        <w:ind w:firstLine="360" w:firstLineChars="150"/>
        <w:rPr>
          <w:sz w:val="24"/>
        </w:rPr>
      </w:pPr>
      <w:r>
        <w:rPr>
          <w:rFonts w:hint="eastAsia"/>
          <w:sz w:val="24"/>
        </w:rPr>
        <w:t>7</w:t>
      </w:r>
      <w:r>
        <w:rPr>
          <w:sz w:val="24"/>
        </w:rPr>
        <w:t xml:space="preserve">.4 </w:t>
      </w:r>
      <w:r>
        <w:rPr>
          <w:rFonts w:hint="eastAsia"/>
          <w:sz w:val="24"/>
        </w:rPr>
        <w:t>一方的违约行为给对方造成的损失超过本合同约定的违约金数额的，超出部分，违约方应予以赔偿。</w:t>
      </w:r>
    </w:p>
    <w:p>
      <w:pPr>
        <w:spacing w:line="360" w:lineRule="auto"/>
        <w:ind w:firstLine="480" w:firstLineChars="200"/>
        <w:rPr>
          <w:sz w:val="24"/>
        </w:rPr>
      </w:pPr>
      <w:r>
        <w:rPr>
          <w:rFonts w:hint="eastAsia"/>
          <w:sz w:val="24"/>
        </w:rPr>
        <w:t>8、通知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sz w:val="24"/>
        </w:rPr>
        <w:t>10</w:t>
      </w:r>
      <w:r>
        <w:rPr>
          <w:rFonts w:hint="eastAsia"/>
          <w:sz w:val="24"/>
        </w:rPr>
        <w:t>、本合同有效期自</w:t>
      </w:r>
      <w:r>
        <w:rPr>
          <w:rFonts w:hint="eastAsia"/>
          <w:sz w:val="24"/>
          <w:u w:val="single"/>
          <w:lang w:val="en-US" w:eastAsia="zh-CN"/>
        </w:rPr>
        <w:t>2020</w:t>
      </w:r>
      <w:r>
        <w:rPr>
          <w:rFonts w:hint="eastAsia"/>
          <w:sz w:val="24"/>
        </w:rPr>
        <w:t>年</w:t>
      </w:r>
      <w:r>
        <w:rPr>
          <w:rFonts w:hint="eastAsia"/>
          <w:sz w:val="24"/>
          <w:lang w:val="en-US" w:eastAsia="zh-CN"/>
        </w:rPr>
        <w:t xml:space="preserve"> </w:t>
      </w:r>
      <w:r>
        <w:rPr>
          <w:rFonts w:hint="eastAsia"/>
          <w:sz w:val="24"/>
          <w:u w:val="single"/>
          <w:lang w:val="en-US" w:eastAsia="zh-CN"/>
        </w:rPr>
        <w:t xml:space="preserve">10 </w:t>
      </w:r>
      <w:r>
        <w:rPr>
          <w:rFonts w:hint="eastAsia"/>
          <w:sz w:val="24"/>
        </w:rPr>
        <w:t>月</w:t>
      </w:r>
      <w:r>
        <w:rPr>
          <w:rFonts w:hint="eastAsia"/>
          <w:sz w:val="24"/>
          <w:u w:val="single"/>
        </w:rPr>
        <w:t xml:space="preserve">  </w:t>
      </w:r>
      <w:r>
        <w:rPr>
          <w:rFonts w:hint="eastAsia"/>
          <w:sz w:val="24"/>
        </w:rPr>
        <w:t>日至</w:t>
      </w:r>
      <w:r>
        <w:rPr>
          <w:rFonts w:hint="eastAsia"/>
          <w:sz w:val="24"/>
          <w:u w:val="single"/>
        </w:rPr>
        <w:t>20</w:t>
      </w:r>
      <w:r>
        <w:rPr>
          <w:rFonts w:hint="eastAsia"/>
          <w:sz w:val="24"/>
          <w:u w:val="single"/>
          <w:lang w:val="en-US" w:eastAsia="zh-CN"/>
        </w:rPr>
        <w:t>22</w:t>
      </w:r>
      <w:r>
        <w:rPr>
          <w:rFonts w:hint="eastAsia"/>
          <w:sz w:val="24"/>
        </w:rPr>
        <w:t>年</w:t>
      </w:r>
      <w:r>
        <w:rPr>
          <w:rFonts w:hint="eastAsia"/>
          <w:sz w:val="24"/>
          <w:lang w:val="en-US" w:eastAsia="zh-CN"/>
        </w:rPr>
        <w:t>10</w:t>
      </w:r>
      <w:r>
        <w:rPr>
          <w:rFonts w:hint="eastAsia"/>
          <w:sz w:val="24"/>
          <w:u w:val="single"/>
          <w:lang w:val="en-US" w:eastAsia="zh-CN"/>
        </w:rPr>
        <w:t xml:space="preserve"> </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u w:val="single"/>
          <w:lang w:val="en-US" w:eastAsia="zh-CN"/>
        </w:rPr>
        <w:t xml:space="preserve"> </w:t>
      </w:r>
      <w:r>
        <w:rPr>
          <w:rFonts w:hint="eastAsia"/>
          <w:sz w:val="24"/>
        </w:rPr>
        <w:t>日</w:t>
      </w:r>
      <w:r>
        <w:rPr>
          <w:rFonts w:hint="eastAsia"/>
          <w:sz w:val="24"/>
          <w:lang w:eastAsia="zh-CN"/>
        </w:rPr>
        <w:t>，</w:t>
      </w:r>
      <w:r>
        <w:rPr>
          <w:rFonts w:hint="eastAsia"/>
          <w:sz w:val="24"/>
        </w:rPr>
        <w:t>一式</w:t>
      </w:r>
      <w:r>
        <w:rPr>
          <w:rFonts w:hint="eastAsia"/>
          <w:sz w:val="24"/>
          <w:lang w:eastAsia="zh-CN"/>
        </w:rPr>
        <w:t>贰</w:t>
      </w:r>
      <w:r>
        <w:rPr>
          <w:rFonts w:hint="eastAsia"/>
          <w:sz w:val="24"/>
        </w:rPr>
        <w:t>份，经双方签订后生效，甲方执</w:t>
      </w:r>
      <w:r>
        <w:rPr>
          <w:rFonts w:hint="eastAsia"/>
          <w:sz w:val="24"/>
          <w:lang w:eastAsia="zh-CN"/>
        </w:rPr>
        <w:t>一</w:t>
      </w:r>
      <w:r>
        <w:rPr>
          <w:rFonts w:hint="eastAsia"/>
          <w:sz w:val="24"/>
        </w:rPr>
        <w:t>份、乙方执一份，具有同等效力。</w:t>
      </w:r>
    </w:p>
    <w:p>
      <w:pPr>
        <w:spacing w:line="360" w:lineRule="auto"/>
        <w:rPr>
          <w:sz w:val="24"/>
        </w:rPr>
      </w:pPr>
      <w:r>
        <w:rPr>
          <w:rFonts w:hint="eastAsia"/>
          <w:sz w:val="24"/>
        </w:rPr>
        <w:t>甲方：</w:t>
      </w:r>
      <w:r>
        <w:rPr>
          <w:sz w:val="24"/>
        </w:rPr>
        <w:t xml:space="preserve">                                         </w:t>
      </w:r>
      <w:r>
        <w:rPr>
          <w:rFonts w:hint="eastAsia"/>
          <w:sz w:val="24"/>
        </w:rPr>
        <w:t>乙方：</w:t>
      </w:r>
    </w:p>
    <w:p>
      <w:pPr>
        <w:spacing w:line="360" w:lineRule="auto"/>
        <w:rPr>
          <w:sz w:val="24"/>
        </w:rPr>
      </w:pPr>
      <w:r>
        <w:rPr>
          <w:rFonts w:hint="eastAsia"/>
          <w:sz w:val="24"/>
        </w:rPr>
        <w:t>联系地址：</w:t>
      </w:r>
      <w:r>
        <w:rPr>
          <w:sz w:val="24"/>
        </w:rPr>
        <w:t xml:space="preserve">                                     </w:t>
      </w:r>
      <w:r>
        <w:rPr>
          <w:rFonts w:hint="eastAsia"/>
          <w:sz w:val="24"/>
        </w:rPr>
        <w:t>联系地址：</w:t>
      </w:r>
    </w:p>
    <w:p>
      <w:pPr>
        <w:spacing w:line="360" w:lineRule="auto"/>
        <w:rPr>
          <w:sz w:val="24"/>
        </w:rPr>
      </w:pPr>
      <w:r>
        <w:rPr>
          <w:rFonts w:hint="eastAsia"/>
          <w:sz w:val="24"/>
        </w:rPr>
        <w:t>邮编：</w:t>
      </w:r>
      <w:r>
        <w:rPr>
          <w:sz w:val="24"/>
        </w:rPr>
        <w:t xml:space="preserve">                                         </w:t>
      </w:r>
      <w:r>
        <w:rPr>
          <w:rFonts w:hint="eastAsia"/>
          <w:sz w:val="24"/>
        </w:rPr>
        <w:t>邮编：</w:t>
      </w:r>
    </w:p>
    <w:p>
      <w:pPr>
        <w:spacing w:line="360" w:lineRule="auto"/>
        <w:rPr>
          <w:sz w:val="24"/>
        </w:rPr>
      </w:pPr>
      <w:r>
        <w:rPr>
          <w:rFonts w:hint="eastAsia"/>
          <w:sz w:val="24"/>
        </w:rPr>
        <w:t>传真：</w:t>
      </w:r>
      <w:r>
        <w:rPr>
          <w:sz w:val="24"/>
        </w:rPr>
        <w:t xml:space="preserve">                                         </w:t>
      </w:r>
      <w:r>
        <w:rPr>
          <w:rFonts w:hint="eastAsia"/>
          <w:sz w:val="24"/>
        </w:rPr>
        <w:t>传真：</w:t>
      </w:r>
    </w:p>
    <w:p>
      <w:pPr>
        <w:spacing w:line="360" w:lineRule="auto"/>
        <w:rPr>
          <w:sz w:val="24"/>
        </w:rPr>
      </w:pPr>
      <w:r>
        <w:rPr>
          <w:rFonts w:hint="eastAsia"/>
          <w:sz w:val="24"/>
        </w:rPr>
        <w:t>电子邮箱：</w:t>
      </w:r>
      <w:r>
        <w:rPr>
          <w:sz w:val="24"/>
        </w:rPr>
        <w:t xml:space="preserve">                                     </w:t>
      </w:r>
      <w:r>
        <w:rPr>
          <w:rFonts w:hint="eastAsia"/>
          <w:sz w:val="24"/>
        </w:rPr>
        <w:t>电子邮箱：</w:t>
      </w:r>
    </w:p>
    <w:p>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pPr>
        <w:spacing w:line="360" w:lineRule="auto"/>
        <w:rPr>
          <w:sz w:val="24"/>
        </w:rPr>
      </w:pPr>
      <w:r>
        <w:rPr>
          <w:rFonts w:hint="eastAsia"/>
          <w:sz w:val="24"/>
        </w:rPr>
        <w:t>电话：</w:t>
      </w:r>
      <w:r>
        <w:rPr>
          <w:sz w:val="24"/>
        </w:rPr>
        <w:t xml:space="preserve">                                         </w:t>
      </w:r>
      <w:r>
        <w:rPr>
          <w:rFonts w:hint="eastAsia"/>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p>
    <w:p>
      <w:pPr>
        <w:spacing w:line="360" w:lineRule="auto"/>
        <w:rPr>
          <w:rFonts w:hint="eastAsia"/>
          <w:sz w:val="24"/>
        </w:rPr>
      </w:pPr>
      <w:r>
        <w:rPr>
          <w:rFonts w:hint="eastAsia"/>
          <w:sz w:val="24"/>
        </w:rPr>
        <w:t>账号：</w:t>
      </w:r>
      <w:r>
        <w:rPr>
          <w:sz w:val="24"/>
        </w:rPr>
        <w:t xml:space="preserve">                                         </w:t>
      </w:r>
      <w:r>
        <w:rPr>
          <w:rFonts w:hint="eastAsia"/>
          <w:sz w:val="24"/>
        </w:rPr>
        <w:t>账号：</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napToGrid w:val="0"/>
        <w:spacing w:line="360" w:lineRule="auto"/>
        <w:jc w:val="left"/>
        <w:rPr>
          <w:rFonts w:hint="eastAsia" w:cs="宋体" w:asciiTheme="minorEastAsia" w:hAnsiTheme="minorEastAsia" w:eastAsiaTheme="minorEastAsia"/>
          <w:sz w:val="32"/>
          <w:szCs w:val="32"/>
        </w:rPr>
      </w:pPr>
      <w:r>
        <w:rPr>
          <w:rFonts w:hint="eastAsia"/>
          <w:sz w:val="32"/>
          <w:szCs w:val="32"/>
        </w:rPr>
        <w:t>附件</w:t>
      </w:r>
      <w:r>
        <w:rPr>
          <w:rFonts w:hint="eastAsia"/>
          <w:sz w:val="32"/>
          <w:szCs w:val="32"/>
          <w:lang w:eastAsia="zh-CN"/>
        </w:rPr>
        <w:t>五</w:t>
      </w:r>
      <w:r>
        <w:rPr>
          <w:rFonts w:hint="eastAsia"/>
          <w:sz w:val="32"/>
          <w:szCs w:val="32"/>
        </w:rPr>
        <w:t>：</w:t>
      </w:r>
      <w:r>
        <w:rPr>
          <w:rFonts w:hint="eastAsia" w:cs="宋体" w:asciiTheme="minorEastAsia" w:hAnsiTheme="minorEastAsia" w:eastAsiaTheme="minorEastAsia"/>
          <w:sz w:val="32"/>
          <w:szCs w:val="32"/>
        </w:rPr>
        <w:t>LOGO图样</w:t>
      </w: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r>
        <w:drawing>
          <wp:inline distT="0" distB="0" distL="114300" distR="114300">
            <wp:extent cx="4701540" cy="1238250"/>
            <wp:effectExtent l="0" t="0" r="381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4701540" cy="1238250"/>
                    </a:xfrm>
                    <a:prstGeom prst="rect">
                      <a:avLst/>
                    </a:prstGeom>
                    <a:noFill/>
                    <a:ln w="9525">
                      <a:noFill/>
                    </a:ln>
                  </pic:spPr>
                </pic:pic>
              </a:graphicData>
            </a:graphic>
          </wp:inline>
        </w:drawing>
      </w:r>
    </w:p>
    <w:p>
      <w:pPr>
        <w:spacing w:line="120" w:lineRule="auto"/>
        <w:jc w:val="left"/>
        <w:rPr>
          <w:sz w:val="32"/>
          <w:szCs w:val="32"/>
        </w:rPr>
      </w:pPr>
    </w:p>
    <w:p>
      <w:pPr>
        <w:spacing w:line="360" w:lineRule="auto"/>
        <w:rPr>
          <w:rFonts w:hint="eastAsia"/>
          <w:sz w:val="24"/>
          <w:szCs w:val="22"/>
          <w:lang w:eastAsia="zh-CN"/>
        </w:rPr>
      </w:pPr>
      <w:r>
        <w:rPr>
          <w:rFonts w:hint="eastAsia"/>
          <w:sz w:val="24"/>
          <w:szCs w:val="22"/>
          <w:lang w:val="en-US" w:eastAsia="zh-CN"/>
        </w:rPr>
        <w:t>1.</w:t>
      </w:r>
      <w:r>
        <w:rPr>
          <w:rFonts w:hint="eastAsia"/>
          <w:sz w:val="24"/>
          <w:szCs w:val="22"/>
          <w:lang w:eastAsia="zh-CN"/>
        </w:rPr>
        <w:t>以上</w:t>
      </w:r>
      <w:r>
        <w:rPr>
          <w:rFonts w:hint="eastAsia"/>
          <w:sz w:val="24"/>
          <w:szCs w:val="22"/>
        </w:rPr>
        <w:t>LOGO</w:t>
      </w:r>
      <w:r>
        <w:rPr>
          <w:rFonts w:hint="eastAsia"/>
          <w:sz w:val="24"/>
          <w:szCs w:val="22"/>
          <w:lang w:eastAsia="zh-CN"/>
        </w:rPr>
        <w:t>仅供参考，具体样式以双方协商为准。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63E3"/>
    <w:multiLevelType w:val="singleLevel"/>
    <w:tmpl w:val="58B663E3"/>
    <w:lvl w:ilvl="0" w:tentative="0">
      <w:start w:val="1"/>
      <w:numFmt w:val="decimal"/>
      <w:suff w:val="nothing"/>
      <w:lvlText w:val="%1、"/>
      <w:lvlJc w:val="left"/>
    </w:lvl>
  </w:abstractNum>
  <w:abstractNum w:abstractNumId="1">
    <w:nsid w:val="5BBC65EA"/>
    <w:multiLevelType w:val="singleLevel"/>
    <w:tmpl w:val="5BBC65E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00033"/>
    <w:rsid w:val="003100AA"/>
    <w:rsid w:val="00324D81"/>
    <w:rsid w:val="003470E5"/>
    <w:rsid w:val="003644D1"/>
    <w:rsid w:val="0038031C"/>
    <w:rsid w:val="003E46A5"/>
    <w:rsid w:val="00412899"/>
    <w:rsid w:val="00451380"/>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5019"/>
    <w:rsid w:val="009F72A5"/>
    <w:rsid w:val="00A2652C"/>
    <w:rsid w:val="00A31CFA"/>
    <w:rsid w:val="00A36E75"/>
    <w:rsid w:val="00A406B1"/>
    <w:rsid w:val="00A47BA4"/>
    <w:rsid w:val="00A81E00"/>
    <w:rsid w:val="00A9754C"/>
    <w:rsid w:val="00AA03A0"/>
    <w:rsid w:val="00AE347F"/>
    <w:rsid w:val="00AE3CC2"/>
    <w:rsid w:val="00AF3732"/>
    <w:rsid w:val="00B57F7A"/>
    <w:rsid w:val="00B63A61"/>
    <w:rsid w:val="00B801EF"/>
    <w:rsid w:val="00CB52D2"/>
    <w:rsid w:val="00CC213F"/>
    <w:rsid w:val="00CD5597"/>
    <w:rsid w:val="00CE5A4B"/>
    <w:rsid w:val="00D05711"/>
    <w:rsid w:val="00D27CAA"/>
    <w:rsid w:val="00D53A51"/>
    <w:rsid w:val="00D66583"/>
    <w:rsid w:val="00DA277E"/>
    <w:rsid w:val="00E1359E"/>
    <w:rsid w:val="00E32B85"/>
    <w:rsid w:val="00E4135E"/>
    <w:rsid w:val="00E5484E"/>
    <w:rsid w:val="00E65523"/>
    <w:rsid w:val="00F66B5F"/>
    <w:rsid w:val="00F67168"/>
    <w:rsid w:val="014D0902"/>
    <w:rsid w:val="019E5F5D"/>
    <w:rsid w:val="01F033AB"/>
    <w:rsid w:val="0246558D"/>
    <w:rsid w:val="038E44C3"/>
    <w:rsid w:val="042C6734"/>
    <w:rsid w:val="049454A9"/>
    <w:rsid w:val="070A2542"/>
    <w:rsid w:val="07A9642B"/>
    <w:rsid w:val="08FB78F8"/>
    <w:rsid w:val="090C6809"/>
    <w:rsid w:val="09937FD0"/>
    <w:rsid w:val="0A264AB8"/>
    <w:rsid w:val="0A3D55B0"/>
    <w:rsid w:val="0A416911"/>
    <w:rsid w:val="0B290B23"/>
    <w:rsid w:val="0BEF7EDE"/>
    <w:rsid w:val="0C345FB4"/>
    <w:rsid w:val="0C5A6B2E"/>
    <w:rsid w:val="0CAE2E10"/>
    <w:rsid w:val="0DC37A5D"/>
    <w:rsid w:val="0DE37B6A"/>
    <w:rsid w:val="0EE93468"/>
    <w:rsid w:val="0FA24F45"/>
    <w:rsid w:val="11875D04"/>
    <w:rsid w:val="119A70AF"/>
    <w:rsid w:val="11C10844"/>
    <w:rsid w:val="120B49D8"/>
    <w:rsid w:val="12333AA4"/>
    <w:rsid w:val="123F6791"/>
    <w:rsid w:val="128E69B1"/>
    <w:rsid w:val="15A21968"/>
    <w:rsid w:val="168814C0"/>
    <w:rsid w:val="16BB105B"/>
    <w:rsid w:val="1820390A"/>
    <w:rsid w:val="18801192"/>
    <w:rsid w:val="18EB5FF7"/>
    <w:rsid w:val="19196ACA"/>
    <w:rsid w:val="19490BF6"/>
    <w:rsid w:val="19B106AC"/>
    <w:rsid w:val="1A243E2F"/>
    <w:rsid w:val="1A58655B"/>
    <w:rsid w:val="1A596C48"/>
    <w:rsid w:val="1C6015FC"/>
    <w:rsid w:val="1D0323B2"/>
    <w:rsid w:val="1EBE145B"/>
    <w:rsid w:val="1F232CF7"/>
    <w:rsid w:val="205E4521"/>
    <w:rsid w:val="20BB66AC"/>
    <w:rsid w:val="216B7F19"/>
    <w:rsid w:val="22D04059"/>
    <w:rsid w:val="2482312E"/>
    <w:rsid w:val="250A6745"/>
    <w:rsid w:val="26DB6363"/>
    <w:rsid w:val="27870276"/>
    <w:rsid w:val="27BC0574"/>
    <w:rsid w:val="290B2799"/>
    <w:rsid w:val="2A573E90"/>
    <w:rsid w:val="2AB37D78"/>
    <w:rsid w:val="2B2D76D7"/>
    <w:rsid w:val="2B725517"/>
    <w:rsid w:val="2BFB410A"/>
    <w:rsid w:val="2FC9730E"/>
    <w:rsid w:val="30072641"/>
    <w:rsid w:val="3085788B"/>
    <w:rsid w:val="313E6846"/>
    <w:rsid w:val="31434B4E"/>
    <w:rsid w:val="32E73D54"/>
    <w:rsid w:val="335C0074"/>
    <w:rsid w:val="35303458"/>
    <w:rsid w:val="3557263D"/>
    <w:rsid w:val="358C575D"/>
    <w:rsid w:val="35DF1CA0"/>
    <w:rsid w:val="360A66C8"/>
    <w:rsid w:val="37A97B97"/>
    <w:rsid w:val="38020729"/>
    <w:rsid w:val="3A114894"/>
    <w:rsid w:val="3BB25AD6"/>
    <w:rsid w:val="3DB01C6A"/>
    <w:rsid w:val="4047435A"/>
    <w:rsid w:val="42CD7427"/>
    <w:rsid w:val="461D2191"/>
    <w:rsid w:val="47D20E9A"/>
    <w:rsid w:val="481B63A7"/>
    <w:rsid w:val="48716C22"/>
    <w:rsid w:val="491417DA"/>
    <w:rsid w:val="496A2F09"/>
    <w:rsid w:val="49D658EF"/>
    <w:rsid w:val="4A193B1F"/>
    <w:rsid w:val="4AF62EE3"/>
    <w:rsid w:val="4BFA0720"/>
    <w:rsid w:val="4CE91E55"/>
    <w:rsid w:val="4D00790D"/>
    <w:rsid w:val="4D047BB9"/>
    <w:rsid w:val="4DF81BA3"/>
    <w:rsid w:val="4E4D647A"/>
    <w:rsid w:val="4EA72222"/>
    <w:rsid w:val="4EB34550"/>
    <w:rsid w:val="4EEF574D"/>
    <w:rsid w:val="4F434449"/>
    <w:rsid w:val="50F23166"/>
    <w:rsid w:val="511E48DE"/>
    <w:rsid w:val="513E4E43"/>
    <w:rsid w:val="51900E6F"/>
    <w:rsid w:val="529F69CB"/>
    <w:rsid w:val="532B295C"/>
    <w:rsid w:val="534E3B2D"/>
    <w:rsid w:val="53CE114F"/>
    <w:rsid w:val="553A77AF"/>
    <w:rsid w:val="56516B4F"/>
    <w:rsid w:val="56E443F3"/>
    <w:rsid w:val="5A6410DB"/>
    <w:rsid w:val="5B605A30"/>
    <w:rsid w:val="5B631AE0"/>
    <w:rsid w:val="5C3B165F"/>
    <w:rsid w:val="5D18209E"/>
    <w:rsid w:val="5E1E4A02"/>
    <w:rsid w:val="5F37574B"/>
    <w:rsid w:val="5F8D2393"/>
    <w:rsid w:val="5F924479"/>
    <w:rsid w:val="5FAA6EB1"/>
    <w:rsid w:val="60787438"/>
    <w:rsid w:val="607F7E67"/>
    <w:rsid w:val="61C07EA3"/>
    <w:rsid w:val="627D75A1"/>
    <w:rsid w:val="62820DAF"/>
    <w:rsid w:val="628C1C3F"/>
    <w:rsid w:val="62DC5A6E"/>
    <w:rsid w:val="65904C7E"/>
    <w:rsid w:val="65FD0E03"/>
    <w:rsid w:val="686563A5"/>
    <w:rsid w:val="68FF6FD4"/>
    <w:rsid w:val="69A768D6"/>
    <w:rsid w:val="6B4D6EF4"/>
    <w:rsid w:val="6B891C13"/>
    <w:rsid w:val="6C6E009D"/>
    <w:rsid w:val="6D35738A"/>
    <w:rsid w:val="6DAA4250"/>
    <w:rsid w:val="6EED49CF"/>
    <w:rsid w:val="6F7F64EC"/>
    <w:rsid w:val="6FAA096A"/>
    <w:rsid w:val="6FCC7288"/>
    <w:rsid w:val="702B2B25"/>
    <w:rsid w:val="707F4A9E"/>
    <w:rsid w:val="72EE0F2D"/>
    <w:rsid w:val="73134CDB"/>
    <w:rsid w:val="7356461F"/>
    <w:rsid w:val="75791C4F"/>
    <w:rsid w:val="76246C4D"/>
    <w:rsid w:val="766723FC"/>
    <w:rsid w:val="76D659D6"/>
    <w:rsid w:val="785065CB"/>
    <w:rsid w:val="7BA11FF3"/>
    <w:rsid w:val="7C2A5E22"/>
    <w:rsid w:val="7D4478BD"/>
    <w:rsid w:val="7D9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9"/>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8">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8"/>
    <w:qFormat/>
    <w:uiPriority w:val="0"/>
    <w:rPr>
      <w:rFonts w:ascii="宋体" w:hAnsi="Courier New"/>
      <w:kern w:val="2"/>
      <w:sz w:val="21"/>
    </w:rPr>
  </w:style>
  <w:style w:type="paragraph" w:styleId="5">
    <w:name w:val="footer"/>
    <w:basedOn w:val="1"/>
    <w:link w:val="58"/>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5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unhideWhenUsed/>
    <w:qFormat/>
    <w:uiPriority w:val="99"/>
    <w:rPr>
      <w:color w:val="007CD2"/>
      <w:sz w:val="18"/>
      <w:szCs w:val="18"/>
      <w:u w:val="none"/>
    </w:rPr>
  </w:style>
  <w:style w:type="character" w:styleId="10">
    <w:name w:val="HTML Definition"/>
    <w:basedOn w:val="8"/>
    <w:unhideWhenUsed/>
    <w:qFormat/>
    <w:uiPriority w:val="99"/>
  </w:style>
  <w:style w:type="character" w:styleId="11">
    <w:name w:val="HTML Variable"/>
    <w:basedOn w:val="8"/>
    <w:unhideWhenUsed/>
    <w:qFormat/>
    <w:uiPriority w:val="99"/>
  </w:style>
  <w:style w:type="character" w:styleId="12">
    <w:name w:val="Hyperlink"/>
    <w:basedOn w:val="8"/>
    <w:unhideWhenUsed/>
    <w:qFormat/>
    <w:uiPriority w:val="99"/>
    <w:rPr>
      <w:color w:val="007CD2"/>
      <w:sz w:val="18"/>
      <w:szCs w:val="18"/>
      <w:u w:val="none"/>
    </w:rPr>
  </w:style>
  <w:style w:type="character" w:styleId="13">
    <w:name w:val="HTML Code"/>
    <w:basedOn w:val="8"/>
    <w:unhideWhenUsed/>
    <w:qFormat/>
    <w:uiPriority w:val="99"/>
    <w:rPr>
      <w:rFonts w:ascii="微软雅黑" w:hAnsi="微软雅黑" w:eastAsia="微软雅黑" w:cs="微软雅黑"/>
      <w:sz w:val="20"/>
    </w:rPr>
  </w:style>
  <w:style w:type="character" w:styleId="14">
    <w:name w:val="HTML Cite"/>
    <w:basedOn w:val="8"/>
    <w:unhideWhenUsed/>
    <w:qFormat/>
    <w:uiPriority w:val="99"/>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文本缩进1"/>
    <w:basedOn w:val="1"/>
    <w:qFormat/>
    <w:uiPriority w:val="0"/>
    <w:pPr>
      <w:ind w:firstLine="630"/>
    </w:pPr>
    <w:rPr>
      <w:rFonts w:eastAsia="仿宋_GB2312"/>
      <w:sz w:val="24"/>
      <w:szCs w:val="24"/>
    </w:rPr>
  </w:style>
  <w:style w:type="character" w:customStyle="1" w:styleId="18">
    <w:name w:val="纯文本 Char"/>
    <w:basedOn w:val="8"/>
    <w:link w:val="4"/>
    <w:qFormat/>
    <w:uiPriority w:val="0"/>
    <w:rPr>
      <w:rFonts w:ascii="宋体" w:hAnsi="Courier New" w:eastAsia="宋体" w:cs="Times New Roman"/>
      <w:szCs w:val="20"/>
    </w:rPr>
  </w:style>
  <w:style w:type="character" w:customStyle="1" w:styleId="19">
    <w:name w:val="标题 1 Char"/>
    <w:basedOn w:val="8"/>
    <w:link w:val="2"/>
    <w:qFormat/>
    <w:uiPriority w:val="0"/>
    <w:rPr>
      <w:rFonts w:ascii="Times New Roman" w:hAnsi="Times New Roman" w:eastAsia="宋体" w:cs="Times New Roman"/>
      <w:b/>
      <w:bCs/>
      <w:kern w:val="44"/>
      <w:sz w:val="44"/>
      <w:szCs w:val="44"/>
      <w:lang w:val="zh-CN" w:eastAsia="zh-CN"/>
    </w:rPr>
  </w:style>
  <w:style w:type="character" w:customStyle="1" w:styleId="20">
    <w:name w:val="正文1"/>
    <w:basedOn w:val="8"/>
    <w:qFormat/>
    <w:uiPriority w:val="0"/>
  </w:style>
  <w:style w:type="character" w:customStyle="1" w:styleId="21">
    <w:name w:val="normal2"/>
    <w:basedOn w:val="8"/>
    <w:qFormat/>
    <w:uiPriority w:val="0"/>
  </w:style>
  <w:style w:type="character" w:customStyle="1" w:styleId="22">
    <w:name w:val="font01"/>
    <w:basedOn w:val="8"/>
    <w:qFormat/>
    <w:uiPriority w:val="0"/>
    <w:rPr>
      <w:rFonts w:hint="eastAsia" w:ascii="宋体" w:hAnsi="宋体" w:eastAsia="宋体" w:cs="宋体"/>
      <w:color w:val="000000"/>
      <w:sz w:val="24"/>
      <w:szCs w:val="24"/>
      <w:u w:val="none"/>
    </w:rPr>
  </w:style>
  <w:style w:type="character" w:customStyle="1" w:styleId="23">
    <w:name w:val="tmpztreemove_arrow"/>
    <w:basedOn w:val="8"/>
    <w:qFormat/>
    <w:uiPriority w:val="0"/>
  </w:style>
  <w:style w:type="character" w:customStyle="1" w:styleId="24">
    <w:name w:val="w32"/>
    <w:basedOn w:val="8"/>
    <w:qFormat/>
    <w:uiPriority w:val="0"/>
  </w:style>
  <w:style w:type="character" w:customStyle="1" w:styleId="25">
    <w:name w:val="active10"/>
    <w:basedOn w:val="8"/>
    <w:qFormat/>
    <w:uiPriority w:val="0"/>
    <w:rPr>
      <w:color w:val="00FF00"/>
      <w:shd w:val="clear" w:color="auto" w:fill="111111"/>
    </w:rPr>
  </w:style>
  <w:style w:type="character" w:customStyle="1" w:styleId="26">
    <w:name w:val="cdropleft"/>
    <w:basedOn w:val="8"/>
    <w:qFormat/>
    <w:uiPriority w:val="0"/>
  </w:style>
  <w:style w:type="character" w:customStyle="1" w:styleId="27">
    <w:name w:val="cy"/>
    <w:basedOn w:val="8"/>
    <w:qFormat/>
    <w:uiPriority w:val="0"/>
  </w:style>
  <w:style w:type="character" w:customStyle="1" w:styleId="28">
    <w:name w:val="token-input-delete-token"/>
    <w:basedOn w:val="8"/>
    <w:qFormat/>
    <w:uiPriority w:val="0"/>
    <w:rPr>
      <w:color w:val="FFFFFF"/>
    </w:rPr>
  </w:style>
  <w:style w:type="character" w:customStyle="1" w:styleId="29">
    <w:name w:val="button"/>
    <w:basedOn w:val="8"/>
    <w:qFormat/>
    <w:uiPriority w:val="0"/>
  </w:style>
  <w:style w:type="character" w:customStyle="1" w:styleId="30">
    <w:name w:val="cdropright"/>
    <w:basedOn w:val="8"/>
    <w:qFormat/>
    <w:uiPriority w:val="0"/>
  </w:style>
  <w:style w:type="character" w:customStyle="1" w:styleId="31">
    <w:name w:val="drapbtn"/>
    <w:basedOn w:val="8"/>
    <w:qFormat/>
    <w:uiPriority w:val="0"/>
  </w:style>
  <w:style w:type="character" w:customStyle="1" w:styleId="32">
    <w:name w:val="hilite6"/>
    <w:basedOn w:val="8"/>
    <w:qFormat/>
    <w:uiPriority w:val="0"/>
    <w:rPr>
      <w:color w:val="FFFFFF"/>
      <w:shd w:val="clear" w:color="auto" w:fill="666677"/>
    </w:rPr>
  </w:style>
  <w:style w:type="character" w:customStyle="1" w:styleId="33">
    <w:name w:val="pagechatarealistclose_box"/>
    <w:basedOn w:val="8"/>
    <w:qFormat/>
    <w:uiPriority w:val="0"/>
  </w:style>
  <w:style w:type="character" w:customStyle="1" w:styleId="34">
    <w:name w:val="pagechatarealistclose_box1"/>
    <w:basedOn w:val="8"/>
    <w:qFormat/>
    <w:uiPriority w:val="0"/>
  </w:style>
  <w:style w:type="character" w:customStyle="1" w:styleId="35">
    <w:name w:val="ico1654"/>
    <w:basedOn w:val="8"/>
    <w:qFormat/>
    <w:uiPriority w:val="0"/>
  </w:style>
  <w:style w:type="character" w:customStyle="1" w:styleId="36">
    <w:name w:val="ico1655"/>
    <w:basedOn w:val="8"/>
    <w:qFormat/>
    <w:uiPriority w:val="0"/>
  </w:style>
  <w:style w:type="character" w:customStyle="1" w:styleId="37">
    <w:name w:val="hilite"/>
    <w:basedOn w:val="8"/>
    <w:qFormat/>
    <w:uiPriority w:val="0"/>
    <w:rPr>
      <w:color w:val="FFFFFF"/>
      <w:shd w:val="clear" w:color="auto" w:fill="666677"/>
    </w:rPr>
  </w:style>
  <w:style w:type="character" w:customStyle="1" w:styleId="38">
    <w:name w:val="active12"/>
    <w:basedOn w:val="8"/>
    <w:qFormat/>
    <w:uiPriority w:val="0"/>
    <w:rPr>
      <w:color w:val="00FF00"/>
      <w:shd w:val="clear" w:color="auto" w:fill="111111"/>
    </w:rPr>
  </w:style>
  <w:style w:type="character" w:customStyle="1" w:styleId="39">
    <w:name w:val="ico1653"/>
    <w:basedOn w:val="8"/>
    <w:qFormat/>
    <w:uiPriority w:val="0"/>
  </w:style>
  <w:style w:type="character" w:customStyle="1" w:styleId="40">
    <w:name w:val="active"/>
    <w:basedOn w:val="8"/>
    <w:qFormat/>
    <w:uiPriority w:val="0"/>
    <w:rPr>
      <w:color w:val="00FF00"/>
      <w:shd w:val="clear" w:color="auto" w:fill="111111"/>
    </w:rPr>
  </w:style>
  <w:style w:type="character" w:customStyle="1" w:styleId="41">
    <w:name w:val="hilite5"/>
    <w:basedOn w:val="8"/>
    <w:qFormat/>
    <w:uiPriority w:val="0"/>
    <w:rPr>
      <w:color w:val="FFFFFF"/>
      <w:shd w:val="clear" w:color="auto" w:fill="666677"/>
    </w:rPr>
  </w:style>
  <w:style w:type="character" w:customStyle="1" w:styleId="42">
    <w:name w:val="active8"/>
    <w:basedOn w:val="8"/>
    <w:qFormat/>
    <w:uiPriority w:val="0"/>
    <w:rPr>
      <w:color w:val="00FF00"/>
      <w:shd w:val="clear" w:color="auto" w:fill="111111"/>
    </w:rPr>
  </w:style>
  <w:style w:type="character" w:customStyle="1" w:styleId="43">
    <w:name w:val="button2"/>
    <w:basedOn w:val="8"/>
    <w:qFormat/>
    <w:uiPriority w:val="0"/>
  </w:style>
  <w:style w:type="character" w:customStyle="1" w:styleId="44">
    <w:name w:val="active11"/>
    <w:basedOn w:val="8"/>
    <w:qFormat/>
    <w:uiPriority w:val="0"/>
    <w:rPr>
      <w:color w:val="00FF00"/>
      <w:shd w:val="clear" w:color="auto" w:fill="111111"/>
    </w:rPr>
  </w:style>
  <w:style w:type="character" w:customStyle="1" w:styleId="45">
    <w:name w:val="browse_class&gt;label"/>
    <w:basedOn w:val="8"/>
    <w:qFormat/>
    <w:uiPriority w:val="0"/>
    <w:rPr>
      <w:shd w:val="clear" w:color="auto" w:fill="F8F8F8"/>
    </w:rPr>
  </w:style>
  <w:style w:type="character" w:customStyle="1" w:styleId="46">
    <w:name w:val="browse_class&gt;span"/>
    <w:basedOn w:val="8"/>
    <w:qFormat/>
    <w:uiPriority w:val="0"/>
    <w:rPr>
      <w:shd w:val="clear" w:color="auto" w:fill="F8F8F8"/>
    </w:rPr>
  </w:style>
  <w:style w:type="character" w:customStyle="1" w:styleId="47">
    <w:name w:val="xdrichtextbox"/>
    <w:basedOn w:val="8"/>
    <w:qFormat/>
    <w:uiPriority w:val="0"/>
    <w:rPr>
      <w:color w:val="auto"/>
      <w:sz w:val="18"/>
      <w:szCs w:val="18"/>
      <w:u w:val="none"/>
      <w:bdr w:val="single" w:color="DCDCDC" w:sz="8" w:space="0"/>
      <w:shd w:val="clear" w:color="auto" w:fill="auto"/>
    </w:rPr>
  </w:style>
  <w:style w:type="character" w:customStyle="1" w:styleId="48">
    <w:name w:val="edit_class"/>
    <w:basedOn w:val="8"/>
    <w:qFormat/>
    <w:uiPriority w:val="0"/>
  </w:style>
  <w:style w:type="character" w:customStyle="1" w:styleId="49">
    <w:name w:val="design_class"/>
    <w:basedOn w:val="8"/>
    <w:qFormat/>
    <w:uiPriority w:val="0"/>
  </w:style>
  <w:style w:type="character" w:customStyle="1" w:styleId="50">
    <w:name w:val="biggerthanmax"/>
    <w:basedOn w:val="8"/>
    <w:qFormat/>
    <w:uiPriority w:val="0"/>
    <w:rPr>
      <w:shd w:val="clear" w:color="auto" w:fill="FFFF00"/>
    </w:rPr>
  </w:style>
  <w:style w:type="character" w:customStyle="1" w:styleId="51">
    <w:name w:val="browse_class&gt;input"/>
    <w:basedOn w:val="8"/>
    <w:qFormat/>
    <w:uiPriority w:val="0"/>
    <w:rPr>
      <w:shd w:val="clear" w:color="auto" w:fill="F8F8F8"/>
    </w:rPr>
  </w:style>
  <w:style w:type="character" w:customStyle="1" w:styleId="52">
    <w:name w:val="ico16"/>
    <w:basedOn w:val="8"/>
    <w:qFormat/>
    <w:uiPriority w:val="0"/>
  </w:style>
  <w:style w:type="character" w:customStyle="1" w:styleId="53">
    <w:name w:val="ico161"/>
    <w:basedOn w:val="8"/>
    <w:qFormat/>
    <w:uiPriority w:val="0"/>
  </w:style>
  <w:style w:type="character" w:customStyle="1" w:styleId="54">
    <w:name w:val="xdrichtextbox2"/>
    <w:basedOn w:val="8"/>
    <w:qFormat/>
    <w:uiPriority w:val="0"/>
  </w:style>
  <w:style w:type="character" w:customStyle="1" w:styleId="55">
    <w:name w:val="active6"/>
    <w:basedOn w:val="8"/>
    <w:qFormat/>
    <w:uiPriority w:val="0"/>
    <w:rPr>
      <w:color w:val="00FF00"/>
      <w:shd w:val="clear" w:color="auto" w:fill="111111"/>
    </w:rPr>
  </w:style>
  <w:style w:type="character" w:customStyle="1" w:styleId="56">
    <w:name w:val="ico1652"/>
    <w:basedOn w:val="8"/>
    <w:qFormat/>
    <w:uiPriority w:val="0"/>
  </w:style>
  <w:style w:type="character" w:customStyle="1" w:styleId="57">
    <w:name w:val="页眉 Char"/>
    <w:basedOn w:val="8"/>
    <w:link w:val="6"/>
    <w:qFormat/>
    <w:uiPriority w:val="99"/>
    <w:rPr>
      <w:sz w:val="18"/>
      <w:szCs w:val="18"/>
    </w:rPr>
  </w:style>
  <w:style w:type="character" w:customStyle="1" w:styleId="58">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1136</Words>
  <Characters>6476</Characters>
  <Lines>53</Lines>
  <Paragraphs>15</Paragraphs>
  <TotalTime>2</TotalTime>
  <ScaleCrop>false</ScaleCrop>
  <LinksUpToDate>false</LinksUpToDate>
  <CharactersWithSpaces>7597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 大大的拥抱</cp:lastModifiedBy>
  <cp:lastPrinted>2018-09-30T01:37:00Z</cp:lastPrinted>
  <dcterms:modified xsi:type="dcterms:W3CDTF">2020-09-30T08:13:03Z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