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石油化工技术服务年约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FHC-PTCG20200908002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line="360" w:lineRule="auto"/>
        <w:ind w:firstLine="600" w:firstLineChars="250"/>
        <w:rPr>
          <w:bCs/>
          <w:sz w:val="24"/>
          <w:szCs w:val="24"/>
          <w:lang w:eastAsia="zh-CN"/>
        </w:rPr>
      </w:pPr>
    </w:p>
    <w:p>
      <w:pPr>
        <w:spacing w:line="360" w:lineRule="auto"/>
        <w:ind w:firstLine="600" w:firstLineChars="250"/>
        <w:rPr>
          <w:bCs/>
          <w:sz w:val="24"/>
          <w:szCs w:val="24"/>
          <w:lang w:eastAsia="zh-CN"/>
        </w:rPr>
      </w:pPr>
      <w:r>
        <w:rPr>
          <w:rFonts w:hint="eastAsia"/>
          <w:bCs/>
          <w:sz w:val="24"/>
          <w:szCs w:val="24"/>
          <w:lang w:eastAsia="zh-CN"/>
        </w:rPr>
        <w:t>福建福海创石油化工有限公司就</w:t>
      </w:r>
      <w:r>
        <w:rPr>
          <w:bCs/>
          <w:sz w:val="24"/>
          <w:szCs w:val="24"/>
          <w:u w:val="single"/>
          <w:lang w:eastAsia="zh-CN"/>
        </w:rPr>
        <w:t xml:space="preserve"> </w:t>
      </w:r>
      <w:r>
        <w:rPr>
          <w:rFonts w:hint="eastAsia"/>
          <w:bCs/>
          <w:sz w:val="24"/>
          <w:szCs w:val="24"/>
          <w:u w:val="single"/>
          <w:lang w:eastAsia="zh-CN"/>
        </w:rPr>
        <w:t>“石油化工技术服务年约项目（项目编号：</w:t>
      </w:r>
      <w:r>
        <w:rPr>
          <w:rFonts w:hint="eastAsia"/>
          <w:sz w:val="24"/>
          <w:szCs w:val="24"/>
          <w:u w:val="single"/>
          <w:lang w:eastAsia="zh-CN"/>
        </w:rPr>
        <w:t>FHC-PTCG20200908002</w:t>
      </w:r>
      <w:r>
        <w:rPr>
          <w:rFonts w:hint="eastAsia"/>
          <w:bCs/>
          <w:sz w:val="24"/>
          <w:szCs w:val="24"/>
          <w:u w:val="single"/>
          <w:lang w:eastAsia="zh-CN"/>
        </w:rPr>
        <w:t>）”</w:t>
      </w:r>
      <w:r>
        <w:rPr>
          <w:rFonts w:hint="eastAsia"/>
          <w:bCs/>
          <w:sz w:val="24"/>
          <w:szCs w:val="24"/>
          <w:lang w:eastAsia="zh-CN"/>
        </w:rPr>
        <w:t>进行国内公开比选，</w:t>
      </w:r>
      <w:r>
        <w:rPr>
          <w:rFonts w:hint="eastAsia"/>
          <w:bCs/>
          <w:spacing w:val="-2"/>
          <w:sz w:val="24"/>
          <w:szCs w:val="24"/>
          <w:lang w:eastAsia="zh-CN"/>
        </w:rPr>
        <w:t>欢迎国内符合条件的供应商积极参选。</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项目名称：石油化工技术服务年约项目</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比选项目简要说明：为福海创公司提供诸如物料优化、总流程优化、催化剂选型、装置诊断及优化等技术服务。</w:t>
      </w:r>
    </w:p>
    <w:p>
      <w:pPr>
        <w:pStyle w:val="45"/>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180万元</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为石油化工科研机构，具有良好的科研基础设施，科研人才队伍博士或高级职称及以上技术人员比例不低于50%或30人，成果至少获得省部级一等奖及以上科技奖，且不少于3项，并应实现工业化应用。拥有加氢裂化、连续重整、抽提、歧化、吸附分离等成套专利技术不少于3项；</w:t>
      </w:r>
    </w:p>
    <w:p>
      <w:pPr>
        <w:pStyle w:val="45"/>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3. 专业门类齐全，能涵盖炼油、芳烃、公用工程、节能、清洁生产等专业，能够满足比选人的技术咨询及分析测试需求</w:t>
      </w:r>
      <w:r>
        <w:rPr>
          <w:rFonts w:hint="eastAsia"/>
          <w:sz w:val="24"/>
          <w:szCs w:val="24"/>
          <w:lang w:eastAsia="zh-CN"/>
        </w:rPr>
        <w:t>；</w:t>
      </w:r>
    </w:p>
    <w:p>
      <w:pPr>
        <w:pStyle w:val="2"/>
        <w:spacing w:line="360" w:lineRule="auto"/>
        <w:ind w:left="832"/>
        <w:rPr>
          <w:sz w:val="24"/>
          <w:szCs w:val="24"/>
        </w:rPr>
      </w:pPr>
      <w:r>
        <w:rPr>
          <w:rFonts w:hint="eastAsia"/>
          <w:sz w:val="24"/>
          <w:szCs w:val="24"/>
        </w:rPr>
        <w:t>4. 近5年在中石油或中石化有同类业绩，炼油规模不低于1000万吨，芳烃规模不低于PX60万吨、加氢裂化规模不低于100万吨；</w:t>
      </w:r>
    </w:p>
    <w:p>
      <w:pPr>
        <w:pStyle w:val="2"/>
        <w:spacing w:line="360" w:lineRule="auto"/>
        <w:ind w:left="832"/>
        <w:rPr>
          <w:sz w:val="24"/>
          <w:szCs w:val="24"/>
        </w:rPr>
      </w:pPr>
      <w:r>
        <w:rPr>
          <w:rFonts w:hint="eastAsia"/>
          <w:sz w:val="24"/>
          <w:szCs w:val="24"/>
        </w:rPr>
        <w:t>5. 谢绝仅有工程设计资质而科学研究薄弱的单位参选，</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本项目不接受联合体及代理商参选</w:t>
      </w:r>
      <w:r>
        <w:rPr>
          <w:rFonts w:hint="eastAsia"/>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2020年9月</w:t>
      </w:r>
      <w:r>
        <w:rPr>
          <w:rFonts w:hint="eastAsia" w:asciiTheme="majorEastAsia" w:hAnsiTheme="majorEastAsia" w:eastAsiaTheme="majorEastAsia"/>
          <w:sz w:val="24"/>
          <w:szCs w:val="24"/>
          <w:lang w:val="en-US" w:eastAsia="zh-CN"/>
        </w:rPr>
        <w:t>23</w:t>
      </w:r>
      <w:r>
        <w:rPr>
          <w:rFonts w:hint="eastAsia" w:asciiTheme="majorEastAsia" w:hAnsiTheme="majorEastAsia" w:eastAsiaTheme="majorEastAsia"/>
          <w:sz w:val="24"/>
          <w:szCs w:val="24"/>
          <w:lang w:eastAsia="zh-CN"/>
        </w:rPr>
        <w:t>日至2020年10月</w:t>
      </w:r>
      <w:r>
        <w:rPr>
          <w:rFonts w:hint="eastAsia" w:asciiTheme="majorEastAsia" w:hAnsiTheme="majorEastAsia" w:eastAsiaTheme="majorEastAsia"/>
          <w:sz w:val="24"/>
          <w:szCs w:val="24"/>
          <w:lang w:val="en-US" w:eastAsia="zh-CN"/>
        </w:rPr>
        <w:t>2</w:t>
      </w:r>
      <w:bookmarkStart w:id="11" w:name="_GoBack"/>
      <w:bookmarkEnd w:id="11"/>
      <w:r>
        <w:rPr>
          <w:rFonts w:hint="eastAsia" w:asciiTheme="majorEastAsia" w:hAnsiTheme="majorEastAsia" w:eastAsiaTheme="majorEastAsia"/>
          <w:sz w:val="24"/>
          <w:szCs w:val="24"/>
          <w:lang w:eastAsia="zh-CN"/>
        </w:rPr>
        <w:t>日（共10天）</w:t>
      </w:r>
    </w:p>
    <w:p>
      <w:pPr>
        <w:pStyle w:val="45"/>
        <w:numPr>
          <w:ilvl w:val="0"/>
          <w:numId w:val="3"/>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报名方式：</w:t>
      </w:r>
      <w:r>
        <w:rPr>
          <w:rFonts w:hint="eastAsia" w:asciiTheme="majorEastAsia" w:hAnsiTheme="majorEastAsia" w:eastAsiaTheme="majorEastAsia"/>
          <w:bCs/>
          <w:sz w:val="24"/>
          <w:szCs w:val="24"/>
          <w:lang w:eastAsia="zh-CN"/>
        </w:rPr>
        <w:t>邮件报名（须同时提交盖公章的法定代表人授权书及营业执照扫描件），邮件发至：</w:t>
      </w:r>
      <w:r>
        <w:rPr>
          <w:rFonts w:hint="eastAsia" w:asciiTheme="majorEastAsia" w:hAnsiTheme="majorEastAsia" w:eastAsiaTheme="majorEastAsia"/>
          <w:bCs/>
          <w:sz w:val="24"/>
          <w:szCs w:val="24"/>
        </w:rPr>
        <w:t>hzji@fhcpec.com.cn</w:t>
      </w:r>
    </w:p>
    <w:p>
      <w:pPr>
        <w:pStyle w:val="45"/>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递交截止时间：报名截止时间延后2天</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sz w:val="24"/>
          <w:szCs w:val="24"/>
          <w:lang w:eastAsia="zh-CN"/>
        </w:rPr>
      </w:pPr>
      <w:r>
        <w:rPr>
          <w:rFonts w:hint="eastAsia"/>
          <w:sz w:val="24"/>
          <w:szCs w:val="24"/>
          <w:lang w:eastAsia="zh-CN"/>
        </w:rPr>
        <w:t>2020.09.23</w:t>
      </w:r>
    </w:p>
    <w:p>
      <w:pPr>
        <w:tabs>
          <w:tab w:val="left" w:pos="1272"/>
        </w:tabs>
        <w:ind w:left="9"/>
        <w:jc w:val="center"/>
        <w:rPr>
          <w:b/>
          <w:sz w:val="28"/>
          <w:lang w:eastAsia="zh-CN"/>
        </w:rPr>
      </w:pPr>
    </w:p>
    <w:p>
      <w:pPr>
        <w:pStyle w:val="45"/>
        <w:spacing w:before="0" w:line="360" w:lineRule="auto"/>
        <w:ind w:left="360" w:firstLine="0"/>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after="240"/>
        <w:ind w:firstLine="534" w:firstLineChars="200"/>
        <w:rPr>
          <w:b/>
          <w:sz w:val="28"/>
          <w:lang w:eastAsia="zh-CN"/>
        </w:rPr>
      </w:pPr>
      <w:r>
        <w:rPr>
          <w:b/>
          <w:w w:val="95"/>
          <w:sz w:val="28"/>
          <w:lang w:eastAsia="zh-CN"/>
        </w:rPr>
        <w:t>一、比选内容</w:t>
      </w:r>
    </w:p>
    <w:p>
      <w:pPr>
        <w:pStyle w:val="13"/>
        <w:spacing w:line="360" w:lineRule="auto"/>
        <w:ind w:right="121" w:firstLine="480" w:firstLineChars="200"/>
        <w:jc w:val="both"/>
        <w:rPr>
          <w:lang w:eastAsia="zh-CN"/>
        </w:rPr>
      </w:pPr>
      <w:r>
        <w:rPr>
          <w:rFonts w:hint="eastAsia"/>
          <w:lang w:eastAsia="zh-CN"/>
        </w:rPr>
        <w:t>1.项目</w:t>
      </w:r>
      <w:r>
        <w:rPr>
          <w:lang w:eastAsia="zh-CN"/>
        </w:rPr>
        <w:t>名称：</w:t>
      </w:r>
      <w:r>
        <w:rPr>
          <w:rFonts w:hint="eastAsia"/>
          <w:lang w:eastAsia="zh-CN"/>
        </w:rPr>
        <w:t>石油</w:t>
      </w:r>
      <w:r>
        <w:rPr>
          <w:rFonts w:hint="eastAsia" w:asciiTheme="majorEastAsia" w:hAnsiTheme="majorEastAsia" w:eastAsiaTheme="majorEastAsia"/>
          <w:lang w:eastAsia="zh-CN"/>
        </w:rPr>
        <w:t>化工技术服务年约</w:t>
      </w:r>
      <w:r>
        <w:rPr>
          <w:rFonts w:hint="eastAsia"/>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见附件“发包技术说明”</w:t>
      </w:r>
    </w:p>
    <w:p>
      <w:pPr>
        <w:pStyle w:val="13"/>
        <w:spacing w:line="360" w:lineRule="auto"/>
        <w:ind w:right="121" w:firstLine="480"/>
        <w:jc w:val="both"/>
        <w:rPr>
          <w:lang w:eastAsia="zh-CN"/>
        </w:rPr>
      </w:pPr>
      <w:r>
        <w:rPr>
          <w:lang w:eastAsia="zh-CN"/>
        </w:rPr>
        <w:t>5.服务期限</w:t>
      </w:r>
      <w:r>
        <w:rPr>
          <w:rFonts w:hint="eastAsia"/>
          <w:lang w:eastAsia="zh-CN"/>
        </w:rPr>
        <w:t>：12个月</w:t>
      </w:r>
    </w:p>
    <w:p>
      <w:pPr>
        <w:pStyle w:val="13"/>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3"/>
        <w:spacing w:line="360" w:lineRule="auto"/>
        <w:ind w:right="121" w:firstLine="465"/>
        <w:jc w:val="both"/>
        <w:rPr>
          <w:lang w:eastAsia="zh-CN"/>
        </w:rPr>
      </w:pPr>
      <w:r>
        <w:rPr>
          <w:rFonts w:hint="eastAsia"/>
          <w:lang w:eastAsia="zh-CN"/>
        </w:rPr>
        <w:t>技术联系人：蔡先生 18650105590 </w:t>
      </w:r>
      <w:r>
        <w:fldChar w:fldCharType="begin"/>
      </w:r>
      <w:r>
        <w:instrText xml:space="preserve"> HYPERLINK "mailto:ykcai@fhcpec.com.cn" </w:instrText>
      </w:r>
      <w:r>
        <w:fldChar w:fldCharType="separate"/>
      </w:r>
      <w:r>
        <w:rPr>
          <w:rStyle w:val="34"/>
          <w:rFonts w:hint="eastAsia"/>
          <w:lang w:eastAsia="zh-CN"/>
        </w:rPr>
        <w:t>ykcai@fhcpec.com.cn</w:t>
      </w:r>
      <w:r>
        <w:rPr>
          <w:rStyle w:val="34"/>
          <w:rFonts w:hint="eastAsia"/>
          <w:lang w:eastAsia="zh-CN"/>
        </w:rPr>
        <w:fldChar w:fldCharType="end"/>
      </w:r>
    </w:p>
    <w:p>
      <w:pPr>
        <w:pStyle w:val="13"/>
        <w:spacing w:line="360" w:lineRule="auto"/>
        <w:ind w:right="121" w:firstLine="465"/>
        <w:jc w:val="both"/>
        <w:rPr>
          <w:lang w:eastAsia="zh-CN"/>
        </w:rPr>
      </w:pPr>
      <w:r>
        <w:rPr>
          <w:rFonts w:hint="eastAsia"/>
          <w:lang w:eastAsia="zh-CN"/>
        </w:rPr>
        <w:t>商务联系人：纪先生 0596-6311823  hzji@fhcpec.com.cn</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13"/>
        <w:spacing w:line="360" w:lineRule="auto"/>
        <w:ind w:right="-49"/>
        <w:rPr>
          <w:spacing w:val="-10"/>
          <w:lang w:eastAsia="zh-CN"/>
        </w:rPr>
        <w:sectPr>
          <w:pgSz w:w="11910" w:h="16840"/>
          <w:pgMar w:top="1500" w:right="1020" w:bottom="740" w:left="1300" w:header="0" w:footer="551" w:gutter="0"/>
          <w:cols w:space="720" w:num="1"/>
        </w:sectPr>
      </w:pPr>
    </w:p>
    <w:p>
      <w:pPr>
        <w:pStyle w:val="3"/>
        <w:spacing w:before="97"/>
        <w:ind w:left="0" w:firstLine="534" w:firstLineChars="20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为石油化工科研机构，具有良好的科研基础设施，科研人才队伍博士或高级职称及以上技术人员比例不低于50%或30人，成果至少获得省部级一等奖及以上科技奖，且不少于3项，并应实现工业化应用。拥有加氢裂化、连续重整、抽提、歧化、吸附分离等成套专利技术不少于3项；</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3. 专业门类齐全，能涵盖炼油、芳烃、公用工程、节能、清洁生产等专业，能够满足比选人的技术咨询及分析测试需求</w:t>
      </w:r>
      <w:r>
        <w:rPr>
          <w:rFonts w:hint="eastAsia"/>
          <w:sz w:val="24"/>
          <w:szCs w:val="24"/>
          <w:lang w:eastAsia="zh-CN"/>
        </w:rPr>
        <w:t>；</w:t>
      </w:r>
    </w:p>
    <w:p>
      <w:pPr>
        <w:pStyle w:val="2"/>
        <w:spacing w:line="360" w:lineRule="auto"/>
        <w:ind w:firstLine="480" w:firstLineChars="200"/>
        <w:rPr>
          <w:sz w:val="24"/>
          <w:szCs w:val="24"/>
        </w:rPr>
      </w:pPr>
      <w:r>
        <w:rPr>
          <w:rFonts w:hint="eastAsia"/>
          <w:sz w:val="24"/>
          <w:szCs w:val="24"/>
        </w:rPr>
        <w:t>4. 近5年在中石油或中石化有同类业绩，炼油规模不低于1000万吨，芳烃规模不低于PX60万吨、加氢裂化规模不低于100万吨；</w:t>
      </w:r>
    </w:p>
    <w:p>
      <w:pPr>
        <w:pStyle w:val="2"/>
        <w:spacing w:line="360" w:lineRule="auto"/>
        <w:ind w:firstLine="480" w:firstLineChars="200"/>
        <w:rPr>
          <w:sz w:val="24"/>
          <w:szCs w:val="24"/>
        </w:rPr>
      </w:pPr>
      <w:r>
        <w:rPr>
          <w:rFonts w:hint="eastAsia"/>
          <w:sz w:val="24"/>
          <w:szCs w:val="24"/>
        </w:rPr>
        <w:t>5. 谢绝仅有工程设计资质而科学研究薄弱的单位参选，</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8. 本项目不接受联合体及代理商参选</w:t>
      </w:r>
      <w:r>
        <w:rPr>
          <w:rFonts w:hint="eastAsia"/>
          <w:sz w:val="24"/>
          <w:szCs w:val="24"/>
          <w:lang w:eastAsia="zh-CN"/>
        </w:rPr>
        <w:t>。</w:t>
      </w:r>
    </w:p>
    <w:p>
      <w:pPr>
        <w:pStyle w:val="2"/>
      </w:pPr>
    </w:p>
    <w:p>
      <w:pPr>
        <w:pStyle w:val="3"/>
        <w:spacing w:line="360" w:lineRule="auto"/>
        <w:rPr>
          <w:lang w:eastAsia="zh-CN"/>
        </w:rPr>
      </w:pPr>
      <w:r>
        <w:rPr>
          <w:w w:val="95"/>
          <w:lang w:eastAsia="zh-CN"/>
        </w:rPr>
        <w:t>七、参选保证金</w:t>
      </w:r>
    </w:p>
    <w:p>
      <w:pPr>
        <w:pStyle w:val="13"/>
        <w:spacing w:line="360" w:lineRule="auto"/>
        <w:ind w:right="121" w:firstLine="480" w:firstLineChars="200"/>
        <w:jc w:val="both"/>
        <w:rPr>
          <w:lang w:eastAsia="zh-CN"/>
        </w:rPr>
      </w:pPr>
      <w:r>
        <w:rPr>
          <w:rFonts w:hint="eastAsia"/>
          <w:lang w:eastAsia="zh-CN"/>
        </w:rPr>
        <w:t>1.参选单位应缴纳参选保证金，保证金金额3</w:t>
      </w:r>
      <w:r>
        <w:rPr>
          <w:lang w:eastAsia="zh-CN"/>
        </w:rPr>
        <w:t>000</w:t>
      </w:r>
      <w:r>
        <w:rPr>
          <w:rFonts w:hint="eastAsia"/>
          <w:lang w:eastAsia="zh-CN"/>
        </w:rPr>
        <w:t>0元整，参选单位应按照要求从参选单位基本账户转入比选单位的账户，比选单位账户信息如下：</w:t>
      </w:r>
    </w:p>
    <w:p>
      <w:pPr>
        <w:pStyle w:val="13"/>
        <w:spacing w:line="360" w:lineRule="auto"/>
        <w:ind w:right="121"/>
        <w:jc w:val="both"/>
        <w:rPr>
          <w:lang w:eastAsia="zh-CN"/>
        </w:rPr>
      </w:pPr>
      <w:r>
        <w:rPr>
          <w:rFonts w:hint="eastAsia"/>
          <w:lang w:eastAsia="zh-CN"/>
        </w:rPr>
        <w:t xml:space="preserve">    开户名称：福建福海创石油化工有限公司</w:t>
      </w:r>
    </w:p>
    <w:p>
      <w:pPr>
        <w:pStyle w:val="13"/>
        <w:spacing w:line="360" w:lineRule="auto"/>
        <w:ind w:right="121" w:firstLine="480"/>
        <w:jc w:val="both"/>
        <w:rPr>
          <w:lang w:eastAsia="zh-CN"/>
        </w:rPr>
      </w:pPr>
      <w:r>
        <w:rPr>
          <w:rFonts w:hint="eastAsia"/>
          <w:lang w:eastAsia="zh-CN"/>
        </w:rPr>
        <w:t>开户银行：中国银行股份有限公司漳州古雷经济开发区支行</w:t>
      </w:r>
    </w:p>
    <w:p>
      <w:pPr>
        <w:pStyle w:val="13"/>
        <w:spacing w:line="360" w:lineRule="auto"/>
        <w:ind w:right="121" w:firstLine="480"/>
        <w:jc w:val="both"/>
        <w:rPr>
          <w:lang w:eastAsia="zh-CN"/>
        </w:rPr>
      </w:pPr>
      <w:r>
        <w:rPr>
          <w:rFonts w:hint="eastAsia"/>
          <w:lang w:eastAsia="zh-CN"/>
        </w:rPr>
        <w:t>帐  号：406574816628</w:t>
      </w:r>
    </w:p>
    <w:p>
      <w:pPr>
        <w:pStyle w:val="13"/>
        <w:spacing w:line="360" w:lineRule="auto"/>
        <w:ind w:right="121"/>
        <w:jc w:val="both"/>
        <w:rPr>
          <w:lang w:eastAsia="zh-CN"/>
        </w:rPr>
      </w:pPr>
      <w:r>
        <w:rPr>
          <w:rFonts w:hint="eastAsia"/>
          <w:lang w:eastAsia="zh-CN"/>
        </w:rPr>
        <w:t xml:space="preserve">    注明用途：</w:t>
      </w:r>
      <w:r>
        <w:rPr>
          <w:rFonts w:hint="eastAsia" w:asciiTheme="majorEastAsia" w:hAnsiTheme="majorEastAsia" w:eastAsiaTheme="majorEastAsia"/>
          <w:lang w:eastAsia="zh-CN"/>
        </w:rPr>
        <w:t>化工技术服务年约</w:t>
      </w:r>
      <w:r>
        <w:rPr>
          <w:rFonts w:hint="eastAsia"/>
          <w:lang w:eastAsia="zh-CN"/>
        </w:rPr>
        <w:t>项目参选</w:t>
      </w:r>
      <w:r>
        <w:rPr>
          <w:lang w:eastAsia="zh-CN"/>
        </w:rPr>
        <w:t>保证金</w:t>
      </w:r>
    </w:p>
    <w:p>
      <w:pPr>
        <w:pStyle w:val="13"/>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3"/>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3"/>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13"/>
        <w:spacing w:line="360" w:lineRule="auto"/>
        <w:ind w:right="121"/>
        <w:jc w:val="both"/>
        <w:rPr>
          <w:color w:val="000000" w:themeColor="text1"/>
          <w:lang w:eastAsia="zh-CN"/>
        </w:rPr>
      </w:pPr>
      <w:r>
        <w:rPr>
          <w:rFonts w:hint="eastAsia"/>
          <w:lang w:eastAsia="zh-CN"/>
        </w:rPr>
        <w:t xml:space="preserve">    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jc w:val="both"/>
        <w:rPr>
          <w:lang w:eastAsia="zh-CN"/>
        </w:rPr>
      </w:pPr>
      <w:r>
        <w:rPr>
          <w:rFonts w:hint="eastAsia"/>
          <w:lang w:eastAsia="zh-CN"/>
        </w:rPr>
        <w:t xml:space="preserve">    5.如有下列情况发生，将被没收参选保证金：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见公示公告。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纪先生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180万元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3"/>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,及参选保证金银行回单（复印件）和技术偏离表。</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before="26" w:line="360" w:lineRule="auto"/>
        <w:ind w:firstLine="482" w:firstLineChars="200"/>
        <w:rPr>
          <w:lang w:eastAsia="zh-CN"/>
        </w:rPr>
      </w:pPr>
      <w:r>
        <w:rPr>
          <w:rFonts w:hint="eastAsia"/>
          <w:b/>
          <w:lang w:eastAsia="zh-CN"/>
        </w:rPr>
        <w:t>须提供电子版参选文件（电子U盘 盖公章的PDF版）</w:t>
      </w: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180万元整</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如参选人对控制价存疑请于报价截止前发邮件至hzji@fhcpec.com.cn</w:t>
      </w:r>
      <w:r>
        <w:rPr>
          <w:rFonts w:hint="eastAsia"/>
          <w:lang w:eastAsia="zh-CN"/>
        </w:rPr>
        <w:fldChar w:fldCharType="end"/>
      </w:r>
      <w:r>
        <w:rPr>
          <w:rFonts w:hint="eastAsia"/>
          <w:lang w:eastAsia="zh-CN"/>
        </w:rPr>
        <w:t>。</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进行商务报价的评选，商务报价最低者中选。</w:t>
      </w:r>
    </w:p>
    <w:p>
      <w:pPr>
        <w:spacing w:before="15" w:line="360" w:lineRule="auto"/>
        <w:ind w:firstLine="534" w:firstLineChars="200"/>
        <w:rPr>
          <w:b/>
          <w:w w:val="95"/>
          <w:sz w:val="28"/>
          <w:lang w:eastAsia="zh-CN"/>
        </w:rPr>
      </w:pPr>
      <w:r>
        <w:rPr>
          <w:b/>
          <w:w w:val="95"/>
          <w:sz w:val="28"/>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3"/>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2"/>
      </w:pPr>
    </w:p>
    <w:p>
      <w:pPr>
        <w:pStyle w:val="2"/>
      </w:pPr>
    </w:p>
    <w:p>
      <w:pPr>
        <w:pStyle w:val="2"/>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福建福海创石油化工有限公司的权属子公司“腾龙芳烃（漳州）有限公司”和“翔鹭石化（漳州）有限公司”作为合同执行主体，将于中选通知书发出之日起20个工作日内与中选人完成合同签订事宜。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spacing w:val="-2"/>
          <w:u w:val="single"/>
          <w:lang w:eastAsia="zh-CN"/>
        </w:rPr>
        <w:t xml:space="preserve"> 石油</w:t>
      </w:r>
      <w:r>
        <w:rPr>
          <w:rFonts w:hint="eastAsia" w:asciiTheme="majorEastAsia" w:hAnsiTheme="majorEastAsia" w:eastAsiaTheme="majorEastAsia"/>
          <w:u w:val="single"/>
          <w:lang w:eastAsia="zh-CN"/>
        </w:rPr>
        <w:t>化工技术服务年约</w:t>
      </w:r>
      <w:r>
        <w:rPr>
          <w:rFonts w:hint="eastAsia"/>
          <w:u w:val="single"/>
          <w:lang w:eastAsia="zh-CN"/>
        </w:rPr>
        <w:t xml:space="preserve">项目 </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b/>
          <w:sz w:val="36"/>
          <w:szCs w:val="36"/>
          <w:lang w:eastAsia="zh-CN"/>
        </w:rPr>
      </w:pPr>
      <w:r>
        <w:rPr>
          <w:rFonts w:hint="eastAsia" w:asciiTheme="majorEastAsia" w:hAnsiTheme="majorEastAsia" w:eastAsiaTheme="majorEastAsia"/>
          <w:b/>
          <w:sz w:val="36"/>
          <w:szCs w:val="36"/>
          <w:lang w:eastAsia="zh-CN"/>
        </w:rPr>
        <w:t>石油化工技术服务年约</w:t>
      </w:r>
      <w:r>
        <w:rPr>
          <w:rFonts w:hint="eastAsia"/>
          <w:b/>
          <w:sz w:val="36"/>
          <w:szCs w:val="36"/>
          <w:lang w:eastAsia="zh-CN"/>
        </w:rPr>
        <w:t>项目合同</w:t>
      </w:r>
    </w:p>
    <w:p>
      <w:pPr>
        <w:spacing w:line="800" w:lineRule="exact"/>
        <w:jc w:val="center"/>
        <w:rPr>
          <w:sz w:val="28"/>
          <w:szCs w:val="28"/>
          <w:lang w:eastAsia="zh-CN"/>
        </w:rPr>
      </w:pPr>
      <w:r>
        <w:rPr>
          <w:rFonts w:hint="eastAsia"/>
          <w:sz w:val="28"/>
          <w:szCs w:val="28"/>
          <w:lang w:eastAsia="zh-CN"/>
        </w:rPr>
        <w:t>合同编号：</w:t>
      </w:r>
    </w:p>
    <w:p>
      <w:pPr>
        <w:spacing w:line="800" w:lineRule="exact"/>
        <w:ind w:left="1918" w:leftChars="172" w:hanging="1540" w:hangingChars="550"/>
        <w:rPr>
          <w:sz w:val="28"/>
          <w:szCs w:val="28"/>
          <w:lang w:eastAsia="zh-CN"/>
        </w:rPr>
      </w:pPr>
    </w:p>
    <w:p>
      <w:pPr>
        <w:spacing w:line="800" w:lineRule="exact"/>
        <w:ind w:left="1918" w:leftChars="172" w:hanging="1540" w:hangingChars="550"/>
        <w:rPr>
          <w:b/>
          <w:sz w:val="28"/>
          <w:szCs w:val="28"/>
          <w:u w:val="single"/>
          <w:lang w:eastAsia="zh-CN"/>
        </w:rPr>
      </w:pPr>
      <w:r>
        <w:rPr>
          <w:rFonts w:hint="eastAsia"/>
          <w:sz w:val="28"/>
          <w:szCs w:val="28"/>
          <w:lang w:eastAsia="zh-CN"/>
        </w:rPr>
        <w:t>项目名称：</w:t>
      </w:r>
      <w:r>
        <w:rPr>
          <w:rFonts w:hint="eastAsia"/>
          <w:sz w:val="28"/>
          <w:szCs w:val="28"/>
          <w:u w:val="single"/>
          <w:lang w:eastAsia="zh-CN"/>
        </w:rPr>
        <w:t>石油</w:t>
      </w:r>
      <w:r>
        <w:rPr>
          <w:rFonts w:hint="eastAsia" w:asciiTheme="majorEastAsia" w:hAnsiTheme="majorEastAsia" w:eastAsiaTheme="majorEastAsia"/>
          <w:sz w:val="28"/>
          <w:szCs w:val="28"/>
          <w:u w:val="single"/>
          <w:lang w:eastAsia="zh-CN"/>
        </w:rPr>
        <w:t>化工技术服务年约</w:t>
      </w:r>
      <w:r>
        <w:rPr>
          <w:rFonts w:hint="eastAsia"/>
          <w:sz w:val="28"/>
          <w:szCs w:val="28"/>
          <w:u w:val="single"/>
          <w:lang w:eastAsia="zh-CN"/>
        </w:rPr>
        <w:t>项目</w:t>
      </w:r>
    </w:p>
    <w:p>
      <w:pPr>
        <w:spacing w:line="800" w:lineRule="exact"/>
        <w:ind w:firstLine="280" w:firstLineChars="100"/>
        <w:rPr>
          <w:sz w:val="28"/>
          <w:szCs w:val="28"/>
          <w:u w:val="single"/>
          <w:lang w:eastAsia="zh-CN"/>
        </w:rPr>
      </w:pPr>
      <w:r>
        <w:rPr>
          <w:rFonts w:hint="eastAsia"/>
          <w:sz w:val="28"/>
          <w:szCs w:val="28"/>
          <w:lang w:eastAsia="zh-CN"/>
        </w:rPr>
        <w:t>委托方（甲方）：</w:t>
      </w:r>
      <w:r>
        <w:rPr>
          <w:rFonts w:hint="eastAsia"/>
          <w:color w:val="000000"/>
          <w:sz w:val="28"/>
          <w:szCs w:val="28"/>
          <w:u w:val="single"/>
          <w:lang w:eastAsia="zh-CN"/>
        </w:rPr>
        <w:t>腾龙芳烃（漳州）有限公司</w:t>
      </w:r>
      <w:r>
        <w:rPr>
          <w:rFonts w:hint="eastAsia"/>
          <w:sz w:val="28"/>
          <w:szCs w:val="28"/>
          <w:u w:val="single"/>
          <w:lang w:eastAsia="zh-CN"/>
        </w:rPr>
        <w:t xml:space="preserve">  </w:t>
      </w:r>
    </w:p>
    <w:p>
      <w:pPr>
        <w:pStyle w:val="2"/>
        <w:rPr>
          <w:sz w:val="28"/>
          <w:szCs w:val="28"/>
          <w:u w:val="single"/>
        </w:rPr>
      </w:pPr>
      <w:r>
        <w:rPr>
          <w:rFonts w:hint="eastAsia"/>
        </w:rPr>
        <w:t xml:space="preserve">               </w:t>
      </w:r>
      <w:r>
        <w:rPr>
          <w:rFonts w:hint="eastAsia"/>
          <w:sz w:val="28"/>
          <w:szCs w:val="28"/>
          <w:u w:val="single"/>
        </w:rPr>
        <w:t xml:space="preserve">翔鹭石化（漳州）有限公司 </w:t>
      </w:r>
    </w:p>
    <w:p>
      <w:pPr>
        <w:spacing w:line="800" w:lineRule="exact"/>
        <w:ind w:firstLine="280" w:firstLineChars="100"/>
        <w:rPr>
          <w:sz w:val="28"/>
          <w:szCs w:val="28"/>
          <w:u w:val="single"/>
          <w:lang w:eastAsia="zh-CN"/>
        </w:rPr>
      </w:pPr>
      <w:r>
        <w:rPr>
          <w:rFonts w:hint="eastAsia"/>
          <w:sz w:val="28"/>
          <w:szCs w:val="28"/>
          <w:lang w:eastAsia="zh-CN"/>
        </w:rPr>
        <w:t>受托方（乙方）：</w:t>
      </w:r>
      <w:r>
        <w:rPr>
          <w:rFonts w:hint="eastAsia"/>
          <w:sz w:val="28"/>
          <w:szCs w:val="28"/>
          <w:u w:val="single"/>
          <w:lang w:eastAsia="zh-CN"/>
        </w:rPr>
        <w:t xml:space="preserve">                         </w:t>
      </w:r>
      <w:r>
        <w:rPr>
          <w:rFonts w:hint="eastAsia"/>
          <w:sz w:val="28"/>
          <w:szCs w:val="28"/>
          <w:lang w:eastAsia="zh-CN"/>
        </w:rPr>
        <w:t xml:space="preserve"> </w:t>
      </w:r>
    </w:p>
    <w:p>
      <w:pPr>
        <w:spacing w:line="800" w:lineRule="exact"/>
        <w:ind w:firstLine="280" w:firstLineChars="100"/>
        <w:rPr>
          <w:sz w:val="28"/>
          <w:szCs w:val="28"/>
          <w:u w:val="single"/>
          <w:lang w:eastAsia="zh-CN"/>
        </w:rPr>
      </w:pPr>
      <w:r>
        <w:rPr>
          <w:rFonts w:hint="eastAsia"/>
          <w:sz w:val="28"/>
          <w:szCs w:val="28"/>
          <w:lang w:eastAsia="zh-CN"/>
        </w:rPr>
        <w:t>签订时间：</w:t>
      </w:r>
      <w:r>
        <w:rPr>
          <w:rFonts w:hint="eastAsia"/>
          <w:sz w:val="28"/>
          <w:szCs w:val="28"/>
          <w:u w:val="single"/>
          <w:lang w:eastAsia="zh-CN"/>
        </w:rPr>
        <w:t xml:space="preserve">    年    月    日  </w:t>
      </w:r>
    </w:p>
    <w:p>
      <w:pPr>
        <w:spacing w:line="800" w:lineRule="exact"/>
        <w:ind w:firstLine="280" w:firstLineChars="100"/>
        <w:rPr>
          <w:sz w:val="28"/>
          <w:szCs w:val="28"/>
          <w:u w:val="single"/>
          <w:lang w:eastAsia="zh-CN"/>
        </w:rPr>
      </w:pPr>
      <w:r>
        <w:rPr>
          <w:rFonts w:hint="eastAsia"/>
          <w:sz w:val="28"/>
          <w:szCs w:val="28"/>
          <w:lang w:eastAsia="zh-CN"/>
        </w:rPr>
        <w:t>签订地点：</w:t>
      </w:r>
      <w:r>
        <w:rPr>
          <w:rFonts w:hint="eastAsia"/>
          <w:sz w:val="28"/>
          <w:szCs w:val="28"/>
          <w:u w:val="single"/>
          <w:lang w:eastAsia="zh-CN"/>
        </w:rPr>
        <w:t xml:space="preserve"> 福建省漳州市漳浦县古雷经济开发区  </w:t>
      </w: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sz w:val="48"/>
          <w:szCs w:val="48"/>
          <w:lang w:eastAsia="zh-CN"/>
        </w:rPr>
      </w:pPr>
    </w:p>
    <w:p>
      <w:pPr>
        <w:jc w:val="center"/>
        <w:rPr>
          <w:sz w:val="48"/>
          <w:szCs w:val="48"/>
          <w:lang w:eastAsia="zh-CN"/>
        </w:rPr>
      </w:pPr>
    </w:p>
    <w:p>
      <w:pPr>
        <w:spacing w:line="480" w:lineRule="auto"/>
        <w:rPr>
          <w:sz w:val="32"/>
          <w:szCs w:val="32"/>
          <w:lang w:eastAsia="zh-CN"/>
        </w:rPr>
        <w:sectPr>
          <w:headerReference r:id="rId5" w:type="default"/>
          <w:footerReference r:id="rId6" w:type="default"/>
          <w:footerReference r:id="rId7" w:type="even"/>
          <w:pgSz w:w="11906" w:h="16838"/>
          <w:pgMar w:top="1440" w:right="1286" w:bottom="1558" w:left="2211" w:header="851" w:footer="992" w:gutter="0"/>
          <w:cols w:space="425" w:num="1"/>
          <w:docGrid w:type="lines" w:linePitch="312" w:charSpace="0"/>
        </w:sectPr>
      </w:pPr>
    </w:p>
    <w:p>
      <w:pPr>
        <w:jc w:val="center"/>
        <w:rPr>
          <w:sz w:val="44"/>
          <w:szCs w:val="44"/>
          <w:lang w:eastAsia="zh-CN"/>
        </w:rPr>
      </w:pPr>
      <w:r>
        <w:rPr>
          <w:rFonts w:hint="eastAsia"/>
          <w:sz w:val="44"/>
          <w:szCs w:val="44"/>
          <w:lang w:eastAsia="zh-CN"/>
        </w:rPr>
        <w:t>技术服务合同</w:t>
      </w:r>
    </w:p>
    <w:p>
      <w:pPr>
        <w:rPr>
          <w:sz w:val="48"/>
          <w:szCs w:val="48"/>
          <w:lang w:eastAsia="zh-CN"/>
        </w:rPr>
      </w:pPr>
    </w:p>
    <w:p>
      <w:pPr>
        <w:spacing w:line="520" w:lineRule="exact"/>
        <w:rPr>
          <w:sz w:val="28"/>
          <w:szCs w:val="28"/>
          <w:u w:val="single"/>
          <w:lang w:eastAsia="zh-CN"/>
        </w:rPr>
      </w:pPr>
      <w:r>
        <w:rPr>
          <w:rFonts w:hint="eastAsia"/>
          <w:sz w:val="28"/>
          <w:szCs w:val="28"/>
          <w:lang w:eastAsia="zh-CN"/>
        </w:rPr>
        <w:t>委托方（甲方）：</w:t>
      </w:r>
      <w:r>
        <w:rPr>
          <w:rFonts w:hint="eastAsia"/>
          <w:sz w:val="28"/>
          <w:szCs w:val="28"/>
          <w:u w:val="single"/>
          <w:lang w:eastAsia="zh-CN"/>
        </w:rPr>
        <w:t xml:space="preserve"> </w:t>
      </w:r>
      <w:r>
        <w:rPr>
          <w:rFonts w:hint="eastAsia"/>
          <w:color w:val="000000"/>
          <w:sz w:val="28"/>
          <w:szCs w:val="28"/>
          <w:u w:val="single"/>
          <w:lang w:eastAsia="zh-CN"/>
        </w:rPr>
        <w:t>腾龙芳烃（漳州）有限公司</w:t>
      </w:r>
      <w:r>
        <w:rPr>
          <w:rFonts w:hint="eastAsia"/>
          <w:sz w:val="28"/>
          <w:szCs w:val="28"/>
          <w:u w:val="single"/>
          <w:lang w:eastAsia="zh-CN"/>
        </w:rPr>
        <w:t xml:space="preserve"> </w:t>
      </w:r>
    </w:p>
    <w:p>
      <w:pPr>
        <w:pStyle w:val="2"/>
        <w:rPr>
          <w:sz w:val="28"/>
          <w:szCs w:val="28"/>
          <w:u w:val="single"/>
        </w:rPr>
      </w:pPr>
      <w:r>
        <w:rPr>
          <w:rFonts w:hint="eastAsia"/>
        </w:rPr>
        <w:t xml:space="preserve">             </w:t>
      </w:r>
      <w:r>
        <w:rPr>
          <w:rFonts w:hint="eastAsia"/>
          <w:sz w:val="28"/>
          <w:szCs w:val="28"/>
          <w:u w:val="single"/>
        </w:rPr>
        <w:t xml:space="preserve"> 翔鹭石化（漳州）有限公司 </w:t>
      </w:r>
    </w:p>
    <w:p>
      <w:pPr>
        <w:spacing w:line="520" w:lineRule="exact"/>
        <w:ind w:firstLine="280" w:firstLineChars="100"/>
        <w:rPr>
          <w:sz w:val="28"/>
          <w:szCs w:val="28"/>
          <w:u w:val="single"/>
          <w:lang w:eastAsia="zh-CN"/>
        </w:rPr>
      </w:pPr>
      <w:r>
        <w:rPr>
          <w:rFonts w:hint="eastAsia"/>
          <w:sz w:val="28"/>
          <w:szCs w:val="28"/>
          <w:lang w:eastAsia="zh-CN"/>
        </w:rPr>
        <w:t xml:space="preserve">住  所  地： </w:t>
      </w:r>
      <w:r>
        <w:rPr>
          <w:rFonts w:hint="eastAsia"/>
          <w:sz w:val="28"/>
          <w:szCs w:val="28"/>
          <w:u w:val="single"/>
          <w:lang w:eastAsia="zh-CN"/>
        </w:rPr>
        <w:t xml:space="preserve"> </w:t>
      </w:r>
      <w:r>
        <w:rPr>
          <w:sz w:val="28"/>
          <w:szCs w:val="28"/>
          <w:u w:val="single"/>
          <w:lang w:eastAsia="zh-CN"/>
        </w:rPr>
        <w:t>福建省漳州市古雷港经济开发区腾龙路</w:t>
      </w:r>
      <w:r>
        <w:rPr>
          <w:rFonts w:hint="eastAsia"/>
          <w:sz w:val="28"/>
          <w:szCs w:val="28"/>
          <w:u w:val="single"/>
          <w:lang w:eastAsia="zh-CN"/>
        </w:rPr>
        <w:t>86</w:t>
      </w:r>
      <w:r>
        <w:rPr>
          <w:sz w:val="28"/>
          <w:szCs w:val="28"/>
          <w:u w:val="single"/>
          <w:lang w:eastAsia="zh-CN"/>
        </w:rPr>
        <w:t>号</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 xml:space="preserve">项目联系人： </w:t>
      </w:r>
      <w:r>
        <w:rPr>
          <w:rFonts w:hint="eastAsia"/>
          <w:sz w:val="28"/>
          <w:szCs w:val="28"/>
          <w:u w:val="single"/>
          <w:lang w:eastAsia="zh-CN"/>
        </w:rPr>
        <w:t xml:space="preserve"> 蔡勇昆 </w:t>
      </w:r>
    </w:p>
    <w:p>
      <w:pPr>
        <w:spacing w:line="520" w:lineRule="exact"/>
        <w:ind w:firstLine="280" w:firstLineChars="100"/>
        <w:rPr>
          <w:sz w:val="28"/>
          <w:szCs w:val="28"/>
          <w:u w:val="single"/>
          <w:lang w:eastAsia="zh-CN"/>
        </w:rPr>
      </w:pPr>
      <w:r>
        <w:rPr>
          <w:rFonts w:hint="eastAsia"/>
          <w:sz w:val="28"/>
          <w:szCs w:val="28"/>
          <w:lang w:eastAsia="zh-CN"/>
        </w:rPr>
        <w:t>联</w:t>
      </w:r>
      <w:r>
        <w:rPr>
          <w:rFonts w:hint="eastAsia"/>
          <w:sz w:val="18"/>
          <w:szCs w:val="18"/>
          <w:lang w:eastAsia="zh-CN"/>
        </w:rPr>
        <w:t xml:space="preserve"> </w:t>
      </w:r>
      <w:r>
        <w:rPr>
          <w:rFonts w:hint="eastAsia"/>
          <w:sz w:val="28"/>
          <w:szCs w:val="28"/>
          <w:lang w:eastAsia="zh-CN"/>
        </w:rPr>
        <w:t>系</w:t>
      </w:r>
      <w:r>
        <w:rPr>
          <w:rFonts w:hint="eastAsia"/>
          <w:sz w:val="18"/>
          <w:szCs w:val="18"/>
          <w:lang w:eastAsia="zh-CN"/>
        </w:rPr>
        <w:t xml:space="preserve"> </w:t>
      </w:r>
      <w:r>
        <w:rPr>
          <w:rFonts w:hint="eastAsia"/>
          <w:sz w:val="28"/>
          <w:szCs w:val="28"/>
          <w:lang w:eastAsia="zh-CN"/>
        </w:rPr>
        <w:t>方</w:t>
      </w:r>
      <w:r>
        <w:rPr>
          <w:rFonts w:hint="eastAsia"/>
          <w:sz w:val="18"/>
          <w:szCs w:val="18"/>
          <w:lang w:eastAsia="zh-CN"/>
        </w:rPr>
        <w:t xml:space="preserve"> </w:t>
      </w:r>
      <w:r>
        <w:rPr>
          <w:rFonts w:hint="eastAsia"/>
          <w:sz w:val="28"/>
          <w:szCs w:val="28"/>
          <w:lang w:eastAsia="zh-CN"/>
        </w:rPr>
        <w:t xml:space="preserve">式： </w:t>
      </w:r>
      <w:r>
        <w:rPr>
          <w:rFonts w:hint="eastAsia"/>
          <w:sz w:val="28"/>
          <w:szCs w:val="28"/>
          <w:u w:val="single"/>
          <w:lang w:eastAsia="zh-CN"/>
        </w:rPr>
        <w:t xml:space="preserve"> 0596-6311449 </w:t>
      </w:r>
    </w:p>
    <w:p>
      <w:pPr>
        <w:spacing w:line="520" w:lineRule="exact"/>
        <w:ind w:firstLine="280" w:firstLineChars="100"/>
        <w:rPr>
          <w:sz w:val="28"/>
          <w:szCs w:val="28"/>
          <w:u w:val="single"/>
          <w:lang w:eastAsia="zh-CN"/>
        </w:rPr>
      </w:pPr>
      <w:r>
        <w:rPr>
          <w:rFonts w:hint="eastAsia"/>
          <w:sz w:val="28"/>
          <w:szCs w:val="28"/>
          <w:lang w:eastAsia="zh-CN"/>
        </w:rPr>
        <w:t>通</w:t>
      </w:r>
      <w:r>
        <w:rPr>
          <w:rFonts w:hint="eastAsia"/>
          <w:sz w:val="18"/>
          <w:szCs w:val="18"/>
          <w:lang w:eastAsia="zh-CN"/>
        </w:rPr>
        <w:t xml:space="preserve"> </w:t>
      </w:r>
      <w:r>
        <w:rPr>
          <w:rFonts w:hint="eastAsia"/>
          <w:sz w:val="28"/>
          <w:szCs w:val="28"/>
          <w:lang w:eastAsia="zh-CN"/>
        </w:rPr>
        <w:t>讯</w:t>
      </w:r>
      <w:r>
        <w:rPr>
          <w:rFonts w:hint="eastAsia"/>
          <w:sz w:val="18"/>
          <w:szCs w:val="18"/>
          <w:lang w:eastAsia="zh-CN"/>
        </w:rPr>
        <w:t xml:space="preserve"> </w:t>
      </w:r>
      <w:r>
        <w:rPr>
          <w:rFonts w:hint="eastAsia"/>
          <w:sz w:val="28"/>
          <w:szCs w:val="28"/>
          <w:lang w:eastAsia="zh-CN"/>
        </w:rPr>
        <w:t>地</w:t>
      </w:r>
      <w:r>
        <w:rPr>
          <w:rFonts w:hint="eastAsia"/>
          <w:sz w:val="18"/>
          <w:szCs w:val="18"/>
          <w:lang w:eastAsia="zh-CN"/>
        </w:rPr>
        <w:t xml:space="preserve"> </w:t>
      </w:r>
      <w:r>
        <w:rPr>
          <w:rFonts w:hint="eastAsia"/>
          <w:sz w:val="28"/>
          <w:szCs w:val="28"/>
          <w:lang w:eastAsia="zh-CN"/>
        </w:rPr>
        <w:t xml:space="preserve">址： </w:t>
      </w:r>
      <w:r>
        <w:rPr>
          <w:rFonts w:hint="eastAsia"/>
          <w:sz w:val="28"/>
          <w:szCs w:val="28"/>
          <w:u w:val="single"/>
          <w:lang w:eastAsia="zh-CN"/>
        </w:rPr>
        <w:t xml:space="preserve"> </w:t>
      </w:r>
      <w:r>
        <w:rPr>
          <w:sz w:val="28"/>
          <w:szCs w:val="28"/>
          <w:u w:val="single"/>
          <w:lang w:eastAsia="zh-CN"/>
        </w:rPr>
        <w:t>福建省漳州市古雷港经济开发区腾龙路</w:t>
      </w:r>
      <w:r>
        <w:rPr>
          <w:rFonts w:hint="eastAsia"/>
          <w:sz w:val="28"/>
          <w:szCs w:val="28"/>
          <w:u w:val="single"/>
          <w:lang w:eastAsia="zh-CN"/>
        </w:rPr>
        <w:t>86</w:t>
      </w:r>
      <w:r>
        <w:rPr>
          <w:sz w:val="28"/>
          <w:szCs w:val="28"/>
          <w:u w:val="single"/>
          <w:lang w:eastAsia="zh-CN"/>
        </w:rPr>
        <w:t>号</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 xml:space="preserve">电      话： </w:t>
      </w:r>
      <w:r>
        <w:rPr>
          <w:rFonts w:hint="eastAsia"/>
          <w:sz w:val="28"/>
          <w:szCs w:val="28"/>
          <w:u w:val="single"/>
          <w:lang w:eastAsia="zh-CN"/>
        </w:rPr>
        <w:t xml:space="preserve"> 18650105590 </w:t>
      </w:r>
    </w:p>
    <w:p>
      <w:pPr>
        <w:spacing w:line="520" w:lineRule="exact"/>
        <w:ind w:firstLine="280" w:firstLineChars="100"/>
        <w:rPr>
          <w:sz w:val="28"/>
          <w:szCs w:val="28"/>
          <w:u w:val="single"/>
          <w:lang w:eastAsia="zh-CN"/>
        </w:rPr>
      </w:pPr>
      <w:r>
        <w:rPr>
          <w:rFonts w:hint="eastAsia"/>
          <w:sz w:val="28"/>
          <w:szCs w:val="28"/>
          <w:lang w:eastAsia="zh-CN"/>
        </w:rPr>
        <w:t>电</w:t>
      </w:r>
      <w:r>
        <w:rPr>
          <w:rFonts w:hint="eastAsia"/>
          <w:sz w:val="18"/>
          <w:szCs w:val="18"/>
          <w:lang w:eastAsia="zh-CN"/>
        </w:rPr>
        <w:t xml:space="preserve"> </w:t>
      </w:r>
      <w:r>
        <w:rPr>
          <w:rFonts w:hint="eastAsia"/>
          <w:sz w:val="28"/>
          <w:szCs w:val="28"/>
          <w:lang w:eastAsia="zh-CN"/>
        </w:rPr>
        <w:t>子</w:t>
      </w:r>
      <w:r>
        <w:rPr>
          <w:rFonts w:hint="eastAsia"/>
          <w:sz w:val="18"/>
          <w:szCs w:val="18"/>
          <w:lang w:eastAsia="zh-CN"/>
        </w:rPr>
        <w:t xml:space="preserve"> </w:t>
      </w:r>
      <w:r>
        <w:rPr>
          <w:rFonts w:hint="eastAsia"/>
          <w:sz w:val="28"/>
          <w:szCs w:val="28"/>
          <w:lang w:eastAsia="zh-CN"/>
        </w:rPr>
        <w:t>信</w:t>
      </w:r>
      <w:r>
        <w:rPr>
          <w:rFonts w:hint="eastAsia"/>
          <w:sz w:val="18"/>
          <w:szCs w:val="18"/>
          <w:lang w:eastAsia="zh-CN"/>
        </w:rPr>
        <w:t xml:space="preserve"> </w:t>
      </w:r>
      <w:r>
        <w:rPr>
          <w:rFonts w:hint="eastAsia"/>
          <w:sz w:val="28"/>
          <w:szCs w:val="28"/>
          <w:lang w:eastAsia="zh-CN"/>
        </w:rPr>
        <w:t xml:space="preserve">箱： </w:t>
      </w:r>
      <w:r>
        <w:rPr>
          <w:rFonts w:hint="eastAsia"/>
          <w:sz w:val="28"/>
          <w:szCs w:val="28"/>
          <w:u w:val="single"/>
          <w:lang w:eastAsia="zh-CN"/>
        </w:rPr>
        <w:t xml:space="preserve"> </w:t>
      </w:r>
      <w:r>
        <w:fldChar w:fldCharType="begin"/>
      </w:r>
      <w:r>
        <w:instrText xml:space="preserve"> HYPERLINK "mailto:ykcai@fhcpec.com.cn" </w:instrText>
      </w:r>
      <w:r>
        <w:fldChar w:fldCharType="separate"/>
      </w:r>
      <w:r>
        <w:rPr>
          <w:rStyle w:val="34"/>
          <w:rFonts w:hint="eastAsia"/>
          <w:sz w:val="28"/>
          <w:szCs w:val="28"/>
          <w:lang w:eastAsia="zh-CN"/>
        </w:rPr>
        <w:t>ykcai@fhcpec.com.cn</w:t>
      </w:r>
      <w:r>
        <w:rPr>
          <w:rStyle w:val="34"/>
          <w:rFonts w:hint="eastAsia"/>
          <w:sz w:val="28"/>
          <w:szCs w:val="28"/>
          <w:lang w:eastAsia="zh-CN"/>
        </w:rPr>
        <w:fldChar w:fldCharType="end"/>
      </w:r>
      <w:r>
        <w:rPr>
          <w:rFonts w:hint="eastAsia"/>
          <w:sz w:val="28"/>
          <w:szCs w:val="28"/>
          <w:u w:val="single"/>
          <w:lang w:eastAsia="zh-CN"/>
        </w:rPr>
        <w:t xml:space="preserve">  </w:t>
      </w:r>
    </w:p>
    <w:p>
      <w:pPr>
        <w:spacing w:line="520" w:lineRule="exact"/>
        <w:ind w:firstLine="280" w:firstLineChars="100"/>
        <w:rPr>
          <w:sz w:val="28"/>
          <w:szCs w:val="28"/>
          <w:u w:val="single"/>
          <w:lang w:eastAsia="zh-CN"/>
        </w:rPr>
      </w:pPr>
    </w:p>
    <w:p>
      <w:pPr>
        <w:spacing w:line="520" w:lineRule="exact"/>
        <w:ind w:firstLine="280" w:firstLineChars="100"/>
        <w:rPr>
          <w:sz w:val="28"/>
          <w:szCs w:val="28"/>
          <w:u w:val="single"/>
          <w:lang w:eastAsia="zh-CN"/>
        </w:rPr>
      </w:pPr>
    </w:p>
    <w:p>
      <w:pPr>
        <w:spacing w:line="520" w:lineRule="exact"/>
        <w:ind w:firstLine="280" w:firstLineChars="100"/>
        <w:rPr>
          <w:sz w:val="28"/>
          <w:szCs w:val="28"/>
          <w:u w:val="single"/>
          <w:lang w:eastAsia="zh-CN"/>
        </w:rPr>
      </w:pPr>
    </w:p>
    <w:p>
      <w:pPr>
        <w:spacing w:line="520" w:lineRule="exact"/>
        <w:ind w:firstLine="280" w:firstLineChars="100"/>
        <w:rPr>
          <w:sz w:val="28"/>
          <w:szCs w:val="28"/>
          <w:u w:val="single"/>
          <w:lang w:eastAsia="zh-CN"/>
        </w:rPr>
      </w:pPr>
    </w:p>
    <w:p>
      <w:pPr>
        <w:spacing w:line="520" w:lineRule="exact"/>
        <w:rPr>
          <w:sz w:val="28"/>
          <w:szCs w:val="28"/>
          <w:u w:val="single"/>
          <w:lang w:eastAsia="zh-CN"/>
        </w:rPr>
      </w:pPr>
      <w:r>
        <w:rPr>
          <w:rFonts w:hint="eastAsia"/>
          <w:sz w:val="28"/>
          <w:szCs w:val="28"/>
          <w:lang w:eastAsia="zh-CN"/>
        </w:rPr>
        <w:t>受托方（乙方）：</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 xml:space="preserve">住  所  地： </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项目联系人：</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联</w:t>
      </w:r>
      <w:r>
        <w:rPr>
          <w:rFonts w:hint="eastAsia"/>
          <w:sz w:val="18"/>
          <w:szCs w:val="18"/>
          <w:lang w:eastAsia="zh-CN"/>
        </w:rPr>
        <w:t xml:space="preserve"> </w:t>
      </w:r>
      <w:r>
        <w:rPr>
          <w:rFonts w:hint="eastAsia"/>
          <w:sz w:val="28"/>
          <w:szCs w:val="28"/>
          <w:lang w:eastAsia="zh-CN"/>
        </w:rPr>
        <w:t>系</w:t>
      </w:r>
      <w:r>
        <w:rPr>
          <w:rFonts w:hint="eastAsia"/>
          <w:sz w:val="18"/>
          <w:szCs w:val="18"/>
          <w:lang w:eastAsia="zh-CN"/>
        </w:rPr>
        <w:t xml:space="preserve"> </w:t>
      </w:r>
      <w:r>
        <w:rPr>
          <w:rFonts w:hint="eastAsia"/>
          <w:sz w:val="28"/>
          <w:szCs w:val="28"/>
          <w:lang w:eastAsia="zh-CN"/>
        </w:rPr>
        <w:t>方</w:t>
      </w:r>
      <w:r>
        <w:rPr>
          <w:rFonts w:hint="eastAsia"/>
          <w:sz w:val="18"/>
          <w:szCs w:val="18"/>
          <w:lang w:eastAsia="zh-CN"/>
        </w:rPr>
        <w:t xml:space="preserve"> </w:t>
      </w:r>
      <w:r>
        <w:rPr>
          <w:rFonts w:hint="eastAsia"/>
          <w:sz w:val="28"/>
          <w:szCs w:val="28"/>
          <w:lang w:eastAsia="zh-CN"/>
        </w:rPr>
        <w:t>式：</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通</w:t>
      </w:r>
      <w:r>
        <w:rPr>
          <w:rFonts w:hint="eastAsia"/>
          <w:sz w:val="18"/>
          <w:szCs w:val="18"/>
          <w:lang w:eastAsia="zh-CN"/>
        </w:rPr>
        <w:t xml:space="preserve"> </w:t>
      </w:r>
      <w:r>
        <w:rPr>
          <w:rFonts w:hint="eastAsia"/>
          <w:sz w:val="28"/>
          <w:szCs w:val="28"/>
          <w:lang w:eastAsia="zh-CN"/>
        </w:rPr>
        <w:t>讯</w:t>
      </w:r>
      <w:r>
        <w:rPr>
          <w:rFonts w:hint="eastAsia"/>
          <w:sz w:val="18"/>
          <w:szCs w:val="18"/>
          <w:lang w:eastAsia="zh-CN"/>
        </w:rPr>
        <w:t xml:space="preserve"> </w:t>
      </w:r>
      <w:r>
        <w:rPr>
          <w:rFonts w:hint="eastAsia"/>
          <w:sz w:val="28"/>
          <w:szCs w:val="28"/>
          <w:lang w:eastAsia="zh-CN"/>
        </w:rPr>
        <w:t>地</w:t>
      </w:r>
      <w:r>
        <w:rPr>
          <w:rFonts w:hint="eastAsia"/>
          <w:sz w:val="18"/>
          <w:szCs w:val="18"/>
          <w:lang w:eastAsia="zh-CN"/>
        </w:rPr>
        <w:t xml:space="preserve"> </w:t>
      </w:r>
      <w:r>
        <w:rPr>
          <w:rFonts w:hint="eastAsia"/>
          <w:sz w:val="28"/>
          <w:szCs w:val="28"/>
          <w:lang w:eastAsia="zh-CN"/>
        </w:rPr>
        <w:t>址：</w:t>
      </w:r>
      <w:r>
        <w:rPr>
          <w:rFonts w:hint="eastAsia"/>
          <w:sz w:val="28"/>
          <w:szCs w:val="28"/>
          <w:u w:val="single"/>
          <w:lang w:eastAsia="zh-CN"/>
        </w:rPr>
        <w:t xml:space="preserve">            </w:t>
      </w:r>
    </w:p>
    <w:p>
      <w:pPr>
        <w:spacing w:line="520" w:lineRule="exact"/>
        <w:ind w:firstLine="280" w:firstLineChars="100"/>
        <w:rPr>
          <w:sz w:val="28"/>
          <w:szCs w:val="28"/>
          <w:u w:val="single"/>
          <w:lang w:eastAsia="zh-CN"/>
        </w:rPr>
      </w:pPr>
      <w:r>
        <w:rPr>
          <w:rFonts w:hint="eastAsia"/>
          <w:sz w:val="28"/>
          <w:szCs w:val="28"/>
          <w:lang w:eastAsia="zh-CN"/>
        </w:rPr>
        <w:t>电</w:t>
      </w:r>
      <w:r>
        <w:rPr>
          <w:rFonts w:hint="eastAsia"/>
          <w:sz w:val="18"/>
          <w:szCs w:val="18"/>
          <w:lang w:eastAsia="zh-CN"/>
        </w:rPr>
        <w:t xml:space="preserve"> </w:t>
      </w:r>
      <w:r>
        <w:rPr>
          <w:rFonts w:hint="eastAsia"/>
          <w:sz w:val="28"/>
          <w:szCs w:val="28"/>
          <w:lang w:eastAsia="zh-CN"/>
        </w:rPr>
        <w:t>子</w:t>
      </w:r>
      <w:r>
        <w:rPr>
          <w:rFonts w:hint="eastAsia"/>
          <w:sz w:val="18"/>
          <w:szCs w:val="18"/>
          <w:lang w:eastAsia="zh-CN"/>
        </w:rPr>
        <w:t xml:space="preserve"> </w:t>
      </w:r>
      <w:r>
        <w:rPr>
          <w:rFonts w:hint="eastAsia"/>
          <w:sz w:val="28"/>
          <w:szCs w:val="28"/>
          <w:lang w:eastAsia="zh-CN"/>
        </w:rPr>
        <w:t>信</w:t>
      </w:r>
      <w:r>
        <w:rPr>
          <w:rFonts w:hint="eastAsia"/>
          <w:sz w:val="18"/>
          <w:szCs w:val="18"/>
          <w:lang w:eastAsia="zh-CN"/>
        </w:rPr>
        <w:t xml:space="preserve"> </w:t>
      </w:r>
      <w:r>
        <w:rPr>
          <w:rFonts w:hint="eastAsia"/>
          <w:sz w:val="28"/>
          <w:szCs w:val="28"/>
          <w:lang w:eastAsia="zh-CN"/>
        </w:rPr>
        <w:t>箱：</w:t>
      </w:r>
      <w:r>
        <w:rPr>
          <w:rFonts w:hint="eastAsia"/>
          <w:sz w:val="28"/>
          <w:szCs w:val="28"/>
          <w:u w:val="single"/>
          <w:lang w:eastAsia="zh-CN"/>
        </w:rPr>
        <w:t xml:space="preserve"> </w:t>
      </w:r>
      <w:r>
        <w:fldChar w:fldCharType="begin"/>
      </w:r>
      <w:r>
        <w:instrText xml:space="preserve"> HYPERLINK "mailto:Paul_Qiao@elumax.com" </w:instrText>
      </w:r>
      <w:r>
        <w:fldChar w:fldCharType="separate"/>
      </w:r>
      <w:r>
        <w:fldChar w:fldCharType="end"/>
      </w:r>
      <w:r>
        <w:rPr>
          <w:rFonts w:hint="eastAsia"/>
          <w:u w:val="single"/>
          <w:lang w:eastAsia="zh-CN"/>
        </w:rPr>
        <w:t xml:space="preserve">        </w:t>
      </w:r>
      <w:r>
        <w:rPr>
          <w:rFonts w:hint="eastAsia"/>
          <w:sz w:val="28"/>
          <w:szCs w:val="28"/>
          <w:u w:val="single"/>
          <w:lang w:eastAsia="zh-CN"/>
        </w:rPr>
        <w:t xml:space="preserve">  </w:t>
      </w: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spacing w:line="520" w:lineRule="exact"/>
        <w:ind w:firstLine="420" w:firstLineChars="150"/>
        <w:rPr>
          <w:sz w:val="28"/>
          <w:szCs w:val="28"/>
          <w:lang w:eastAsia="zh-CN"/>
        </w:rPr>
      </w:pPr>
    </w:p>
    <w:p>
      <w:pPr>
        <w:pStyle w:val="2"/>
      </w:pPr>
    </w:p>
    <w:p>
      <w:pPr>
        <w:spacing w:line="360" w:lineRule="auto"/>
        <w:ind w:firstLine="480" w:firstLineChars="200"/>
        <w:rPr>
          <w:sz w:val="24"/>
          <w:u w:val="single"/>
          <w:lang w:eastAsia="zh-CN"/>
        </w:rPr>
      </w:pPr>
      <w:r>
        <w:rPr>
          <w:rFonts w:hint="eastAsia"/>
          <w:sz w:val="24"/>
          <w:lang w:eastAsia="zh-CN"/>
        </w:rPr>
        <w:t>本合同甲方委托乙方就</w:t>
      </w:r>
      <w:r>
        <w:rPr>
          <w:rFonts w:hint="eastAsia"/>
          <w:sz w:val="24"/>
          <w:u w:val="single"/>
          <w:lang w:eastAsia="zh-CN"/>
        </w:rPr>
        <w:t>石油</w:t>
      </w:r>
      <w:r>
        <w:rPr>
          <w:rFonts w:hint="eastAsia" w:asciiTheme="majorEastAsia" w:hAnsiTheme="majorEastAsia" w:eastAsiaTheme="majorEastAsia"/>
          <w:sz w:val="24"/>
          <w:szCs w:val="24"/>
          <w:u w:val="single"/>
          <w:lang w:eastAsia="zh-CN"/>
        </w:rPr>
        <w:t>化工技术服务年约</w:t>
      </w:r>
      <w:r>
        <w:rPr>
          <w:rFonts w:hint="eastAsia"/>
          <w:sz w:val="24"/>
          <w:u w:val="single"/>
          <w:lang w:eastAsia="zh-CN"/>
        </w:rPr>
        <w:t xml:space="preserve"> </w:t>
      </w:r>
      <w:r>
        <w:rPr>
          <w:rFonts w:hint="eastAsia"/>
          <w:sz w:val="24"/>
          <w:lang w:eastAsia="zh-CN"/>
        </w:rPr>
        <w:t>项目进行有偿的专项技术服务，并支付相应的技术服务报酬。双方经过平等协商，在真实、充分地表达各自意愿的基础上，根据《中华人民共和国合同法》的规定，达成如下协议，并由双方共同恪守。</w:t>
      </w:r>
    </w:p>
    <w:p>
      <w:pPr>
        <w:numPr>
          <w:ilvl w:val="0"/>
          <w:numId w:val="5"/>
        </w:numPr>
        <w:tabs>
          <w:tab w:val="left" w:pos="0"/>
          <w:tab w:val="clear" w:pos="1215"/>
        </w:tabs>
        <w:autoSpaceDE/>
        <w:autoSpaceDN/>
        <w:spacing w:line="360" w:lineRule="auto"/>
        <w:ind w:hanging="1215"/>
        <w:jc w:val="both"/>
        <w:rPr>
          <w:sz w:val="24"/>
          <w:lang w:eastAsia="zh-CN"/>
        </w:rPr>
      </w:pPr>
      <w:r>
        <w:rPr>
          <w:rFonts w:hint="eastAsia"/>
          <w:sz w:val="24"/>
          <w:lang w:eastAsia="zh-CN"/>
        </w:rPr>
        <w:t xml:space="preserve">  甲方委托乙方进行技术服务的内容如下：</w:t>
      </w:r>
    </w:p>
    <w:p>
      <w:pPr>
        <w:spacing w:line="360" w:lineRule="auto"/>
        <w:rPr>
          <w:sz w:val="24"/>
          <w:u w:val="single"/>
          <w:lang w:eastAsia="zh-CN"/>
        </w:rPr>
      </w:pPr>
      <w:r>
        <w:rPr>
          <w:rFonts w:hint="eastAsia"/>
          <w:sz w:val="24"/>
          <w:lang w:eastAsia="zh-CN"/>
        </w:rPr>
        <w:t>1、技术服务的目标：</w:t>
      </w:r>
      <w:r>
        <w:rPr>
          <w:rFonts w:hint="eastAsia" w:asciiTheme="majorEastAsia" w:hAnsiTheme="majorEastAsia" w:eastAsiaTheme="majorEastAsia"/>
          <w:sz w:val="24"/>
          <w:szCs w:val="24"/>
          <w:u w:val="single"/>
          <w:lang w:eastAsia="zh-CN"/>
        </w:rPr>
        <w:t>根据现行国家法律法规、标准规范，乙方为甲方提供诸如物料优化、总流程优化、催化剂选型、装置诊断及优化等技术服务，满足甲方的技术需求。</w:t>
      </w:r>
      <w:r>
        <w:rPr>
          <w:rFonts w:hint="eastAsia"/>
          <w:sz w:val="24"/>
          <w:u w:val="single"/>
          <w:lang w:eastAsia="zh-CN"/>
        </w:rPr>
        <w:t xml:space="preserve"> </w:t>
      </w:r>
    </w:p>
    <w:p>
      <w:pPr>
        <w:spacing w:line="360" w:lineRule="auto"/>
        <w:rPr>
          <w:sz w:val="24"/>
          <w:u w:val="single"/>
          <w:lang w:eastAsia="zh-CN"/>
        </w:rPr>
      </w:pPr>
      <w:r>
        <w:rPr>
          <w:rFonts w:hint="eastAsia"/>
          <w:sz w:val="24"/>
          <w:lang w:eastAsia="zh-CN"/>
        </w:rPr>
        <w:t>2、技术服务的内容：</w:t>
      </w:r>
      <w:r>
        <w:rPr>
          <w:rFonts w:hint="eastAsia"/>
          <w:sz w:val="24"/>
          <w:u w:val="single"/>
          <w:lang w:eastAsia="zh-CN"/>
        </w:rPr>
        <w:t xml:space="preserve"> </w:t>
      </w:r>
      <w:r>
        <w:rPr>
          <w:rFonts w:hint="eastAsia" w:asciiTheme="majorEastAsia" w:hAnsiTheme="majorEastAsia" w:eastAsiaTheme="majorEastAsia"/>
          <w:sz w:val="24"/>
          <w:szCs w:val="24"/>
          <w:u w:val="single"/>
          <w:lang w:eastAsia="zh-CN"/>
        </w:rPr>
        <w:t xml:space="preserve">见附件1“技术服务发包说明” </w:t>
      </w:r>
    </w:p>
    <w:p>
      <w:pPr>
        <w:spacing w:line="360" w:lineRule="auto"/>
        <w:rPr>
          <w:sz w:val="24"/>
          <w:lang w:eastAsia="zh-CN"/>
        </w:rPr>
      </w:pPr>
      <w:r>
        <w:rPr>
          <w:rFonts w:hint="eastAsia"/>
          <w:sz w:val="24"/>
          <w:lang w:eastAsia="zh-CN"/>
        </w:rPr>
        <w:t>3、技术服务的方式：</w:t>
      </w:r>
      <w:r>
        <w:rPr>
          <w:rFonts w:hint="eastAsia"/>
          <w:sz w:val="24"/>
          <w:u w:val="single"/>
          <w:lang w:eastAsia="zh-CN"/>
        </w:rPr>
        <w:t xml:space="preserve"> 厂区现场服务 </w:t>
      </w:r>
    </w:p>
    <w:p>
      <w:pPr>
        <w:spacing w:line="360" w:lineRule="auto"/>
        <w:rPr>
          <w:sz w:val="24"/>
          <w:lang w:eastAsia="zh-CN"/>
        </w:rPr>
      </w:pPr>
      <w:r>
        <w:rPr>
          <w:rFonts w:hint="eastAsia"/>
          <w:b/>
          <w:sz w:val="28"/>
          <w:szCs w:val="28"/>
          <w:lang w:eastAsia="zh-CN"/>
        </w:rPr>
        <w:t>第二条</w:t>
      </w:r>
      <w:r>
        <w:rPr>
          <w:rFonts w:hint="eastAsia"/>
          <w:sz w:val="24"/>
          <w:lang w:eastAsia="zh-CN"/>
        </w:rPr>
        <w:t xml:space="preserve">     乙方应按下列要求完成技术服务工作：</w:t>
      </w:r>
    </w:p>
    <w:p>
      <w:pPr>
        <w:spacing w:line="360" w:lineRule="auto"/>
        <w:rPr>
          <w:sz w:val="24"/>
          <w:lang w:eastAsia="zh-CN"/>
        </w:rPr>
      </w:pPr>
      <w:r>
        <w:rPr>
          <w:rFonts w:hint="eastAsia"/>
          <w:sz w:val="24"/>
          <w:lang w:eastAsia="zh-CN"/>
        </w:rPr>
        <w:t>1、技术服务地点：</w:t>
      </w:r>
      <w:r>
        <w:rPr>
          <w:rFonts w:hint="eastAsia"/>
          <w:sz w:val="24"/>
          <w:u w:val="single"/>
          <w:lang w:eastAsia="zh-CN"/>
        </w:rPr>
        <w:t xml:space="preserve"> </w:t>
      </w:r>
      <w:r>
        <w:rPr>
          <w:rFonts w:hint="eastAsia"/>
          <w:color w:val="000000"/>
          <w:sz w:val="24"/>
          <w:u w:val="single"/>
          <w:lang w:eastAsia="zh-CN"/>
        </w:rPr>
        <w:t>腾龙芳烃（漳州）有限公司、翔鹭石化（漳州）有限公司</w:t>
      </w:r>
      <w:r>
        <w:rPr>
          <w:rFonts w:hint="eastAsia"/>
          <w:sz w:val="24"/>
          <w:u w:val="single"/>
          <w:lang w:eastAsia="zh-CN"/>
        </w:rPr>
        <w:t xml:space="preserve"> </w:t>
      </w:r>
    </w:p>
    <w:p>
      <w:pPr>
        <w:spacing w:line="360" w:lineRule="auto"/>
        <w:rPr>
          <w:sz w:val="24"/>
          <w:lang w:eastAsia="zh-CN"/>
        </w:rPr>
      </w:pPr>
      <w:r>
        <w:rPr>
          <w:rFonts w:hint="eastAsia"/>
          <w:sz w:val="24"/>
          <w:lang w:eastAsia="zh-CN"/>
        </w:rPr>
        <w:t>2、技术服务期限：</w:t>
      </w:r>
      <w:r>
        <w:rPr>
          <w:rFonts w:hint="eastAsia"/>
          <w:sz w:val="24"/>
          <w:u w:val="single"/>
          <w:lang w:eastAsia="zh-CN"/>
        </w:rPr>
        <w:t xml:space="preserve"> 12个月 </w:t>
      </w:r>
    </w:p>
    <w:p>
      <w:pPr>
        <w:spacing w:line="360" w:lineRule="auto"/>
        <w:rPr>
          <w:sz w:val="24"/>
          <w:lang w:eastAsia="zh-CN"/>
        </w:rPr>
      </w:pPr>
      <w:r>
        <w:rPr>
          <w:rFonts w:hint="eastAsia"/>
          <w:sz w:val="24"/>
          <w:lang w:eastAsia="zh-CN"/>
        </w:rPr>
        <w:t>3、技术服务质量要求：</w:t>
      </w:r>
      <w:r>
        <w:rPr>
          <w:rFonts w:hint="eastAsia" w:asciiTheme="majorEastAsia" w:hAnsiTheme="majorEastAsia" w:eastAsiaTheme="majorEastAsia"/>
          <w:bCs/>
          <w:sz w:val="24"/>
          <w:szCs w:val="24"/>
          <w:u w:val="single"/>
          <w:lang w:eastAsia="zh-CN"/>
        </w:rPr>
        <w:t>见附件“</w:t>
      </w:r>
      <w:r>
        <w:rPr>
          <w:rFonts w:hint="eastAsia" w:asciiTheme="majorEastAsia" w:hAnsiTheme="majorEastAsia" w:eastAsiaTheme="majorEastAsia"/>
          <w:sz w:val="24"/>
          <w:szCs w:val="24"/>
          <w:u w:val="single"/>
          <w:lang w:eastAsia="zh-CN"/>
        </w:rPr>
        <w:t>技术服务发包说明</w:t>
      </w:r>
      <w:r>
        <w:rPr>
          <w:rFonts w:hint="eastAsia" w:asciiTheme="majorEastAsia" w:hAnsiTheme="majorEastAsia" w:eastAsiaTheme="majorEastAsia"/>
          <w:bCs/>
          <w:sz w:val="24"/>
          <w:szCs w:val="24"/>
          <w:u w:val="single"/>
          <w:lang w:eastAsia="zh-CN"/>
        </w:rPr>
        <w:t xml:space="preserve">” </w:t>
      </w:r>
    </w:p>
    <w:p>
      <w:pPr>
        <w:spacing w:line="276" w:lineRule="auto"/>
        <w:rPr>
          <w:sz w:val="24"/>
          <w:lang w:eastAsia="zh-CN"/>
        </w:rPr>
      </w:pPr>
      <w:r>
        <w:rPr>
          <w:rFonts w:hint="eastAsia"/>
          <w:b/>
          <w:sz w:val="28"/>
          <w:szCs w:val="28"/>
          <w:lang w:eastAsia="zh-CN"/>
        </w:rPr>
        <w:t>第三条</w:t>
      </w:r>
      <w:r>
        <w:rPr>
          <w:rFonts w:hint="eastAsia"/>
          <w:sz w:val="24"/>
          <w:lang w:eastAsia="zh-CN"/>
        </w:rPr>
        <w:t xml:space="preserve">  为保证乙方有效进行技术服务工作，甲方应当向乙方提供下列工作条件和协作事项：</w:t>
      </w:r>
    </w:p>
    <w:p>
      <w:pPr>
        <w:spacing w:line="276" w:lineRule="auto"/>
        <w:rPr>
          <w:sz w:val="24"/>
          <w:lang w:eastAsia="zh-CN"/>
        </w:rPr>
      </w:pPr>
      <w:r>
        <w:rPr>
          <w:rFonts w:hint="eastAsia"/>
          <w:sz w:val="24"/>
          <w:lang w:eastAsia="zh-CN"/>
        </w:rPr>
        <w:t>1、提供技术资料：</w:t>
      </w:r>
    </w:p>
    <w:p>
      <w:pPr>
        <w:spacing w:line="360" w:lineRule="auto"/>
        <w:rPr>
          <w:sz w:val="24"/>
          <w:u w:val="single"/>
          <w:lang w:eastAsia="zh-CN"/>
        </w:rPr>
      </w:pPr>
      <w:r>
        <w:rPr>
          <w:rFonts w:hint="eastAsia"/>
          <w:sz w:val="24"/>
          <w:lang w:eastAsia="zh-CN"/>
        </w:rPr>
        <w:t>（1）</w:t>
      </w:r>
      <w:r>
        <w:rPr>
          <w:rFonts w:hint="eastAsia"/>
          <w:sz w:val="24"/>
          <w:u w:val="single"/>
          <w:lang w:eastAsia="zh-CN"/>
        </w:rPr>
        <w:t xml:space="preserve">                                           </w:t>
      </w:r>
    </w:p>
    <w:p>
      <w:pPr>
        <w:spacing w:line="360" w:lineRule="auto"/>
        <w:rPr>
          <w:sz w:val="24"/>
          <w:lang w:eastAsia="zh-CN"/>
        </w:rPr>
      </w:pPr>
      <w:r>
        <w:rPr>
          <w:rFonts w:hint="eastAsia"/>
          <w:sz w:val="24"/>
          <w:lang w:eastAsia="zh-CN"/>
        </w:rPr>
        <w:t>2、提供工作条件：</w:t>
      </w:r>
    </w:p>
    <w:p>
      <w:pPr>
        <w:spacing w:line="360" w:lineRule="auto"/>
        <w:rPr>
          <w:sz w:val="24"/>
          <w:lang w:eastAsia="zh-CN"/>
        </w:rPr>
      </w:pPr>
      <w:r>
        <w:rPr>
          <w:rFonts w:hint="eastAsia"/>
          <w:sz w:val="24"/>
          <w:lang w:eastAsia="zh-CN"/>
        </w:rPr>
        <w:t>（1）</w:t>
      </w:r>
      <w:r>
        <w:rPr>
          <w:rFonts w:hint="eastAsia"/>
          <w:sz w:val="24"/>
          <w:u w:val="single"/>
          <w:lang w:eastAsia="zh-CN"/>
        </w:rPr>
        <w:t xml:space="preserve">甲方协助乙方办理在厂期间的出入证、工作票等 </w:t>
      </w:r>
      <w:r>
        <w:rPr>
          <w:rFonts w:hint="eastAsia"/>
          <w:sz w:val="24"/>
          <w:lang w:eastAsia="zh-CN"/>
        </w:rPr>
        <w:t>；</w:t>
      </w:r>
    </w:p>
    <w:p>
      <w:pPr>
        <w:spacing w:line="360" w:lineRule="auto"/>
        <w:rPr>
          <w:sz w:val="24"/>
          <w:lang w:eastAsia="zh-CN"/>
        </w:rPr>
      </w:pPr>
      <w:r>
        <w:rPr>
          <w:rFonts w:hint="eastAsia"/>
          <w:sz w:val="24"/>
          <w:lang w:eastAsia="zh-CN"/>
        </w:rPr>
        <w:t>（2）</w:t>
      </w:r>
      <w:r>
        <w:rPr>
          <w:rFonts w:hint="eastAsia"/>
          <w:sz w:val="24"/>
          <w:u w:val="single"/>
          <w:lang w:eastAsia="zh-CN"/>
        </w:rPr>
        <w:t>乙方食宿交通自理；</w:t>
      </w:r>
    </w:p>
    <w:p>
      <w:pPr>
        <w:spacing w:line="360" w:lineRule="auto"/>
        <w:rPr>
          <w:sz w:val="24"/>
          <w:lang w:eastAsia="zh-CN"/>
        </w:rPr>
      </w:pPr>
      <w:r>
        <w:rPr>
          <w:rFonts w:hint="eastAsia"/>
          <w:sz w:val="24"/>
          <w:lang w:eastAsia="zh-CN"/>
        </w:rPr>
        <w:t>3、其他：</w:t>
      </w:r>
      <w:r>
        <w:rPr>
          <w:rFonts w:hint="eastAsia"/>
          <w:sz w:val="24"/>
          <w:u w:val="single"/>
          <w:lang w:eastAsia="zh-CN"/>
        </w:rPr>
        <w:t xml:space="preserve"> 无 </w:t>
      </w:r>
      <w:r>
        <w:rPr>
          <w:rFonts w:hint="eastAsia"/>
          <w:sz w:val="24"/>
          <w:lang w:eastAsia="zh-CN"/>
        </w:rPr>
        <w:t>。</w:t>
      </w:r>
    </w:p>
    <w:p>
      <w:pPr>
        <w:spacing w:line="360" w:lineRule="auto"/>
        <w:rPr>
          <w:sz w:val="24"/>
          <w:lang w:eastAsia="zh-CN"/>
        </w:rPr>
      </w:pPr>
      <w:r>
        <w:rPr>
          <w:rFonts w:hint="eastAsia"/>
          <w:sz w:val="24"/>
          <w:lang w:eastAsia="zh-CN"/>
        </w:rPr>
        <w:t>4、甲方提供上述工作条件和协作事项的时间及方式：</w:t>
      </w:r>
      <w:r>
        <w:rPr>
          <w:rFonts w:hint="eastAsia"/>
          <w:sz w:val="24"/>
          <w:u w:val="single"/>
          <w:lang w:eastAsia="zh-CN"/>
        </w:rPr>
        <w:t xml:space="preserve"> 甲方确定 </w:t>
      </w:r>
    </w:p>
    <w:p>
      <w:pPr>
        <w:spacing w:line="360" w:lineRule="auto"/>
        <w:rPr>
          <w:sz w:val="24"/>
          <w:lang w:eastAsia="zh-CN"/>
        </w:rPr>
      </w:pPr>
      <w:r>
        <w:rPr>
          <w:rFonts w:hint="eastAsia"/>
          <w:b/>
          <w:sz w:val="24"/>
          <w:lang w:eastAsia="zh-CN"/>
        </w:rPr>
        <w:t>第四条</w:t>
      </w:r>
      <w:r>
        <w:rPr>
          <w:rFonts w:hint="eastAsia"/>
          <w:sz w:val="24"/>
          <w:lang w:eastAsia="zh-CN"/>
        </w:rPr>
        <w:t xml:space="preserve">  甲方向乙方支付技术服务报酬及支付方式为：</w:t>
      </w:r>
    </w:p>
    <w:p>
      <w:pPr>
        <w:spacing w:line="360" w:lineRule="auto"/>
        <w:rPr>
          <w:sz w:val="24"/>
          <w:lang w:eastAsia="zh-CN"/>
        </w:rPr>
      </w:pPr>
      <w:r>
        <w:rPr>
          <w:rFonts w:hint="eastAsia"/>
          <w:sz w:val="24"/>
          <w:lang w:eastAsia="zh-CN"/>
        </w:rPr>
        <w:t>1、技术服务费总额为：</w:t>
      </w:r>
      <w:r>
        <w:rPr>
          <w:rFonts w:hint="eastAsia"/>
          <w:sz w:val="24"/>
          <w:u w:val="single"/>
          <w:lang w:eastAsia="zh-CN"/>
        </w:rPr>
        <w:t xml:space="preserve">                  </w:t>
      </w:r>
      <w:r>
        <w:rPr>
          <w:rFonts w:hint="eastAsia"/>
          <w:sz w:val="24"/>
          <w:lang w:eastAsia="zh-CN"/>
        </w:rPr>
        <w:t>；</w:t>
      </w:r>
      <w:r>
        <w:rPr>
          <w:rFonts w:hint="eastAsia" w:asciiTheme="majorEastAsia" w:hAnsiTheme="majorEastAsia" w:eastAsiaTheme="majorEastAsia"/>
          <w:sz w:val="24"/>
          <w:szCs w:val="24"/>
          <w:lang w:eastAsia="zh-CN"/>
        </w:rPr>
        <w:t>包含了技术服务的人工费、材料费、管理费、利润、措施费、规费、税费等乙方履行本合同所需的全部费用，除非另有约定，甲方不再承担其他费用。</w:t>
      </w:r>
    </w:p>
    <w:p>
      <w:pPr>
        <w:spacing w:line="360" w:lineRule="auto"/>
        <w:rPr>
          <w:sz w:val="24"/>
          <w:lang w:eastAsia="zh-CN"/>
        </w:rPr>
      </w:pPr>
      <w:r>
        <w:rPr>
          <w:rFonts w:hint="eastAsia"/>
          <w:sz w:val="24"/>
          <w:lang w:eastAsia="zh-CN"/>
        </w:rPr>
        <w:t>2、技术服务费由甲方</w:t>
      </w:r>
      <w:r>
        <w:rPr>
          <w:rFonts w:hint="eastAsia"/>
          <w:sz w:val="24"/>
          <w:u w:val="single"/>
          <w:lang w:eastAsia="zh-CN"/>
        </w:rPr>
        <w:t xml:space="preserve"> 分期 </w:t>
      </w:r>
      <w:r>
        <w:rPr>
          <w:rFonts w:hint="eastAsia"/>
          <w:sz w:val="24"/>
          <w:lang w:eastAsia="zh-CN"/>
        </w:rPr>
        <w:t>地付给乙方。</w:t>
      </w:r>
    </w:p>
    <w:p>
      <w:pPr>
        <w:spacing w:line="360" w:lineRule="auto"/>
        <w:ind w:left="360"/>
        <w:rPr>
          <w:sz w:val="24"/>
          <w:lang w:eastAsia="zh-CN"/>
        </w:rPr>
      </w:pPr>
      <w:r>
        <w:rPr>
          <w:rFonts w:hint="eastAsia"/>
          <w:sz w:val="24"/>
          <w:lang w:eastAsia="zh-CN"/>
        </w:rPr>
        <w:t xml:space="preserve"> 具体支付方式如下：</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 每季度结束，乙方提交付款申请，经甲方审核批准后，按甲方结算程序办理。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 采用季度结算方式，每季度结算合同总价的1/4x97%，即人民币</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3</w:t>
      </w:r>
      <w:r>
        <w:rPr>
          <w:rFonts w:hint="eastAsia" w:asciiTheme="majorEastAsia" w:hAnsiTheme="majorEastAsia" w:eastAsiaTheme="majorEastAsia"/>
          <w:b/>
          <w:bCs/>
          <w:sz w:val="24"/>
          <w:szCs w:val="24"/>
          <w:lang w:eastAsia="zh-CN"/>
        </w:rPr>
        <w:t xml:space="preserve"> 每季度工作完成并经有关部门进行验收达到合同规定的标准且完成结算审核，甲方在收到完整的验收资料后支付至合同每季度结算价款的</w:t>
      </w:r>
      <w:r>
        <w:rPr>
          <w:rFonts w:hint="eastAsia" w:asciiTheme="majorEastAsia" w:hAnsiTheme="majorEastAsia" w:eastAsiaTheme="majorEastAsia"/>
          <w:b/>
          <w:bCs/>
          <w:sz w:val="24"/>
          <w:szCs w:val="24"/>
          <w:u w:val="single"/>
          <w:lang w:eastAsia="zh-CN"/>
        </w:rPr>
        <w:t>97%</w:t>
      </w:r>
      <w:r>
        <w:rPr>
          <w:rFonts w:hint="eastAsia" w:asciiTheme="majorEastAsia" w:hAnsiTheme="majorEastAsia" w:eastAsiaTheme="majorEastAsia"/>
          <w:b/>
          <w:bCs/>
          <w:sz w:val="24"/>
          <w:szCs w:val="24"/>
          <w:lang w:eastAsia="zh-CN"/>
        </w:rPr>
        <w:t>，最后一个季度验收合格后一次付清合同款。</w:t>
      </w:r>
    </w:p>
    <w:p>
      <w:pPr>
        <w:spacing w:line="360" w:lineRule="auto"/>
        <w:rPr>
          <w:sz w:val="24"/>
          <w:lang w:eastAsia="zh-CN"/>
        </w:rPr>
      </w:pPr>
      <w:r>
        <w:rPr>
          <w:rFonts w:hint="eastAsia" w:asciiTheme="majorEastAsia" w:hAnsiTheme="majorEastAsia" w:eastAsiaTheme="majorEastAsia"/>
          <w:sz w:val="24"/>
          <w:szCs w:val="24"/>
          <w:lang w:eastAsia="zh-CN"/>
        </w:rPr>
        <w:t>甲方收到乙方开具的</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增值税专用发票后15个工作日内支付每季度技术服务费。</w:t>
      </w:r>
    </w:p>
    <w:p>
      <w:pPr>
        <w:spacing w:line="360" w:lineRule="auto"/>
        <w:rPr>
          <w:rFonts w:ascii="黑体" w:hAnsi="黑体" w:eastAsia="黑体"/>
          <w:b/>
          <w:sz w:val="24"/>
          <w:lang w:eastAsia="zh-CN"/>
        </w:rPr>
      </w:pPr>
      <w:r>
        <w:rPr>
          <w:rFonts w:hint="eastAsia" w:ascii="黑体" w:hAnsi="黑体" w:eastAsia="黑体"/>
          <w:b/>
          <w:sz w:val="24"/>
          <w:lang w:eastAsia="zh-CN"/>
        </w:rPr>
        <w:t>乙方开户银行名称、地址和帐号为：</w:t>
      </w:r>
    </w:p>
    <w:p>
      <w:pPr>
        <w:spacing w:line="360" w:lineRule="auto"/>
        <w:rPr>
          <w:sz w:val="24"/>
          <w:lang w:eastAsia="zh-CN"/>
        </w:rPr>
      </w:pPr>
      <w:r>
        <w:rPr>
          <w:rFonts w:hint="eastAsia"/>
          <w:sz w:val="24"/>
          <w:lang w:eastAsia="zh-CN"/>
        </w:rPr>
        <w:t>名称：</w:t>
      </w:r>
    </w:p>
    <w:p>
      <w:pPr>
        <w:spacing w:line="360" w:lineRule="auto"/>
        <w:rPr>
          <w:sz w:val="24"/>
          <w:lang w:eastAsia="zh-CN"/>
        </w:rPr>
      </w:pPr>
      <w:r>
        <w:rPr>
          <w:rFonts w:hint="eastAsia"/>
          <w:sz w:val="24"/>
          <w:lang w:eastAsia="zh-CN"/>
        </w:rPr>
        <w:t>税号：</w:t>
      </w:r>
    </w:p>
    <w:p>
      <w:pPr>
        <w:spacing w:line="360" w:lineRule="auto"/>
        <w:rPr>
          <w:sz w:val="24"/>
          <w:lang w:eastAsia="zh-CN"/>
        </w:rPr>
      </w:pPr>
      <w:r>
        <w:rPr>
          <w:rFonts w:hint="eastAsia"/>
          <w:sz w:val="24"/>
          <w:lang w:eastAsia="zh-CN"/>
        </w:rPr>
        <w:t>开户银行：</w:t>
      </w:r>
    </w:p>
    <w:p>
      <w:pPr>
        <w:spacing w:line="360" w:lineRule="auto"/>
        <w:rPr>
          <w:b/>
          <w:sz w:val="24"/>
          <w:lang w:eastAsia="zh-CN"/>
        </w:rPr>
      </w:pPr>
      <w:r>
        <w:rPr>
          <w:rFonts w:hint="eastAsia"/>
          <w:sz w:val="24"/>
          <w:lang w:eastAsia="zh-CN"/>
        </w:rPr>
        <w:t>帐号：</w:t>
      </w:r>
    </w:p>
    <w:p>
      <w:pPr>
        <w:spacing w:line="360" w:lineRule="auto"/>
        <w:rPr>
          <w:sz w:val="24"/>
          <w:lang w:eastAsia="zh-CN"/>
        </w:rPr>
      </w:pPr>
      <w:r>
        <w:rPr>
          <w:rFonts w:hint="eastAsia"/>
          <w:sz w:val="24"/>
          <w:lang w:eastAsia="zh-CN"/>
        </w:rPr>
        <w:t xml:space="preserve">地址： </w:t>
      </w:r>
    </w:p>
    <w:p>
      <w:pPr>
        <w:spacing w:line="360" w:lineRule="auto"/>
        <w:rPr>
          <w:sz w:val="24"/>
          <w:lang w:eastAsia="zh-CN"/>
        </w:rPr>
      </w:pPr>
      <w:r>
        <w:rPr>
          <w:rFonts w:hint="eastAsia"/>
          <w:sz w:val="24"/>
          <w:lang w:eastAsia="zh-CN"/>
        </w:rPr>
        <w:t>电话：</w:t>
      </w:r>
    </w:p>
    <w:p>
      <w:pPr>
        <w:spacing w:line="360" w:lineRule="auto"/>
        <w:rPr>
          <w:sz w:val="24"/>
          <w:lang w:eastAsia="zh-CN"/>
        </w:rPr>
      </w:pPr>
      <w:r>
        <w:rPr>
          <w:rFonts w:hint="eastAsia"/>
          <w:b/>
          <w:sz w:val="24"/>
          <w:lang w:eastAsia="zh-CN"/>
        </w:rPr>
        <w:t xml:space="preserve">第五条 </w:t>
      </w:r>
      <w:r>
        <w:rPr>
          <w:rFonts w:hint="eastAsia"/>
          <w:sz w:val="24"/>
          <w:lang w:eastAsia="zh-CN"/>
        </w:rPr>
        <w:t>双方确定因履行本合同应遵守的保密义务</w:t>
      </w:r>
      <w:r>
        <w:rPr>
          <w:rFonts w:hint="eastAsia" w:asciiTheme="majorEastAsia" w:hAnsiTheme="majorEastAsia" w:eastAsiaTheme="majorEastAsia"/>
          <w:bCs/>
          <w:sz w:val="24"/>
          <w:szCs w:val="24"/>
          <w:u w:val="single"/>
          <w:lang w:eastAsia="zh-CN"/>
        </w:rPr>
        <w:t>见附件“</w:t>
      </w:r>
      <w:r>
        <w:rPr>
          <w:rFonts w:hint="eastAsia" w:asciiTheme="majorEastAsia" w:hAnsiTheme="majorEastAsia" w:eastAsiaTheme="majorEastAsia"/>
          <w:sz w:val="24"/>
          <w:szCs w:val="24"/>
          <w:u w:val="single"/>
          <w:lang w:eastAsia="zh-CN"/>
        </w:rPr>
        <w:t>技术服务发包说明</w:t>
      </w:r>
      <w:r>
        <w:rPr>
          <w:rFonts w:hint="eastAsia" w:asciiTheme="majorEastAsia" w:hAnsiTheme="majorEastAsia" w:eastAsiaTheme="majorEastAsia"/>
          <w:bCs/>
          <w:sz w:val="24"/>
          <w:szCs w:val="24"/>
          <w:u w:val="single"/>
          <w:lang w:eastAsia="zh-CN"/>
        </w:rPr>
        <w:t>”和附件“保密协议书”</w:t>
      </w:r>
    </w:p>
    <w:p>
      <w:pPr>
        <w:autoSpaceDE/>
        <w:autoSpaceDN/>
        <w:spacing w:line="360" w:lineRule="auto"/>
        <w:jc w:val="both"/>
        <w:rPr>
          <w:sz w:val="24"/>
          <w:lang w:eastAsia="zh-CN"/>
        </w:rPr>
      </w:pPr>
      <w:r>
        <w:rPr>
          <w:rFonts w:hint="eastAsia"/>
          <w:b/>
          <w:sz w:val="24"/>
          <w:lang w:eastAsia="zh-CN"/>
        </w:rPr>
        <w:t xml:space="preserve">第六条 </w:t>
      </w:r>
      <w:r>
        <w:rPr>
          <w:rFonts w:hint="eastAsia"/>
          <w:sz w:val="24"/>
          <w:lang w:eastAsia="zh-CN"/>
        </w:rPr>
        <w:t>本合同的变更必须由双方协商一致，并以书面形式确定。</w:t>
      </w:r>
    </w:p>
    <w:p>
      <w:pPr>
        <w:spacing w:line="360" w:lineRule="auto"/>
        <w:rPr>
          <w:sz w:val="24"/>
          <w:lang w:eastAsia="zh-CN"/>
        </w:rPr>
      </w:pPr>
      <w:r>
        <w:rPr>
          <w:rFonts w:hint="eastAsia"/>
          <w:sz w:val="24"/>
          <w:lang w:eastAsia="zh-CN"/>
        </w:rPr>
        <w:t>一方可以向另一方提出变更合同权利与义务的请求，另一方应当在</w:t>
      </w:r>
      <w:r>
        <w:rPr>
          <w:rFonts w:hint="eastAsia"/>
          <w:sz w:val="24"/>
          <w:u w:val="single"/>
          <w:lang w:eastAsia="zh-CN"/>
        </w:rPr>
        <w:t xml:space="preserve"> 15 </w:t>
      </w:r>
      <w:r>
        <w:rPr>
          <w:rFonts w:hint="eastAsia"/>
          <w:sz w:val="24"/>
          <w:lang w:eastAsia="zh-CN"/>
        </w:rPr>
        <w:t>日内予以答复；逾期未予答复的，视为同意：</w:t>
      </w:r>
    </w:p>
    <w:p>
      <w:pPr>
        <w:spacing w:line="360" w:lineRule="auto"/>
        <w:rPr>
          <w:sz w:val="24"/>
          <w:lang w:eastAsia="zh-CN"/>
        </w:rPr>
      </w:pPr>
      <w:r>
        <w:rPr>
          <w:rFonts w:hint="eastAsia"/>
          <w:b/>
          <w:sz w:val="24"/>
          <w:lang w:eastAsia="zh-CN"/>
        </w:rPr>
        <w:t>第七条</w:t>
      </w:r>
      <w:r>
        <w:rPr>
          <w:rFonts w:hint="eastAsia"/>
          <w:sz w:val="24"/>
          <w:lang w:eastAsia="zh-CN"/>
        </w:rPr>
        <w:t xml:space="preserve">  双方确定以下列标准和方式对乙方的技术服务工作成果进行验收：</w:t>
      </w:r>
    </w:p>
    <w:p>
      <w:pPr>
        <w:spacing w:line="360" w:lineRule="auto"/>
        <w:rPr>
          <w:sz w:val="24"/>
          <w:u w:val="single"/>
          <w:lang w:eastAsia="zh-CN"/>
        </w:rPr>
      </w:pPr>
      <w:r>
        <w:rPr>
          <w:rFonts w:hint="eastAsia"/>
          <w:sz w:val="24"/>
          <w:lang w:eastAsia="zh-CN"/>
        </w:rPr>
        <w:t>1、乙方完成技术服务工作的形式：</w:t>
      </w:r>
      <w:r>
        <w:rPr>
          <w:rFonts w:hint="eastAsia"/>
          <w:sz w:val="24"/>
          <w:u w:val="single"/>
          <w:lang w:eastAsia="zh-CN"/>
        </w:rPr>
        <w:t xml:space="preserve"> 现场踏勘、技术交流、采样分析、数据采集等 </w:t>
      </w:r>
    </w:p>
    <w:p>
      <w:pPr>
        <w:spacing w:line="360" w:lineRule="auto"/>
        <w:rPr>
          <w:sz w:val="24"/>
          <w:u w:val="single"/>
          <w:lang w:eastAsia="zh-CN"/>
        </w:rPr>
      </w:pPr>
      <w:r>
        <w:rPr>
          <w:rFonts w:hint="eastAsia"/>
          <w:sz w:val="24"/>
          <w:lang w:eastAsia="zh-CN"/>
        </w:rPr>
        <w:t>2、技术服务工作成果的验收标准</w:t>
      </w:r>
      <w:r>
        <w:rPr>
          <w:rFonts w:hint="eastAsia"/>
          <w:sz w:val="24"/>
          <w:u w:val="single"/>
          <w:lang w:eastAsia="zh-CN"/>
        </w:rPr>
        <w:t>按国标及附件技术说明的要求，达到甲方需求。</w:t>
      </w:r>
    </w:p>
    <w:p>
      <w:pPr>
        <w:spacing w:line="360" w:lineRule="auto"/>
        <w:rPr>
          <w:sz w:val="24"/>
          <w:lang w:eastAsia="zh-CN"/>
        </w:rPr>
      </w:pPr>
      <w:r>
        <w:rPr>
          <w:rFonts w:hint="eastAsia"/>
          <w:sz w:val="24"/>
          <w:lang w:eastAsia="zh-CN"/>
        </w:rPr>
        <w:t>3、技术服务工作成果的验收方法：按国标或行业标准并符合技术说明要求规定达到甲方需求目的</w:t>
      </w:r>
    </w:p>
    <w:p>
      <w:pPr>
        <w:spacing w:line="360" w:lineRule="auto"/>
        <w:rPr>
          <w:sz w:val="24"/>
          <w:lang w:eastAsia="zh-CN"/>
        </w:rPr>
      </w:pPr>
      <w:r>
        <w:rPr>
          <w:rFonts w:hint="eastAsia"/>
          <w:sz w:val="24"/>
          <w:lang w:eastAsia="zh-CN"/>
        </w:rPr>
        <w:t>4、验收的时间和地点：</w:t>
      </w:r>
      <w:r>
        <w:rPr>
          <w:rFonts w:hint="eastAsia"/>
          <w:sz w:val="24"/>
          <w:u w:val="single"/>
          <w:lang w:eastAsia="zh-CN"/>
        </w:rPr>
        <w:t xml:space="preserve"> 乙方向甲方提供书面要求，且提供相应纸质技术资料，甲方通过各项检查后进行验收 </w:t>
      </w:r>
      <w:r>
        <w:rPr>
          <w:rFonts w:hint="eastAsia"/>
          <w:sz w:val="24"/>
          <w:lang w:eastAsia="zh-CN"/>
        </w:rPr>
        <w:t>。</w:t>
      </w:r>
    </w:p>
    <w:p>
      <w:pPr>
        <w:spacing w:line="360" w:lineRule="auto"/>
        <w:rPr>
          <w:sz w:val="24"/>
          <w:lang w:eastAsia="zh-CN"/>
        </w:rPr>
      </w:pPr>
      <w:r>
        <w:rPr>
          <w:rFonts w:hint="eastAsia"/>
          <w:b/>
          <w:sz w:val="24"/>
          <w:lang w:eastAsia="zh-CN"/>
        </w:rPr>
        <w:t>第八条</w:t>
      </w:r>
      <w:r>
        <w:rPr>
          <w:rFonts w:hint="eastAsia"/>
          <w:sz w:val="24"/>
          <w:lang w:eastAsia="zh-CN"/>
        </w:rPr>
        <w:t xml:space="preserve">  双方确定：</w:t>
      </w:r>
    </w:p>
    <w:p>
      <w:pPr>
        <w:spacing w:line="360" w:lineRule="auto"/>
        <w:ind w:left="240" w:hanging="240" w:hangingChars="100"/>
        <w:rPr>
          <w:sz w:val="24"/>
          <w:lang w:eastAsia="zh-CN"/>
        </w:rPr>
      </w:pPr>
      <w:r>
        <w:rPr>
          <w:rFonts w:hint="eastAsia"/>
          <w:sz w:val="24"/>
          <w:lang w:eastAsia="zh-CN"/>
        </w:rPr>
        <w:t>1、在本合同有效期内，甲方利用乙方提交的技术服务工作成果所完成的新的技术成果，归</w:t>
      </w:r>
      <w:r>
        <w:rPr>
          <w:rFonts w:hint="eastAsia"/>
          <w:sz w:val="24"/>
          <w:u w:val="single"/>
          <w:lang w:eastAsia="zh-CN"/>
        </w:rPr>
        <w:t xml:space="preserve">   甲 </w:t>
      </w:r>
      <w:r>
        <w:rPr>
          <w:rFonts w:hint="eastAsia"/>
          <w:sz w:val="24"/>
          <w:lang w:eastAsia="zh-CN"/>
        </w:rPr>
        <w:t>（甲、双）方所有。</w:t>
      </w:r>
    </w:p>
    <w:p>
      <w:pPr>
        <w:spacing w:line="360" w:lineRule="auto"/>
        <w:ind w:left="240" w:hanging="240" w:hangingChars="100"/>
        <w:rPr>
          <w:sz w:val="24"/>
          <w:lang w:eastAsia="zh-CN"/>
        </w:rPr>
      </w:pPr>
      <w:r>
        <w:rPr>
          <w:rFonts w:hint="eastAsia"/>
          <w:sz w:val="24"/>
          <w:lang w:eastAsia="zh-CN"/>
        </w:rPr>
        <w:t>2、在本合同有效期内，乙方利用甲方提供的技术资料和工作条件所完成的新的技术成果，归</w:t>
      </w:r>
      <w:r>
        <w:rPr>
          <w:rFonts w:hint="eastAsia"/>
          <w:sz w:val="24"/>
          <w:u w:val="single"/>
          <w:lang w:eastAsia="zh-CN"/>
        </w:rPr>
        <w:t xml:space="preserve"> 双 </w:t>
      </w:r>
      <w:r>
        <w:rPr>
          <w:rFonts w:hint="eastAsia"/>
          <w:sz w:val="24"/>
          <w:lang w:eastAsia="zh-CN"/>
        </w:rPr>
        <w:t>（乙、双）方所有。</w:t>
      </w:r>
    </w:p>
    <w:p>
      <w:pPr>
        <w:spacing w:line="360" w:lineRule="auto"/>
        <w:rPr>
          <w:sz w:val="24"/>
          <w:lang w:eastAsia="zh-CN"/>
        </w:rPr>
      </w:pPr>
      <w:r>
        <w:rPr>
          <w:rFonts w:hint="eastAsia"/>
          <w:b/>
          <w:sz w:val="24"/>
          <w:lang w:eastAsia="zh-CN"/>
        </w:rPr>
        <w:t>第九条</w:t>
      </w:r>
      <w:r>
        <w:rPr>
          <w:rFonts w:hint="eastAsia"/>
          <w:sz w:val="24"/>
          <w:lang w:eastAsia="zh-CN"/>
        </w:rPr>
        <w:t xml:space="preserve">  双方确定，按以下约定承担各自的违约责任：</w:t>
      </w:r>
    </w:p>
    <w:p>
      <w:pPr>
        <w:spacing w:line="360" w:lineRule="auto"/>
        <w:rPr>
          <w:sz w:val="24"/>
          <w:lang w:eastAsia="zh-CN"/>
        </w:rPr>
      </w:pPr>
      <w:r>
        <w:rPr>
          <w:rFonts w:hint="eastAsia"/>
          <w:sz w:val="28"/>
          <w:szCs w:val="28"/>
          <w:lang w:eastAsia="zh-CN"/>
        </w:rPr>
        <w:t>1</w:t>
      </w:r>
      <w:r>
        <w:rPr>
          <w:rFonts w:hint="eastAsia"/>
          <w:sz w:val="24"/>
          <w:lang w:eastAsia="zh-CN"/>
        </w:rPr>
        <w:t>.合同生效后，一方违反双方的约定使合同无法履行或终止法律效力，违约方应向对方支付本合同总价款的 10% 的违约金。</w:t>
      </w:r>
    </w:p>
    <w:p>
      <w:pPr>
        <w:spacing w:line="360" w:lineRule="auto"/>
        <w:rPr>
          <w:sz w:val="24"/>
          <w:lang w:eastAsia="zh-CN"/>
        </w:rPr>
      </w:pPr>
      <w:r>
        <w:rPr>
          <w:rFonts w:hint="eastAsia"/>
          <w:sz w:val="24"/>
          <w:lang w:eastAsia="zh-CN"/>
        </w:rPr>
        <w:t>2.因乙方技术服务人员故意或重大过失行为造成甲方直接损失的，乙方负有赔偿责任,赔偿费用由甲、乙双方协商解决。</w:t>
      </w:r>
    </w:p>
    <w:p>
      <w:pPr>
        <w:spacing w:line="360" w:lineRule="auto"/>
        <w:rPr>
          <w:sz w:val="24"/>
          <w:lang w:eastAsia="zh-CN"/>
        </w:rPr>
      </w:pPr>
      <w:r>
        <w:rPr>
          <w:rFonts w:hint="eastAsia"/>
          <w:sz w:val="24"/>
          <w:lang w:eastAsia="zh-CN"/>
        </w:rPr>
        <w:t>3.</w:t>
      </w:r>
      <w:r>
        <w:rPr>
          <w:rFonts w:hint="eastAsia"/>
          <w:sz w:val="24"/>
          <w:szCs w:val="24"/>
          <w:lang w:eastAsia="zh-CN"/>
        </w:rPr>
        <w:t xml:space="preserve"> 甲方逾期付款，应按全国银行间同业拆借中心公布的贷款市场报价利率向乙方支付利息。</w:t>
      </w:r>
    </w:p>
    <w:p>
      <w:pPr>
        <w:spacing w:line="360" w:lineRule="auto"/>
        <w:rPr>
          <w:sz w:val="24"/>
          <w:lang w:eastAsia="zh-CN"/>
        </w:rPr>
      </w:pPr>
      <w:r>
        <w:rPr>
          <w:rFonts w:hint="eastAsia"/>
          <w:sz w:val="24"/>
          <w:lang w:eastAsia="zh-CN"/>
        </w:rPr>
        <w:t>4.</w:t>
      </w:r>
      <w:r>
        <w:rPr>
          <w:sz w:val="24"/>
          <w:lang w:eastAsia="zh-CN"/>
        </w:rPr>
        <w:t xml:space="preserve"> </w:t>
      </w:r>
      <w:r>
        <w:rPr>
          <w:rFonts w:hint="eastAsia"/>
          <w:sz w:val="24"/>
          <w:lang w:eastAsia="zh-CN"/>
        </w:rPr>
        <w:t>乙方提供的技术服务不符合合同约定的，应根据甲方要求进行整改，由此造成的逾期，参照第四款执行。</w:t>
      </w:r>
    </w:p>
    <w:p>
      <w:pPr>
        <w:spacing w:line="360" w:lineRule="auto"/>
        <w:rPr>
          <w:sz w:val="24"/>
          <w:lang w:eastAsia="zh-CN"/>
        </w:rPr>
      </w:pPr>
      <w:r>
        <w:rPr>
          <w:rFonts w:hint="eastAsia"/>
          <w:b/>
          <w:sz w:val="24"/>
          <w:lang w:eastAsia="zh-CN"/>
        </w:rPr>
        <w:t xml:space="preserve">第十条 </w:t>
      </w:r>
      <w:r>
        <w:rPr>
          <w:rFonts w:hint="eastAsia"/>
          <w:sz w:val="24"/>
          <w:lang w:eastAsia="zh-CN"/>
        </w:rPr>
        <w:t xml:space="preserve"> 双方确定，在本合同有效期内，</w:t>
      </w:r>
    </w:p>
    <w:p>
      <w:pPr>
        <w:spacing w:line="360" w:lineRule="auto"/>
        <w:ind w:firstLine="480" w:firstLineChars="200"/>
        <w:rPr>
          <w:sz w:val="24"/>
          <w:lang w:eastAsia="zh-CN"/>
        </w:rPr>
      </w:pPr>
      <w:r>
        <w:rPr>
          <w:rFonts w:hint="eastAsia"/>
          <w:sz w:val="24"/>
          <w:lang w:eastAsia="zh-CN"/>
        </w:rPr>
        <w:t>甲方联系人：</w:t>
      </w:r>
      <w:r>
        <w:rPr>
          <w:rFonts w:hint="eastAsia"/>
          <w:sz w:val="24"/>
          <w:u w:val="single"/>
          <w:lang w:eastAsia="zh-CN"/>
        </w:rPr>
        <w:t xml:space="preserve"> 蔡勇昆</w:t>
      </w:r>
      <w:r>
        <w:rPr>
          <w:rFonts w:hint="eastAsia"/>
          <w:sz w:val="24"/>
          <w:szCs w:val="24"/>
          <w:u w:val="single"/>
          <w:lang w:eastAsia="zh-CN"/>
        </w:rPr>
        <w:t>18650105590</w:t>
      </w:r>
      <w:r>
        <w:rPr>
          <w:rFonts w:hint="eastAsia"/>
          <w:sz w:val="24"/>
          <w:u w:val="single"/>
          <w:lang w:eastAsia="zh-CN"/>
        </w:rPr>
        <w:t xml:space="preserve"> </w:t>
      </w:r>
      <w:r>
        <w:rPr>
          <w:rFonts w:hint="eastAsia"/>
          <w:sz w:val="24"/>
          <w:lang w:eastAsia="zh-CN"/>
        </w:rPr>
        <w:t xml:space="preserve"> </w:t>
      </w:r>
    </w:p>
    <w:p>
      <w:pPr>
        <w:spacing w:line="360" w:lineRule="auto"/>
        <w:ind w:firstLine="480" w:firstLineChars="200"/>
        <w:rPr>
          <w:sz w:val="24"/>
          <w:u w:val="single"/>
          <w:lang w:eastAsia="zh-CN"/>
        </w:rPr>
      </w:pPr>
      <w:r>
        <w:rPr>
          <w:rFonts w:hint="eastAsia"/>
          <w:sz w:val="24"/>
          <w:lang w:eastAsia="zh-CN"/>
        </w:rPr>
        <w:t>乙方联系人：</w:t>
      </w:r>
      <w:r>
        <w:rPr>
          <w:rFonts w:hint="eastAsia"/>
          <w:sz w:val="24"/>
          <w:u w:val="single"/>
          <w:lang w:eastAsia="zh-CN"/>
        </w:rPr>
        <w:t xml:space="preserve">               </w:t>
      </w:r>
    </w:p>
    <w:p>
      <w:pPr>
        <w:spacing w:line="360" w:lineRule="auto"/>
        <w:rPr>
          <w:sz w:val="24"/>
          <w:lang w:eastAsia="zh-CN"/>
        </w:rPr>
      </w:pPr>
      <w:r>
        <w:rPr>
          <w:rFonts w:hint="eastAsia"/>
          <w:sz w:val="24"/>
          <w:lang w:eastAsia="zh-CN"/>
        </w:rPr>
        <w:t>项目联系人承担以下责任：</w:t>
      </w:r>
      <w:r>
        <w:rPr>
          <w:rFonts w:hint="eastAsia"/>
          <w:sz w:val="24"/>
          <w:u w:val="single"/>
          <w:lang w:eastAsia="zh-CN"/>
        </w:rPr>
        <w:t xml:space="preserve"> 联系具体技术服务进度并实施 </w:t>
      </w:r>
    </w:p>
    <w:p>
      <w:pPr>
        <w:spacing w:line="360" w:lineRule="auto"/>
        <w:rPr>
          <w:sz w:val="24"/>
          <w:lang w:eastAsia="zh-CN"/>
        </w:rPr>
      </w:pPr>
      <w:r>
        <w:rPr>
          <w:rFonts w:hint="eastAsia"/>
          <w:sz w:val="24"/>
          <w:lang w:eastAsia="zh-CN"/>
        </w:rPr>
        <w:t>一方变更项目联系人的，应当及时以书面形式通知另一方。未及时通知并影响本合同履行或造成损失的，应承担相应的责任。</w:t>
      </w:r>
    </w:p>
    <w:p>
      <w:pPr>
        <w:spacing w:line="360" w:lineRule="auto"/>
        <w:rPr>
          <w:sz w:val="24"/>
          <w:lang w:eastAsia="zh-CN"/>
        </w:rPr>
      </w:pPr>
      <w:r>
        <w:rPr>
          <w:rFonts w:hint="eastAsia"/>
          <w:b/>
          <w:sz w:val="24"/>
          <w:lang w:eastAsia="zh-CN"/>
        </w:rPr>
        <w:t>第十一条</w:t>
      </w:r>
      <w:r>
        <w:rPr>
          <w:rFonts w:hint="eastAsia"/>
          <w:sz w:val="24"/>
          <w:lang w:eastAsia="zh-CN"/>
        </w:rPr>
        <w:t xml:space="preserve">  双方确定，出现下列情形，致使本合同的履行成为不必要或不可能的，可以解除本合同：</w:t>
      </w:r>
    </w:p>
    <w:p>
      <w:pPr>
        <w:spacing w:line="360" w:lineRule="auto"/>
        <w:rPr>
          <w:sz w:val="24"/>
          <w:lang w:eastAsia="zh-CN"/>
        </w:rPr>
      </w:pPr>
      <w:r>
        <w:rPr>
          <w:rFonts w:hint="eastAsia"/>
          <w:sz w:val="24"/>
          <w:lang w:eastAsia="zh-CN"/>
        </w:rPr>
        <w:t>1、发生</w:t>
      </w:r>
      <w:r>
        <w:rPr>
          <w:rFonts w:hint="eastAsia"/>
          <w:sz w:val="24"/>
          <w:u w:val="single"/>
          <w:lang w:eastAsia="zh-CN"/>
        </w:rPr>
        <w:t>不可抗力</w:t>
      </w:r>
      <w:r>
        <w:rPr>
          <w:rFonts w:hint="eastAsia"/>
          <w:sz w:val="24"/>
          <w:lang w:eastAsia="zh-CN"/>
        </w:rPr>
        <w:t>；</w:t>
      </w:r>
    </w:p>
    <w:p>
      <w:pPr>
        <w:spacing w:line="360" w:lineRule="auto"/>
        <w:rPr>
          <w:sz w:val="24"/>
          <w:lang w:eastAsia="zh-CN"/>
        </w:rPr>
      </w:pPr>
      <w:r>
        <w:rPr>
          <w:rFonts w:hint="eastAsia"/>
          <w:b/>
          <w:sz w:val="24"/>
          <w:lang w:eastAsia="zh-CN"/>
        </w:rPr>
        <w:t xml:space="preserve">第十二条  </w:t>
      </w:r>
      <w:r>
        <w:rPr>
          <w:rFonts w:hint="eastAsia"/>
          <w:sz w:val="24"/>
          <w:lang w:eastAsia="zh-CN"/>
        </w:rPr>
        <w:t>双方因履行本合同而发生的争议，应协商、调解解决。</w:t>
      </w:r>
    </w:p>
    <w:p>
      <w:pPr>
        <w:spacing w:line="360" w:lineRule="auto"/>
        <w:rPr>
          <w:sz w:val="24"/>
          <w:lang w:eastAsia="zh-CN"/>
        </w:rPr>
      </w:pPr>
      <w:r>
        <w:rPr>
          <w:rFonts w:hint="eastAsia"/>
          <w:sz w:val="24"/>
          <w:lang w:eastAsia="zh-CN"/>
        </w:rPr>
        <w:t>协商、调解不成的，确定按以下第</w:t>
      </w:r>
      <w:r>
        <w:rPr>
          <w:rFonts w:hint="eastAsia"/>
          <w:sz w:val="24"/>
          <w:u w:val="single"/>
          <w:lang w:eastAsia="zh-CN"/>
        </w:rPr>
        <w:t xml:space="preserve"> 2 </w:t>
      </w:r>
      <w:r>
        <w:rPr>
          <w:rFonts w:hint="eastAsia"/>
          <w:sz w:val="24"/>
          <w:lang w:eastAsia="zh-CN"/>
        </w:rPr>
        <w:t>种方式处理：</w:t>
      </w:r>
    </w:p>
    <w:p>
      <w:pPr>
        <w:spacing w:line="360" w:lineRule="auto"/>
        <w:rPr>
          <w:sz w:val="24"/>
          <w:lang w:eastAsia="zh-CN"/>
        </w:rPr>
      </w:pPr>
      <w:r>
        <w:rPr>
          <w:rFonts w:hint="eastAsia"/>
          <w:sz w:val="24"/>
          <w:lang w:eastAsia="zh-CN"/>
        </w:rPr>
        <w:t>1、提交</w:t>
      </w:r>
      <w:r>
        <w:rPr>
          <w:rFonts w:hint="eastAsia"/>
          <w:sz w:val="24"/>
          <w:u w:val="single"/>
          <w:lang w:eastAsia="zh-CN"/>
        </w:rPr>
        <w:t xml:space="preserve">      </w:t>
      </w:r>
      <w:r>
        <w:rPr>
          <w:rFonts w:hint="eastAsia"/>
          <w:sz w:val="24"/>
          <w:lang w:eastAsia="zh-CN"/>
        </w:rPr>
        <w:t>仲裁委员会仲裁；</w:t>
      </w:r>
    </w:p>
    <w:p>
      <w:pPr>
        <w:spacing w:line="360" w:lineRule="auto"/>
        <w:rPr>
          <w:sz w:val="24"/>
          <w:lang w:eastAsia="zh-CN"/>
        </w:rPr>
      </w:pPr>
      <w:r>
        <w:rPr>
          <w:rFonts w:hint="eastAsia"/>
          <w:sz w:val="24"/>
          <w:lang w:eastAsia="zh-CN"/>
        </w:rPr>
        <w:t>2、依法向甲方住所地有管辖权人民法院起诉。</w:t>
      </w:r>
    </w:p>
    <w:p>
      <w:pPr>
        <w:spacing w:line="360" w:lineRule="auto"/>
        <w:rPr>
          <w:sz w:val="24"/>
          <w:lang w:eastAsia="zh-CN"/>
        </w:rPr>
      </w:pPr>
      <w:r>
        <w:rPr>
          <w:rFonts w:hint="eastAsia"/>
          <w:b/>
          <w:sz w:val="24"/>
          <w:lang w:eastAsia="zh-CN"/>
        </w:rPr>
        <w:t xml:space="preserve">第十三条 </w:t>
      </w:r>
      <w:r>
        <w:rPr>
          <w:rFonts w:hint="eastAsia"/>
          <w:sz w:val="24"/>
          <w:lang w:eastAsia="zh-CN"/>
        </w:rPr>
        <w:t xml:space="preserve"> 双方确定：本合同及相关附件中所涉及有关名词和技术术语，其定义和解释如下：</w:t>
      </w:r>
    </w:p>
    <w:p>
      <w:pPr>
        <w:spacing w:line="360" w:lineRule="auto"/>
        <w:rPr>
          <w:sz w:val="24"/>
          <w:lang w:eastAsia="zh-CN"/>
        </w:rPr>
      </w:pPr>
      <w:r>
        <w:rPr>
          <w:rFonts w:hint="eastAsia"/>
          <w:sz w:val="24"/>
          <w:lang w:eastAsia="zh-CN"/>
        </w:rPr>
        <w:t>1、</w:t>
      </w:r>
      <w:r>
        <w:rPr>
          <w:rFonts w:hint="eastAsia"/>
          <w:sz w:val="24"/>
          <w:u w:val="single"/>
          <w:lang w:eastAsia="zh-CN"/>
        </w:rPr>
        <w:t xml:space="preserve">  无 </w:t>
      </w:r>
      <w:r>
        <w:rPr>
          <w:rFonts w:hint="eastAsia"/>
          <w:sz w:val="24"/>
          <w:lang w:eastAsia="zh-CN"/>
        </w:rPr>
        <w:t>；</w:t>
      </w:r>
    </w:p>
    <w:p>
      <w:pPr>
        <w:spacing w:line="360" w:lineRule="auto"/>
        <w:rPr>
          <w:sz w:val="24"/>
          <w:lang w:eastAsia="zh-CN"/>
        </w:rPr>
      </w:pPr>
      <w:r>
        <w:rPr>
          <w:rFonts w:hint="eastAsia"/>
          <w:b/>
          <w:sz w:val="24"/>
          <w:lang w:eastAsia="zh-CN"/>
        </w:rPr>
        <w:t xml:space="preserve">第十四条 </w:t>
      </w:r>
      <w:r>
        <w:rPr>
          <w:rFonts w:hint="eastAsia"/>
          <w:sz w:val="24"/>
          <w:lang w:eastAsia="zh-CN"/>
        </w:rPr>
        <w:t xml:space="preserve"> 双方约定本合同其他相关事项为：</w:t>
      </w:r>
      <w:r>
        <w:rPr>
          <w:sz w:val="24"/>
          <w:lang w:eastAsia="zh-CN"/>
        </w:rPr>
        <w:t>严禁乙方以任何方式向甲方人员提供私人便利、行贿</w:t>
      </w:r>
      <w:r>
        <w:rPr>
          <w:rFonts w:hint="eastAsia"/>
          <w:sz w:val="24"/>
          <w:lang w:eastAsia="zh-CN"/>
        </w:rPr>
        <w:t>、赠送礼金、礼品等私利</w:t>
      </w:r>
      <w:r>
        <w:rPr>
          <w:sz w:val="24"/>
          <w:lang w:eastAsia="zh-CN"/>
        </w:rPr>
        <w:t>或进行非正常商务宴请。如果出现乙方在</w:t>
      </w:r>
      <w:r>
        <w:rPr>
          <w:rFonts w:hint="eastAsia"/>
          <w:sz w:val="24"/>
          <w:lang w:eastAsia="zh-CN"/>
        </w:rPr>
        <w:t>合同签订或</w:t>
      </w:r>
      <w:r>
        <w:rPr>
          <w:sz w:val="24"/>
          <w:lang w:eastAsia="zh-CN"/>
        </w:rPr>
        <w:t>履约过程进行私下</w:t>
      </w:r>
      <w:r>
        <w:rPr>
          <w:rFonts w:hint="eastAsia"/>
          <w:sz w:val="24"/>
          <w:lang w:eastAsia="zh-CN"/>
        </w:rPr>
        <w:t>宴请</w:t>
      </w:r>
      <w:r>
        <w:rPr>
          <w:sz w:val="24"/>
          <w:lang w:eastAsia="zh-CN"/>
        </w:rPr>
        <w:t>、向甲方人员提供私人便利、行贿等一切非正常的经济活动</w:t>
      </w:r>
      <w:r>
        <w:rPr>
          <w:rFonts w:hint="eastAsia"/>
          <w:sz w:val="24"/>
          <w:lang w:eastAsia="zh-CN"/>
        </w:rPr>
        <w:t>，</w:t>
      </w:r>
      <w:r>
        <w:rPr>
          <w:sz w:val="24"/>
          <w:lang w:eastAsia="zh-CN"/>
        </w:rPr>
        <w:t>一经查实，甲方有权单方解除合同，</w:t>
      </w:r>
      <w:r>
        <w:rPr>
          <w:rFonts w:hint="eastAsia"/>
          <w:sz w:val="24"/>
          <w:lang w:eastAsia="zh-CN"/>
        </w:rPr>
        <w:t>并根据具体情节对乙方处以合同总价50％的违约金，</w:t>
      </w:r>
      <w:r>
        <w:rPr>
          <w:sz w:val="24"/>
          <w:lang w:eastAsia="zh-CN"/>
        </w:rPr>
        <w:t>因解除相关合同给甲方造成损失的，由乙方承担赔偿责任；同时，乙方如有</w:t>
      </w:r>
      <w:r>
        <w:rPr>
          <w:rFonts w:hint="eastAsia"/>
          <w:sz w:val="24"/>
          <w:lang w:eastAsia="zh-CN"/>
        </w:rPr>
        <w:t>其它</w:t>
      </w:r>
      <w:r>
        <w:rPr>
          <w:sz w:val="24"/>
          <w:lang w:eastAsia="zh-CN"/>
        </w:rPr>
        <w:t>违约，仍须承担违约责任。</w:t>
      </w:r>
    </w:p>
    <w:p>
      <w:pPr>
        <w:spacing w:line="360" w:lineRule="auto"/>
        <w:rPr>
          <w:sz w:val="24"/>
          <w:lang w:eastAsia="zh-CN"/>
        </w:rPr>
      </w:pPr>
      <w:r>
        <w:rPr>
          <w:rFonts w:hint="eastAsia"/>
          <w:b/>
          <w:sz w:val="24"/>
          <w:lang w:eastAsia="zh-CN"/>
        </w:rPr>
        <w:t>第十五条</w:t>
      </w:r>
      <w:r>
        <w:rPr>
          <w:rFonts w:hint="eastAsia"/>
          <w:sz w:val="24"/>
          <w:lang w:eastAsia="zh-CN"/>
        </w:rPr>
        <w:t xml:space="preserve">   本合同一式</w:t>
      </w:r>
      <w:r>
        <w:rPr>
          <w:rFonts w:hint="eastAsia"/>
          <w:sz w:val="24"/>
          <w:u w:val="single"/>
          <w:lang w:eastAsia="zh-CN"/>
        </w:rPr>
        <w:t>陆</w:t>
      </w:r>
      <w:r>
        <w:rPr>
          <w:rFonts w:hint="eastAsia"/>
          <w:sz w:val="24"/>
          <w:lang w:eastAsia="zh-CN"/>
        </w:rPr>
        <w:t xml:space="preserve">份，甲方持肆份，乙方持贰份，具有同等法律效力。            </w:t>
      </w:r>
    </w:p>
    <w:p>
      <w:pPr>
        <w:spacing w:line="360" w:lineRule="auto"/>
        <w:rPr>
          <w:sz w:val="24"/>
          <w:lang w:eastAsia="zh-CN"/>
        </w:rPr>
      </w:pPr>
      <w:r>
        <w:rPr>
          <w:rFonts w:hint="eastAsia"/>
          <w:b/>
          <w:sz w:val="24"/>
          <w:lang w:eastAsia="zh-CN"/>
        </w:rPr>
        <w:t xml:space="preserve">第十六条  </w:t>
      </w:r>
      <w:r>
        <w:rPr>
          <w:rFonts w:hint="eastAsia"/>
          <w:sz w:val="24"/>
          <w:lang w:eastAsia="zh-CN"/>
        </w:rPr>
        <w:t>本合同经双方盖章后生效。</w:t>
      </w:r>
    </w:p>
    <w:p>
      <w:pPr>
        <w:pStyle w:val="4"/>
        <w:tabs>
          <w:tab w:val="left" w:pos="630"/>
          <w:tab w:val="left" w:pos="840"/>
        </w:tabs>
        <w:spacing w:line="360" w:lineRule="auto"/>
        <w:ind w:left="0"/>
        <w:rPr>
          <w:bCs w:val="0"/>
          <w:color w:val="000000"/>
          <w:lang w:eastAsia="zh-CN"/>
        </w:rPr>
      </w:pPr>
      <w:r>
        <w:rPr>
          <w:rFonts w:hint="eastAsia"/>
          <w:lang w:eastAsia="zh-CN"/>
        </w:rPr>
        <w:t xml:space="preserve">第十七条   </w:t>
      </w:r>
      <w:r>
        <w:rPr>
          <w:rFonts w:hint="eastAsia"/>
          <w:bCs w:val="0"/>
          <w:color w:val="000000"/>
          <w:lang w:eastAsia="zh-CN"/>
        </w:rPr>
        <w:t>附件:</w:t>
      </w:r>
    </w:p>
    <w:p>
      <w:pPr>
        <w:spacing w:line="360" w:lineRule="auto"/>
        <w:rPr>
          <w:sz w:val="24"/>
          <w:lang w:eastAsia="zh-CN"/>
        </w:rPr>
      </w:pPr>
      <w:bookmarkStart w:id="9" w:name="OLE_LINK3"/>
      <w:r>
        <w:rPr>
          <w:rFonts w:hint="eastAsia"/>
          <w:color w:val="000000"/>
          <w:sz w:val="24"/>
          <w:lang w:eastAsia="zh-CN"/>
        </w:rPr>
        <w:t>1</w:t>
      </w:r>
      <w:bookmarkEnd w:id="9"/>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r>
        <w:rPr>
          <w:rFonts w:hint="eastAsia"/>
          <w:sz w:val="24"/>
          <w:lang w:eastAsia="zh-CN"/>
        </w:rPr>
        <w:t>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附件一、</w:t>
      </w:r>
      <w:r>
        <w:rPr>
          <w:rFonts w:hint="eastAsia" w:asciiTheme="majorEastAsia" w:hAnsiTheme="majorEastAsia" w:eastAsiaTheme="majorEastAsia"/>
          <w:bCs/>
          <w:sz w:val="24"/>
          <w:szCs w:val="24"/>
          <w:lang w:eastAsia="zh-CN"/>
        </w:rPr>
        <w:t>“</w:t>
      </w:r>
      <w:r>
        <w:rPr>
          <w:rFonts w:hint="eastAsia" w:asciiTheme="majorEastAsia" w:hAnsiTheme="majorEastAsia" w:eastAsiaTheme="majorEastAsia"/>
          <w:sz w:val="24"/>
          <w:szCs w:val="24"/>
          <w:lang w:eastAsia="zh-CN"/>
        </w:rPr>
        <w:t>技术服务发包说明</w:t>
      </w:r>
      <w:r>
        <w:rPr>
          <w:rFonts w:hint="eastAsia" w:asciiTheme="majorEastAsia" w:hAnsiTheme="majorEastAsia" w:eastAsiaTheme="majorEastAsia"/>
          <w:bCs/>
          <w:sz w:val="24"/>
          <w:szCs w:val="24"/>
          <w:lang w:eastAsia="zh-CN"/>
        </w:rPr>
        <w:t>”</w:t>
      </w:r>
    </w:p>
    <w:p>
      <w:pPr>
        <w:spacing w:line="360" w:lineRule="auto"/>
        <w:ind w:firstLine="360" w:firstLineChars="150"/>
        <w:rPr>
          <w:rFonts w:cs="Arial"/>
          <w:sz w:val="24"/>
          <w:lang w:eastAsia="zh-CN"/>
        </w:rPr>
      </w:pPr>
      <w:r>
        <w:rPr>
          <w:rFonts w:hint="eastAsia"/>
          <w:sz w:val="24"/>
          <w:lang w:eastAsia="zh-CN"/>
        </w:rPr>
        <w:t>附件二、《</w:t>
      </w:r>
      <w:r>
        <w:rPr>
          <w:rFonts w:hint="eastAsia" w:cs="Arial"/>
          <w:sz w:val="24"/>
          <w:lang w:eastAsia="zh-CN"/>
        </w:rPr>
        <w:t>报价清单》</w:t>
      </w:r>
    </w:p>
    <w:p>
      <w:pPr>
        <w:spacing w:line="360" w:lineRule="auto"/>
        <w:ind w:firstLine="360" w:firstLineChars="150"/>
        <w:rPr>
          <w:sz w:val="24"/>
          <w:lang w:eastAsia="zh-CN"/>
        </w:rPr>
      </w:pPr>
      <w:r>
        <w:rPr>
          <w:rFonts w:hint="eastAsia"/>
          <w:sz w:val="24"/>
          <w:lang w:eastAsia="zh-CN"/>
        </w:rPr>
        <w:t>附件三、《</w:t>
      </w:r>
      <w:r>
        <w:rPr>
          <w:rFonts w:hint="eastAsia" w:cs="Arial"/>
          <w:sz w:val="24"/>
          <w:lang w:eastAsia="zh-CN"/>
        </w:rPr>
        <w:t>安全环保协议》</w:t>
      </w:r>
    </w:p>
    <w:p>
      <w:pPr>
        <w:pStyle w:val="4"/>
        <w:tabs>
          <w:tab w:val="left" w:pos="630"/>
          <w:tab w:val="left" w:pos="840"/>
        </w:tabs>
        <w:spacing w:line="360" w:lineRule="auto"/>
        <w:ind w:left="0"/>
        <w:rPr>
          <w:lang w:eastAsia="zh-CN"/>
        </w:rPr>
      </w:pPr>
      <w:r>
        <w:rPr>
          <w:rFonts w:hint="eastAsia"/>
          <w:b w:val="0"/>
          <w:lang w:eastAsia="zh-CN"/>
        </w:rPr>
        <w:t xml:space="preserve">   附件四、《保密协议书》</w:t>
      </w:r>
    </w:p>
    <w:p>
      <w:pPr>
        <w:spacing w:line="360" w:lineRule="auto"/>
        <w:ind w:firstLine="360" w:firstLineChars="150"/>
        <w:rPr>
          <w:sz w:val="24"/>
          <w:lang w:eastAsia="zh-CN"/>
        </w:rPr>
      </w:pPr>
      <w:r>
        <w:rPr>
          <w:rFonts w:hint="eastAsia"/>
          <w:sz w:val="24"/>
          <w:lang w:eastAsia="zh-CN"/>
        </w:rPr>
        <w:t>附件五、《廉政合作承诺书》</w:t>
      </w:r>
    </w:p>
    <w:p>
      <w:pPr>
        <w:spacing w:line="360" w:lineRule="auto"/>
        <w:rPr>
          <w:rFonts w:cs="Arial"/>
          <w:b/>
          <w:sz w:val="24"/>
          <w:lang w:eastAsia="zh-CN"/>
        </w:rPr>
      </w:pPr>
    </w:p>
    <w:p>
      <w:pPr>
        <w:spacing w:line="360" w:lineRule="auto"/>
        <w:rPr>
          <w:rFonts w:cs="Arial"/>
          <w:b/>
          <w:sz w:val="24"/>
          <w:lang w:eastAsia="zh-CN"/>
        </w:rPr>
      </w:pPr>
    </w:p>
    <w:p>
      <w:pPr>
        <w:spacing w:line="360" w:lineRule="auto"/>
        <w:rPr>
          <w:rFonts w:cs="Arial"/>
          <w:b/>
          <w:sz w:val="24"/>
          <w:lang w:eastAsia="zh-CN"/>
        </w:rPr>
      </w:pPr>
      <w:r>
        <w:rPr>
          <w:rFonts w:hint="eastAsia" w:cs="Arial"/>
          <w:b/>
          <w:sz w:val="24"/>
          <w:lang w:eastAsia="zh-CN"/>
        </w:rPr>
        <w:t>（以下为签署栏，无正文）</w:t>
      </w:r>
    </w:p>
    <w:p>
      <w:pPr>
        <w:spacing w:line="360" w:lineRule="auto"/>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腾龙芳烃（漳州）有限公司           翔鹭石化（漳州）有限公司</w:t>
      </w:r>
    </w:p>
    <w:p>
      <w:pPr>
        <w:spacing w:line="240" w:lineRule="atLeast"/>
        <w:ind w:right="-147" w:rightChars="-67"/>
        <w:rPr>
          <w:rFonts w:cs="Courier New" w:asciiTheme="majorEastAsia" w:hAnsiTheme="majorEastAsia" w:eastAsiaTheme="majorEastAsia"/>
          <w:sz w:val="21"/>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 w:val="21"/>
          <w:szCs w:val="21"/>
          <w:lang w:eastAsia="zh-CN"/>
        </w:rPr>
        <w:t>福建省漳州市古雷港经济</w:t>
      </w:r>
      <w:r>
        <w:rPr>
          <w:rFonts w:hint="eastAsia"/>
          <w:sz w:val="21"/>
          <w:szCs w:val="21"/>
          <w:lang w:eastAsia="zh-CN"/>
        </w:rPr>
        <w:t xml:space="preserve">             地  址：</w:t>
      </w:r>
      <w:r>
        <w:rPr>
          <w:rFonts w:hint="eastAsia" w:hAnsi="Courier New" w:cs="Courier New"/>
          <w:sz w:val="21"/>
          <w:szCs w:val="21"/>
          <w:lang w:eastAsia="zh-CN"/>
        </w:rPr>
        <w:t>福建省漳州市漳州古雷经济开发区</w:t>
      </w:r>
    </w:p>
    <w:p>
      <w:pPr>
        <w:pStyle w:val="2"/>
        <w:spacing w:line="240" w:lineRule="atLeast"/>
        <w:rPr>
          <w:rFonts w:hAnsi="Courier New" w:cs="Courier New"/>
          <w:sz w:val="21"/>
          <w:szCs w:val="21"/>
        </w:rPr>
      </w:pPr>
      <w:r>
        <w:rPr>
          <w:rFonts w:hint="eastAsia"/>
          <w:sz w:val="21"/>
          <w:szCs w:val="21"/>
        </w:rPr>
        <w:t xml:space="preserve">        </w:t>
      </w:r>
      <w:r>
        <w:rPr>
          <w:rFonts w:hint="eastAsia" w:hAnsi="Courier New" w:cs="Courier New"/>
          <w:sz w:val="21"/>
          <w:szCs w:val="21"/>
        </w:rPr>
        <w:t>开发区腾龙路84号</w:t>
      </w:r>
      <w:r>
        <w:rPr>
          <w:rFonts w:hint="eastAsia"/>
          <w:sz w:val="21"/>
          <w:szCs w:val="21"/>
        </w:rPr>
        <w:t xml:space="preserve">                             </w:t>
      </w:r>
      <w:r>
        <w:rPr>
          <w:rFonts w:hint="eastAsia" w:hAnsi="Courier New" w:cs="Courier New"/>
          <w:sz w:val="21"/>
          <w:szCs w:val="21"/>
        </w:rPr>
        <w:t>腾龙路86号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w:t>
      </w:r>
      <w:r>
        <w:rPr>
          <w:rFonts w:hint="eastAsia" w:asciiTheme="majorEastAsia" w:hAnsiTheme="majorEastAsia" w:eastAsiaTheme="majorEastAsia"/>
          <w:sz w:val="24"/>
          <w:lang w:eastAsia="zh-CN"/>
        </w:rPr>
        <w:t>开户行：</w:t>
      </w:r>
      <w:r>
        <w:rPr>
          <w:rFonts w:hint="eastAsia" w:hAnsi="Courier New" w:cs="Courier New"/>
          <w:szCs w:val="21"/>
          <w:lang w:eastAsia="zh-CN"/>
        </w:rPr>
        <w:t>中国银行漳州分行</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162070100100021071              </w:t>
      </w:r>
      <w:r>
        <w:rPr>
          <w:rFonts w:hint="eastAsia" w:asciiTheme="majorEastAsia" w:hAnsiTheme="majorEastAsia" w:eastAsiaTheme="majorEastAsia"/>
          <w:sz w:val="24"/>
          <w:lang w:eastAsia="zh-CN"/>
        </w:rPr>
        <w:t>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416958369985</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w:t>
      </w:r>
      <w:r>
        <w:rPr>
          <w:rFonts w:hint="eastAsia" w:asciiTheme="majorEastAsia" w:hAnsiTheme="majorEastAsia" w:eastAsiaTheme="majorEastAsia"/>
          <w:sz w:val="24"/>
          <w:lang w:eastAsia="zh-CN"/>
        </w:rPr>
        <w:t>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913506006765392255</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0596-6311083                   </w:t>
      </w:r>
      <w:r>
        <w:rPr>
          <w:rFonts w:hint="eastAsia" w:asciiTheme="majorEastAsia" w:hAnsiTheme="majorEastAsia" w:eastAsiaTheme="majorEastAsia"/>
          <w:sz w:val="24"/>
          <w:lang w:eastAsia="zh-CN"/>
        </w:rPr>
        <w:t>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话：  </w:t>
      </w:r>
      <w:r>
        <w:rPr>
          <w:rFonts w:hint="eastAsia"/>
          <w:szCs w:val="21"/>
          <w:lang w:eastAsia="zh-CN"/>
        </w:rPr>
        <w:t>0592-6808888</w:t>
      </w:r>
    </w:p>
    <w:p>
      <w:pPr>
        <w:spacing w:line="240" w:lineRule="atLeast"/>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before="11"/>
        <w:rPr>
          <w:rFonts w:cs="Arial" w:asciiTheme="majorEastAsia" w:hAnsiTheme="majorEastAsia" w:eastAsiaTheme="majorEastAsia"/>
          <w:b/>
          <w:sz w:val="24"/>
          <w:lang w:eastAsia="zh-CN"/>
        </w:rPr>
      </w:pPr>
    </w:p>
    <w:p>
      <w:pPr>
        <w:spacing w:before="11" w:line="360" w:lineRule="auto"/>
        <w:rPr>
          <w:rFonts w:cs="Arial" w:asciiTheme="majorEastAsia" w:hAnsiTheme="majorEastAsia" w:eastAsiaTheme="majorEastAsia"/>
          <w:b/>
          <w:sz w:val="24"/>
          <w:lang w:eastAsia="zh-CN"/>
        </w:rPr>
      </w:pPr>
      <w:r>
        <w:rPr>
          <w:rFonts w:hint="eastAsia" w:cs="Arial"/>
          <w:b/>
          <w:sz w:val="24"/>
          <w:lang w:eastAsia="zh-CN"/>
        </w:rPr>
        <w:t>受托</w:t>
      </w:r>
      <w:r>
        <w:rPr>
          <w:rFonts w:cs="Arial"/>
          <w:b/>
          <w:sz w:val="24"/>
          <w:lang w:eastAsia="zh-CN"/>
        </w:rPr>
        <w:t>方</w:t>
      </w:r>
      <w:r>
        <w:rPr>
          <w:rFonts w:hint="eastAsia" w:cs="Arial"/>
          <w:b/>
          <w:sz w:val="24"/>
          <w:lang w:eastAsia="zh-CN"/>
        </w:rPr>
        <w:t>（乙方）</w:t>
      </w:r>
      <w:r>
        <w:rPr>
          <w:rFonts w:cs="Arial"/>
          <w:b/>
          <w:sz w:val="24"/>
          <w:lang w:eastAsia="zh-CN"/>
        </w:rPr>
        <w:t>：</w:t>
      </w:r>
    </w:p>
    <w:p>
      <w:pPr>
        <w:spacing w:before="11" w:line="360" w:lineRule="auto"/>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r>
        <w:rPr>
          <w:rFonts w:hint="eastAsia"/>
          <w:szCs w:val="21"/>
          <w:lang w:eastAsia="zh-CN"/>
        </w:rPr>
        <w:t>地</w:t>
      </w:r>
      <w:r>
        <w:rPr>
          <w:szCs w:val="21"/>
          <w:lang w:eastAsia="zh-CN"/>
        </w:rPr>
        <w:t xml:space="preserve"> </w:t>
      </w:r>
      <w:r>
        <w:rPr>
          <w:rFonts w:hint="eastAsia"/>
          <w:szCs w:val="21"/>
          <w:lang w:eastAsia="zh-CN"/>
        </w:rPr>
        <w:t xml:space="preserve"> 址：</w:t>
      </w:r>
      <w:r>
        <w:rPr>
          <w:rFonts w:cs="Arial" w:asciiTheme="majorEastAsia" w:hAnsiTheme="majorEastAsia" w:eastAsiaTheme="majorEastAsia"/>
          <w:b/>
          <w:sz w:val="24"/>
          <w:lang w:eastAsia="zh-CN"/>
        </w:rPr>
        <w:t xml:space="preserve"> </w:t>
      </w:r>
    </w:p>
    <w:p>
      <w:pPr>
        <w:spacing w:before="11"/>
        <w:rPr>
          <w:rFonts w:cs="Arial" w:asciiTheme="majorEastAsia" w:hAnsiTheme="majorEastAsia" w:eastAsiaTheme="majorEastAsia"/>
          <w:b/>
          <w:sz w:val="24"/>
          <w:lang w:eastAsia="zh-CN"/>
        </w:rPr>
      </w:pPr>
      <w:r>
        <w:rPr>
          <w:rFonts w:hint="eastAsia"/>
          <w:szCs w:val="21"/>
          <w:lang w:eastAsia="zh-CN"/>
        </w:rPr>
        <w:t>开户行：</w:t>
      </w:r>
    </w:p>
    <w:p>
      <w:pPr>
        <w:spacing w:before="11"/>
        <w:rPr>
          <w:rFonts w:cs="Arial" w:asciiTheme="majorEastAsia" w:hAnsiTheme="majorEastAsia" w:eastAsiaTheme="majorEastAsia"/>
          <w:b/>
          <w:sz w:val="24"/>
          <w:lang w:eastAsia="zh-CN"/>
        </w:rPr>
      </w:pPr>
      <w:r>
        <w:rPr>
          <w:rFonts w:hint="eastAsia"/>
          <w:szCs w:val="21"/>
          <w:lang w:eastAsia="zh-CN"/>
        </w:rPr>
        <w:t>帐</w:t>
      </w:r>
      <w:r>
        <w:rPr>
          <w:szCs w:val="21"/>
          <w:lang w:eastAsia="zh-CN"/>
        </w:rPr>
        <w:t xml:space="preserve">  </w:t>
      </w:r>
      <w:r>
        <w:rPr>
          <w:rFonts w:hint="eastAsia"/>
          <w:szCs w:val="21"/>
          <w:lang w:eastAsia="zh-CN"/>
        </w:rPr>
        <w:t>号：</w:t>
      </w:r>
    </w:p>
    <w:p>
      <w:pPr>
        <w:spacing w:before="11"/>
        <w:rPr>
          <w:rFonts w:cs="Arial" w:asciiTheme="majorEastAsia" w:hAnsiTheme="majorEastAsia" w:eastAsiaTheme="majorEastAsia"/>
          <w:b/>
          <w:sz w:val="24"/>
          <w:lang w:eastAsia="zh-CN"/>
        </w:rPr>
      </w:pPr>
      <w:r>
        <w:rPr>
          <w:rFonts w:hint="eastAsia"/>
          <w:szCs w:val="21"/>
          <w:lang w:eastAsia="zh-CN"/>
        </w:rPr>
        <w:t>税</w:t>
      </w:r>
      <w:r>
        <w:rPr>
          <w:szCs w:val="21"/>
          <w:lang w:eastAsia="zh-CN"/>
        </w:rPr>
        <w:t xml:space="preserve"> </w:t>
      </w:r>
      <w:r>
        <w:rPr>
          <w:rFonts w:hint="eastAsia"/>
          <w:szCs w:val="21"/>
          <w:lang w:eastAsia="zh-CN"/>
        </w:rPr>
        <w:t xml:space="preserve"> 号：</w:t>
      </w:r>
    </w:p>
    <w:p>
      <w:pPr>
        <w:spacing w:before="11"/>
        <w:rPr>
          <w:rFonts w:cs="Arial" w:asciiTheme="majorEastAsia" w:hAnsiTheme="majorEastAsia" w:eastAsiaTheme="majorEastAsia"/>
          <w:b/>
          <w:sz w:val="24"/>
          <w:lang w:eastAsia="zh-CN"/>
        </w:rPr>
      </w:pPr>
      <w:r>
        <w:rPr>
          <w:rFonts w:hint="eastAsia"/>
          <w:szCs w:val="21"/>
          <w:lang w:eastAsia="zh-CN"/>
        </w:rPr>
        <w:t>电</w:t>
      </w:r>
      <w:r>
        <w:rPr>
          <w:szCs w:val="21"/>
          <w:lang w:eastAsia="zh-CN"/>
        </w:rPr>
        <w:t xml:space="preserve">  </w:t>
      </w:r>
      <w:r>
        <w:rPr>
          <w:rFonts w:hint="eastAsia"/>
          <w:szCs w:val="21"/>
          <w:lang w:eastAsia="zh-CN"/>
        </w:rPr>
        <w:t>话：</w:t>
      </w:r>
    </w:p>
    <w:p>
      <w:pPr>
        <w:spacing w:before="11"/>
        <w:rPr>
          <w:rFonts w:cs="Arial" w:asciiTheme="majorEastAsia" w:hAnsiTheme="majorEastAsia" w:eastAsiaTheme="majorEastAsia"/>
          <w:b/>
          <w:sz w:val="24"/>
          <w:lang w:eastAsia="zh-CN"/>
        </w:rPr>
      </w:pPr>
    </w:p>
    <w:p>
      <w:pPr>
        <w:spacing w:before="11"/>
        <w:rPr>
          <w:rFonts w:cs="Arial" w:asciiTheme="majorEastAsia" w:hAnsiTheme="majorEastAsia" w:eastAsiaTheme="majorEastAsia"/>
          <w:b/>
          <w:sz w:val="24"/>
          <w:lang w:eastAsia="zh-CN"/>
        </w:rPr>
      </w:pPr>
    </w:p>
    <w:p>
      <w:pPr>
        <w:spacing w:line="520" w:lineRule="exact"/>
        <w:rPr>
          <w:sz w:val="24"/>
          <w:lang w:eastAsia="zh-CN"/>
        </w:rPr>
      </w:pPr>
      <w:r>
        <w:rPr>
          <w:rFonts w:cs="Arial" w:asciiTheme="majorEastAsia" w:hAnsiTheme="majorEastAsia" w:eastAsiaTheme="majorEastAsia"/>
          <w:b/>
          <w:sz w:val="24"/>
          <w:lang w:eastAsia="zh-CN"/>
        </w:rPr>
        <w:t xml:space="preserve">____年____月____日 </w:t>
      </w:r>
      <w:r>
        <w:rPr>
          <w:rFonts w:hint="eastAsia" w:cs="Arial" w:asciiTheme="majorEastAsia" w:hAnsiTheme="majorEastAsia" w:eastAsiaTheme="majorEastAsia"/>
          <w:b/>
          <w:sz w:val="24"/>
          <w:lang w:eastAsia="zh-CN"/>
        </w:rPr>
        <w:t xml:space="preserve">            </w:t>
      </w:r>
      <w:r>
        <w:rPr>
          <w:rFonts w:hint="eastAsia" w:cs="Arial"/>
          <w:b/>
          <w:sz w:val="24"/>
          <w:lang w:eastAsia="zh-CN"/>
        </w:rPr>
        <w:t xml:space="preserve">       </w:t>
      </w:r>
    </w:p>
    <w:p>
      <w:pPr>
        <w:spacing w:line="520" w:lineRule="exact"/>
        <w:rPr>
          <w:b/>
          <w:sz w:val="28"/>
          <w:szCs w:val="28"/>
          <w:lang w:eastAsia="zh-CN"/>
        </w:rPr>
      </w:pPr>
    </w:p>
    <w:p>
      <w:pPr>
        <w:pStyle w:val="2"/>
      </w:pPr>
    </w:p>
    <w:p>
      <w:pPr>
        <w:pStyle w:val="2"/>
      </w:pPr>
    </w:p>
    <w:p>
      <w:pPr>
        <w:pStyle w:val="2"/>
      </w:pPr>
    </w:p>
    <w:p>
      <w:pPr>
        <w:pStyle w:val="2"/>
      </w:pPr>
    </w:p>
    <w:p>
      <w:pPr>
        <w:pStyle w:val="2"/>
      </w:pPr>
    </w:p>
    <w:p>
      <w:pPr>
        <w:pStyle w:val="2"/>
      </w:pPr>
    </w:p>
    <w:p>
      <w:pPr>
        <w:spacing w:line="520" w:lineRule="exact"/>
        <w:rPr>
          <w:b/>
          <w:sz w:val="28"/>
          <w:szCs w:val="28"/>
          <w:lang w:eastAsia="zh-CN"/>
        </w:rPr>
      </w:pPr>
      <w:r>
        <w:rPr>
          <w:rFonts w:hint="eastAsia"/>
          <w:b/>
          <w:sz w:val="28"/>
          <w:szCs w:val="28"/>
          <w:lang w:eastAsia="zh-CN"/>
        </w:rPr>
        <w:t>附件三：</w:t>
      </w:r>
    </w:p>
    <w:p>
      <w:pPr>
        <w:pStyle w:val="16"/>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color w:val="000000"/>
          <w:sz w:val="21"/>
          <w:szCs w:val="21"/>
          <w:u w:val="single"/>
          <w:lang w:eastAsia="zh-CN"/>
        </w:rPr>
        <w:t>腾龙芳烃（漳州）有限公司</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pStyle w:val="2"/>
        <w:rPr>
          <w:sz w:val="21"/>
          <w:szCs w:val="21"/>
          <w:u w:val="single"/>
        </w:rPr>
      </w:pPr>
      <w:r>
        <w:rPr>
          <w:rFonts w:hint="eastAsia"/>
          <w:sz w:val="21"/>
          <w:szCs w:val="21"/>
        </w:rPr>
        <w:t xml:space="preserve">                          </w:t>
      </w:r>
      <w:r>
        <w:rPr>
          <w:rFonts w:hint="eastAsia"/>
          <w:sz w:val="21"/>
          <w:szCs w:val="21"/>
          <w:u w:val="single"/>
        </w:rPr>
        <w:t xml:space="preserve"> 翔鹭石化（漳州）有限公司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石油化工技术服务年约</w:t>
      </w:r>
      <w:r>
        <w:rPr>
          <w:rFonts w:hint="eastAsia" w:asciiTheme="majorEastAsia" w:hAnsiTheme="majorEastAsia" w:eastAsiaTheme="majorEastAsia"/>
          <w:sz w:val="21"/>
          <w:szCs w:val="21"/>
          <w:lang w:eastAsia="zh-CN"/>
        </w:rPr>
        <w:t>项目签订了</w:t>
      </w:r>
      <w:r>
        <w:rPr>
          <w:rFonts w:hint="eastAsia" w:asciiTheme="majorEastAsia" w:hAnsiTheme="majorEastAsia" w:eastAsiaTheme="majorEastAsia"/>
          <w:sz w:val="21"/>
          <w:szCs w:val="21"/>
          <w:u w:val="single"/>
          <w:lang w:eastAsia="zh-CN"/>
        </w:rPr>
        <w:t xml:space="preserve"> 技术服务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4" w:leftChars="-2"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4" w:leftChars="-2"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4" w:leftChars="-2"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6"/>
        </w:numPr>
        <w:autoSpaceDE/>
        <w:autoSpaceDN/>
        <w:spacing w:before="0" w:line="360" w:lineRule="auto"/>
        <w:ind w:left="0" w:firstLine="0"/>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本协议书一式陆份，甲方执四份，乙方执二份。</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276"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甲方 (章)：                                  </w:t>
      </w:r>
    </w:p>
    <w:p>
      <w:pPr>
        <w:spacing w:line="276" w:lineRule="auto"/>
        <w:rPr>
          <w:rFonts w:asciiTheme="majorEastAsia" w:hAnsiTheme="majorEastAsia" w:eastAsiaTheme="majorEastAsia"/>
          <w:sz w:val="21"/>
          <w:szCs w:val="21"/>
          <w:lang w:eastAsia="zh-CN"/>
        </w:rPr>
      </w:pPr>
      <w:r>
        <w:rPr>
          <w:rFonts w:hint="eastAsia" w:asciiTheme="majorEastAsia" w:hAnsiTheme="majorEastAsia" w:eastAsiaTheme="majorEastAsia"/>
          <w:color w:val="000000"/>
          <w:sz w:val="21"/>
          <w:szCs w:val="21"/>
          <w:lang w:eastAsia="zh-CN"/>
        </w:rPr>
        <w:t>腾龙芳烃（漳州）有限公司</w:t>
      </w:r>
      <w:r>
        <w:rPr>
          <w:rFonts w:hint="eastAsia" w:asciiTheme="majorEastAsia" w:hAnsiTheme="majorEastAsia" w:eastAsiaTheme="majorEastAsia"/>
          <w:sz w:val="21"/>
          <w:szCs w:val="21"/>
          <w:lang w:eastAsia="zh-CN"/>
        </w:rPr>
        <w:t xml:space="preserve">                   翔鹭石化（漳州）有限公司</w:t>
      </w:r>
    </w:p>
    <w:p>
      <w:pPr>
        <w:spacing w:line="276"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乙方(章)：</w:t>
      </w:r>
    </w:p>
    <w:p>
      <w:pPr>
        <w:spacing w:line="276" w:lineRule="auto"/>
        <w:rPr>
          <w:rFonts w:asciiTheme="majorEastAsia" w:hAnsiTheme="majorEastAsia" w:eastAsiaTheme="majorEastAsia"/>
          <w:sz w:val="21"/>
          <w:szCs w:val="21"/>
          <w:lang w:eastAsia="zh-CN"/>
        </w:rPr>
      </w:pPr>
    </w:p>
    <w:p>
      <w:pPr>
        <w:spacing w:line="276"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签定日期：    年    月    日                   </w:t>
      </w:r>
    </w:p>
    <w:p>
      <w:pPr>
        <w:rPr>
          <w:lang w:eastAsia="zh-CN"/>
        </w:rPr>
      </w:pPr>
    </w:p>
    <w:p>
      <w:pPr>
        <w:spacing w:afterLines="50" w:line="520" w:lineRule="exact"/>
        <w:rPr>
          <w:b/>
          <w:sz w:val="28"/>
          <w:szCs w:val="28"/>
          <w:lang w:eastAsia="zh-CN"/>
        </w:rPr>
      </w:pPr>
      <w:r>
        <w:rPr>
          <w:rFonts w:hint="eastAsia"/>
          <w:b/>
          <w:sz w:val="28"/>
          <w:szCs w:val="28"/>
          <w:lang w:eastAsia="zh-CN"/>
        </w:rPr>
        <w:t>附件四：</w:t>
      </w:r>
    </w:p>
    <w:p>
      <w:pPr>
        <w:spacing w:afterLines="50" w:line="520" w:lineRule="exact"/>
        <w:jc w:val="center"/>
        <w:rPr>
          <w:b/>
          <w:sz w:val="36"/>
          <w:szCs w:val="36"/>
          <w:lang w:eastAsia="zh-CN"/>
        </w:rPr>
      </w:pPr>
    </w:p>
    <w:p>
      <w:pPr>
        <w:spacing w:afterLines="50" w:line="520" w:lineRule="exact"/>
        <w:jc w:val="center"/>
        <w:rPr>
          <w:b/>
          <w:sz w:val="36"/>
          <w:szCs w:val="36"/>
          <w:lang w:eastAsia="zh-CN"/>
        </w:rPr>
      </w:pPr>
      <w:r>
        <w:rPr>
          <w:rFonts w:hint="eastAsia"/>
          <w:b/>
          <w:sz w:val="36"/>
          <w:szCs w:val="36"/>
          <w:lang w:eastAsia="zh-CN"/>
        </w:rPr>
        <w:t>保密协议</w:t>
      </w:r>
    </w:p>
    <w:p>
      <w:pPr>
        <w:spacing w:line="520" w:lineRule="exact"/>
        <w:jc w:val="right"/>
        <w:rPr>
          <w:sz w:val="24"/>
          <w:lang w:eastAsia="zh-CN"/>
        </w:rPr>
      </w:pPr>
      <w:r>
        <w:rPr>
          <w:rFonts w:hint="eastAsia"/>
          <w:sz w:val="24"/>
          <w:lang w:eastAsia="zh-CN"/>
        </w:rPr>
        <w:t>于2020年09月  日于</w:t>
      </w:r>
      <w:r>
        <w:rPr>
          <w:rFonts w:hint="eastAsia"/>
          <w:sz w:val="24"/>
          <w:u w:val="single"/>
          <w:lang w:eastAsia="zh-CN"/>
        </w:rPr>
        <w:t>漳州古雷</w:t>
      </w:r>
      <w:r>
        <w:rPr>
          <w:rFonts w:hint="eastAsia"/>
          <w:sz w:val="24"/>
          <w:lang w:eastAsia="zh-CN"/>
        </w:rPr>
        <w:t>订立</w:t>
      </w:r>
    </w:p>
    <w:p>
      <w:pPr>
        <w:spacing w:line="520" w:lineRule="exact"/>
        <w:jc w:val="center"/>
        <w:rPr>
          <w:b/>
          <w:sz w:val="24"/>
          <w:lang w:eastAsia="zh-CN"/>
        </w:rPr>
      </w:pPr>
    </w:p>
    <w:p>
      <w:pPr>
        <w:spacing w:line="520" w:lineRule="exact"/>
        <w:rPr>
          <w:b/>
          <w:sz w:val="24"/>
          <w:lang w:eastAsia="zh-CN"/>
        </w:rPr>
      </w:pPr>
      <w:r>
        <w:rPr>
          <w:rFonts w:hint="eastAsia"/>
          <w:b/>
          <w:sz w:val="24"/>
          <w:lang w:eastAsia="zh-CN"/>
        </w:rPr>
        <w:t>甲方：腾龙芳烃（漳州）有限公司          翔鹭石化（漳州）有限公司</w:t>
      </w:r>
    </w:p>
    <w:p>
      <w:pPr>
        <w:spacing w:afterLines="50" w:line="520" w:lineRule="exact"/>
        <w:rPr>
          <w:sz w:val="24"/>
          <w:lang w:eastAsia="zh-CN"/>
        </w:rPr>
      </w:pPr>
      <w:r>
        <w:rPr>
          <w:rFonts w:hint="eastAsia"/>
          <w:sz w:val="24"/>
          <w:lang w:eastAsia="zh-CN"/>
        </w:rPr>
        <w:t>住所地：漳州市古雷经济开发区</w:t>
      </w:r>
    </w:p>
    <w:p>
      <w:pPr>
        <w:spacing w:line="520" w:lineRule="exact"/>
        <w:rPr>
          <w:b/>
          <w:sz w:val="24"/>
          <w:lang w:eastAsia="zh-CN"/>
        </w:rPr>
      </w:pPr>
      <w:r>
        <w:rPr>
          <w:rFonts w:hint="eastAsia"/>
          <w:b/>
          <w:sz w:val="24"/>
          <w:lang w:eastAsia="zh-CN"/>
        </w:rPr>
        <w:t>乙方：</w:t>
      </w:r>
      <w:r>
        <w:rPr>
          <w:b/>
          <w:sz w:val="24"/>
          <w:lang w:eastAsia="zh-CN"/>
        </w:rPr>
        <w:t xml:space="preserve"> </w:t>
      </w:r>
    </w:p>
    <w:p>
      <w:pPr>
        <w:spacing w:line="520" w:lineRule="exact"/>
        <w:rPr>
          <w:sz w:val="24"/>
          <w:lang w:eastAsia="zh-CN"/>
        </w:rPr>
      </w:pPr>
      <w:r>
        <w:rPr>
          <w:rFonts w:hint="eastAsia"/>
          <w:sz w:val="24"/>
          <w:lang w:eastAsia="zh-CN"/>
        </w:rPr>
        <w:t>住所地：</w:t>
      </w:r>
    </w:p>
    <w:p>
      <w:pPr>
        <w:spacing w:line="360" w:lineRule="auto"/>
        <w:ind w:firstLine="480" w:firstLineChars="200"/>
        <w:rPr>
          <w:sz w:val="24"/>
          <w:lang w:eastAsia="zh-CN"/>
        </w:rPr>
      </w:pPr>
      <w:r>
        <w:rPr>
          <w:rFonts w:hint="eastAsia"/>
          <w:sz w:val="24"/>
          <w:lang w:eastAsia="zh-CN"/>
        </w:rPr>
        <w:t>鉴于：</w:t>
      </w:r>
    </w:p>
    <w:p>
      <w:pPr>
        <w:spacing w:line="360" w:lineRule="auto"/>
        <w:ind w:firstLine="480" w:firstLineChars="200"/>
        <w:rPr>
          <w:sz w:val="24"/>
          <w:lang w:eastAsia="zh-CN"/>
        </w:rPr>
      </w:pPr>
      <w:r>
        <w:rPr>
          <w:rFonts w:hint="eastAsia"/>
          <w:sz w:val="24"/>
          <w:lang w:eastAsia="zh-CN"/>
        </w:rPr>
        <w:t>甲乙双方为进行</w:t>
      </w:r>
      <w:r>
        <w:rPr>
          <w:rFonts w:hint="eastAsia"/>
          <w:sz w:val="24"/>
          <w:u w:val="single"/>
          <w:lang w:eastAsia="zh-CN"/>
        </w:rPr>
        <w:t xml:space="preserve"> 石油化工技术服务 </w:t>
      </w:r>
      <w:r>
        <w:rPr>
          <w:rFonts w:hint="eastAsia"/>
          <w:sz w:val="24"/>
          <w:lang w:eastAsia="zh-CN"/>
        </w:rPr>
        <w:t>之目的（以下简称“本项目”），甲方及其关联企业为本项目能够取得技术成果，将向乙方提供甲方及其关联企业的保密信息（以下简称保密信息）。甲乙双方为审慎处理本项目的有关事务、保障本项目的顺利完成，并切实对知悉、接触甲方的保密信息予以保密，经双方充分友好协商，达成本协议。</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保密信息</w:t>
      </w:r>
    </w:p>
    <w:p>
      <w:pPr>
        <w:numPr>
          <w:ilvl w:val="0"/>
          <w:numId w:val="8"/>
        </w:numPr>
        <w:autoSpaceDE/>
        <w:autoSpaceDN/>
        <w:spacing w:line="360" w:lineRule="auto"/>
        <w:jc w:val="both"/>
        <w:rPr>
          <w:sz w:val="24"/>
          <w:lang w:eastAsia="zh-CN"/>
        </w:rPr>
      </w:pPr>
      <w:r>
        <w:rPr>
          <w:rFonts w:hint="eastAsia"/>
          <w:sz w:val="24"/>
          <w:lang w:eastAsia="zh-CN"/>
        </w:rPr>
        <w:t>本协议所称的“保密信息”，指甲方及其关联企业以各种形式向乙方披露、提供、制作的各种信函、报告、数据、传真、电话、电话记录、电子邮件、会议记录、有关协议等相关信息及材料。包括但不限于技术文件、设计、（设计、建筑）图纸；与工艺有关的描述和参数；工厂的设备、管道及仪表图；商业秘密；专有知识；环境风险；产品信息及其他所有种类的由甲方或其关联企业直接或间接透露给乙方及/或其任何关系人及/或员工及/或分包商（以下统称为“乙方”）的与项目有关的数据，无论是书面的、电子方式的、口头的或其他任何的通讯形式。上述资料无须被注明是机密或是专有的，乙方均应合理地理解为属于甲方机密或专有资料。</w:t>
      </w:r>
    </w:p>
    <w:p>
      <w:pPr>
        <w:numPr>
          <w:ilvl w:val="0"/>
          <w:numId w:val="8"/>
        </w:numPr>
        <w:autoSpaceDE/>
        <w:autoSpaceDN/>
        <w:spacing w:line="360" w:lineRule="auto"/>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pPr>
        <w:numPr>
          <w:ilvl w:val="0"/>
          <w:numId w:val="8"/>
        </w:numPr>
        <w:autoSpaceDE/>
        <w:autoSpaceDN/>
        <w:spacing w:line="360" w:lineRule="auto"/>
        <w:jc w:val="both"/>
        <w:rPr>
          <w:sz w:val="24"/>
          <w:lang w:eastAsia="zh-CN"/>
        </w:rPr>
      </w:pPr>
      <w:r>
        <w:rPr>
          <w:rFonts w:hint="eastAsia"/>
          <w:sz w:val="24"/>
          <w:lang w:eastAsia="zh-CN"/>
        </w:rPr>
        <w:t>保密信息的所有权归属于甲方。甲方披露、提供、制作的任何保密信息不应构成向乙方明示或暗示地授予任何对其专利、著作权、商标、商业秘密或其他知识产权的任何权利。</w:t>
      </w:r>
    </w:p>
    <w:p>
      <w:pPr>
        <w:numPr>
          <w:ilvl w:val="0"/>
          <w:numId w:val="8"/>
        </w:numPr>
        <w:autoSpaceDE/>
        <w:autoSpaceDN/>
        <w:spacing w:line="360" w:lineRule="auto"/>
        <w:jc w:val="both"/>
        <w:rPr>
          <w:sz w:val="24"/>
          <w:lang w:eastAsia="zh-CN"/>
        </w:rPr>
      </w:pPr>
      <w:r>
        <w:rPr>
          <w:rFonts w:hint="eastAsia"/>
          <w:sz w:val="24"/>
          <w:lang w:eastAsia="zh-CN"/>
        </w:rPr>
        <w:t>乙方指定</w:t>
      </w:r>
      <w:r>
        <w:rPr>
          <w:rFonts w:hint="eastAsia"/>
          <w:sz w:val="24"/>
          <w:u w:val="single"/>
          <w:lang w:eastAsia="zh-CN"/>
        </w:rPr>
        <w:t xml:space="preserve">                     </w:t>
      </w:r>
      <w:r>
        <w:rPr>
          <w:rFonts w:hint="eastAsia"/>
          <w:sz w:val="24"/>
          <w:lang w:eastAsia="zh-CN"/>
        </w:rPr>
        <w:t>为保密信息接收人，除乙方指定的信息接收人外，甲方无义务向包括乙方员工在内的任何第三方提供保密信息。</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乙方保密义务</w:t>
      </w:r>
    </w:p>
    <w:p>
      <w:pPr>
        <w:numPr>
          <w:ilvl w:val="0"/>
          <w:numId w:val="9"/>
        </w:numPr>
        <w:autoSpaceDE/>
        <w:autoSpaceDN/>
        <w:spacing w:line="360" w:lineRule="auto"/>
        <w:jc w:val="both"/>
        <w:rPr>
          <w:sz w:val="24"/>
          <w:lang w:eastAsia="zh-CN"/>
        </w:rPr>
      </w:pPr>
      <w:r>
        <w:rPr>
          <w:rFonts w:hint="eastAsia"/>
          <w:sz w:val="24"/>
          <w:lang w:eastAsia="zh-CN"/>
        </w:rPr>
        <w:t>不披露、不遗漏、不主动或被动的实施可能致使保密信息非依本协议规定的方式而被公开或泄露给第三方的行为，并以乙方保护其最高机密资料之措施保护甲方保密信息资料，保护措施应足以保护甲方保密信息的安全。</w:t>
      </w:r>
    </w:p>
    <w:p>
      <w:pPr>
        <w:numPr>
          <w:ilvl w:val="0"/>
          <w:numId w:val="9"/>
        </w:numPr>
        <w:autoSpaceDE/>
        <w:autoSpaceDN/>
        <w:spacing w:line="360" w:lineRule="auto"/>
        <w:jc w:val="both"/>
        <w:rPr>
          <w:sz w:val="24"/>
          <w:lang w:eastAsia="zh-CN"/>
        </w:rPr>
      </w:pPr>
      <w:r>
        <w:rPr>
          <w:rFonts w:hint="eastAsia"/>
          <w:sz w:val="24"/>
          <w:lang w:eastAsia="zh-CN"/>
        </w:rPr>
        <w:t>除本项目目的的合理使用以外，不会用于本项目目的之外的其他用途。</w:t>
      </w:r>
    </w:p>
    <w:p>
      <w:pPr>
        <w:numPr>
          <w:ilvl w:val="0"/>
          <w:numId w:val="9"/>
        </w:numPr>
        <w:autoSpaceDE/>
        <w:autoSpaceDN/>
        <w:spacing w:line="360" w:lineRule="auto"/>
        <w:jc w:val="both"/>
        <w:rPr>
          <w:sz w:val="24"/>
          <w:lang w:eastAsia="zh-CN"/>
        </w:rPr>
      </w:pPr>
      <w:r>
        <w:rPr>
          <w:rFonts w:hint="eastAsia"/>
          <w:sz w:val="24"/>
          <w:lang w:eastAsia="zh-CN"/>
        </w:rPr>
        <w:t>除非提前获得甲方书面同意或是国家机关依法律之规定而书面要求，不向任何第三方透露或泄露任何保密信息。在因国家机关依法律之规定而书面要求的情况下，乙方应在获得书面文件的第一时间书面通知甲方，并且将该保密信息的披露严格限制在国家机关要求的范围内。</w:t>
      </w:r>
    </w:p>
    <w:p>
      <w:pPr>
        <w:numPr>
          <w:ilvl w:val="0"/>
          <w:numId w:val="9"/>
        </w:numPr>
        <w:autoSpaceDE/>
        <w:autoSpaceDN/>
        <w:spacing w:line="360" w:lineRule="auto"/>
        <w:jc w:val="both"/>
        <w:rPr>
          <w:sz w:val="24"/>
          <w:lang w:eastAsia="zh-CN"/>
        </w:rPr>
      </w:pPr>
      <w:r>
        <w:rPr>
          <w:rFonts w:hint="eastAsia"/>
          <w:sz w:val="24"/>
          <w:lang w:eastAsia="zh-CN"/>
        </w:rPr>
        <w:t>除参与本项目之必须外，不复印、复制任何甲方的保密信息资料。</w:t>
      </w:r>
    </w:p>
    <w:p>
      <w:pPr>
        <w:numPr>
          <w:ilvl w:val="0"/>
          <w:numId w:val="9"/>
        </w:numPr>
        <w:autoSpaceDE/>
        <w:autoSpaceDN/>
        <w:spacing w:line="360" w:lineRule="auto"/>
        <w:jc w:val="both"/>
        <w:rPr>
          <w:sz w:val="24"/>
          <w:lang w:eastAsia="zh-CN"/>
        </w:rPr>
      </w:pPr>
      <w:r>
        <w:rPr>
          <w:rFonts w:hint="eastAsia"/>
          <w:sz w:val="24"/>
          <w:lang w:eastAsia="zh-CN"/>
        </w:rPr>
        <w:t>使用甲方保密信息的范围仅限于因参与本项目所必须的乙方工作人员，与本项目无关的乙方工作人员不得接触、使用甲方的保密信息资料。乙方工作人员在保密期限内离职的，仍应继续负有保密义务。如上述人员违反保密义务的，视同为乙方违反保密义务。</w:t>
      </w:r>
    </w:p>
    <w:p>
      <w:pPr>
        <w:numPr>
          <w:ilvl w:val="0"/>
          <w:numId w:val="9"/>
        </w:numPr>
        <w:autoSpaceDE/>
        <w:autoSpaceDN/>
        <w:spacing w:line="360" w:lineRule="auto"/>
        <w:jc w:val="both"/>
        <w:rPr>
          <w:sz w:val="24"/>
          <w:lang w:eastAsia="zh-CN"/>
        </w:rPr>
      </w:pPr>
      <w:r>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保密义务的例外</w:t>
      </w:r>
    </w:p>
    <w:p>
      <w:pPr>
        <w:numPr>
          <w:ilvl w:val="0"/>
          <w:numId w:val="10"/>
        </w:numPr>
        <w:autoSpaceDE/>
        <w:autoSpaceDN/>
        <w:spacing w:line="360" w:lineRule="auto"/>
        <w:jc w:val="both"/>
        <w:rPr>
          <w:sz w:val="24"/>
          <w:lang w:eastAsia="zh-CN"/>
        </w:rPr>
      </w:pPr>
      <w:r>
        <w:rPr>
          <w:rFonts w:hint="eastAsia"/>
          <w:sz w:val="24"/>
          <w:lang w:eastAsia="zh-CN"/>
        </w:rPr>
        <w:t>保密信息已被公众所知并可通过公开途径获得（非因违反本协议而造成）。</w:t>
      </w:r>
    </w:p>
    <w:p>
      <w:pPr>
        <w:numPr>
          <w:ilvl w:val="0"/>
          <w:numId w:val="10"/>
        </w:numPr>
        <w:autoSpaceDE/>
        <w:autoSpaceDN/>
        <w:spacing w:line="360" w:lineRule="auto"/>
        <w:jc w:val="both"/>
        <w:rPr>
          <w:sz w:val="24"/>
          <w:lang w:eastAsia="zh-CN"/>
        </w:rPr>
      </w:pPr>
      <w:r>
        <w:rPr>
          <w:rFonts w:hint="eastAsia"/>
          <w:sz w:val="24"/>
          <w:lang w:eastAsia="zh-CN"/>
        </w:rPr>
        <w:t>通过合法途径向第三方获得的资料，并且该第三方对该等资料并没有任何保密义务。</w:t>
      </w:r>
    </w:p>
    <w:p>
      <w:pPr>
        <w:numPr>
          <w:ilvl w:val="0"/>
          <w:numId w:val="10"/>
        </w:numPr>
        <w:autoSpaceDE/>
        <w:autoSpaceDN/>
        <w:spacing w:line="360" w:lineRule="auto"/>
        <w:jc w:val="both"/>
        <w:rPr>
          <w:sz w:val="24"/>
          <w:lang w:eastAsia="zh-CN"/>
        </w:rPr>
      </w:pPr>
      <w:r>
        <w:rPr>
          <w:rFonts w:hint="eastAsia"/>
          <w:sz w:val="24"/>
          <w:lang w:eastAsia="zh-CN"/>
        </w:rPr>
        <w:t>乙方在并无参考甲方保密资料的情况下独立开发的资料。</w:t>
      </w:r>
    </w:p>
    <w:p>
      <w:pPr>
        <w:numPr>
          <w:ilvl w:val="0"/>
          <w:numId w:val="10"/>
        </w:numPr>
        <w:autoSpaceDE/>
        <w:autoSpaceDN/>
        <w:spacing w:line="360" w:lineRule="auto"/>
        <w:jc w:val="both"/>
        <w:rPr>
          <w:sz w:val="24"/>
          <w:lang w:eastAsia="zh-CN"/>
        </w:rPr>
      </w:pPr>
      <w:r>
        <w:rPr>
          <w:rFonts w:hint="eastAsia"/>
          <w:sz w:val="24"/>
          <w:lang w:eastAsia="zh-CN"/>
        </w:rPr>
        <w:t>为完成本项目而将保密信息报送有关国家机关、机构进行审批或公开披露的（需经甲方事前书面确认）。</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资料返还与销毁</w:t>
      </w:r>
    </w:p>
    <w:p>
      <w:pPr>
        <w:spacing w:line="360" w:lineRule="auto"/>
        <w:rPr>
          <w:sz w:val="24"/>
          <w:lang w:eastAsia="zh-CN"/>
        </w:rPr>
      </w:pPr>
      <w:r>
        <w:rPr>
          <w:rFonts w:hint="eastAsia"/>
          <w:sz w:val="24"/>
          <w:lang w:eastAsia="zh-CN"/>
        </w:rPr>
        <w:t>在就项目所开展的任何讨论或乙方在此项目中的参与结束后：</w:t>
      </w:r>
    </w:p>
    <w:p>
      <w:pPr>
        <w:numPr>
          <w:ilvl w:val="1"/>
          <w:numId w:val="7"/>
        </w:numPr>
        <w:tabs>
          <w:tab w:val="left" w:pos="360"/>
        </w:tabs>
        <w:autoSpaceDE/>
        <w:autoSpaceDN/>
        <w:spacing w:line="360" w:lineRule="auto"/>
        <w:jc w:val="both"/>
        <w:rPr>
          <w:sz w:val="24"/>
          <w:lang w:eastAsia="zh-CN"/>
        </w:rPr>
      </w:pPr>
      <w:r>
        <w:rPr>
          <w:rFonts w:hint="eastAsia"/>
          <w:sz w:val="24"/>
          <w:lang w:eastAsia="zh-CN"/>
        </w:rPr>
        <w:t>乙方应立即向甲方归还任何反应出保密信息的所有纸质文件材料，并从乙方曾向其输入保密信息的任何电脑、存储设备或类似设施中删除全部保密资料。</w:t>
      </w:r>
    </w:p>
    <w:p>
      <w:pPr>
        <w:numPr>
          <w:ilvl w:val="1"/>
          <w:numId w:val="7"/>
        </w:numPr>
        <w:tabs>
          <w:tab w:val="left" w:pos="360"/>
        </w:tabs>
        <w:autoSpaceDE/>
        <w:autoSpaceDN/>
        <w:spacing w:line="360" w:lineRule="auto"/>
        <w:ind w:left="0" w:firstLine="0"/>
        <w:rPr>
          <w:sz w:val="24"/>
          <w:lang w:eastAsia="zh-CN"/>
        </w:rPr>
      </w:pPr>
      <w:r>
        <w:rPr>
          <w:rFonts w:hint="eastAsia"/>
          <w:sz w:val="24"/>
          <w:lang w:eastAsia="zh-CN"/>
        </w:rPr>
        <w:t xml:space="preserve">如为适用法律法规的强制要求，在甲方书面允许的前提下，乙方可保留保密       </w:t>
      </w:r>
    </w:p>
    <w:p>
      <w:pPr>
        <w:tabs>
          <w:tab w:val="left" w:pos="750"/>
        </w:tabs>
        <w:spacing w:line="360" w:lineRule="auto"/>
        <w:ind w:firstLine="360" w:firstLineChars="150"/>
        <w:rPr>
          <w:sz w:val="24"/>
          <w:lang w:eastAsia="zh-CN"/>
        </w:rPr>
      </w:pPr>
      <w:r>
        <w:rPr>
          <w:rFonts w:hint="eastAsia"/>
          <w:sz w:val="24"/>
          <w:lang w:eastAsia="zh-CN"/>
        </w:rPr>
        <w:t>信息中必要部分，乙方对此部分承担本协议规定的保密义务。</w:t>
      </w:r>
    </w:p>
    <w:p>
      <w:pPr>
        <w:numPr>
          <w:ilvl w:val="1"/>
          <w:numId w:val="7"/>
        </w:numPr>
        <w:tabs>
          <w:tab w:val="left" w:pos="360"/>
        </w:tabs>
        <w:autoSpaceDE/>
        <w:autoSpaceDN/>
        <w:spacing w:line="360" w:lineRule="auto"/>
        <w:jc w:val="both"/>
        <w:rPr>
          <w:sz w:val="24"/>
          <w:lang w:eastAsia="zh-CN"/>
        </w:rPr>
      </w:pPr>
      <w:r>
        <w:rPr>
          <w:rFonts w:hint="eastAsia"/>
          <w:sz w:val="24"/>
          <w:lang w:eastAsia="zh-CN"/>
        </w:rPr>
        <w:t>乙方不因归还或销毁保密资料的行为而免除其在本协议下所负有的任何义务和责任。</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保密期限</w:t>
      </w:r>
    </w:p>
    <w:p>
      <w:pPr>
        <w:numPr>
          <w:ilvl w:val="0"/>
          <w:numId w:val="11"/>
        </w:numPr>
        <w:autoSpaceDE/>
        <w:autoSpaceDN/>
        <w:spacing w:line="360" w:lineRule="auto"/>
        <w:jc w:val="both"/>
        <w:rPr>
          <w:sz w:val="24"/>
          <w:lang w:eastAsia="zh-CN"/>
        </w:rPr>
      </w:pPr>
      <w:r>
        <w:rPr>
          <w:rFonts w:hint="eastAsia"/>
          <w:sz w:val="24"/>
          <w:lang w:eastAsia="zh-CN"/>
        </w:rPr>
        <w:t>无论本项目是否交由乙方完成或本项目是否实际完成，乙方须对本协议约定的全部保密信息负有无限期之保密义务直至保密信息成为公开信息。</w:t>
      </w:r>
    </w:p>
    <w:p>
      <w:pPr>
        <w:numPr>
          <w:ilvl w:val="0"/>
          <w:numId w:val="11"/>
        </w:numPr>
        <w:autoSpaceDE/>
        <w:autoSpaceDN/>
        <w:spacing w:line="360" w:lineRule="auto"/>
        <w:jc w:val="both"/>
        <w:rPr>
          <w:sz w:val="24"/>
          <w:lang w:eastAsia="zh-CN"/>
        </w:rPr>
      </w:pPr>
      <w:r>
        <w:rPr>
          <w:rFonts w:hint="eastAsia"/>
          <w:sz w:val="24"/>
          <w:lang w:eastAsia="zh-CN"/>
        </w:rPr>
        <w:t>除依法已公开披露的信息外，乙方应继续对保密信息中未公开披露的部分承担无期之保密义务直至未公开披露部分成为公开信息。</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违约责任</w:t>
      </w:r>
    </w:p>
    <w:p>
      <w:pPr>
        <w:numPr>
          <w:ilvl w:val="0"/>
          <w:numId w:val="12"/>
        </w:numPr>
        <w:autoSpaceDE/>
        <w:autoSpaceDN/>
        <w:spacing w:line="360" w:lineRule="auto"/>
        <w:jc w:val="both"/>
        <w:rPr>
          <w:sz w:val="24"/>
          <w:lang w:eastAsia="zh-CN"/>
        </w:rPr>
      </w:pPr>
      <w:r>
        <w:rPr>
          <w:rFonts w:hint="eastAsia"/>
          <w:sz w:val="24"/>
          <w:lang w:eastAsia="zh-CN"/>
        </w:rPr>
        <w:t>本协议生效后，乙方违反本协议约定给甲方造成损失的，必须立即停止违约行为，并采取一切手段消除由此导致的不利影响，并应赔偿因违约导致的甲方全部经济损失。</w:t>
      </w:r>
    </w:p>
    <w:p>
      <w:pPr>
        <w:numPr>
          <w:ilvl w:val="0"/>
          <w:numId w:val="12"/>
        </w:numPr>
        <w:autoSpaceDE/>
        <w:autoSpaceDN/>
        <w:spacing w:line="360" w:lineRule="auto"/>
        <w:jc w:val="both"/>
        <w:rPr>
          <w:sz w:val="24"/>
          <w:lang w:eastAsia="zh-CN"/>
        </w:rPr>
      </w:pPr>
      <w:r>
        <w:rPr>
          <w:rFonts w:hint="eastAsia"/>
          <w:sz w:val="24"/>
          <w:lang w:eastAsia="zh-CN"/>
        </w:rPr>
        <w:t>前款所称的损失，包括但不限于守约方因违约方的违约行为而受到的索赔、</w:t>
      </w:r>
    </w:p>
    <w:p>
      <w:pPr>
        <w:spacing w:line="360" w:lineRule="auto"/>
        <w:ind w:firstLine="360" w:firstLineChars="150"/>
        <w:rPr>
          <w:sz w:val="24"/>
          <w:lang w:eastAsia="zh-CN"/>
        </w:rPr>
      </w:pPr>
      <w:r>
        <w:rPr>
          <w:rFonts w:hint="eastAsia"/>
          <w:sz w:val="24"/>
          <w:lang w:eastAsia="zh-CN"/>
        </w:rPr>
        <w:t>支出、商业损失、信誉和声誉损失、有权机构作出的处罚等。</w:t>
      </w:r>
    </w:p>
    <w:p>
      <w:pPr>
        <w:numPr>
          <w:ilvl w:val="0"/>
          <w:numId w:val="7"/>
        </w:numPr>
        <w:autoSpaceDE/>
        <w:autoSpaceDN/>
        <w:spacing w:line="360" w:lineRule="auto"/>
        <w:jc w:val="both"/>
        <w:rPr>
          <w:b/>
          <w:sz w:val="24"/>
        </w:rPr>
      </w:pPr>
      <w:r>
        <w:rPr>
          <w:rFonts w:hint="eastAsia"/>
          <w:b/>
          <w:sz w:val="24"/>
          <w:lang w:eastAsia="zh-CN"/>
        </w:rPr>
        <w:t xml:space="preserve">  </w:t>
      </w:r>
      <w:r>
        <w:rPr>
          <w:rFonts w:hint="eastAsia"/>
          <w:b/>
          <w:sz w:val="24"/>
        </w:rPr>
        <w:t>争议解决</w:t>
      </w:r>
    </w:p>
    <w:p>
      <w:pPr>
        <w:spacing w:line="360" w:lineRule="auto"/>
        <w:ind w:left="480" w:hanging="480" w:hangingChars="200"/>
        <w:rPr>
          <w:sz w:val="24"/>
          <w:lang w:eastAsia="zh-CN"/>
        </w:rPr>
      </w:pPr>
      <w:r>
        <w:rPr>
          <w:rFonts w:hint="eastAsia"/>
          <w:sz w:val="24"/>
          <w:lang w:eastAsia="zh-CN"/>
        </w:rPr>
        <w:t>1. 本协议的签订、效力、解释、履行及争议的解决，均适用中国现行有效的法律、法规。</w:t>
      </w:r>
    </w:p>
    <w:p>
      <w:pPr>
        <w:spacing w:line="360" w:lineRule="auto"/>
        <w:ind w:left="360" w:hanging="360" w:hangingChars="150"/>
        <w:rPr>
          <w:sz w:val="24"/>
          <w:lang w:eastAsia="zh-CN"/>
        </w:rPr>
      </w:pPr>
      <w:r>
        <w:rPr>
          <w:rFonts w:hint="eastAsia"/>
          <w:sz w:val="24"/>
          <w:lang w:eastAsia="zh-CN"/>
        </w:rPr>
        <w:t>2. 因签订及履行本协议而发生的任何纠纷，双方应首先通过友好协商方式解决。若在纠纷发生后30个工作日内协商不成，任何一方可向甲方所在地人民法院提起诉讼。</w:t>
      </w:r>
    </w:p>
    <w:p>
      <w:pPr>
        <w:spacing w:line="360" w:lineRule="auto"/>
        <w:rPr>
          <w:sz w:val="24"/>
          <w:lang w:eastAsia="zh-CN"/>
        </w:rPr>
      </w:pPr>
      <w:r>
        <w:rPr>
          <w:rFonts w:hint="eastAsia"/>
          <w:sz w:val="24"/>
          <w:lang w:eastAsia="zh-CN"/>
        </w:rPr>
        <w:t>3. 协商或诉讼期间，本协议不涉及纠纷的条款仍需履行。</w:t>
      </w:r>
    </w:p>
    <w:p>
      <w:pPr>
        <w:spacing w:line="360" w:lineRule="auto"/>
        <w:rPr>
          <w:b/>
          <w:sz w:val="24"/>
          <w:lang w:eastAsia="zh-CN"/>
        </w:rPr>
      </w:pPr>
      <w:r>
        <w:rPr>
          <w:rFonts w:hint="eastAsia"/>
          <w:b/>
          <w:sz w:val="24"/>
          <w:lang w:eastAsia="zh-CN"/>
        </w:rPr>
        <w:t>第八条  协议变更</w:t>
      </w:r>
    </w:p>
    <w:p>
      <w:pPr>
        <w:spacing w:line="360" w:lineRule="auto"/>
        <w:ind w:firstLine="480" w:firstLineChars="200"/>
        <w:rPr>
          <w:sz w:val="24"/>
          <w:lang w:eastAsia="zh-CN"/>
        </w:rPr>
      </w:pPr>
      <w:r>
        <w:rPr>
          <w:rFonts w:hint="eastAsia"/>
          <w:sz w:val="24"/>
          <w:lang w:eastAsia="zh-CN"/>
        </w:rPr>
        <w:t>本协议生效后，对本协议未尽事宜或为履行本协议而需变更的，双方可以在充分协商后签订书面补充协议做出补充或变更。</w:t>
      </w:r>
    </w:p>
    <w:p>
      <w:pPr>
        <w:numPr>
          <w:ilvl w:val="0"/>
          <w:numId w:val="13"/>
        </w:numPr>
        <w:autoSpaceDE/>
        <w:autoSpaceDN/>
        <w:spacing w:line="360" w:lineRule="auto"/>
        <w:jc w:val="both"/>
        <w:rPr>
          <w:b/>
          <w:sz w:val="24"/>
        </w:rPr>
      </w:pPr>
      <w:r>
        <w:rPr>
          <w:rFonts w:hint="eastAsia"/>
          <w:b/>
          <w:sz w:val="24"/>
          <w:lang w:eastAsia="zh-CN"/>
        </w:rPr>
        <w:t xml:space="preserve"> </w:t>
      </w:r>
      <w:r>
        <w:rPr>
          <w:rFonts w:hint="eastAsia"/>
          <w:b/>
          <w:sz w:val="24"/>
        </w:rPr>
        <w:t>其他</w:t>
      </w:r>
    </w:p>
    <w:p>
      <w:pPr>
        <w:tabs>
          <w:tab w:val="left" w:pos="750"/>
        </w:tabs>
        <w:spacing w:line="360" w:lineRule="auto"/>
        <w:ind w:left="360" w:hanging="360" w:hangingChars="150"/>
        <w:rPr>
          <w:sz w:val="24"/>
          <w:lang w:eastAsia="zh-CN"/>
        </w:rPr>
      </w:pPr>
      <w:r>
        <w:rPr>
          <w:rFonts w:hint="eastAsia"/>
          <w:sz w:val="24"/>
          <w:lang w:eastAsia="zh-CN"/>
        </w:rPr>
        <w:t>1. 双方确认</w:t>
      </w:r>
      <w:r>
        <w:rPr>
          <w:sz w:val="24"/>
          <w:lang w:eastAsia="zh-CN"/>
        </w:rPr>
        <w:t>本协议及其内容并非双方就本项目进行谈判和达成任何独立的最终协议的基础，也不构成</w:t>
      </w:r>
      <w:r>
        <w:rPr>
          <w:rFonts w:hint="eastAsia"/>
          <w:sz w:val="24"/>
          <w:lang w:eastAsia="zh-CN"/>
        </w:rPr>
        <w:t>甲</w:t>
      </w:r>
      <w:r>
        <w:rPr>
          <w:sz w:val="24"/>
          <w:lang w:eastAsia="zh-CN"/>
        </w:rPr>
        <w:t>方对本项目最终协议的任何承诺</w:t>
      </w:r>
      <w:r>
        <w:rPr>
          <w:rFonts w:hint="eastAsia"/>
          <w:sz w:val="24"/>
          <w:lang w:eastAsia="zh-CN"/>
        </w:rPr>
        <w:t>。甲方无义务承担所提供信息所造成的任何特殊的、偶然的、后续的、间接的损害或损失</w:t>
      </w:r>
      <w:r>
        <w:rPr>
          <w:sz w:val="24"/>
          <w:lang w:eastAsia="zh-CN"/>
        </w:rPr>
        <w:t>。</w:t>
      </w:r>
    </w:p>
    <w:p>
      <w:pPr>
        <w:tabs>
          <w:tab w:val="left" w:pos="750"/>
        </w:tabs>
        <w:spacing w:line="360" w:lineRule="auto"/>
        <w:rPr>
          <w:sz w:val="24"/>
          <w:lang w:eastAsia="zh-CN"/>
        </w:rPr>
      </w:pPr>
      <w:r>
        <w:rPr>
          <w:rFonts w:hint="eastAsia"/>
          <w:sz w:val="24"/>
          <w:lang w:eastAsia="zh-CN"/>
        </w:rPr>
        <w:t>2. 本协议经协议各方签订后生效。</w:t>
      </w:r>
    </w:p>
    <w:p>
      <w:pPr>
        <w:tabs>
          <w:tab w:val="left" w:pos="750"/>
        </w:tabs>
        <w:spacing w:line="360" w:lineRule="auto"/>
        <w:rPr>
          <w:sz w:val="24"/>
          <w:lang w:eastAsia="zh-CN"/>
        </w:rPr>
      </w:pPr>
      <w:r>
        <w:rPr>
          <w:rFonts w:hint="eastAsia"/>
          <w:sz w:val="24"/>
          <w:lang w:eastAsia="zh-CN"/>
        </w:rPr>
        <w:t>3. 本协议一式肆份，甲、乙双方各执两份，具有同等法律效力。</w:t>
      </w:r>
    </w:p>
    <w:p>
      <w:pPr>
        <w:spacing w:line="360" w:lineRule="auto"/>
        <w:rPr>
          <w:b/>
          <w:sz w:val="24"/>
          <w:lang w:eastAsia="zh-CN"/>
        </w:rPr>
      </w:pPr>
      <w:r>
        <w:rPr>
          <w:rFonts w:hint="eastAsia"/>
          <w:b/>
          <w:sz w:val="24"/>
          <w:lang w:eastAsia="zh-CN"/>
        </w:rPr>
        <w:t>（以下无正文）</w:t>
      </w:r>
    </w:p>
    <w:p>
      <w:pPr>
        <w:spacing w:line="520" w:lineRule="exact"/>
        <w:ind w:left="-444" w:leftChars="-202" w:firstLine="472" w:firstLineChars="196"/>
        <w:rPr>
          <w:sz w:val="24"/>
          <w:lang w:eastAsia="zh-CN"/>
        </w:rPr>
      </w:pPr>
      <w:r>
        <w:rPr>
          <w:rFonts w:hint="eastAsia"/>
          <w:b/>
          <w:sz w:val="24"/>
          <w:lang w:eastAsia="zh-CN"/>
        </w:rPr>
        <w:t>甲方：腾龙芳烃（漳州）有限公司     翔鹭石化（漳州）有限公司</w:t>
      </w:r>
    </w:p>
    <w:p>
      <w:pPr>
        <w:spacing w:line="520" w:lineRule="exact"/>
        <w:ind w:firstLine="240" w:firstLineChars="100"/>
        <w:rPr>
          <w:sz w:val="24"/>
          <w:lang w:eastAsia="zh-CN"/>
        </w:rPr>
      </w:pPr>
      <w:r>
        <w:rPr>
          <w:rFonts w:hint="eastAsia"/>
          <w:sz w:val="24"/>
          <w:lang w:eastAsia="zh-CN"/>
        </w:rPr>
        <w:t xml:space="preserve">                            </w:t>
      </w:r>
    </w:p>
    <w:p>
      <w:pPr>
        <w:spacing w:line="520" w:lineRule="exact"/>
        <w:rPr>
          <w:sz w:val="24"/>
          <w:lang w:eastAsia="zh-CN"/>
        </w:rPr>
      </w:pPr>
      <w:r>
        <w:rPr>
          <w:rFonts w:hint="eastAsia"/>
          <w:b/>
          <w:sz w:val="24"/>
          <w:lang w:eastAsia="zh-CN"/>
        </w:rPr>
        <w:t>乙方：</w:t>
      </w:r>
      <w:r>
        <w:rPr>
          <w:sz w:val="24"/>
          <w:lang w:eastAsia="zh-CN"/>
        </w:rPr>
        <w:t xml:space="preserve"> </w:t>
      </w:r>
    </w:p>
    <w:p>
      <w:pPr>
        <w:spacing w:line="520" w:lineRule="exact"/>
        <w:ind w:firstLine="240" w:firstLineChars="100"/>
        <w:rPr>
          <w:sz w:val="24"/>
          <w:lang w:eastAsia="zh-CN"/>
        </w:rPr>
      </w:pPr>
    </w:p>
    <w:p>
      <w:pPr>
        <w:pStyle w:val="2"/>
        <w:sectPr>
          <w:footerReference r:id="rId8" w:type="default"/>
          <w:pgSz w:w="11910" w:h="16840"/>
          <w:pgMar w:top="1480" w:right="1120" w:bottom="740" w:left="1300" w:header="0" w:footer="487" w:gutter="0"/>
          <w:cols w:space="720" w:num="1"/>
        </w:sectPr>
      </w:pPr>
    </w:p>
    <w:p>
      <w:pPr>
        <w:pStyle w:val="2"/>
        <w:rPr>
          <w:b/>
          <w:bCs/>
          <w:sz w:val="24"/>
          <w:szCs w:val="24"/>
        </w:rPr>
      </w:pPr>
      <w:bookmarkStart w:id="10" w:name="_Toc251742852"/>
      <w:r>
        <w:rPr>
          <w:rFonts w:hint="eastAsia"/>
          <w:b/>
          <w:bCs/>
          <w:sz w:val="24"/>
          <w:szCs w:val="24"/>
        </w:rPr>
        <w:t>附件五：</w:t>
      </w:r>
    </w:p>
    <w:p>
      <w:pPr>
        <w:widowControl/>
        <w:shd w:val="clear" w:color="auto" w:fill="F5FAFE"/>
        <w:spacing w:line="600" w:lineRule="atLeast"/>
        <w:jc w:val="center"/>
        <w:rPr>
          <w:rFonts w:ascii="微软雅黑" w:hAnsi="微软雅黑" w:cs="Arial"/>
          <w:color w:val="000000"/>
          <w:sz w:val="32"/>
          <w:szCs w:val="32"/>
          <w:lang w:eastAsia="zh-CN"/>
        </w:rPr>
      </w:pPr>
      <w:r>
        <w:rPr>
          <w:rFonts w:hint="eastAsia" w:ascii="微软雅黑" w:hAnsi="微软雅黑" w:cs="Arial"/>
          <w:color w:val="000000"/>
          <w:sz w:val="32"/>
          <w:szCs w:val="32"/>
          <w:lang w:eastAsia="zh-CN"/>
        </w:rPr>
        <w:t>廉政合作承诺书</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甲方名称：腾龙芳烃（漳州）有限公司</w:t>
      </w:r>
    </w:p>
    <w:p>
      <w:pPr>
        <w:widowControl/>
        <w:shd w:val="clear" w:color="auto" w:fill="F5FAFE"/>
        <w:ind w:left="594" w:leftChars="270" w:right="442" w:rightChars="201" w:firstLine="1200" w:firstLineChars="500"/>
        <w:rPr>
          <w:rFonts w:ascii="微软雅黑" w:hAnsi="微软雅黑" w:cs="Arial"/>
          <w:color w:val="000000"/>
          <w:sz w:val="24"/>
          <w:lang w:eastAsia="zh-CN"/>
        </w:rPr>
      </w:pPr>
      <w:r>
        <w:rPr>
          <w:rFonts w:hint="eastAsia" w:ascii="微软雅黑" w:hAnsi="微软雅黑" w:cs="Arial"/>
          <w:color w:val="000000"/>
          <w:sz w:val="24"/>
          <w:lang w:eastAsia="zh-CN"/>
        </w:rPr>
        <w:t>翔鹭石化（漳州）有限公司</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乙方名称：</w:t>
      </w:r>
      <w:r>
        <w:rPr>
          <w:rFonts w:ascii="微软雅黑" w:hAnsi="微软雅黑" w:cs="Arial"/>
          <w:color w:val="000000"/>
          <w:sz w:val="24"/>
          <w:lang w:eastAsia="zh-CN"/>
        </w:rPr>
        <w:t xml:space="preserve"> </w:t>
      </w:r>
    </w:p>
    <w:p>
      <w:pPr>
        <w:widowControl/>
        <w:shd w:val="clear" w:color="auto" w:fill="F5FAFE"/>
        <w:ind w:left="594" w:leftChars="270" w:right="442" w:rightChars="201" w:firstLine="480" w:firstLineChars="200"/>
        <w:rPr>
          <w:rFonts w:ascii="微软雅黑" w:hAnsi="微软雅黑" w:cs="Arial"/>
          <w:color w:val="000000"/>
          <w:sz w:val="24"/>
          <w:lang w:eastAsia="zh-CN"/>
        </w:rPr>
      </w:pPr>
      <w:r>
        <w:rPr>
          <w:rFonts w:hint="eastAsia" w:ascii="微软雅黑" w:hAnsi="微软雅黑" w:cs="Arial"/>
          <w:color w:val="000000"/>
          <w:sz w:val="24"/>
          <w:lang w:eastAsia="zh-CN"/>
        </w:rPr>
        <w:t>在甲乙双方订立、履行合同过程中，为保持廉洁自律的工作作风，防止各种不正当行为的发生，甲乙双方订立协议如下：</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一、甲乙双方应当自觉遵守国家、地方法律法规以及本协议的约定，在合同的订立、履行过程中廉洁自律。</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二、甲方工作人员不得以任何形式向乙方索要和收受个人回扣等好处费。</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三、甲方工作人员应当保持与乙方的正常业务交往，不得接受乙方的礼金、有价证券和贵重物品，不得在乙方报销任何应由其个人承担的费用。</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四、甲方工作人员不得参加可能对公正开展业务有影响的宴请和娱乐活动。如甲方工作人员确因实际情况须参加宴请、进行娱乐活动的，须事先报上一级批准。</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五、甲方工作人员不得要求或者接受乙方为其住房装修、婚丧嫁娶、家属和子女的工作安排以及出国等提供方便。</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六、乙方不得接受甲方工作人员介绍的家属或者亲友从事与合同相关的业务。</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八、乙方如发现甲方工作人员有违反上述协议者，应向甲方举报。甲方不得找任何借口对乙方进行报复。甲方对举报属实和严格遵守廉洁协议的乙方，在同等条件下优先考虑与乙方继续合作。</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九、甲方发现乙方有违反本协议或者采用不正当的手段行贿甲方工作人员等不正当竞争行为的，甲方有权解除合同。</w:t>
      </w:r>
    </w:p>
    <w:p>
      <w:pPr>
        <w:ind w:left="594" w:leftChars="270" w:right="442" w:rightChars="201"/>
        <w:rPr>
          <w:sz w:val="24"/>
          <w:lang w:eastAsia="zh-CN"/>
        </w:rPr>
      </w:pPr>
      <w:r>
        <w:rPr>
          <w:rFonts w:hint="eastAsia" w:ascii="微软雅黑" w:hAnsi="微软雅黑" w:cs="Arial"/>
          <w:color w:val="000000"/>
          <w:sz w:val="24"/>
          <w:lang w:eastAsia="zh-CN"/>
        </w:rPr>
        <w:t>十、本廉洁协议作为《</w:t>
      </w:r>
      <w:r>
        <w:rPr>
          <w:sz w:val="24"/>
          <w:lang w:eastAsia="zh-CN"/>
        </w:rPr>
        <w:t>2018-2019</w:t>
      </w:r>
      <w:r>
        <w:rPr>
          <w:rFonts w:hint="eastAsia"/>
          <w:sz w:val="24"/>
          <w:lang w:eastAsia="zh-CN"/>
        </w:rPr>
        <w:t>年度全厂高低压电机维修保养</w:t>
      </w:r>
      <w:r>
        <w:rPr>
          <w:rFonts w:hint="eastAsia"/>
          <w:bCs/>
          <w:sz w:val="24"/>
          <w:lang w:eastAsia="zh-CN"/>
        </w:rPr>
        <w:t>业务外包服务合同</w:t>
      </w:r>
      <w:r>
        <w:rPr>
          <w:rFonts w:hint="eastAsia" w:ascii="微软雅黑" w:hAnsi="微软雅黑" w:cs="Arial"/>
          <w:color w:val="000000"/>
          <w:sz w:val="24"/>
          <w:lang w:eastAsia="zh-CN"/>
        </w:rPr>
        <w:t>》合同的附件，与合同具有同等法律效力。经协议双方签署后立即生效。</w:t>
      </w:r>
    </w:p>
    <w:p>
      <w:pPr>
        <w:widowControl/>
        <w:shd w:val="clear" w:color="auto" w:fill="F5FAFE"/>
        <w:ind w:left="594" w:leftChars="270" w:right="442" w:rightChars="201"/>
        <w:rPr>
          <w:rFonts w:ascii="微软雅黑" w:hAnsi="微软雅黑" w:cs="Arial"/>
          <w:color w:val="000000"/>
          <w:sz w:val="24"/>
          <w:lang w:eastAsia="zh-CN"/>
        </w:rPr>
      </w:pPr>
      <w:r>
        <w:rPr>
          <w:rFonts w:hint="eastAsia" w:ascii="微软雅黑" w:hAnsi="微软雅黑" w:cs="Arial"/>
          <w:color w:val="000000"/>
          <w:sz w:val="24"/>
          <w:lang w:eastAsia="zh-CN"/>
        </w:rPr>
        <w:t>十一、本协议一式二份，甲、乙双方各执一份。</w:t>
      </w:r>
    </w:p>
    <w:p>
      <w:pPr>
        <w:widowControl/>
        <w:shd w:val="clear" w:color="auto" w:fill="F5FAFE"/>
        <w:ind w:left="594" w:leftChars="270" w:right="442" w:rightChars="201"/>
        <w:rPr>
          <w:rFonts w:ascii="微软雅黑" w:hAnsi="微软雅黑" w:cs="Arial"/>
          <w:color w:val="000000"/>
          <w:sz w:val="24"/>
          <w:lang w:eastAsia="zh-CN"/>
        </w:rPr>
      </w:pPr>
    </w:p>
    <w:p>
      <w:pPr>
        <w:widowControl/>
        <w:shd w:val="clear" w:color="auto" w:fill="F5FAFE"/>
        <w:ind w:left="594" w:leftChars="270" w:right="442" w:rightChars="201"/>
        <w:rPr>
          <w:rFonts w:ascii="微软雅黑" w:hAnsi="微软雅黑" w:cs="Arial"/>
          <w:color w:val="000000"/>
          <w:sz w:val="24"/>
          <w:lang w:eastAsia="zh-CN"/>
        </w:rPr>
      </w:pPr>
    </w:p>
    <w:p>
      <w:pPr>
        <w:ind w:left="6594" w:leftChars="270" w:right="442" w:rightChars="201" w:hanging="6000" w:hangingChars="25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章</w:t>
      </w:r>
      <w:r>
        <w:rPr>
          <w:rFonts w:asciiTheme="majorEastAsia" w:hAnsiTheme="majorEastAsia" w:eastAsiaTheme="majorEastAsia"/>
          <w:sz w:val="24"/>
          <w:lang w:eastAsia="zh-CN"/>
        </w:rPr>
        <w:t>)</w:t>
      </w:r>
      <w:r>
        <w:rPr>
          <w:rFonts w:hint="eastAsia" w:asciiTheme="majorEastAsia" w:hAnsiTheme="majorEastAsia" w:eastAsiaTheme="majorEastAsia"/>
          <w:sz w:val="24"/>
          <w:lang w:eastAsia="zh-CN"/>
        </w:rPr>
        <w:t>：翔鹭石化（漳州）有限公司</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w:t>
      </w:r>
      <w:r>
        <w:rPr>
          <w:rFonts w:hint="eastAsia" w:asciiTheme="majorEastAsia" w:hAnsiTheme="majorEastAsia" w:eastAsiaTheme="majorEastAsia"/>
          <w:sz w:val="24"/>
          <w:lang w:eastAsia="zh-CN"/>
        </w:rPr>
        <w:t>章</w:t>
      </w:r>
      <w:r>
        <w:rPr>
          <w:rFonts w:asciiTheme="majorEastAsia" w:hAnsiTheme="majorEastAsia" w:eastAsiaTheme="majorEastAsia"/>
          <w:sz w:val="24"/>
          <w:lang w:eastAsia="zh-CN"/>
        </w:rPr>
        <w:t>)</w:t>
      </w:r>
      <w:r>
        <w:rPr>
          <w:rFonts w:hint="eastAsia" w:asciiTheme="majorEastAsia" w:hAnsiTheme="majorEastAsia" w:eastAsiaTheme="majorEastAsia"/>
          <w:sz w:val="24"/>
          <w:lang w:eastAsia="zh-CN"/>
        </w:rPr>
        <w:t>：</w:t>
      </w:r>
      <w:r>
        <w:rPr>
          <w:rFonts w:asciiTheme="majorEastAsia" w:hAnsiTheme="majorEastAsia" w:eastAsiaTheme="majorEastAsia"/>
          <w:sz w:val="24"/>
          <w:lang w:eastAsia="zh-CN"/>
        </w:rPr>
        <w:t xml:space="preserve"> </w:t>
      </w:r>
    </w:p>
    <w:p>
      <w:pPr>
        <w:ind w:left="594" w:leftChars="270" w:right="442" w:rightChars="201"/>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腾龙芳烃（漳州）有限公司</w:t>
      </w:r>
    </w:p>
    <w:p>
      <w:pPr>
        <w:ind w:left="594" w:leftChars="270" w:right="442" w:rightChars="201"/>
        <w:rPr>
          <w:rFonts w:asciiTheme="majorEastAsia" w:hAnsiTheme="majorEastAsia" w:eastAsiaTheme="majorEastAsia"/>
          <w:sz w:val="24"/>
          <w:lang w:eastAsia="zh-CN"/>
        </w:rPr>
      </w:pPr>
    </w:p>
    <w:p>
      <w:pPr>
        <w:ind w:left="594" w:leftChars="270" w:right="442" w:rightChars="201"/>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法人委托代理人</w:t>
      </w:r>
      <w:r>
        <w:rPr>
          <w:rFonts w:asciiTheme="majorEastAsia" w:hAnsiTheme="majorEastAsia" w:eastAsiaTheme="majorEastAsia"/>
          <w:sz w:val="24"/>
          <w:lang w:eastAsia="zh-CN"/>
        </w:rPr>
        <w:t xml:space="preserve"> :                            </w:t>
      </w:r>
      <w:r>
        <w:rPr>
          <w:rFonts w:hint="eastAsia" w:asciiTheme="majorEastAsia" w:hAnsiTheme="majorEastAsia" w:eastAsiaTheme="majorEastAsia"/>
          <w:sz w:val="24"/>
          <w:lang w:eastAsia="zh-CN"/>
        </w:rPr>
        <w:t>法人委托代理人</w:t>
      </w:r>
      <w:r>
        <w:rPr>
          <w:rFonts w:asciiTheme="majorEastAsia" w:hAnsiTheme="majorEastAsia" w:eastAsiaTheme="majorEastAsia"/>
          <w:sz w:val="24"/>
          <w:lang w:eastAsia="zh-CN"/>
        </w:rPr>
        <w:t>:</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ajorEastAsia" w:hAnsiTheme="majorEastAsia" w:eastAsiaTheme="majorEastAsia"/>
          <w:b/>
          <w:sz w:val="36"/>
          <w:szCs w:val="36"/>
          <w:u w:val="single"/>
          <w:lang w:eastAsia="zh-CN"/>
        </w:rPr>
        <w:t>石油化工技术服务年约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9</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10"/>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石油</w:t>
      </w:r>
      <w:r>
        <w:rPr>
          <w:rFonts w:hint="eastAsia" w:asciiTheme="majorEastAsia" w:hAnsiTheme="majorEastAsia" w:eastAsiaTheme="majorEastAsia"/>
          <w:sz w:val="24"/>
          <w:szCs w:val="24"/>
          <w:u w:val="single"/>
          <w:lang w:eastAsia="zh-CN"/>
        </w:rPr>
        <w:t>化工技术服务年约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石油化工技术服务年约 </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p>
    <w:p>
      <w:pPr>
        <w:spacing w:line="500" w:lineRule="exact"/>
        <w:jc w:val="both"/>
        <w:rPr>
          <w:sz w:val="24"/>
          <w:szCs w:val="24"/>
          <w:lang w:eastAsia="zh-CN"/>
        </w:rPr>
      </w:pPr>
      <w:r>
        <w:rPr>
          <w:rFonts w:hint="eastAsia"/>
          <w:sz w:val="24"/>
          <w:szCs w:val="24"/>
          <w:lang w:eastAsia="zh-CN"/>
        </w:rPr>
        <w:t>附件5、</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石油</w:t>
      </w:r>
      <w:r>
        <w:rPr>
          <w:rFonts w:hint="eastAsia" w:asciiTheme="majorEastAsia" w:hAnsiTheme="majorEastAsia" w:eastAsiaTheme="majorEastAsia"/>
          <w:sz w:val="24"/>
          <w:szCs w:val="24"/>
          <w:u w:val="single"/>
          <w:lang w:eastAsia="zh-CN"/>
        </w:rPr>
        <w:t xml:space="preserve">化工技术服务年约项目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12个月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rPr>
          <w:sz w:val="28"/>
          <w:szCs w:val="28"/>
        </w:rPr>
      </w:pPr>
      <w:r>
        <w:rPr>
          <w:rFonts w:hint="eastAsia"/>
          <w:sz w:val="28"/>
          <w:szCs w:val="28"/>
        </w:rPr>
        <w:t>报价附表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23"/>
        <w:gridCol w:w="2192"/>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r>
              <w:rPr>
                <w:rFonts w:hint="eastAsia"/>
                <w:sz w:val="24"/>
                <w:szCs w:val="24"/>
              </w:rPr>
              <w:t>序号</w:t>
            </w:r>
          </w:p>
        </w:tc>
        <w:tc>
          <w:tcPr>
            <w:tcW w:w="3423" w:type="dxa"/>
          </w:tcPr>
          <w:p>
            <w:pPr>
              <w:pStyle w:val="2"/>
              <w:jc w:val="center"/>
              <w:rPr>
                <w:sz w:val="24"/>
                <w:szCs w:val="24"/>
              </w:rPr>
            </w:pPr>
            <w:r>
              <w:rPr>
                <w:rFonts w:hint="eastAsia"/>
                <w:sz w:val="24"/>
                <w:szCs w:val="24"/>
              </w:rPr>
              <w:t>装置单元名称</w:t>
            </w:r>
          </w:p>
        </w:tc>
        <w:tc>
          <w:tcPr>
            <w:tcW w:w="2192" w:type="dxa"/>
          </w:tcPr>
          <w:p>
            <w:pPr>
              <w:pStyle w:val="2"/>
              <w:jc w:val="center"/>
              <w:rPr>
                <w:sz w:val="24"/>
                <w:szCs w:val="24"/>
              </w:rPr>
            </w:pPr>
            <w:r>
              <w:rPr>
                <w:rFonts w:hint="eastAsia"/>
                <w:sz w:val="24"/>
                <w:szCs w:val="24"/>
              </w:rPr>
              <w:t>价格（元）</w:t>
            </w:r>
          </w:p>
        </w:tc>
        <w:tc>
          <w:tcPr>
            <w:tcW w:w="2192" w:type="dxa"/>
          </w:tcPr>
          <w:p>
            <w:pPr>
              <w:pStyle w:val="2"/>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r>
              <w:rPr>
                <w:rFonts w:hint="eastAsia"/>
                <w:sz w:val="24"/>
                <w:szCs w:val="24"/>
              </w:rPr>
              <w:t>1</w:t>
            </w:r>
          </w:p>
        </w:tc>
        <w:tc>
          <w:tcPr>
            <w:tcW w:w="3423" w:type="dxa"/>
          </w:tcPr>
          <w:p>
            <w:pPr>
              <w:pStyle w:val="2"/>
              <w:jc w:val="center"/>
              <w:rPr>
                <w:sz w:val="24"/>
                <w:szCs w:val="24"/>
              </w:rPr>
            </w:pPr>
            <w:r>
              <w:rPr>
                <w:rFonts w:hint="eastAsia"/>
                <w:sz w:val="24"/>
                <w:szCs w:val="24"/>
              </w:rPr>
              <w:t>物料评价及优化</w:t>
            </w: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r>
              <w:rPr>
                <w:rFonts w:hint="eastAsia"/>
                <w:sz w:val="24"/>
                <w:szCs w:val="24"/>
              </w:rPr>
              <w:t>2</w:t>
            </w:r>
          </w:p>
        </w:tc>
        <w:tc>
          <w:tcPr>
            <w:tcW w:w="3423" w:type="dxa"/>
          </w:tcPr>
          <w:p>
            <w:pPr>
              <w:pStyle w:val="2"/>
              <w:jc w:val="center"/>
              <w:rPr>
                <w:sz w:val="24"/>
                <w:szCs w:val="24"/>
              </w:rPr>
            </w:pPr>
            <w:r>
              <w:rPr>
                <w:rFonts w:hint="eastAsia"/>
                <w:sz w:val="24"/>
                <w:szCs w:val="24"/>
              </w:rPr>
              <w:t>全厂加工总流程优化</w:t>
            </w: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pStyle w:val="2"/>
              <w:jc w:val="center"/>
              <w:rPr>
                <w:sz w:val="24"/>
                <w:szCs w:val="24"/>
              </w:rPr>
            </w:pPr>
            <w:r>
              <w:rPr>
                <w:rFonts w:hint="eastAsia"/>
                <w:sz w:val="24"/>
                <w:szCs w:val="24"/>
              </w:rPr>
              <w:t>3</w:t>
            </w:r>
          </w:p>
        </w:tc>
        <w:tc>
          <w:tcPr>
            <w:tcW w:w="3423" w:type="dxa"/>
          </w:tcPr>
          <w:p>
            <w:pPr>
              <w:pStyle w:val="2"/>
              <w:jc w:val="center"/>
              <w:rPr>
                <w:sz w:val="24"/>
                <w:szCs w:val="24"/>
              </w:rPr>
            </w:pPr>
            <w:r>
              <w:rPr>
                <w:rFonts w:hint="eastAsia"/>
                <w:sz w:val="24"/>
                <w:szCs w:val="24"/>
              </w:rPr>
              <w:t>催化剂评价筛选技术指导</w:t>
            </w: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r>
              <w:rPr>
                <w:rFonts w:hint="eastAsia"/>
                <w:sz w:val="24"/>
                <w:szCs w:val="24"/>
              </w:rPr>
              <w:t>4</w:t>
            </w:r>
          </w:p>
        </w:tc>
        <w:tc>
          <w:tcPr>
            <w:tcW w:w="3423" w:type="dxa"/>
          </w:tcPr>
          <w:p>
            <w:pPr>
              <w:pStyle w:val="2"/>
              <w:jc w:val="center"/>
              <w:rPr>
                <w:sz w:val="24"/>
                <w:szCs w:val="24"/>
              </w:rPr>
            </w:pPr>
            <w:r>
              <w:rPr>
                <w:rFonts w:hint="eastAsia"/>
                <w:sz w:val="24"/>
                <w:szCs w:val="24"/>
              </w:rPr>
              <w:t>装置诊断及优化</w:t>
            </w: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r>
              <w:rPr>
                <w:rFonts w:hint="eastAsia"/>
                <w:sz w:val="24"/>
                <w:szCs w:val="24"/>
              </w:rPr>
              <w:t>5</w:t>
            </w:r>
          </w:p>
        </w:tc>
        <w:tc>
          <w:tcPr>
            <w:tcW w:w="3423" w:type="dxa"/>
          </w:tcPr>
          <w:p>
            <w:pPr>
              <w:pStyle w:val="2"/>
              <w:jc w:val="center"/>
              <w:rPr>
                <w:sz w:val="24"/>
                <w:szCs w:val="24"/>
              </w:rPr>
            </w:pPr>
            <w:r>
              <w:rPr>
                <w:rFonts w:hint="eastAsia"/>
                <w:sz w:val="24"/>
                <w:szCs w:val="24"/>
              </w:rPr>
              <w:t>技术咨询</w:t>
            </w: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p>
        </w:tc>
        <w:tc>
          <w:tcPr>
            <w:tcW w:w="3423" w:type="dxa"/>
          </w:tcPr>
          <w:p>
            <w:pPr>
              <w:pStyle w:val="2"/>
              <w:jc w:val="center"/>
              <w:rPr>
                <w:sz w:val="24"/>
                <w:szCs w:val="24"/>
              </w:rPr>
            </w:pP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jc w:val="center"/>
              <w:rPr>
                <w:sz w:val="24"/>
                <w:szCs w:val="24"/>
              </w:rPr>
            </w:pPr>
          </w:p>
        </w:tc>
        <w:tc>
          <w:tcPr>
            <w:tcW w:w="3423" w:type="dxa"/>
          </w:tcPr>
          <w:p>
            <w:pPr>
              <w:pStyle w:val="2"/>
              <w:jc w:val="center"/>
              <w:rPr>
                <w:sz w:val="24"/>
                <w:szCs w:val="24"/>
              </w:rPr>
            </w:pPr>
          </w:p>
        </w:tc>
        <w:tc>
          <w:tcPr>
            <w:tcW w:w="2192" w:type="dxa"/>
          </w:tcPr>
          <w:p>
            <w:pPr>
              <w:pStyle w:val="2"/>
              <w:rPr>
                <w:sz w:val="24"/>
                <w:szCs w:val="24"/>
              </w:rPr>
            </w:pPr>
          </w:p>
        </w:tc>
        <w:tc>
          <w:tcPr>
            <w:tcW w:w="2192"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pStyle w:val="2"/>
              <w:rPr>
                <w:sz w:val="24"/>
                <w:szCs w:val="24"/>
              </w:rPr>
            </w:pPr>
          </w:p>
        </w:tc>
        <w:tc>
          <w:tcPr>
            <w:tcW w:w="3423" w:type="dxa"/>
          </w:tcPr>
          <w:p>
            <w:pPr>
              <w:pStyle w:val="2"/>
              <w:jc w:val="center"/>
              <w:rPr>
                <w:sz w:val="24"/>
                <w:szCs w:val="24"/>
              </w:rPr>
            </w:pPr>
            <w:r>
              <w:rPr>
                <w:rFonts w:hint="eastAsia"/>
                <w:sz w:val="24"/>
                <w:szCs w:val="24"/>
              </w:rPr>
              <w:t>合计</w:t>
            </w:r>
          </w:p>
        </w:tc>
        <w:tc>
          <w:tcPr>
            <w:tcW w:w="2192" w:type="dxa"/>
          </w:tcPr>
          <w:p>
            <w:pPr>
              <w:pStyle w:val="2"/>
              <w:rPr>
                <w:sz w:val="24"/>
                <w:szCs w:val="24"/>
              </w:rPr>
            </w:pPr>
          </w:p>
        </w:tc>
        <w:tc>
          <w:tcPr>
            <w:tcW w:w="2192" w:type="dxa"/>
          </w:tcPr>
          <w:p>
            <w:pPr>
              <w:pStyle w:val="2"/>
              <w:rPr>
                <w:sz w:val="24"/>
                <w:szCs w:val="24"/>
              </w:rPr>
            </w:pPr>
          </w:p>
        </w:tc>
      </w:tr>
    </w:tbl>
    <w:p>
      <w:pPr>
        <w:pStyle w:val="2"/>
        <w:ind w:left="855"/>
        <w:rPr>
          <w:sz w:val="28"/>
          <w:szCs w:val="28"/>
        </w:rPr>
      </w:pPr>
    </w:p>
    <w:sectPr>
      <w:footerReference r:id="rId9"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0"/>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3"/>
      <w:spacing w:line="14" w:lineRule="auto"/>
      <w:rPr>
        <w:sz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4C5566E"/>
    <w:multiLevelType w:val="multilevel"/>
    <w:tmpl w:val="24C556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2C7A62"/>
    <w:multiLevelType w:val="multilevel"/>
    <w:tmpl w:val="2E2C7A62"/>
    <w:lvl w:ilvl="0" w:tentative="0">
      <w:start w:val="1"/>
      <w:numFmt w:val="japaneseCounting"/>
      <w:lvlText w:val="第%1条"/>
      <w:lvlJc w:val="left"/>
      <w:pPr>
        <w:tabs>
          <w:tab w:val="left" w:pos="750"/>
        </w:tabs>
        <w:ind w:left="750" w:hanging="750"/>
      </w:pPr>
      <w:rPr>
        <w:rFonts w:hint="default"/>
      </w:rPr>
    </w:lvl>
    <w:lvl w:ilvl="1" w:tentative="0">
      <w:start w:val="1"/>
      <w:numFmt w:val="decimal"/>
      <w:lvlText w:val="%2."/>
      <w:lvlJc w:val="left"/>
      <w:pPr>
        <w:tabs>
          <w:tab w:val="left" w:pos="420"/>
        </w:tabs>
        <w:ind w:left="42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4D05BB2"/>
    <w:multiLevelType w:val="multilevel"/>
    <w:tmpl w:val="34D05BB2"/>
    <w:lvl w:ilvl="0" w:tentative="0">
      <w:start w:val="1"/>
      <w:numFmt w:val="japaneseCounting"/>
      <w:lvlText w:val="第%1条"/>
      <w:lvlJc w:val="left"/>
      <w:pPr>
        <w:tabs>
          <w:tab w:val="left" w:pos="1215"/>
        </w:tabs>
        <w:ind w:left="1215" w:hanging="855"/>
      </w:pPr>
      <w:rPr>
        <w:rFonts w:hint="default"/>
        <w:b/>
        <w:sz w:val="28"/>
        <w:szCs w:val="28"/>
      </w:rPr>
    </w:lvl>
    <w:lvl w:ilvl="1" w:tentative="0">
      <w:start w:val="1"/>
      <w:numFmt w:val="decimal"/>
      <w:lvlText w:val="%2、"/>
      <w:lvlJc w:val="left"/>
      <w:pPr>
        <w:tabs>
          <w:tab w:val="left" w:pos="1840"/>
        </w:tabs>
        <w:ind w:left="1840" w:hanging="720"/>
      </w:pPr>
      <w:rPr>
        <w:rFonts w:ascii="Times New Roman" w:hAnsi="Times New Roman" w:eastAsia="Times New Roman" w:cs="Times New Roman"/>
      </w:r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7">
    <w:nsid w:val="4304240D"/>
    <w:multiLevelType w:val="multilevel"/>
    <w:tmpl w:val="4304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6F825FE"/>
    <w:multiLevelType w:val="multilevel"/>
    <w:tmpl w:val="56F825FE"/>
    <w:lvl w:ilvl="0" w:tentative="0">
      <w:start w:val="9"/>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717BE2"/>
    <w:multiLevelType w:val="multilevel"/>
    <w:tmpl w:val="5A717B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644F7DCF"/>
    <w:multiLevelType w:val="multilevel"/>
    <w:tmpl w:val="644F7D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EBA793F"/>
    <w:multiLevelType w:val="multilevel"/>
    <w:tmpl w:val="7EBA793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0"/>
  </w:num>
  <w:num w:numId="3">
    <w:abstractNumId w:val="3"/>
  </w:num>
  <w:num w:numId="4">
    <w:abstractNumId w:val="2"/>
  </w:num>
  <w:num w:numId="5">
    <w:abstractNumId w:val="6"/>
  </w:num>
  <w:num w:numId="6">
    <w:abstractNumId w:val="1"/>
  </w:num>
  <w:num w:numId="7">
    <w:abstractNumId w:val="5"/>
  </w:num>
  <w:num w:numId="8">
    <w:abstractNumId w:val="9"/>
  </w:num>
  <w:num w:numId="9">
    <w:abstractNumId w:val="11"/>
  </w:num>
  <w:num w:numId="10">
    <w:abstractNumId w:val="7"/>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23A3"/>
    <w:rsid w:val="00041330"/>
    <w:rsid w:val="00053167"/>
    <w:rsid w:val="000539A9"/>
    <w:rsid w:val="000566C1"/>
    <w:rsid w:val="000574D8"/>
    <w:rsid w:val="00057B80"/>
    <w:rsid w:val="00061920"/>
    <w:rsid w:val="00065211"/>
    <w:rsid w:val="0007163D"/>
    <w:rsid w:val="00074021"/>
    <w:rsid w:val="00077B9D"/>
    <w:rsid w:val="00082CB7"/>
    <w:rsid w:val="00083E6F"/>
    <w:rsid w:val="00092A16"/>
    <w:rsid w:val="00094E76"/>
    <w:rsid w:val="00095E4B"/>
    <w:rsid w:val="000978A0"/>
    <w:rsid w:val="000A3EC0"/>
    <w:rsid w:val="000A7610"/>
    <w:rsid w:val="000A790C"/>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030CD"/>
    <w:rsid w:val="001116F7"/>
    <w:rsid w:val="001150E8"/>
    <w:rsid w:val="00117507"/>
    <w:rsid w:val="0012227C"/>
    <w:rsid w:val="00126DE3"/>
    <w:rsid w:val="00127930"/>
    <w:rsid w:val="00127A27"/>
    <w:rsid w:val="00127CFD"/>
    <w:rsid w:val="00130566"/>
    <w:rsid w:val="001308FD"/>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226E"/>
    <w:rsid w:val="0018241B"/>
    <w:rsid w:val="00185BBE"/>
    <w:rsid w:val="00187E02"/>
    <w:rsid w:val="00191A41"/>
    <w:rsid w:val="00192B7D"/>
    <w:rsid w:val="00193817"/>
    <w:rsid w:val="00195099"/>
    <w:rsid w:val="001A36B1"/>
    <w:rsid w:val="001A7C6F"/>
    <w:rsid w:val="001B4666"/>
    <w:rsid w:val="001B5F95"/>
    <w:rsid w:val="001B698B"/>
    <w:rsid w:val="001C430C"/>
    <w:rsid w:val="001D129E"/>
    <w:rsid w:val="001D16B9"/>
    <w:rsid w:val="001D7B51"/>
    <w:rsid w:val="001E058A"/>
    <w:rsid w:val="001E7BAD"/>
    <w:rsid w:val="001F29F9"/>
    <w:rsid w:val="001F6DCE"/>
    <w:rsid w:val="00206E34"/>
    <w:rsid w:val="0021338D"/>
    <w:rsid w:val="00213EC2"/>
    <w:rsid w:val="0021431D"/>
    <w:rsid w:val="00222516"/>
    <w:rsid w:val="00226C0B"/>
    <w:rsid w:val="0022716A"/>
    <w:rsid w:val="00227556"/>
    <w:rsid w:val="00232405"/>
    <w:rsid w:val="0023436A"/>
    <w:rsid w:val="00235A02"/>
    <w:rsid w:val="00240610"/>
    <w:rsid w:val="00240817"/>
    <w:rsid w:val="00241C74"/>
    <w:rsid w:val="002432A4"/>
    <w:rsid w:val="00243784"/>
    <w:rsid w:val="0025090F"/>
    <w:rsid w:val="002535F3"/>
    <w:rsid w:val="00255354"/>
    <w:rsid w:val="00255631"/>
    <w:rsid w:val="00261F6C"/>
    <w:rsid w:val="0028289E"/>
    <w:rsid w:val="00283E18"/>
    <w:rsid w:val="0028469F"/>
    <w:rsid w:val="0028558B"/>
    <w:rsid w:val="00285A20"/>
    <w:rsid w:val="00295585"/>
    <w:rsid w:val="002A0C8B"/>
    <w:rsid w:val="002B0A06"/>
    <w:rsid w:val="002B49F0"/>
    <w:rsid w:val="002C18CA"/>
    <w:rsid w:val="002C2748"/>
    <w:rsid w:val="002D1DAE"/>
    <w:rsid w:val="002D2646"/>
    <w:rsid w:val="002D7819"/>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0BDD"/>
    <w:rsid w:val="00342D1B"/>
    <w:rsid w:val="00353DDB"/>
    <w:rsid w:val="00353FD4"/>
    <w:rsid w:val="00361ABB"/>
    <w:rsid w:val="00365AFE"/>
    <w:rsid w:val="003676B8"/>
    <w:rsid w:val="00367B55"/>
    <w:rsid w:val="00371A2F"/>
    <w:rsid w:val="00371CA0"/>
    <w:rsid w:val="00372FA5"/>
    <w:rsid w:val="00390950"/>
    <w:rsid w:val="003914FA"/>
    <w:rsid w:val="00392AAD"/>
    <w:rsid w:val="003A1FDF"/>
    <w:rsid w:val="003A256E"/>
    <w:rsid w:val="003A327F"/>
    <w:rsid w:val="003A57FC"/>
    <w:rsid w:val="003A609D"/>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3796A"/>
    <w:rsid w:val="0044287E"/>
    <w:rsid w:val="004508A4"/>
    <w:rsid w:val="00453EA6"/>
    <w:rsid w:val="0045672D"/>
    <w:rsid w:val="00464030"/>
    <w:rsid w:val="00471E39"/>
    <w:rsid w:val="0047282D"/>
    <w:rsid w:val="00474FAE"/>
    <w:rsid w:val="004763D4"/>
    <w:rsid w:val="00477E26"/>
    <w:rsid w:val="0048261B"/>
    <w:rsid w:val="00482B42"/>
    <w:rsid w:val="004835AF"/>
    <w:rsid w:val="004906AB"/>
    <w:rsid w:val="004919EE"/>
    <w:rsid w:val="0049286C"/>
    <w:rsid w:val="00497CEA"/>
    <w:rsid w:val="004A2A3A"/>
    <w:rsid w:val="004A4779"/>
    <w:rsid w:val="004A68E8"/>
    <w:rsid w:val="004A6E67"/>
    <w:rsid w:val="004B4716"/>
    <w:rsid w:val="004B4A9E"/>
    <w:rsid w:val="004C20FD"/>
    <w:rsid w:val="004C3761"/>
    <w:rsid w:val="004C4941"/>
    <w:rsid w:val="004D1023"/>
    <w:rsid w:val="004D16FD"/>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1D9"/>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3A6"/>
    <w:rsid w:val="00610D2B"/>
    <w:rsid w:val="006127B7"/>
    <w:rsid w:val="00612F3E"/>
    <w:rsid w:val="00614725"/>
    <w:rsid w:val="00623250"/>
    <w:rsid w:val="006243F4"/>
    <w:rsid w:val="00624785"/>
    <w:rsid w:val="006259C8"/>
    <w:rsid w:val="00626710"/>
    <w:rsid w:val="00627058"/>
    <w:rsid w:val="00627167"/>
    <w:rsid w:val="0063408F"/>
    <w:rsid w:val="00636ABF"/>
    <w:rsid w:val="00637987"/>
    <w:rsid w:val="00637A05"/>
    <w:rsid w:val="006414EB"/>
    <w:rsid w:val="00641EFE"/>
    <w:rsid w:val="0064240F"/>
    <w:rsid w:val="00645F1C"/>
    <w:rsid w:val="006460EC"/>
    <w:rsid w:val="00646521"/>
    <w:rsid w:val="00646D64"/>
    <w:rsid w:val="006560D2"/>
    <w:rsid w:val="006565A2"/>
    <w:rsid w:val="006607C3"/>
    <w:rsid w:val="00667E90"/>
    <w:rsid w:val="006711D5"/>
    <w:rsid w:val="00671E1A"/>
    <w:rsid w:val="006739A9"/>
    <w:rsid w:val="006747D6"/>
    <w:rsid w:val="00674AB4"/>
    <w:rsid w:val="00677015"/>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D72FB"/>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4B67"/>
    <w:rsid w:val="007868C2"/>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5348"/>
    <w:rsid w:val="0080561F"/>
    <w:rsid w:val="00807905"/>
    <w:rsid w:val="00815E73"/>
    <w:rsid w:val="00820E36"/>
    <w:rsid w:val="00831E2E"/>
    <w:rsid w:val="0084094D"/>
    <w:rsid w:val="008427A4"/>
    <w:rsid w:val="00842866"/>
    <w:rsid w:val="00844CFA"/>
    <w:rsid w:val="008465E3"/>
    <w:rsid w:val="00853DDB"/>
    <w:rsid w:val="00861677"/>
    <w:rsid w:val="008736F1"/>
    <w:rsid w:val="008769E8"/>
    <w:rsid w:val="00877D33"/>
    <w:rsid w:val="00884265"/>
    <w:rsid w:val="00884873"/>
    <w:rsid w:val="00886356"/>
    <w:rsid w:val="00892302"/>
    <w:rsid w:val="00896532"/>
    <w:rsid w:val="00897CED"/>
    <w:rsid w:val="008A4205"/>
    <w:rsid w:val="008A5545"/>
    <w:rsid w:val="008B177E"/>
    <w:rsid w:val="008C06B2"/>
    <w:rsid w:val="008C0A12"/>
    <w:rsid w:val="008C21B5"/>
    <w:rsid w:val="008C488E"/>
    <w:rsid w:val="008D05C7"/>
    <w:rsid w:val="008D4C06"/>
    <w:rsid w:val="008D7465"/>
    <w:rsid w:val="008E1DB0"/>
    <w:rsid w:val="008E38EB"/>
    <w:rsid w:val="008F1C5D"/>
    <w:rsid w:val="008F47A3"/>
    <w:rsid w:val="008F6946"/>
    <w:rsid w:val="00901C7B"/>
    <w:rsid w:val="00902CEE"/>
    <w:rsid w:val="0090301E"/>
    <w:rsid w:val="00903F42"/>
    <w:rsid w:val="00906C06"/>
    <w:rsid w:val="00915F6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CE2"/>
    <w:rsid w:val="0098443A"/>
    <w:rsid w:val="00986A43"/>
    <w:rsid w:val="00995671"/>
    <w:rsid w:val="009A0766"/>
    <w:rsid w:val="009A106C"/>
    <w:rsid w:val="009B30BD"/>
    <w:rsid w:val="009B3333"/>
    <w:rsid w:val="009B34E7"/>
    <w:rsid w:val="009B4622"/>
    <w:rsid w:val="009C38B3"/>
    <w:rsid w:val="009C3BE2"/>
    <w:rsid w:val="009C76EB"/>
    <w:rsid w:val="009D510E"/>
    <w:rsid w:val="009D6569"/>
    <w:rsid w:val="009F1737"/>
    <w:rsid w:val="009F186E"/>
    <w:rsid w:val="009F252A"/>
    <w:rsid w:val="00A00F4B"/>
    <w:rsid w:val="00A12DF4"/>
    <w:rsid w:val="00A16EDC"/>
    <w:rsid w:val="00A22B2E"/>
    <w:rsid w:val="00A25797"/>
    <w:rsid w:val="00A257E0"/>
    <w:rsid w:val="00A26BD6"/>
    <w:rsid w:val="00A3094A"/>
    <w:rsid w:val="00A33864"/>
    <w:rsid w:val="00A374CB"/>
    <w:rsid w:val="00A37B66"/>
    <w:rsid w:val="00A45338"/>
    <w:rsid w:val="00A46FAC"/>
    <w:rsid w:val="00A4785D"/>
    <w:rsid w:val="00A50792"/>
    <w:rsid w:val="00A536A6"/>
    <w:rsid w:val="00A54181"/>
    <w:rsid w:val="00A545E8"/>
    <w:rsid w:val="00A54A9D"/>
    <w:rsid w:val="00A638CC"/>
    <w:rsid w:val="00A66C05"/>
    <w:rsid w:val="00A73821"/>
    <w:rsid w:val="00A73CB7"/>
    <w:rsid w:val="00A7709F"/>
    <w:rsid w:val="00A77229"/>
    <w:rsid w:val="00A81C9C"/>
    <w:rsid w:val="00A84167"/>
    <w:rsid w:val="00A86721"/>
    <w:rsid w:val="00A867E8"/>
    <w:rsid w:val="00A9710D"/>
    <w:rsid w:val="00A976BF"/>
    <w:rsid w:val="00A97D0E"/>
    <w:rsid w:val="00AA062F"/>
    <w:rsid w:val="00AA6D81"/>
    <w:rsid w:val="00AB0BEA"/>
    <w:rsid w:val="00AB798A"/>
    <w:rsid w:val="00AC019C"/>
    <w:rsid w:val="00AC40C2"/>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2554"/>
    <w:rsid w:val="00B841C5"/>
    <w:rsid w:val="00B85CDD"/>
    <w:rsid w:val="00B905D2"/>
    <w:rsid w:val="00B92675"/>
    <w:rsid w:val="00B93FAE"/>
    <w:rsid w:val="00B966DA"/>
    <w:rsid w:val="00BA0122"/>
    <w:rsid w:val="00BA0278"/>
    <w:rsid w:val="00BA29FE"/>
    <w:rsid w:val="00BA2A75"/>
    <w:rsid w:val="00BA5558"/>
    <w:rsid w:val="00BB01F8"/>
    <w:rsid w:val="00BB5C37"/>
    <w:rsid w:val="00BC0D36"/>
    <w:rsid w:val="00BC0FE8"/>
    <w:rsid w:val="00BC45B8"/>
    <w:rsid w:val="00BC63EB"/>
    <w:rsid w:val="00BC7345"/>
    <w:rsid w:val="00BD15B7"/>
    <w:rsid w:val="00BD3682"/>
    <w:rsid w:val="00BD562D"/>
    <w:rsid w:val="00BD6FA3"/>
    <w:rsid w:val="00BD79B1"/>
    <w:rsid w:val="00BE1744"/>
    <w:rsid w:val="00BE3E4E"/>
    <w:rsid w:val="00BF301A"/>
    <w:rsid w:val="00BF41E6"/>
    <w:rsid w:val="00BF42DC"/>
    <w:rsid w:val="00BF5ECE"/>
    <w:rsid w:val="00BF68B8"/>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2923"/>
    <w:rsid w:val="00C3555D"/>
    <w:rsid w:val="00C37CA6"/>
    <w:rsid w:val="00C42299"/>
    <w:rsid w:val="00C5640F"/>
    <w:rsid w:val="00C60594"/>
    <w:rsid w:val="00C61DB8"/>
    <w:rsid w:val="00C70D5A"/>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F2260"/>
    <w:rsid w:val="00CF22A0"/>
    <w:rsid w:val="00CF414E"/>
    <w:rsid w:val="00CF6340"/>
    <w:rsid w:val="00D070CB"/>
    <w:rsid w:val="00D13CD0"/>
    <w:rsid w:val="00D15F34"/>
    <w:rsid w:val="00D17E3D"/>
    <w:rsid w:val="00D227E9"/>
    <w:rsid w:val="00D239A4"/>
    <w:rsid w:val="00D252B3"/>
    <w:rsid w:val="00D30B72"/>
    <w:rsid w:val="00D43086"/>
    <w:rsid w:val="00D461AC"/>
    <w:rsid w:val="00D50550"/>
    <w:rsid w:val="00D56426"/>
    <w:rsid w:val="00D56CA5"/>
    <w:rsid w:val="00D735D2"/>
    <w:rsid w:val="00D7448B"/>
    <w:rsid w:val="00D749CB"/>
    <w:rsid w:val="00D74CF8"/>
    <w:rsid w:val="00D809BD"/>
    <w:rsid w:val="00D80BF3"/>
    <w:rsid w:val="00D8165C"/>
    <w:rsid w:val="00D81A23"/>
    <w:rsid w:val="00D84374"/>
    <w:rsid w:val="00D844C1"/>
    <w:rsid w:val="00D94696"/>
    <w:rsid w:val="00D947D8"/>
    <w:rsid w:val="00D95908"/>
    <w:rsid w:val="00D97E3F"/>
    <w:rsid w:val="00DA72F8"/>
    <w:rsid w:val="00DA7DE4"/>
    <w:rsid w:val="00DB33D7"/>
    <w:rsid w:val="00DB4A46"/>
    <w:rsid w:val="00DB6325"/>
    <w:rsid w:val="00DC3284"/>
    <w:rsid w:val="00DC3D8A"/>
    <w:rsid w:val="00DC4D44"/>
    <w:rsid w:val="00DC5A96"/>
    <w:rsid w:val="00DC61B1"/>
    <w:rsid w:val="00DD1C06"/>
    <w:rsid w:val="00DD56C2"/>
    <w:rsid w:val="00DD7B9C"/>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0602"/>
    <w:rsid w:val="00E41BB2"/>
    <w:rsid w:val="00E44AC8"/>
    <w:rsid w:val="00E46719"/>
    <w:rsid w:val="00E52E37"/>
    <w:rsid w:val="00E54388"/>
    <w:rsid w:val="00E55EDF"/>
    <w:rsid w:val="00E56F9B"/>
    <w:rsid w:val="00E605DB"/>
    <w:rsid w:val="00E62C2E"/>
    <w:rsid w:val="00E6389E"/>
    <w:rsid w:val="00E65D3A"/>
    <w:rsid w:val="00E72FE6"/>
    <w:rsid w:val="00E733FB"/>
    <w:rsid w:val="00E75FE5"/>
    <w:rsid w:val="00E80125"/>
    <w:rsid w:val="00E83940"/>
    <w:rsid w:val="00E84E3A"/>
    <w:rsid w:val="00E9234B"/>
    <w:rsid w:val="00E95AC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06E78"/>
    <w:rsid w:val="00F14430"/>
    <w:rsid w:val="00F168E1"/>
    <w:rsid w:val="00F22F56"/>
    <w:rsid w:val="00F242D6"/>
    <w:rsid w:val="00F25655"/>
    <w:rsid w:val="00F30027"/>
    <w:rsid w:val="00F309F3"/>
    <w:rsid w:val="00F3123B"/>
    <w:rsid w:val="00F355D1"/>
    <w:rsid w:val="00F415AE"/>
    <w:rsid w:val="00F42B7B"/>
    <w:rsid w:val="00F443A8"/>
    <w:rsid w:val="00F56134"/>
    <w:rsid w:val="00F56374"/>
    <w:rsid w:val="00F60757"/>
    <w:rsid w:val="00F62379"/>
    <w:rsid w:val="00F6274B"/>
    <w:rsid w:val="00F64067"/>
    <w:rsid w:val="00F6409E"/>
    <w:rsid w:val="00F7405E"/>
    <w:rsid w:val="00F766F8"/>
    <w:rsid w:val="00F80742"/>
    <w:rsid w:val="00F81DC8"/>
    <w:rsid w:val="00F856F4"/>
    <w:rsid w:val="00F86A99"/>
    <w:rsid w:val="00F86B1A"/>
    <w:rsid w:val="00F904FF"/>
    <w:rsid w:val="00F97E24"/>
    <w:rsid w:val="00FA00FA"/>
    <w:rsid w:val="00FA187E"/>
    <w:rsid w:val="00FA3B06"/>
    <w:rsid w:val="00FA5E9F"/>
    <w:rsid w:val="00FA7EF2"/>
    <w:rsid w:val="00FB093C"/>
    <w:rsid w:val="00FB2BDE"/>
    <w:rsid w:val="00FB3167"/>
    <w:rsid w:val="00FB4B2B"/>
    <w:rsid w:val="00FB52E3"/>
    <w:rsid w:val="00FC0F19"/>
    <w:rsid w:val="00FC2CF1"/>
    <w:rsid w:val="00FC4D4F"/>
    <w:rsid w:val="00FD2FD3"/>
    <w:rsid w:val="00FD31B4"/>
    <w:rsid w:val="00FD5BEF"/>
    <w:rsid w:val="00FE775B"/>
    <w:rsid w:val="00FF2258"/>
    <w:rsid w:val="00FF618B"/>
    <w:rsid w:val="00FF7A44"/>
    <w:rsid w:val="0367315B"/>
    <w:rsid w:val="061139E5"/>
    <w:rsid w:val="06302A68"/>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4"/>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6"/>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9"/>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40"/>
    <w:qFormat/>
    <w:uiPriority w:val="1"/>
    <w:rPr>
      <w:sz w:val="24"/>
      <w:szCs w:val="24"/>
    </w:rPr>
  </w:style>
  <w:style w:type="paragraph" w:styleId="14">
    <w:name w:val="Body Text Indent"/>
    <w:basedOn w:val="1"/>
    <w:link w:val="60"/>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1"/>
    <w:qFormat/>
    <w:uiPriority w:val="0"/>
    <w:rPr>
      <w:rFonts w:hAnsi="Courier New" w:cs="Courier New"/>
      <w:szCs w:val="21"/>
    </w:rPr>
  </w:style>
  <w:style w:type="paragraph" w:styleId="17">
    <w:name w:val="Date"/>
    <w:basedOn w:val="1"/>
    <w:next w:val="1"/>
    <w:link w:val="4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8"/>
    <w:uiPriority w:val="0"/>
    <w:pPr>
      <w:spacing w:after="120" w:line="480" w:lineRule="auto"/>
      <w:ind w:left="420" w:leftChars="200"/>
    </w:pPr>
  </w:style>
  <w:style w:type="paragraph" w:styleId="19">
    <w:name w:val="Balloon Text"/>
    <w:basedOn w:val="1"/>
    <w:link w:val="52"/>
    <w:uiPriority w:val="0"/>
    <w:rPr>
      <w:sz w:val="18"/>
      <w:szCs w:val="18"/>
    </w:rPr>
  </w:style>
  <w:style w:type="paragraph" w:styleId="20">
    <w:name w:val="footer"/>
    <w:basedOn w:val="1"/>
    <w:link w:val="42"/>
    <w:qFormat/>
    <w:uiPriority w:val="99"/>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1"/>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uiPriority w:val="0"/>
  </w:style>
  <w:style w:type="character" w:styleId="33">
    <w:name w:val="FollowedHyperlink"/>
    <w:basedOn w:val="30"/>
    <w:uiPriority w:val="0"/>
    <w:rPr>
      <w:color w:val="800080"/>
      <w:u w:val="single"/>
    </w:rPr>
  </w:style>
  <w:style w:type="character" w:styleId="34">
    <w:name w:val="Hyperlink"/>
    <w:basedOn w:val="30"/>
    <w:uiPriority w:val="99"/>
    <w:rPr>
      <w:color w:val="0000FF"/>
      <w:u w:val="single"/>
    </w:rPr>
  </w:style>
  <w:style w:type="character" w:styleId="35">
    <w:name w:val="annotation reference"/>
    <w:unhideWhenUsed/>
    <w:uiPriority w:val="0"/>
    <w:rPr>
      <w:sz w:val="21"/>
      <w:szCs w:val="21"/>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0"/>
    <w:link w:val="4"/>
    <w:qFormat/>
    <w:uiPriority w:val="0"/>
    <w:rPr>
      <w:rFonts w:ascii="宋体" w:hAnsi="宋体" w:cs="宋体"/>
      <w:b/>
      <w:bCs/>
      <w:sz w:val="24"/>
      <w:szCs w:val="24"/>
      <w:lang w:eastAsia="en-US"/>
    </w:rPr>
  </w:style>
  <w:style w:type="character" w:customStyle="1" w:styleId="38">
    <w:name w:val="标题 3 Char"/>
    <w:basedOn w:val="30"/>
    <w:link w:val="5"/>
    <w:uiPriority w:val="0"/>
    <w:rPr>
      <w:rFonts w:ascii="宋体" w:hAnsi="宋体" w:cs="宋体"/>
      <w:b/>
      <w:bCs/>
      <w:sz w:val="32"/>
      <w:szCs w:val="32"/>
      <w:lang w:eastAsia="en-US"/>
    </w:rPr>
  </w:style>
  <w:style w:type="character" w:customStyle="1" w:styleId="39">
    <w:name w:val="标题 4 Char"/>
    <w:basedOn w:val="30"/>
    <w:link w:val="6"/>
    <w:semiHidden/>
    <w:qFormat/>
    <w:uiPriority w:val="0"/>
    <w:rPr>
      <w:rFonts w:asciiTheme="majorHAnsi" w:hAnsiTheme="majorHAnsi" w:eastAsiaTheme="majorEastAsia" w:cstheme="majorBidi"/>
      <w:b/>
      <w:bCs/>
      <w:sz w:val="28"/>
      <w:szCs w:val="28"/>
      <w:lang w:eastAsia="en-US"/>
    </w:rPr>
  </w:style>
  <w:style w:type="character" w:customStyle="1" w:styleId="40">
    <w:name w:val="正文文本 Char"/>
    <w:basedOn w:val="30"/>
    <w:link w:val="13"/>
    <w:uiPriority w:val="0"/>
    <w:rPr>
      <w:rFonts w:ascii="宋体" w:hAnsi="宋体" w:cs="宋体"/>
      <w:sz w:val="24"/>
      <w:szCs w:val="24"/>
      <w:lang w:eastAsia="en-US"/>
    </w:rPr>
  </w:style>
  <w:style w:type="character" w:customStyle="1" w:styleId="41">
    <w:name w:val="纯文本 Char1"/>
    <w:link w:val="16"/>
    <w:qFormat/>
    <w:uiPriority w:val="0"/>
    <w:rPr>
      <w:rFonts w:ascii="宋体" w:hAnsi="Courier New" w:cs="Courier New"/>
      <w:sz w:val="22"/>
      <w:szCs w:val="21"/>
      <w:lang w:eastAsia="en-US"/>
    </w:rPr>
  </w:style>
  <w:style w:type="character" w:customStyle="1" w:styleId="42">
    <w:name w:val="页脚 Char"/>
    <w:basedOn w:val="30"/>
    <w:link w:val="20"/>
    <w:uiPriority w:val="99"/>
    <w:rPr>
      <w:rFonts w:ascii="宋体" w:hAnsi="宋体" w:cs="宋体"/>
      <w:sz w:val="18"/>
      <w:szCs w:val="18"/>
      <w:lang w:eastAsia="en-US"/>
    </w:rPr>
  </w:style>
  <w:style w:type="character" w:customStyle="1" w:styleId="43">
    <w:name w:val="页眉 Char"/>
    <w:basedOn w:val="30"/>
    <w:link w:val="9"/>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34"/>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0"/>
    <w:link w:val="17"/>
    <w:qFormat/>
    <w:uiPriority w:val="0"/>
    <w:rPr>
      <w:rFonts w:asciiTheme="minorHAnsi" w:hAnsiTheme="minorHAnsi" w:eastAsiaTheme="minorEastAsia" w:cstheme="minorBidi"/>
      <w:kern w:val="2"/>
      <w:sz w:val="21"/>
      <w:szCs w:val="22"/>
    </w:rPr>
  </w:style>
  <w:style w:type="paragraph" w:customStyle="1" w:styleId="4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0"/>
    <w:uiPriority w:val="0"/>
    <w:rPr>
      <w:color w:val="0000FF"/>
      <w:sz w:val="18"/>
      <w:szCs w:val="18"/>
      <w:u w:val="none"/>
      <w:bdr w:val="single" w:color="DCDCDC" w:sz="8" w:space="0"/>
      <w:shd w:val="clear" w:color="auto" w:fill="FFFFFF"/>
    </w:rPr>
  </w:style>
  <w:style w:type="character" w:customStyle="1" w:styleId="52">
    <w:name w:val="批注框文本 Char"/>
    <w:basedOn w:val="30"/>
    <w:link w:val="19"/>
    <w:uiPriority w:val="0"/>
    <w:rPr>
      <w:rFonts w:ascii="宋体" w:hAnsi="宋体" w:cs="宋体"/>
      <w:sz w:val="18"/>
      <w:szCs w:val="18"/>
      <w:lang w:eastAsia="en-US"/>
    </w:rPr>
  </w:style>
  <w:style w:type="paragraph" w:customStyle="1" w:styleId="53">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0"/>
    <w:qFormat/>
    <w:uiPriority w:val="0"/>
  </w:style>
  <w:style w:type="paragraph" w:customStyle="1" w:styleId="55">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0"/>
    <w:link w:val="11"/>
    <w:uiPriority w:val="0"/>
    <w:rPr>
      <w:kern w:val="2"/>
      <w:sz w:val="21"/>
    </w:rPr>
  </w:style>
  <w:style w:type="paragraph" w:customStyle="1" w:styleId="5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0"/>
    <w:link w:val="18"/>
    <w:uiPriority w:val="0"/>
    <w:rPr>
      <w:rFonts w:ascii="宋体" w:hAnsi="宋体" w:cs="宋体"/>
      <w:sz w:val="22"/>
      <w:szCs w:val="22"/>
      <w:lang w:eastAsia="en-US"/>
    </w:rPr>
  </w:style>
  <w:style w:type="character" w:customStyle="1" w:styleId="59">
    <w:name w:val="结束语 Char"/>
    <w:basedOn w:val="30"/>
    <w:link w:val="12"/>
    <w:qFormat/>
    <w:uiPriority w:val="99"/>
    <w:rPr>
      <w:b/>
      <w:kern w:val="2"/>
      <w:sz w:val="21"/>
    </w:rPr>
  </w:style>
  <w:style w:type="character" w:customStyle="1" w:styleId="60">
    <w:name w:val="正文文本缩进 Char"/>
    <w:basedOn w:val="30"/>
    <w:link w:val="14"/>
    <w:uiPriority w:val="0"/>
    <w:rPr>
      <w:rFonts w:ascii="宋体" w:hAnsi="宋体" w:cs="宋体"/>
      <w:sz w:val="22"/>
      <w:szCs w:val="22"/>
      <w:lang w:eastAsia="en-US"/>
    </w:rPr>
  </w:style>
  <w:style w:type="character" w:customStyle="1" w:styleId="61">
    <w:name w:val="批注主题 Char"/>
    <w:basedOn w:val="56"/>
    <w:link w:val="27"/>
    <w:qFormat/>
    <w:uiPriority w:val="0"/>
    <w:rPr>
      <w:b/>
      <w:bCs/>
    </w:rPr>
  </w:style>
  <w:style w:type="character" w:customStyle="1" w:styleId="62">
    <w:name w:val="Book Title"/>
    <w:basedOn w:val="30"/>
    <w:qFormat/>
    <w:uiPriority w:val="33"/>
    <w:rPr>
      <w:b/>
      <w:bCs/>
      <w:smallCaps/>
      <w:spacing w:val="5"/>
    </w:rPr>
  </w:style>
  <w:style w:type="paragraph" w:customStyle="1" w:styleId="63">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0"/>
    <w:link w:val="10"/>
    <w:uiPriority w:val="0"/>
    <w:rPr>
      <w:kern w:val="2"/>
      <w:sz w:val="21"/>
      <w:szCs w:val="24"/>
      <w:shd w:val="clear" w:color="auto" w:fill="000080"/>
    </w:rPr>
  </w:style>
  <w:style w:type="paragraph" w:customStyle="1" w:styleId="65">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uiPriority w:val="0"/>
    <w:pPr>
      <w:autoSpaceDE/>
      <w:autoSpaceDN/>
      <w:jc w:val="both"/>
    </w:pPr>
    <w:rPr>
      <w:rFonts w:ascii="Tahoma" w:hAnsi="Tahoma" w:cs="Times New Roman"/>
      <w:kern w:val="2"/>
      <w:sz w:val="24"/>
      <w:szCs w:val="20"/>
      <w:lang w:eastAsia="zh-CN"/>
    </w:rPr>
  </w:style>
  <w:style w:type="paragraph" w:customStyle="1" w:styleId="69">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0"/>
    <w:link w:val="23"/>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0"/>
    <w:uiPriority w:val="0"/>
    <w:rPr>
      <w:rFonts w:hint="eastAsia" w:ascii="宋体" w:hAnsi="宋体" w:eastAsia="宋体" w:cs="宋体"/>
      <w:color w:val="000000"/>
      <w:sz w:val="24"/>
      <w:szCs w:val="24"/>
      <w:u w:val="single"/>
    </w:rPr>
  </w:style>
  <w:style w:type="character" w:customStyle="1" w:styleId="76">
    <w:name w:val="普通文字 Char2"/>
    <w:basedOn w:val="30"/>
    <w:uiPriority w:val="99"/>
    <w:rPr>
      <w:rFonts w:ascii="宋体" w:hAnsi="Courier New" w:cs="Courier New"/>
      <w:sz w:val="22"/>
      <w:szCs w:val="21"/>
      <w:lang w:eastAsia="en-US"/>
    </w:rPr>
  </w:style>
  <w:style w:type="character" w:customStyle="1" w:styleId="77">
    <w:name w:val="正文文本 Char1"/>
    <w:basedOn w:val="30"/>
    <w:uiPriority w:val="0"/>
    <w:rPr>
      <w:rFonts w:ascii="宋体" w:hAnsi="宋体" w:cs="宋体"/>
      <w:sz w:val="24"/>
      <w:szCs w:val="24"/>
      <w:lang w:eastAsia="en-US"/>
    </w:rPr>
  </w:style>
  <w:style w:type="character" w:customStyle="1" w:styleId="78">
    <w:name w:val="正文缩进 Char"/>
    <w:link w:val="8"/>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2E391-D0E8-4E43-B39D-F7D55D959C6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3165</Words>
  <Characters>18044</Characters>
  <Lines>150</Lines>
  <Paragraphs>42</Paragraphs>
  <TotalTime>242</TotalTime>
  <ScaleCrop>false</ScaleCrop>
  <LinksUpToDate>false</LinksUpToDate>
  <CharactersWithSpaces>21167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2020-09-11T06:17:00Z</dcterms:created>
  <dc:creator>CGC</dc:creator>
  <cp:lastModifiedBy>panpan</cp:lastModifiedBy>
  <dcterms:modified xsi:type="dcterms:W3CDTF">2020-09-24T02:25:20Z</dcterms:modified>
  <dc:title>公开招标文件（货物服务类）</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