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微软雅黑" w:eastAsia="微软雅黑"/>
          <w:b/>
          <w:sz w:val="52"/>
          <w:szCs w:val="52"/>
          <w:u w:val="single"/>
          <w:lang w:eastAsia="zh-CN"/>
        </w:rPr>
      </w:pPr>
    </w:p>
    <w:p>
      <w:pPr>
        <w:pStyle w:val="77"/>
        <w:spacing w:line="360" w:lineRule="auto"/>
        <w:jc w:val="center"/>
        <w:rPr>
          <w:rFonts w:hAnsi="宋体"/>
          <w:b/>
          <w:bCs/>
          <w:sz w:val="52"/>
          <w:szCs w:val="52"/>
        </w:rPr>
      </w:pPr>
      <w:r>
        <w:rPr>
          <w:rFonts w:hint="eastAsia" w:hAnsi="宋体"/>
          <w:b/>
          <w:bCs/>
          <w:sz w:val="52"/>
          <w:szCs w:val="52"/>
        </w:rPr>
        <w:t>花卉年约采购</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
        <w:jc w:val="center"/>
        <w:rPr>
          <w:sz w:val="28"/>
          <w:szCs w:val="28"/>
        </w:rPr>
      </w:pPr>
      <w:r>
        <w:rPr>
          <w:rFonts w:hint="eastAsia"/>
          <w:sz w:val="28"/>
          <w:szCs w:val="28"/>
        </w:rPr>
        <w:t>（项目编号：</w:t>
      </w:r>
      <w:r>
        <w:rPr>
          <w:rFonts w:hint="eastAsia"/>
          <w:sz w:val="28"/>
          <w:szCs w:val="28"/>
          <w:u w:val="single"/>
        </w:rPr>
        <w:t>FHC-PTCG20200907002</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二〇二〇年九月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360" w:lineRule="auto"/>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77"/>
        <w:spacing w:line="360" w:lineRule="auto"/>
        <w:ind w:firstLine="480" w:firstLineChars="200"/>
        <w:rPr>
          <w:rFonts w:hAnsi="宋体"/>
          <w:bCs/>
        </w:rPr>
      </w:pPr>
      <w:r>
        <w:rPr>
          <w:rFonts w:hint="eastAsia"/>
        </w:rPr>
        <w:t>附件四：</w:t>
      </w:r>
      <w:r>
        <w:rPr>
          <w:rFonts w:hAnsi="宋体"/>
          <w:bCs/>
        </w:rPr>
        <w:t xml:space="preserve"> </w:t>
      </w:r>
      <w:r>
        <w:rPr>
          <w:rFonts w:hint="eastAsia" w:hAnsi="宋体"/>
          <w:bCs/>
        </w:rPr>
        <w:t>采购发包说明</w:t>
      </w:r>
    </w:p>
    <w:p>
      <w:pPr>
        <w:ind w:firstLine="480" w:firstLineChars="200"/>
        <w:rPr>
          <w:rFonts w:cs="Times New Roman" w:asciiTheme="minorEastAsia" w:hAnsiTheme="minorEastAsia" w:eastAsiaTheme="minorEastAsia"/>
          <w:bCs/>
          <w:sz w:val="24"/>
          <w:szCs w:val="24"/>
          <w:lang w:eastAsia="zh-CN"/>
        </w:rPr>
      </w:pPr>
    </w:p>
    <w:p>
      <w:pPr>
        <w:ind w:firstLine="480" w:firstLineChars="200"/>
        <w:rPr>
          <w:sz w:val="24"/>
          <w:szCs w:val="24"/>
          <w:lang w:eastAsia="zh-CN"/>
        </w:rPr>
      </w:pPr>
    </w:p>
    <w:p>
      <w:pPr>
        <w:pStyle w:val="2"/>
        <w:rPr>
          <w:sz w:val="24"/>
          <w:szCs w:val="24"/>
        </w:rPr>
      </w:pPr>
    </w:p>
    <w:p>
      <w:pPr>
        <w:pStyle w:val="2"/>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540" w:lineRule="exact"/>
        <w:rPr>
          <w:b/>
          <w:w w:val="95"/>
          <w:sz w:val="28"/>
          <w:lang w:eastAsia="zh-CN"/>
        </w:rPr>
      </w:pPr>
      <w:r>
        <w:rPr>
          <w:b/>
          <w:spacing w:val="-1"/>
          <w:w w:val="95"/>
          <w:sz w:val="28"/>
          <w:lang w:eastAsia="zh-CN"/>
        </w:rPr>
        <w:t>比选公</w:t>
      </w:r>
      <w:r>
        <w:rPr>
          <w:b/>
          <w:w w:val="95"/>
          <w:sz w:val="28"/>
          <w:lang w:eastAsia="zh-CN"/>
        </w:rPr>
        <w:t>告</w:t>
      </w:r>
    </w:p>
    <w:p>
      <w:pPr>
        <w:spacing w:line="540" w:lineRule="exact"/>
        <w:ind w:firstLine="480" w:firstLineChars="200"/>
        <w:rPr>
          <w:rFonts w:asciiTheme="minorEastAsia" w:hAnsiTheme="minorEastAsia" w:eastAsiaTheme="minorEastAsia"/>
          <w:bCs/>
          <w:spacing w:val="-2"/>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“花卉年约采购</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sz w:val="24"/>
          <w:szCs w:val="24"/>
          <w:u w:val="single"/>
          <w:lang w:eastAsia="zh-CN"/>
        </w:rPr>
        <w:t>FHC-PTCG20200907002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54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项目名称：花卉年约采购(两年)</w:t>
      </w:r>
      <w:r>
        <w:rPr>
          <w:rFonts w:hint="eastAsia" w:asciiTheme="minorEastAsia" w:hAnsiTheme="minorEastAsia" w:eastAsiaTheme="minorEastAsia"/>
          <w:bCs/>
          <w:sz w:val="24"/>
          <w:szCs w:val="24"/>
        </w:rPr>
        <w:t>。</w:t>
      </w:r>
    </w:p>
    <w:p>
      <w:pPr>
        <w:pStyle w:val="2"/>
        <w:numPr>
          <w:ilvl w:val="0"/>
          <w:numId w:val="8"/>
        </w:numPr>
        <w:spacing w:line="540" w:lineRule="exact"/>
        <w:rPr>
          <w:rFonts w:asciiTheme="minorEastAsia" w:hAnsiTheme="minorEastAsia" w:eastAsiaTheme="minorEastAsia"/>
          <w:sz w:val="24"/>
          <w:szCs w:val="24"/>
        </w:rPr>
      </w:pPr>
      <w:r>
        <w:rPr>
          <w:rFonts w:hint="eastAsia" w:asciiTheme="minorEastAsia" w:hAnsiTheme="minorEastAsia" w:eastAsiaTheme="minorEastAsia"/>
          <w:bCs/>
          <w:sz w:val="24"/>
          <w:szCs w:val="24"/>
        </w:rPr>
        <w:t>比选控制价：69,000.00元</w:t>
      </w:r>
      <w:r>
        <w:rPr>
          <w:rFonts w:hint="eastAsia" w:asciiTheme="minorEastAsia" w:hAnsiTheme="minorEastAsia" w:eastAsiaTheme="minorEastAsia"/>
          <w:sz w:val="24"/>
          <w:szCs w:val="24"/>
        </w:rPr>
        <w:t>。</w:t>
      </w:r>
    </w:p>
    <w:p>
      <w:pPr>
        <w:pStyle w:val="2"/>
        <w:numPr>
          <w:ilvl w:val="0"/>
          <w:numId w:val="7"/>
        </w:numPr>
        <w:spacing w:line="54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540" w:lineRule="exact"/>
        <w:ind w:left="484" w:leftChars="22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autoSpaceDE/>
        <w:autoSpaceDN/>
        <w:spacing w:line="54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2、没有失信黑名单记录（以最高院失信被执行人系统发布信息为准）。</w:t>
      </w:r>
    </w:p>
    <w:p>
      <w:pPr>
        <w:autoSpaceDE/>
        <w:autoSpaceDN/>
        <w:spacing w:line="54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报名时间：2020年9月</w:t>
      </w: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日（共10天）</w:t>
      </w:r>
    </w:p>
    <w:p>
      <w:pPr>
        <w:spacing w:line="54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snapToGrid w:val="0"/>
          <w:spacing w:val="8"/>
          <w:sz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snapToGrid w:val="0"/>
          <w:spacing w:val="8"/>
          <w:sz w:val="24"/>
        </w:rPr>
        <w:t>http://www.fjpec.com/</w:t>
      </w:r>
      <w:r>
        <w:rPr>
          <w:rStyle w:val="55"/>
          <w:rFonts w:hint="eastAsia"/>
          <w:snapToGrid w:val="0"/>
          <w:spacing w:val="8"/>
          <w:sz w:val="24"/>
        </w:rPr>
        <w:fldChar w:fldCharType="end"/>
      </w:r>
      <w:r>
        <w:rPr>
          <w:rFonts w:hint="eastAsia"/>
          <w:snapToGrid w:val="0"/>
          <w:spacing w:val="8"/>
          <w:sz w:val="24"/>
        </w:rPr>
        <w:t>）上公示，有意向的参选人可自行下载比选文件。</w:t>
      </w:r>
    </w:p>
    <w:p>
      <w:pPr>
        <w:autoSpaceDE/>
        <w:autoSpaceDN/>
        <w:spacing w:line="54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54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540" w:lineRule="exact"/>
        <w:ind w:left="724" w:leftChars="220" w:hanging="240" w:hangingChars="100"/>
        <w:jc w:val="both"/>
        <w:rPr>
          <w:bCs/>
          <w:sz w:val="24"/>
          <w:szCs w:val="24"/>
          <w:lang w:eastAsia="zh-CN"/>
        </w:rPr>
      </w:pPr>
      <w:r>
        <w:rPr>
          <w:rFonts w:hint="eastAsia" w:asciiTheme="minorEastAsia" w:hAnsiTheme="minorEastAsia" w:eastAsiaTheme="minorEastAsia"/>
          <w:sz w:val="24"/>
          <w:szCs w:val="24"/>
          <w:lang w:eastAsia="zh-CN"/>
        </w:rPr>
        <w:t>2、</w:t>
      </w:r>
      <w:r>
        <w:rPr>
          <w:rFonts w:hint="eastAsia"/>
          <w:spacing w:val="8"/>
          <w:sz w:val="24"/>
          <w:szCs w:val="24"/>
          <w:lang w:eastAsia="zh-CN"/>
        </w:rPr>
        <w:t>参选文件递交截止时间（以送达时间为准）</w:t>
      </w:r>
      <w:r>
        <w:rPr>
          <w:rFonts w:hint="eastAsia"/>
          <w:bCs/>
          <w:sz w:val="24"/>
          <w:szCs w:val="24"/>
          <w:lang w:eastAsia="zh-CN"/>
        </w:rPr>
        <w:t>：</w:t>
      </w:r>
      <w:r>
        <w:rPr>
          <w:rFonts w:hint="eastAsia"/>
          <w:spacing w:val="8"/>
          <w:sz w:val="24"/>
          <w:szCs w:val="24"/>
          <w:u w:val="single"/>
          <w:lang w:eastAsia="zh-CN"/>
        </w:rPr>
        <w:t>2020年</w:t>
      </w:r>
      <w:r>
        <w:rPr>
          <w:rFonts w:hint="eastAsia"/>
          <w:spacing w:val="8"/>
          <w:sz w:val="24"/>
          <w:szCs w:val="24"/>
          <w:u w:val="single"/>
          <w:lang w:val="en-US" w:eastAsia="zh-CN"/>
        </w:rPr>
        <w:t>10</w:t>
      </w:r>
      <w:r>
        <w:rPr>
          <w:rFonts w:hint="eastAsia"/>
          <w:spacing w:val="8"/>
          <w:sz w:val="24"/>
          <w:szCs w:val="24"/>
          <w:u w:val="single"/>
          <w:lang w:eastAsia="zh-CN"/>
        </w:rPr>
        <w:t>月</w:t>
      </w:r>
      <w:r>
        <w:rPr>
          <w:rFonts w:hint="eastAsia"/>
          <w:spacing w:val="8"/>
          <w:sz w:val="24"/>
          <w:szCs w:val="24"/>
          <w:u w:val="single"/>
          <w:lang w:val="en-US" w:eastAsia="zh-CN"/>
        </w:rPr>
        <w:t>3</w:t>
      </w:r>
      <w:bookmarkStart w:id="1" w:name="_GoBack"/>
      <w:bookmarkEnd w:id="1"/>
      <w:r>
        <w:rPr>
          <w:rFonts w:hint="eastAsia"/>
          <w:spacing w:val="8"/>
          <w:sz w:val="24"/>
          <w:szCs w:val="24"/>
          <w:u w:val="single"/>
          <w:lang w:eastAsia="zh-CN"/>
        </w:rPr>
        <w:t>日17时00分</w:t>
      </w:r>
      <w:r>
        <w:rPr>
          <w:rFonts w:hint="eastAsia"/>
          <w:sz w:val="24"/>
          <w:szCs w:val="24"/>
          <w:lang w:eastAsia="zh-CN"/>
        </w:rPr>
        <w:t>。</w:t>
      </w:r>
      <w:r>
        <w:rPr>
          <w:rFonts w:hint="eastAsia" w:ascii="微软雅黑" w:hAnsi="微软雅黑" w:eastAsia="微软雅黑"/>
          <w:color w:val="333333"/>
          <w:sz w:val="21"/>
          <w:szCs w:val="21"/>
          <w:lang w:eastAsia="zh-CN"/>
        </w:rPr>
        <w:t>（注：公告发出之日起第11天）。</w:t>
      </w:r>
    </w:p>
    <w:p>
      <w:pPr>
        <w:pStyle w:val="2"/>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54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54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54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right="121" w:firstLine="360" w:firstLineChars="150"/>
        <w:jc w:val="both"/>
        <w:rPr>
          <w:lang w:eastAsia="zh-CN"/>
        </w:rPr>
      </w:pPr>
      <w:r>
        <w:rPr>
          <w:rFonts w:hint="eastAsia"/>
          <w:lang w:eastAsia="zh-CN"/>
        </w:rPr>
        <w:t>1、项目</w:t>
      </w:r>
      <w:r>
        <w:rPr>
          <w:lang w:eastAsia="zh-CN"/>
        </w:rPr>
        <w:t>名称：</w:t>
      </w:r>
      <w:r>
        <w:rPr>
          <w:rFonts w:hint="eastAsia"/>
          <w:lang w:eastAsia="zh-CN"/>
        </w:rPr>
        <w:t>花卉年约采购</w:t>
      </w:r>
    </w:p>
    <w:p>
      <w:pPr>
        <w:pStyle w:val="20"/>
        <w:spacing w:line="460" w:lineRule="exact"/>
        <w:ind w:right="121" w:firstLine="360" w:firstLineChars="150"/>
        <w:jc w:val="both"/>
        <w:rPr>
          <w:lang w:eastAsia="zh-CN"/>
        </w:rPr>
      </w:pPr>
      <w:r>
        <w:rPr>
          <w:rFonts w:hint="eastAsia"/>
          <w:lang w:eastAsia="zh-CN"/>
        </w:rPr>
        <w:t>2、项目</w:t>
      </w:r>
      <w:r>
        <w:rPr>
          <w:lang w:eastAsia="zh-CN"/>
        </w:rPr>
        <w:t>地点：</w:t>
      </w:r>
      <w:r>
        <w:rPr>
          <w:rFonts w:hint="eastAsia"/>
          <w:lang w:eastAsia="zh-CN"/>
        </w:rPr>
        <w:t>福建古雷</w:t>
      </w:r>
    </w:p>
    <w:p>
      <w:pPr>
        <w:pStyle w:val="20"/>
        <w:spacing w:line="460" w:lineRule="exact"/>
        <w:ind w:right="121" w:firstLine="360" w:firstLineChars="150"/>
        <w:jc w:val="both"/>
        <w:rPr>
          <w:lang w:eastAsia="zh-CN"/>
        </w:rPr>
      </w:pPr>
      <w:r>
        <w:rPr>
          <w:rFonts w:hint="eastAsia"/>
          <w:lang w:eastAsia="zh-CN"/>
        </w:rPr>
        <w:t>3、承包方式：无</w:t>
      </w:r>
    </w:p>
    <w:p>
      <w:pPr>
        <w:pStyle w:val="77"/>
        <w:spacing w:line="460" w:lineRule="exact"/>
        <w:ind w:left="363" w:leftChars="165"/>
      </w:pPr>
      <w:r>
        <w:rPr>
          <w:rFonts w:hint="eastAsia"/>
        </w:rPr>
        <w:t>4、项目工作范围及技术要求：详见附件四采购发包说明。</w:t>
      </w:r>
    </w:p>
    <w:p>
      <w:pPr>
        <w:pStyle w:val="77"/>
        <w:spacing w:line="460" w:lineRule="exact"/>
        <w:ind w:firstLine="360" w:firstLineChars="150"/>
        <w:rPr>
          <w:rFonts w:hAnsi="宋体"/>
          <w:bCs/>
        </w:rPr>
      </w:pPr>
      <w:r>
        <w:rPr>
          <w:rFonts w:hint="eastAsia"/>
        </w:rPr>
        <w:t>5、项目联系人</w:t>
      </w:r>
    </w:p>
    <w:p>
      <w:pPr>
        <w:pStyle w:val="20"/>
        <w:spacing w:line="460" w:lineRule="exact"/>
        <w:ind w:right="121" w:firstLine="720" w:firstLineChars="300"/>
        <w:jc w:val="both"/>
        <w:rPr>
          <w:lang w:eastAsia="zh-CN"/>
        </w:rPr>
      </w:pPr>
      <w:r>
        <w:rPr>
          <w:rFonts w:hint="eastAsia"/>
          <w:lang w:eastAsia="zh-CN"/>
        </w:rPr>
        <w:t>技术联系人：</w:t>
      </w:r>
      <w:r>
        <w:rPr>
          <w:rFonts w:ascii="inherit" w:hAnsi="inherit"/>
          <w:sz w:val="22"/>
          <w:szCs w:val="22"/>
          <w:lang w:eastAsia="zh-CN"/>
        </w:rPr>
        <w:t>李子延</w:t>
      </w:r>
      <w:r>
        <w:rPr>
          <w:rFonts w:hint="eastAsia" w:ascii="inherit" w:hAnsi="inherit"/>
          <w:sz w:val="22"/>
          <w:szCs w:val="22"/>
          <w:lang w:eastAsia="zh-CN"/>
        </w:rPr>
        <w:t xml:space="preserve">     </w:t>
      </w:r>
      <w:r>
        <w:rPr>
          <w:rFonts w:ascii="inherit" w:hAnsi="inherit"/>
          <w:sz w:val="22"/>
          <w:szCs w:val="22"/>
          <w:lang w:eastAsia="zh-CN"/>
        </w:rPr>
        <w:t>18060283961</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52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autoSpaceDE/>
        <w:autoSpaceDN/>
        <w:spacing w:line="52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2、没有失信黑名单记录（以最高院失信被执行人系统发布信息为准）。</w:t>
      </w:r>
    </w:p>
    <w:p>
      <w:pPr>
        <w:autoSpaceDE/>
        <w:autoSpaceDN/>
        <w:spacing w:line="52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spacing w:line="500" w:lineRule="exact"/>
        <w:rPr>
          <w:b/>
          <w:w w:val="95"/>
          <w:sz w:val="24"/>
          <w:szCs w:val="24"/>
          <w:lang w:eastAsia="zh-CN"/>
        </w:rPr>
      </w:pPr>
      <w:r>
        <w:rPr>
          <w:b/>
          <w:w w:val="95"/>
          <w:sz w:val="24"/>
          <w:szCs w:val="24"/>
          <w:lang w:eastAsia="zh-CN"/>
        </w:rPr>
        <w:t>七、参选保证金</w:t>
      </w:r>
    </w:p>
    <w:p>
      <w:pPr>
        <w:pStyle w:val="2"/>
        <w:rPr>
          <w:sz w:val="24"/>
          <w:szCs w:val="24"/>
        </w:rPr>
      </w:pPr>
      <w:r>
        <w:rPr>
          <w:rFonts w:hint="eastAsia"/>
        </w:rPr>
        <w:t xml:space="preserve">   </w:t>
      </w:r>
      <w:r>
        <w:rPr>
          <w:rFonts w:hint="eastAsia"/>
          <w:sz w:val="24"/>
          <w:szCs w:val="24"/>
        </w:rPr>
        <w:t>无</w:t>
      </w:r>
    </w:p>
    <w:p>
      <w:pPr>
        <w:spacing w:line="50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6"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460" w:lineRule="exact"/>
        <w:ind w:left="473" w:leftChars="215" w:right="106"/>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6"/>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69,000.00元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本自主比选采用商务报价决标的评标办法，经技术评选合格后选择未税总价最低者作为中选单位。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1661" w:firstLineChars="591"/>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221" w:firstLineChars="7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spacing w:line="120" w:lineRule="auto"/>
        <w:ind w:firstLine="2642" w:firstLineChars="940"/>
        <w:rPr>
          <w:b/>
          <w:sz w:val="28"/>
          <w:szCs w:val="28"/>
          <w:lang w:eastAsia="zh-CN"/>
        </w:rPr>
      </w:pPr>
      <w:r>
        <w:rPr>
          <w:rFonts w:hint="eastAsia"/>
          <w:b/>
          <w:sz w:val="28"/>
          <w:szCs w:val="28"/>
          <w:lang w:eastAsia="zh-CN"/>
        </w:rPr>
        <w:t>花卉年约采购合同</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 福建福海创石油化工有限公司     签订地址：漳浦古雷</w:t>
      </w:r>
    </w:p>
    <w:p>
      <w:pPr>
        <w:pStyle w:val="2"/>
        <w:rPr>
          <w:sz w:val="24"/>
          <w:szCs w:val="24"/>
        </w:rPr>
      </w:pPr>
      <w:r>
        <w:rPr>
          <w:rFonts w:hint="eastAsia"/>
        </w:rPr>
        <w:t xml:space="preserve">   </w:t>
      </w:r>
      <w:r>
        <w:rPr>
          <w:rFonts w:hint="eastAsia"/>
          <w:sz w:val="24"/>
          <w:szCs w:val="24"/>
        </w:rPr>
        <w:t xml:space="preserve">   腾龙芳烃（漳州）有限公司       </w:t>
      </w:r>
      <w:r>
        <w:rPr>
          <w:rFonts w:hint="eastAsia" w:asciiTheme="minorEastAsia" w:hAnsiTheme="minorEastAsia" w:eastAsiaTheme="minorEastAsia"/>
          <w:sz w:val="24"/>
          <w:szCs w:val="24"/>
        </w:rPr>
        <w:t>签订日期：</w:t>
      </w:r>
    </w:p>
    <w:p>
      <w:pPr>
        <w:pStyle w:val="2"/>
        <w:rPr>
          <w:sz w:val="24"/>
          <w:szCs w:val="24"/>
        </w:rPr>
      </w:pPr>
      <w:r>
        <w:rPr>
          <w:rFonts w:hint="eastAsia"/>
          <w:sz w:val="24"/>
          <w:szCs w:val="24"/>
        </w:rPr>
        <w:t xml:space="preserve">       翔鹭石化（漳州）有限公司</w:t>
      </w:r>
    </w:p>
    <w:p>
      <w:pPr>
        <w:pStyle w:val="2"/>
        <w:rPr>
          <w:sz w:val="24"/>
          <w:szCs w:val="24"/>
        </w:rPr>
      </w:pPr>
      <w:r>
        <w:rPr>
          <w:rFonts w:hint="eastAsia"/>
          <w:sz w:val="24"/>
          <w:szCs w:val="24"/>
        </w:rPr>
        <w:t xml:space="preserve">       翔鹭码头投资管理（漳州）有限公司</w:t>
      </w:r>
    </w:p>
    <w:p>
      <w:pPr>
        <w:pStyle w:val="2"/>
        <w:rPr>
          <w:sz w:val="24"/>
          <w:szCs w:val="24"/>
        </w:rPr>
      </w:pPr>
      <w:r>
        <w:rPr>
          <w:rFonts w:hint="eastAsia" w:asciiTheme="minorEastAsia" w:hAnsiTheme="minorEastAsia" w:eastAsiaTheme="minorEastAsia"/>
          <w:sz w:val="24"/>
          <w:szCs w:val="24"/>
        </w:rPr>
        <w:t xml:space="preserve"> 乙方：                                </w:t>
      </w:r>
    </w:p>
    <w:p>
      <w:pPr>
        <w:spacing w:line="12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根据甲方采购项目需求，经双方友好协商，就甲方向乙方采购本合同第1条所列产品相关事宜，依据《中华人民共和国合同法》及其他相关法律法规规定，双方签订如下协议：</w:t>
      </w:r>
    </w:p>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1、合同标的和合同价格</w:t>
      </w:r>
    </w:p>
    <w:tbl>
      <w:tblPr>
        <w:tblStyle w:val="47"/>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02"/>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预估数量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02"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总价/元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rPr>
            </w:pPr>
            <w:r>
              <w:rPr>
                <w:rFonts w:hint="eastAsia"/>
                <w:b/>
                <w:color w:val="000000"/>
                <w:kern w:val="2"/>
                <w:lang w:eastAsia="zh-CN"/>
              </w:rPr>
              <w:t>合同</w:t>
            </w:r>
            <w:r>
              <w:rPr>
                <w:rFonts w:hint="eastAsia"/>
                <w:b/>
                <w:color w:val="000000"/>
                <w:kern w:val="2"/>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彩叶草</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20-30cm高</w:t>
            </w:r>
          </w:p>
        </w:tc>
        <w:tc>
          <w:tcPr>
            <w:tcW w:w="1303"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金边变叶木</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60-80cm高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w:t>
            </w:r>
            <w:r>
              <w:rPr>
                <w:rFonts w:hint="eastAsia" w:asciiTheme="minorEastAsia" w:hAnsiTheme="minorEastAsia" w:eastAsiaTheme="minorEastAsia"/>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红掌（昆明产）</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60（盆）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巴西铁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金心也门铁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90cm高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一品红</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杜鹃</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金钱树</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80cm-100cm高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山茶</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青苹果</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大花蕙兰</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80-100cm高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水仙花</w:t>
            </w: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海棠花</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平安树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发财树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绿萝</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富贵竹</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0</w:t>
            </w:r>
            <w:r>
              <w:rPr>
                <w:rFonts w:hint="eastAsia" w:asciiTheme="minorEastAsia" w:hAnsiTheme="minorEastAsia" w:eastAsiaTheme="minorEastAsia"/>
                <w:color w:val="000000"/>
                <w:sz w:val="20"/>
                <w:szCs w:val="20"/>
              </w:rPr>
              <w:t>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月季花苗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红叶石楠苗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黄金榕苗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非洲茉莉苗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红车苗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福建茶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各种观赏球类</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冠径60cm-80cm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25</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栽植类小树苗（如造型榕树等）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高1m左右</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花盆（陶瓷）</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大</w:t>
            </w:r>
            <w:r>
              <w:rPr>
                <w:rFonts w:hint="eastAsia" w:asciiTheme="minorEastAsia" w:hAnsiTheme="minorEastAsia" w:eastAsiaTheme="minorEastAsia"/>
                <w:color w:val="000000"/>
                <w:sz w:val="20"/>
                <w:szCs w:val="20"/>
                <w:lang w:eastAsia="zh-CN"/>
              </w:rPr>
              <w:t>（上口径34-36cm）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中</w:t>
            </w:r>
            <w:r>
              <w:rPr>
                <w:rFonts w:hint="eastAsia" w:asciiTheme="minorEastAsia" w:hAnsiTheme="minorEastAsia" w:eastAsiaTheme="minorEastAsia"/>
                <w:color w:val="000000"/>
                <w:sz w:val="20"/>
                <w:szCs w:val="20"/>
                <w:lang w:eastAsia="zh-CN"/>
              </w:rPr>
              <w:t>（上口径17-20cm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小</w:t>
            </w:r>
            <w:r>
              <w:rPr>
                <w:rFonts w:hint="eastAsia" w:asciiTheme="minorEastAsia" w:hAnsiTheme="minorEastAsia" w:eastAsiaTheme="minorEastAsia"/>
                <w:color w:val="000000"/>
                <w:sz w:val="20"/>
                <w:szCs w:val="20"/>
                <w:lang w:eastAsia="zh-CN"/>
              </w:rPr>
              <w:t>（上口径11-13cm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花盆（塑料）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各类花籽</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营养土</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5kg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400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一天绿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硫酸亚铁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磷酸二氢钾</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硅钙镁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多菌灵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速效生根粉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25</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39</w:t>
            </w:r>
          </w:p>
        </w:tc>
        <w:tc>
          <w:tcPr>
            <w:tcW w:w="1274" w:type="dxa"/>
            <w:vMerge w:val="restart"/>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种植穴盘加厚（营养钵）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15*13</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40</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16*16</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41</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6.5*6.5</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42</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栽花工具（2铲、2锄、1耙）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大号</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枝剪</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长</w:t>
            </w:r>
            <w:r>
              <w:rPr>
                <w:rFonts w:hint="eastAsia" w:asciiTheme="minorEastAsia" w:hAnsiTheme="minorEastAsia" w:eastAsiaTheme="minorEastAsia"/>
                <w:color w:val="000000"/>
                <w:sz w:val="20"/>
                <w:szCs w:val="20"/>
                <w:lang w:eastAsia="zh-CN"/>
              </w:rPr>
              <w:t>约</w:t>
            </w:r>
            <w:r>
              <w:rPr>
                <w:rFonts w:hint="eastAsia" w:asciiTheme="minorEastAsia" w:hAnsiTheme="minorEastAsia" w:eastAsiaTheme="minorEastAsia"/>
                <w:color w:val="000000"/>
                <w:sz w:val="20"/>
                <w:szCs w:val="20"/>
              </w:rPr>
              <w:t>21cm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（把）</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园艺喷壶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2L</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15</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植物固定线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50米扎丝</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（卷）</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装饰类</w:t>
            </w:r>
          </w:p>
        </w:tc>
        <w:tc>
          <w:tcPr>
            <w:tcW w:w="1390" w:type="dxa"/>
            <w:vAlign w:val="center"/>
          </w:tcPr>
          <w:p>
            <w:pPr>
              <w:pStyle w:val="2"/>
              <w:jc w:val="left"/>
              <w:rPr>
                <w:rFonts w:asciiTheme="minorEastAsia" w:hAnsiTheme="minorEastAsia" w:eastAsiaTheme="minorEastAsia"/>
                <w:sz w:val="20"/>
                <w:szCs w:val="20"/>
              </w:rPr>
            </w:pPr>
          </w:p>
        </w:tc>
        <w:tc>
          <w:tcPr>
            <w:tcW w:w="1303" w:type="dxa"/>
            <w:vAlign w:val="center"/>
          </w:tcPr>
          <w:p>
            <w:pPr>
              <w:pStyle w:val="2"/>
              <w:jc w:val="left"/>
              <w:rPr>
                <w:rFonts w:asciiTheme="minorEastAsia" w:hAnsiTheme="minorEastAsia" w:eastAsiaTheme="minorEastAsia"/>
                <w:sz w:val="20"/>
                <w:szCs w:val="20"/>
              </w:rPr>
            </w:pP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自合同签订之日起二年整。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8"/>
          </w:tcPr>
          <w:p>
            <w:pPr>
              <w:pStyle w:val="2"/>
              <w:rPr>
                <w:rFonts w:asciiTheme="minorEastAsia" w:hAnsiTheme="minorEastAsia" w:eastAsiaTheme="minorEastAsia"/>
                <w:sz w:val="20"/>
                <w:szCs w:val="20"/>
              </w:rPr>
            </w:pPr>
            <w:r>
              <w:rPr>
                <w:rFonts w:hint="eastAsia" w:asciiTheme="minorEastAsia" w:hAnsiTheme="minorEastAsia" w:eastAsiaTheme="minorEastAsia"/>
                <w:sz w:val="20"/>
                <w:szCs w:val="20"/>
              </w:rPr>
              <w:t>合同金额合计：</w:t>
            </w:r>
          </w:p>
        </w:tc>
      </w:tr>
    </w:tbl>
    <w:p>
      <w:pPr>
        <w:pStyle w:val="2"/>
        <w:rPr>
          <w:sz w:val="24"/>
        </w:rPr>
      </w:pPr>
      <w:r>
        <w:rPr>
          <w:rFonts w:hint="eastAsia" w:hAnsi="宋体" w:cs="宋体"/>
          <w:sz w:val="24"/>
        </w:rPr>
        <w:t>1.1上述数量仅作为预估参考，不作为实际采购数量承诺，最终结算依据甲方实际需求提货数量。</w:t>
      </w:r>
    </w:p>
    <w:p>
      <w:pPr>
        <w:widowControl/>
        <w:spacing w:line="288" w:lineRule="auto"/>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1.3物资清单为预采购品种，采购时按市场价及种类灵活调配（不限定于采购清单内物品种类）。</w:t>
      </w:r>
    </w:p>
    <w:p>
      <w:pPr>
        <w:spacing w:line="360" w:lineRule="auto"/>
        <w:rPr>
          <w:sz w:val="24"/>
          <w:lang w:eastAsia="zh-CN"/>
        </w:rPr>
      </w:pPr>
      <w:r>
        <w:rPr>
          <w:rFonts w:hint="eastAsia"/>
          <w:sz w:val="24"/>
          <w:lang w:eastAsia="zh-CN"/>
        </w:rPr>
        <w:t>2、交货：</w:t>
      </w:r>
    </w:p>
    <w:p>
      <w:pPr>
        <w:spacing w:line="360" w:lineRule="auto"/>
        <w:ind w:firstLine="120" w:firstLineChars="50"/>
        <w:rPr>
          <w:sz w:val="24"/>
          <w:lang w:eastAsia="zh-CN"/>
        </w:rPr>
      </w:pPr>
      <w:r>
        <w:rPr>
          <w:rFonts w:hint="eastAsia"/>
          <w:sz w:val="24"/>
          <w:lang w:eastAsia="zh-CN"/>
        </w:rPr>
        <w:t>2.1交货方式：</w:t>
      </w:r>
      <w:r>
        <w:rPr>
          <w:rFonts w:hint="eastAsia"/>
          <w:sz w:val="24"/>
          <w:u w:val="single"/>
          <w:lang w:eastAsia="zh-CN"/>
        </w:rPr>
        <w:t>根据甲方实际需求分批次提货，乙方负责送到。</w:t>
      </w:r>
      <w:r>
        <w:rPr>
          <w:sz w:val="24"/>
          <w:u w:val="single"/>
          <w:lang w:eastAsia="zh-CN"/>
        </w:rPr>
        <w:t xml:space="preserve">       </w:t>
      </w:r>
    </w:p>
    <w:p>
      <w:pPr>
        <w:spacing w:line="360" w:lineRule="auto"/>
        <w:ind w:left="121" w:leftChars="55"/>
        <w:rPr>
          <w:sz w:val="24"/>
          <w:lang w:eastAsia="zh-CN"/>
        </w:rPr>
      </w:pPr>
      <w:r>
        <w:rPr>
          <w:rFonts w:hint="eastAsia"/>
          <w:sz w:val="24"/>
          <w:lang w:eastAsia="zh-CN"/>
        </w:rPr>
        <w:t>2.2交货地点：运送到</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pPr>
        <w:spacing w:line="360" w:lineRule="auto"/>
        <w:ind w:left="121" w:leftChars="55"/>
        <w:rPr>
          <w:sz w:val="24"/>
          <w:lang w:eastAsia="zh-CN"/>
        </w:rPr>
      </w:pPr>
      <w:r>
        <w:rPr>
          <w:rFonts w:hint="eastAsia"/>
          <w:sz w:val="24"/>
          <w:lang w:eastAsia="zh-CN"/>
        </w:rPr>
        <w:t>2.3交货时间：</w:t>
      </w:r>
      <w:r>
        <w:rPr>
          <w:rFonts w:hint="eastAsia"/>
          <w:sz w:val="24"/>
          <w:u w:val="single"/>
          <w:lang w:eastAsia="zh-CN"/>
        </w:rPr>
        <w:t>年约合同签订后，甲方按实际需求进行分批提货，乙方接到甲方提货通知后7天内完成相应批次要求的交货。</w:t>
      </w:r>
    </w:p>
    <w:p>
      <w:pPr>
        <w:spacing w:line="360" w:lineRule="auto"/>
        <w:ind w:left="121" w:leftChars="55"/>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460" w:lineRule="exact"/>
        <w:ind w:left="121" w:leftChars="55"/>
        <w:rPr>
          <w:sz w:val="24"/>
          <w:lang w:eastAsia="zh-CN"/>
        </w:rPr>
      </w:pPr>
      <w:r>
        <w:rPr>
          <w:rFonts w:hint="eastAsia"/>
          <w:sz w:val="24"/>
          <w:lang w:eastAsia="zh-CN"/>
        </w:rPr>
        <w:t>3.1乙方每批次交付的产品交付完成，按合同约定标准经甲方验收合格后，乙方开具相应批次全额</w:t>
      </w:r>
      <w:r>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向乙方支付相应批次全额货款100%。</w:t>
      </w:r>
    </w:p>
    <w:p>
      <w:pPr>
        <w:spacing w:line="460" w:lineRule="exact"/>
        <w:ind w:left="121" w:leftChars="55"/>
        <w:rPr>
          <w:sz w:val="24"/>
          <w:lang w:eastAsia="zh-CN"/>
        </w:rPr>
      </w:pPr>
      <w:r>
        <w:rPr>
          <w:rFonts w:hint="eastAsia"/>
          <w:sz w:val="24"/>
          <w:lang w:eastAsia="zh-CN"/>
        </w:rPr>
        <w:t>3.2 合同单价含</w:t>
      </w:r>
      <w:r>
        <w:rPr>
          <w:rFonts w:hint="eastAsia"/>
          <w:sz w:val="24"/>
          <w:u w:val="single"/>
          <w:lang w:eastAsia="zh-CN"/>
        </w:rPr>
        <w:t xml:space="preserve">      </w:t>
      </w:r>
      <w:r>
        <w:rPr>
          <w:rFonts w:hint="eastAsia"/>
          <w:sz w:val="24"/>
          <w:lang w:eastAsia="zh-CN"/>
        </w:rPr>
        <w:t>增值税专用发票。</w:t>
      </w:r>
    </w:p>
    <w:p>
      <w:pPr>
        <w:spacing w:line="460" w:lineRule="exact"/>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 xml:space="preserve">   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rFonts w:hint="eastAsia"/>
          <w:sz w:val="24"/>
          <w:u w:val="single"/>
          <w:lang w:eastAsia="zh-CN"/>
        </w:rPr>
        <w:t xml:space="preserve">                                                      </w:t>
      </w:r>
    </w:p>
    <w:p>
      <w:pPr>
        <w:spacing w:line="360" w:lineRule="auto"/>
        <w:ind w:firstLine="360" w:firstLineChars="150"/>
        <w:rPr>
          <w:sz w:val="24"/>
          <w:lang w:eastAsia="zh-CN"/>
        </w:rPr>
      </w:pPr>
      <w:r>
        <w:rPr>
          <w:rFonts w:hint="eastAsia"/>
          <w:sz w:val="24"/>
          <w:lang w:eastAsia="zh-CN"/>
        </w:rPr>
        <w:t xml:space="preserve"> </w:t>
      </w: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10</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7</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 </w:t>
      </w:r>
      <w:r>
        <w:rPr>
          <w:rFonts w:hint="eastAsia"/>
          <w:sz w:val="24"/>
          <w:szCs w:val="24"/>
          <w:lang w:eastAsia="zh-CN"/>
        </w:rPr>
        <w:t>如甲方逾期付款，应按全国银行间同业拆借中心公布的贷款市场报价利率支付利息。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0"/>
        <w:jc w:val="center"/>
        <w:rPr>
          <w:rFonts w:ascii="微软雅黑" w:eastAsia="微软雅黑"/>
          <w:b/>
          <w:sz w:val="52"/>
          <w:szCs w:val="52"/>
          <w:u w:val="single"/>
          <w:lang w:eastAsia="zh-CN"/>
        </w:rPr>
      </w:pPr>
    </w:p>
    <w:p>
      <w:pPr>
        <w:pStyle w:val="77"/>
        <w:spacing w:line="360" w:lineRule="auto"/>
        <w:jc w:val="center"/>
        <w:rPr>
          <w:rFonts w:hAnsi="宋体"/>
          <w:b/>
          <w:bCs/>
          <w:sz w:val="44"/>
          <w:szCs w:val="44"/>
        </w:rPr>
      </w:pPr>
      <w:r>
        <w:rPr>
          <w:rFonts w:hint="eastAsia" w:hAnsi="宋体"/>
          <w:b/>
          <w:bCs/>
          <w:sz w:val="44"/>
          <w:szCs w:val="44"/>
        </w:rPr>
        <w:t>花卉年约采购</w:t>
      </w:r>
    </w:p>
    <w:p>
      <w:pPr>
        <w:spacing w:line="1000" w:lineRule="exact"/>
        <w:rPr>
          <w:rStyle w:val="251"/>
          <w:rFonts w:asciiTheme="minorEastAsia" w:hAnsiTheme="minorEastAsia" w:eastAsiaTheme="minorEastAsia"/>
          <w:b/>
          <w:bCs/>
          <w:sz w:val="24"/>
          <w:szCs w:val="24"/>
          <w:lang w:eastAsia="zh-CN"/>
        </w:rPr>
      </w:pPr>
    </w:p>
    <w:p>
      <w:pPr>
        <w:pStyle w:val="20"/>
        <w:jc w:val="center"/>
        <w:rPr>
          <w:rFonts w:asciiTheme="minorEastAsia" w:hAnsiTheme="minorEastAsia" w:eastAsiaTheme="minorEastAsia"/>
          <w:b/>
          <w:sz w:val="52"/>
          <w:szCs w:val="52"/>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9</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rPr>
          <w:szCs w:val="21"/>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pStyle w:val="77"/>
        <w:spacing w:line="360" w:lineRule="auto"/>
        <w:rPr>
          <w:rFonts w:hAnsi="宋体"/>
          <w:b/>
          <w:bCs/>
          <w:sz w:val="44"/>
          <w:szCs w:val="44"/>
        </w:rPr>
      </w:pPr>
      <w:r>
        <w:rPr>
          <w:rFonts w:hint="eastAsia"/>
        </w:rPr>
        <w:t>本授权书声明：注册于</w:t>
      </w:r>
      <w:r>
        <w:rPr>
          <w:rFonts w:hint="eastAsia" w:cs="Times New Roman"/>
          <w:color w:val="00B050"/>
          <w:sz w:val="28"/>
          <w:szCs w:val="28"/>
          <w:u w:val="single"/>
        </w:rPr>
        <w:t>注册地址</w:t>
      </w:r>
      <w:r>
        <w:rPr>
          <w:rFonts w:hint="eastAsia"/>
        </w:rPr>
        <w:t>的</w:t>
      </w:r>
      <w:r>
        <w:rPr>
          <w:rFonts w:hint="eastAsia" w:cs="Times New Roman"/>
          <w:color w:val="00B050"/>
          <w:sz w:val="28"/>
          <w:szCs w:val="28"/>
          <w:u w:val="single"/>
        </w:rPr>
        <w:t>公司名称</w:t>
      </w:r>
      <w:r>
        <w:rPr>
          <w:rFonts w:hint="eastAsia"/>
        </w:rPr>
        <w:t>的在下方签字（或签章）的</w:t>
      </w:r>
      <w:r>
        <w:rPr>
          <w:rFonts w:hint="eastAsia" w:cs="Times New Roman"/>
          <w:color w:val="00B050"/>
          <w:sz w:val="28"/>
          <w:szCs w:val="28"/>
          <w:u w:val="single"/>
        </w:rPr>
        <w:t>法人代表姓名</w:t>
      </w:r>
      <w:r>
        <w:rPr>
          <w:rFonts w:hint="eastAsia"/>
        </w:rPr>
        <w:t>代表本公司授权</w:t>
      </w:r>
      <w:r>
        <w:rPr>
          <w:rFonts w:hint="eastAsia" w:cs="Times New Roman"/>
          <w:color w:val="00B050"/>
          <w:sz w:val="28"/>
          <w:szCs w:val="28"/>
          <w:u w:val="single"/>
        </w:rPr>
        <w:t>被授权代表人姓名、职务</w:t>
      </w:r>
      <w:r>
        <w:rPr>
          <w:rFonts w:hint="eastAsia"/>
        </w:rPr>
        <w:t>为本公司的合法代理人，就福建福海创石油化工有限公司</w:t>
      </w:r>
      <w:r>
        <w:rPr>
          <w:rFonts w:hint="eastAsia" w:hAnsi="宋体"/>
          <w:bCs/>
        </w:rPr>
        <w:t>花卉年约采购</w:t>
      </w:r>
      <w:r>
        <w:rPr>
          <w:rFonts w:hint="eastAsia"/>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年9月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20"/>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w:t>
      </w:r>
      <w:r>
        <w:rPr>
          <w:rFonts w:hint="eastAsia"/>
          <w:bCs/>
          <w:lang w:eastAsia="zh-CN"/>
        </w:rPr>
        <w:t>花卉年约采购</w:t>
      </w:r>
      <w:r>
        <w:rPr>
          <w:rFonts w:hint="eastAsia" w:asciiTheme="minorEastAsia" w:hAnsiTheme="minorEastAsia" w:eastAsiaTheme="minorEastAsia"/>
          <w:lang w:eastAsia="zh-CN"/>
        </w:rPr>
        <w:t>比选文件的全部内容后，我方愿以以下报价，严格按照自主比选文件的要求执行。</w:t>
      </w:r>
    </w:p>
    <w:tbl>
      <w:tblPr>
        <w:tblStyle w:val="47"/>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02"/>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预估数量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02"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总价/元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lang w:eastAsia="zh-CN"/>
              </w:rPr>
            </w:pPr>
            <w:r>
              <w:rPr>
                <w:rFonts w:hint="eastAsia"/>
                <w:b/>
                <w:color w:val="000000"/>
                <w:kern w:val="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彩叶草</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20-30cm高</w:t>
            </w:r>
          </w:p>
        </w:tc>
        <w:tc>
          <w:tcPr>
            <w:tcW w:w="1303"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金边变叶木</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60-80cm高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50</w:t>
            </w:r>
            <w:r>
              <w:rPr>
                <w:rFonts w:hint="eastAsia" w:asciiTheme="minorEastAsia" w:hAnsiTheme="minorEastAsia" w:eastAsiaTheme="minorEastAsia"/>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w:t>
            </w:r>
          </w:p>
        </w:tc>
        <w:tc>
          <w:tcPr>
            <w:tcW w:w="1274" w:type="dxa"/>
            <w:vAlign w:val="center"/>
          </w:tcPr>
          <w:p>
            <w:pP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红掌（昆明产）</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color w:val="000000"/>
                <w:sz w:val="20"/>
                <w:szCs w:val="20"/>
              </w:rPr>
              <w:t>60（盆）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巴西铁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金心也门铁</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90cm高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一品红</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130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杜鹃</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金钱树</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80cm-100cm高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6</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山茶</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40-60cm高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30</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2"/>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1274" w:type="dxa"/>
            <w:vAlign w:val="center"/>
          </w:tcPr>
          <w:p>
            <w:pPr>
              <w:pStyle w:val="2"/>
              <w:jc w:val="left"/>
              <w:rPr>
                <w:rFonts w:asciiTheme="minorEastAsia" w:hAnsiTheme="minorEastAsia" w:eastAsiaTheme="minorEastAsia"/>
                <w:sz w:val="20"/>
                <w:szCs w:val="20"/>
              </w:rPr>
            </w:pPr>
            <w:r>
              <w:rPr>
                <w:rFonts w:hint="eastAsia" w:asciiTheme="minorEastAsia" w:hAnsiTheme="minorEastAsia" w:eastAsiaTheme="minorEastAsia"/>
                <w:sz w:val="20"/>
                <w:szCs w:val="20"/>
              </w:rPr>
              <w:t>青苹果</w:t>
            </w:r>
          </w:p>
        </w:tc>
        <w:tc>
          <w:tcPr>
            <w:tcW w:w="1390"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80-100cm高</w:t>
            </w:r>
          </w:p>
        </w:tc>
        <w:tc>
          <w:tcPr>
            <w:tcW w:w="1303" w:type="dxa"/>
            <w:vAlign w:val="center"/>
          </w:tcPr>
          <w:p>
            <w:pPr>
              <w:pStyle w:val="2"/>
              <w:jc w:val="left"/>
              <w:rPr>
                <w:rFonts w:asciiTheme="minorEastAsia" w:hAnsiTheme="minorEastAsia" w:eastAsiaTheme="minorEastAsia"/>
                <w:sz w:val="20"/>
                <w:szCs w:val="20"/>
              </w:rPr>
            </w:pPr>
            <w:r>
              <w:rPr>
                <w:rFonts w:asciiTheme="minorEastAsia" w:hAnsiTheme="minorEastAsia" w:eastAsiaTheme="minorEastAsia"/>
                <w:sz w:val="20"/>
                <w:szCs w:val="20"/>
              </w:rPr>
              <w:t>3</w:t>
            </w:r>
            <w:r>
              <w:rPr>
                <w:rFonts w:hint="eastAsia" w:asciiTheme="minorEastAsia" w:hAnsiTheme="minorEastAsia" w:eastAsiaTheme="minorEastAsia"/>
                <w:color w:val="000000"/>
                <w:sz w:val="20"/>
                <w:szCs w:val="20"/>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大花蕙兰</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80-100cm高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水仙花</w:t>
            </w:r>
          </w:p>
        </w:tc>
        <w:tc>
          <w:tcPr>
            <w:tcW w:w="1390" w:type="dxa"/>
            <w:vAlign w:val="center"/>
          </w:tcPr>
          <w:p>
            <w:pPr>
              <w:widowControl/>
              <w:rPr>
                <w:rFonts w:asciiTheme="minorEastAsia" w:hAnsiTheme="minorEastAsia" w:eastAsiaTheme="minorEastAsia"/>
                <w:color w:val="000000"/>
                <w:sz w:val="20"/>
                <w:szCs w:val="20"/>
              </w:rPr>
            </w:pP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海棠花</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平安树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发财树</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绿萝</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富贵竹</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12</w:t>
            </w:r>
            <w:r>
              <w:rPr>
                <w:rFonts w:hint="eastAsia" w:asciiTheme="minorEastAsia" w:hAnsiTheme="minorEastAsia" w:eastAsiaTheme="minorEastAsia"/>
                <w:color w:val="000000"/>
                <w:sz w:val="20"/>
                <w:szCs w:val="20"/>
                <w:lang w:eastAsia="zh-CN"/>
              </w:rPr>
              <w:t>0</w:t>
            </w:r>
            <w:r>
              <w:rPr>
                <w:rFonts w:hint="eastAsia" w:asciiTheme="minorEastAsia" w:hAnsiTheme="minorEastAsia" w:eastAsiaTheme="minorEastAsia"/>
                <w:color w:val="000000"/>
                <w:sz w:val="20"/>
                <w:szCs w:val="20"/>
              </w:rPr>
              <w:t>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6</w:t>
            </w:r>
            <w:r>
              <w:rPr>
                <w:rFonts w:hint="eastAsia" w:asciiTheme="minorEastAsia" w:hAnsiTheme="minorEastAsia" w:eastAsiaTheme="minorEastAsia"/>
                <w:color w:val="000000"/>
                <w:sz w:val="20"/>
                <w:szCs w:val="20"/>
                <w:lang w:eastAsia="zh-CN"/>
              </w:rPr>
              <w:t>（盆）</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月季花苗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15-30cm高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19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红叶石楠苗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黄金榕苗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非洲茉莉苗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红车苗</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福建茶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30-40cm高</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300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各种观赏球类</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冠径60cm-80cm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50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25</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栽植类小树苗（如造型榕树等）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高1m左右</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（棵）</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花盆（陶瓷）</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大</w:t>
            </w:r>
            <w:r>
              <w:rPr>
                <w:rFonts w:hint="eastAsia" w:asciiTheme="minorEastAsia" w:hAnsiTheme="minorEastAsia" w:eastAsiaTheme="minorEastAsia"/>
                <w:color w:val="000000"/>
                <w:sz w:val="20"/>
                <w:szCs w:val="20"/>
                <w:lang w:eastAsia="zh-CN"/>
              </w:rPr>
              <w:t>（上口径34-36cm）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中</w:t>
            </w:r>
            <w:r>
              <w:rPr>
                <w:rFonts w:hint="eastAsia" w:asciiTheme="minorEastAsia" w:hAnsiTheme="minorEastAsia" w:eastAsiaTheme="minorEastAsia"/>
                <w:color w:val="000000"/>
                <w:sz w:val="20"/>
                <w:szCs w:val="20"/>
                <w:lang w:eastAsia="zh-CN"/>
              </w:rPr>
              <w:t>（上口径17-20cm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29</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花盆（底碟）</w:t>
            </w:r>
          </w:p>
        </w:tc>
        <w:tc>
          <w:tcPr>
            <w:tcW w:w="1390"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小</w:t>
            </w:r>
            <w:r>
              <w:rPr>
                <w:rFonts w:hint="eastAsia" w:asciiTheme="minorEastAsia" w:hAnsiTheme="minorEastAsia" w:eastAsiaTheme="minorEastAsia"/>
                <w:color w:val="000000"/>
                <w:sz w:val="20"/>
                <w:szCs w:val="20"/>
                <w:lang w:eastAsia="zh-CN"/>
              </w:rPr>
              <w:t>（上口径11-13cm</w:t>
            </w:r>
            <w:r>
              <w:rPr>
                <w:rFonts w:asciiTheme="minorEastAsia" w:hAnsiTheme="minorEastAsia" w:eastAsiaTheme="minorEastAsia"/>
                <w:color w:val="000000"/>
                <w:sz w:val="20"/>
                <w:szCs w:val="20"/>
                <w:lang w:eastAsia="zh-CN"/>
              </w:rPr>
              <w:t>）</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30</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花盆（塑料）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大中小</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31</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各类花籽</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32</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营养土</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5kg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400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一天绿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硫酸亚铁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磷酸二氢钾</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36</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硅钙镁</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（袋/瓶）</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37</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多菌灵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38</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速效生根粉</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500g</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25</w:t>
            </w:r>
            <w:r>
              <w:rPr>
                <w:rFonts w:hint="eastAsia" w:asciiTheme="minorEastAsia" w:hAnsiTheme="minorEastAsia" w:eastAsiaTheme="minorEastAsia"/>
                <w:color w:val="000000"/>
                <w:sz w:val="20"/>
                <w:szCs w:val="20"/>
                <w:lang w:eastAsia="zh-CN"/>
              </w:rPr>
              <w:t>（袋）</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39</w:t>
            </w:r>
          </w:p>
        </w:tc>
        <w:tc>
          <w:tcPr>
            <w:tcW w:w="1274" w:type="dxa"/>
            <w:vMerge w:val="restart"/>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种植穴盘加厚（营养钵）</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15*13</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40</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16*16</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41</w:t>
            </w:r>
          </w:p>
        </w:tc>
        <w:tc>
          <w:tcPr>
            <w:tcW w:w="1274" w:type="dxa"/>
            <w:vMerge w:val="continue"/>
            <w:vAlign w:val="center"/>
          </w:tcPr>
          <w:p>
            <w:pPr>
              <w:widowControl/>
              <w:rPr>
                <w:rFonts w:asciiTheme="minorEastAsia" w:hAnsiTheme="minorEastAsia" w:eastAsiaTheme="minorEastAsia"/>
                <w:color w:val="000000"/>
                <w:sz w:val="20"/>
                <w:szCs w:val="20"/>
                <w:lang w:eastAsia="zh-CN"/>
              </w:rPr>
            </w:pP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6.5*6.5</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1000</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42</w:t>
            </w:r>
          </w:p>
        </w:tc>
        <w:tc>
          <w:tcPr>
            <w:tcW w:w="1274"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栽花工具（2铲、2锄、1耙）</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大号</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20</w:t>
            </w:r>
            <w:r>
              <w:rPr>
                <w:rFonts w:hint="eastAsia" w:asciiTheme="minorEastAsia" w:hAnsiTheme="minorEastAsia" w:eastAsiaTheme="minorEastAsia"/>
                <w:color w:val="000000"/>
                <w:sz w:val="20"/>
                <w:szCs w:val="20"/>
                <w:lang w:eastAsia="zh-CN"/>
              </w:rPr>
              <w:t>（套）</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43</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枝剪</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长</w:t>
            </w:r>
            <w:r>
              <w:rPr>
                <w:rFonts w:hint="eastAsia" w:asciiTheme="minorEastAsia" w:hAnsiTheme="minorEastAsia" w:eastAsiaTheme="minorEastAsia"/>
                <w:color w:val="000000"/>
                <w:sz w:val="20"/>
                <w:szCs w:val="20"/>
                <w:lang w:eastAsia="zh-CN"/>
              </w:rPr>
              <w:t>约</w:t>
            </w:r>
            <w:r>
              <w:rPr>
                <w:rFonts w:hint="eastAsia" w:asciiTheme="minorEastAsia" w:hAnsiTheme="minorEastAsia" w:eastAsiaTheme="minorEastAsia"/>
                <w:color w:val="000000"/>
                <w:sz w:val="20"/>
                <w:szCs w:val="20"/>
              </w:rPr>
              <w:t>21cm</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（把）</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44</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园艺喷壶</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2L</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15</w:t>
            </w:r>
            <w:r>
              <w:rPr>
                <w:rFonts w:hint="eastAsia" w:asciiTheme="minorEastAsia" w:hAnsiTheme="minorEastAsia" w:eastAsiaTheme="minorEastAsia"/>
                <w:color w:val="000000"/>
                <w:sz w:val="20"/>
                <w:szCs w:val="20"/>
                <w:lang w:eastAsia="zh-CN"/>
              </w:rPr>
              <w:t>（个）</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45</w:t>
            </w:r>
          </w:p>
        </w:tc>
        <w:tc>
          <w:tcPr>
            <w:tcW w:w="1274"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植物固定线</w:t>
            </w:r>
          </w:p>
        </w:tc>
        <w:tc>
          <w:tcPr>
            <w:tcW w:w="1390" w:type="dxa"/>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50米扎丝</w:t>
            </w:r>
          </w:p>
        </w:tc>
        <w:tc>
          <w:tcPr>
            <w:tcW w:w="1303" w:type="dxa"/>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rPr>
              <w:t>10</w:t>
            </w:r>
            <w:r>
              <w:rPr>
                <w:rFonts w:hint="eastAsia" w:asciiTheme="minorEastAsia" w:hAnsiTheme="minorEastAsia" w:eastAsiaTheme="minorEastAsia"/>
                <w:color w:val="000000"/>
                <w:sz w:val="20"/>
                <w:szCs w:val="20"/>
                <w:lang w:eastAsia="zh-CN"/>
              </w:rPr>
              <w:t>（卷）</w:t>
            </w:r>
          </w:p>
        </w:tc>
        <w:tc>
          <w:tcPr>
            <w:tcW w:w="1101" w:type="dxa"/>
          </w:tcPr>
          <w:p>
            <w:pPr>
              <w:pStyle w:val="2"/>
              <w:jc w:val="center"/>
              <w:rPr>
                <w:rFonts w:asciiTheme="minorEastAsia" w:hAnsiTheme="minorEastAsia" w:eastAsiaTheme="minorEastAsia"/>
                <w:sz w:val="20"/>
                <w:szCs w:val="20"/>
              </w:rPr>
            </w:pPr>
          </w:p>
        </w:tc>
        <w:tc>
          <w:tcPr>
            <w:tcW w:w="1102" w:type="dxa"/>
          </w:tcPr>
          <w:p>
            <w:pPr>
              <w:pStyle w:val="2"/>
              <w:jc w:val="center"/>
              <w:rPr>
                <w:rFonts w:asciiTheme="minorEastAsia" w:hAnsiTheme="minorEastAsia" w:eastAsiaTheme="minorEastAsia"/>
                <w:sz w:val="20"/>
                <w:szCs w:val="20"/>
              </w:rPr>
            </w:pPr>
          </w:p>
        </w:tc>
        <w:tc>
          <w:tcPr>
            <w:tcW w:w="1195" w:type="dxa"/>
            <w:vAlign w:val="center"/>
          </w:tcPr>
          <w:p>
            <w:pPr>
              <w:widowControl/>
              <w:rPr>
                <w:rFonts w:asciiTheme="minorEastAsia" w:hAnsiTheme="minorEastAsia" w:eastAsiaTheme="minorEastAsia"/>
                <w:color w:val="000000"/>
                <w:kern w:val="2"/>
                <w:sz w:val="20"/>
                <w:szCs w:val="20"/>
                <w:lang w:eastAsia="zh-CN"/>
              </w:rPr>
            </w:pPr>
            <w:r>
              <w:rPr>
                <w:rFonts w:hint="eastAsia" w:asciiTheme="minorEastAsia" w:hAnsiTheme="minorEastAsia" w:eastAsiaTheme="minorEastAsia"/>
                <w:color w:val="000000"/>
                <w:kern w:val="2"/>
                <w:sz w:val="20"/>
                <w:szCs w:val="20"/>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widowControl/>
              <w:jc w:val="center"/>
              <w:rPr>
                <w:rFonts w:asciiTheme="minorEastAsia" w:hAnsiTheme="minorEastAsia" w:eastAsiaTheme="minorEastAsia"/>
                <w:color w:val="000000"/>
                <w:sz w:val="20"/>
                <w:szCs w:val="20"/>
                <w:highlight w:val="yellow"/>
                <w:lang w:eastAsia="zh-CN"/>
              </w:rPr>
            </w:pPr>
            <w:r>
              <w:rPr>
                <w:rFonts w:hint="eastAsia" w:asciiTheme="minorEastAsia" w:hAnsiTheme="minorEastAsia" w:eastAsiaTheme="minorEastAsia"/>
                <w:color w:val="000000"/>
                <w:sz w:val="20"/>
                <w:szCs w:val="20"/>
                <w:highlight w:val="yellow"/>
                <w:lang w:eastAsia="zh-CN"/>
              </w:rPr>
              <w:t>46</w:t>
            </w:r>
          </w:p>
        </w:tc>
        <w:tc>
          <w:tcPr>
            <w:tcW w:w="1274" w:type="dxa"/>
            <w:vAlign w:val="center"/>
          </w:tcPr>
          <w:p>
            <w:pPr>
              <w:widowControl/>
              <w:rPr>
                <w:rFonts w:asciiTheme="minorEastAsia" w:hAnsiTheme="minorEastAsia" w:eastAsiaTheme="minorEastAsia"/>
                <w:color w:val="000000"/>
                <w:sz w:val="20"/>
                <w:szCs w:val="20"/>
                <w:highlight w:val="yellow"/>
              </w:rPr>
            </w:pPr>
            <w:r>
              <w:rPr>
                <w:rFonts w:hint="eastAsia" w:asciiTheme="minorEastAsia" w:hAnsiTheme="minorEastAsia" w:eastAsiaTheme="minorEastAsia"/>
                <w:color w:val="000000"/>
                <w:sz w:val="20"/>
                <w:szCs w:val="20"/>
                <w:highlight w:val="yellow"/>
              </w:rPr>
              <w:t>装饰类</w:t>
            </w:r>
          </w:p>
        </w:tc>
        <w:tc>
          <w:tcPr>
            <w:tcW w:w="1390" w:type="dxa"/>
            <w:vAlign w:val="center"/>
          </w:tcPr>
          <w:p>
            <w:pPr>
              <w:pStyle w:val="2"/>
              <w:jc w:val="left"/>
              <w:rPr>
                <w:rFonts w:asciiTheme="minorEastAsia" w:hAnsiTheme="minorEastAsia" w:eastAsiaTheme="minorEastAsia"/>
                <w:sz w:val="20"/>
                <w:szCs w:val="20"/>
                <w:highlight w:val="yellow"/>
              </w:rPr>
            </w:pPr>
          </w:p>
        </w:tc>
        <w:tc>
          <w:tcPr>
            <w:tcW w:w="1303" w:type="dxa"/>
            <w:vAlign w:val="center"/>
          </w:tcPr>
          <w:p>
            <w:pPr>
              <w:pStyle w:val="2"/>
              <w:jc w:val="left"/>
              <w:rPr>
                <w:rFonts w:asciiTheme="minorEastAsia" w:hAnsiTheme="minorEastAsia" w:eastAsiaTheme="minorEastAsia"/>
                <w:sz w:val="20"/>
                <w:szCs w:val="20"/>
                <w:highlight w:val="yellow"/>
              </w:rPr>
            </w:pPr>
          </w:p>
        </w:tc>
        <w:tc>
          <w:tcPr>
            <w:tcW w:w="1101" w:type="dxa"/>
          </w:tcPr>
          <w:p>
            <w:pPr>
              <w:pStyle w:val="2"/>
              <w:jc w:val="center"/>
              <w:rPr>
                <w:rFonts w:asciiTheme="minorEastAsia" w:hAnsiTheme="minorEastAsia" w:eastAsiaTheme="minorEastAsia"/>
                <w:sz w:val="20"/>
                <w:szCs w:val="20"/>
                <w:highlight w:val="yellow"/>
              </w:rPr>
            </w:pPr>
          </w:p>
        </w:tc>
        <w:tc>
          <w:tcPr>
            <w:tcW w:w="1102" w:type="dxa"/>
          </w:tcPr>
          <w:p>
            <w:pPr>
              <w:pStyle w:val="2"/>
              <w:jc w:val="center"/>
              <w:rPr>
                <w:rFonts w:asciiTheme="minorEastAsia" w:hAnsiTheme="minorEastAsia" w:eastAsiaTheme="minorEastAsia"/>
                <w:sz w:val="20"/>
                <w:szCs w:val="20"/>
                <w:highlight w:val="yellow"/>
              </w:rPr>
            </w:pPr>
          </w:p>
        </w:tc>
        <w:tc>
          <w:tcPr>
            <w:tcW w:w="1195" w:type="dxa"/>
            <w:vAlign w:val="center"/>
          </w:tcPr>
          <w:p>
            <w:pPr>
              <w:widowControl/>
              <w:rPr>
                <w:rFonts w:asciiTheme="minorEastAsia" w:hAnsiTheme="minorEastAsia" w:eastAsiaTheme="minorEastAsia"/>
                <w:color w:val="000000"/>
                <w:kern w:val="2"/>
                <w:sz w:val="20"/>
                <w:szCs w:val="20"/>
                <w:highlight w:val="yellow"/>
                <w:lang w:eastAsia="zh-CN"/>
              </w:rPr>
            </w:pPr>
            <w:r>
              <w:rPr>
                <w:rFonts w:hint="eastAsia" w:asciiTheme="minorEastAsia" w:hAnsiTheme="minorEastAsia" w:eastAsiaTheme="minorEastAsia"/>
                <w:color w:val="000000"/>
                <w:kern w:val="2"/>
                <w:sz w:val="20"/>
                <w:szCs w:val="20"/>
                <w:highlight w:val="yellow"/>
                <w:lang w:eastAsia="zh-CN"/>
              </w:rPr>
              <w:t>含    增值税专用发票</w:t>
            </w:r>
          </w:p>
        </w:tc>
        <w:tc>
          <w:tcPr>
            <w:tcW w:w="1275" w:type="dxa"/>
            <w:vAlign w:val="center"/>
          </w:tcPr>
          <w:p>
            <w:pPr>
              <w:widowControl/>
              <w:rPr>
                <w:rFonts w:asciiTheme="minorEastAsia" w:hAnsiTheme="minorEastAsia" w:eastAsiaTheme="minorEastAsia"/>
                <w:color w:val="000000"/>
                <w:kern w:val="2"/>
                <w:sz w:val="20"/>
                <w:szCs w:val="20"/>
                <w:highlight w:val="yellow"/>
                <w:lang w:eastAsia="zh-CN"/>
              </w:rPr>
            </w:pPr>
            <w:r>
              <w:rPr>
                <w:rFonts w:hint="eastAsia" w:asciiTheme="minorEastAsia" w:hAnsiTheme="minorEastAsia" w:eastAsiaTheme="minorEastAsia"/>
                <w:color w:val="000000"/>
                <w:kern w:val="2"/>
                <w:sz w:val="20"/>
                <w:szCs w:val="20"/>
                <w:lang w:eastAsia="zh-CN"/>
              </w:rPr>
              <w:t>本项由参选单位自行编制，分项报价清单附后。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8"/>
          </w:tcPr>
          <w:p>
            <w:pPr>
              <w:pStyle w:val="2"/>
              <w:rPr>
                <w:rFonts w:asciiTheme="minorEastAsia" w:hAnsiTheme="minorEastAsia" w:eastAsiaTheme="minorEastAsia"/>
                <w:sz w:val="20"/>
                <w:szCs w:val="20"/>
              </w:rPr>
            </w:pPr>
            <w:r>
              <w:rPr>
                <w:rFonts w:hint="eastAsia" w:asciiTheme="minorEastAsia" w:hAnsiTheme="minorEastAsia" w:eastAsiaTheme="minorEastAsia"/>
                <w:sz w:val="20"/>
                <w:szCs w:val="20"/>
              </w:rPr>
              <w:t>合同金额合计：</w:t>
            </w: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ind w:firstLine="2502" w:firstLineChars="890"/>
        <w:rPr>
          <w:rFonts w:asciiTheme="minorEastAsia" w:hAnsiTheme="minorEastAsia" w:eastAsiaTheme="minorEastAsia"/>
          <w:b/>
          <w:color w:val="000000"/>
          <w:sz w:val="28"/>
          <w:szCs w:val="28"/>
          <w:lang w:eastAsia="zh-CN"/>
        </w:rPr>
      </w:pPr>
    </w:p>
    <w:p>
      <w:pPr>
        <w:ind w:firstLine="2502" w:firstLineChars="890"/>
        <w:rPr>
          <w:b/>
          <w:sz w:val="28"/>
          <w:szCs w:val="28"/>
          <w:lang w:eastAsia="zh-CN"/>
        </w:rPr>
      </w:pPr>
      <w:r>
        <w:rPr>
          <w:rFonts w:hint="eastAsia" w:asciiTheme="minorEastAsia" w:hAnsiTheme="minorEastAsia" w:eastAsiaTheme="minorEastAsia"/>
          <w:b/>
          <w:color w:val="000000"/>
          <w:sz w:val="28"/>
          <w:szCs w:val="28"/>
          <w:lang w:eastAsia="zh-CN"/>
        </w:rPr>
        <w:t>装饰类</w:t>
      </w:r>
      <w:r>
        <w:rPr>
          <w:rFonts w:hint="eastAsia" w:ascii="Times New Roman" w:hAnsi="Times New Roman" w:cs="Times New Roman"/>
          <w:b/>
          <w:sz w:val="28"/>
          <w:szCs w:val="28"/>
          <w:lang w:eastAsia="zh-CN"/>
        </w:rPr>
        <w:t>报价函（预估400元费用）</w:t>
      </w:r>
    </w:p>
    <w:tbl>
      <w:tblPr>
        <w:tblStyle w:val="47"/>
        <w:tblW w:w="8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1390"/>
        <w:gridCol w:w="1303"/>
        <w:gridCol w:w="1101"/>
        <w:gridCol w:w="119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1274"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产品名称</w:t>
            </w:r>
          </w:p>
        </w:tc>
        <w:tc>
          <w:tcPr>
            <w:tcW w:w="1390"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规格型号</w:t>
            </w:r>
          </w:p>
        </w:tc>
        <w:tc>
          <w:tcPr>
            <w:tcW w:w="1303"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01"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单价/元</w:t>
            </w:r>
          </w:p>
        </w:tc>
        <w:tc>
          <w:tcPr>
            <w:tcW w:w="1195" w:type="dxa"/>
            <w:vAlign w:val="center"/>
          </w:tcPr>
          <w:p>
            <w:pPr>
              <w:widowControl/>
              <w:jc w:val="center"/>
              <w:rPr>
                <w:b/>
                <w:color w:val="000000"/>
                <w:kern w:val="2"/>
              </w:rPr>
            </w:pPr>
            <w:r>
              <w:rPr>
                <w:rFonts w:hint="eastAsia"/>
                <w:b/>
                <w:color w:val="000000"/>
                <w:kern w:val="2"/>
              </w:rPr>
              <w:t>发票税率</w:t>
            </w:r>
          </w:p>
        </w:tc>
        <w:tc>
          <w:tcPr>
            <w:tcW w:w="1275" w:type="dxa"/>
            <w:vAlign w:val="center"/>
          </w:tcPr>
          <w:p>
            <w:pPr>
              <w:widowControl/>
              <w:jc w:val="center"/>
              <w:rPr>
                <w:b/>
                <w:color w:val="000000"/>
                <w:kern w:val="2"/>
                <w:lang w:eastAsia="zh-CN"/>
              </w:rPr>
            </w:pPr>
            <w:r>
              <w:rPr>
                <w:rFonts w:hint="eastAsia"/>
                <w:b/>
                <w:color w:val="000000"/>
                <w:kern w:val="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1</w:t>
            </w: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jc w:val="center"/>
              <w:rPr>
                <w:rFonts w:asciiTheme="minorEastAsia" w:hAnsiTheme="minorEastAsia" w:eastAsiaTheme="minorEastAsia"/>
                <w:b/>
                <w:sz w:val="22"/>
              </w:rPr>
            </w:pPr>
          </w:p>
        </w:tc>
        <w:tc>
          <w:tcPr>
            <w:tcW w:w="1274" w:type="dxa"/>
          </w:tcPr>
          <w:p>
            <w:pPr>
              <w:pStyle w:val="2"/>
              <w:jc w:val="center"/>
              <w:rPr>
                <w:rFonts w:asciiTheme="minorEastAsia" w:hAnsiTheme="minorEastAsia" w:eastAsiaTheme="minorEastAsia"/>
                <w:b/>
                <w:sz w:val="22"/>
              </w:rPr>
            </w:pPr>
          </w:p>
        </w:tc>
        <w:tc>
          <w:tcPr>
            <w:tcW w:w="1390" w:type="dxa"/>
          </w:tcPr>
          <w:p>
            <w:pPr>
              <w:pStyle w:val="2"/>
              <w:jc w:val="center"/>
              <w:rPr>
                <w:rFonts w:asciiTheme="minorEastAsia" w:hAnsiTheme="minorEastAsia" w:eastAsiaTheme="minorEastAsia"/>
                <w:b/>
                <w:sz w:val="22"/>
              </w:rPr>
            </w:pPr>
          </w:p>
        </w:tc>
        <w:tc>
          <w:tcPr>
            <w:tcW w:w="1303" w:type="dxa"/>
          </w:tcPr>
          <w:p>
            <w:pPr>
              <w:pStyle w:val="2"/>
              <w:jc w:val="center"/>
              <w:rPr>
                <w:rFonts w:asciiTheme="minorEastAsia" w:hAnsiTheme="minorEastAsia" w:eastAsiaTheme="minorEastAsia"/>
                <w:b/>
                <w:sz w:val="22"/>
              </w:rPr>
            </w:pP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gridSpan w:val="4"/>
          </w:tcPr>
          <w:p>
            <w:pPr>
              <w:pStyle w:val="2"/>
              <w:jc w:val="center"/>
              <w:rPr>
                <w:rFonts w:asciiTheme="minorEastAsia" w:hAnsiTheme="minorEastAsia" w:eastAsiaTheme="minorEastAsia"/>
                <w:b/>
                <w:sz w:val="22"/>
              </w:rPr>
            </w:pPr>
            <w:r>
              <w:rPr>
                <w:rFonts w:hint="eastAsia" w:asciiTheme="minorEastAsia" w:hAnsiTheme="minorEastAsia" w:eastAsiaTheme="minorEastAsia"/>
                <w:b/>
                <w:sz w:val="22"/>
              </w:rPr>
              <w:t xml:space="preserve">    合计金额：</w:t>
            </w:r>
          </w:p>
        </w:tc>
        <w:tc>
          <w:tcPr>
            <w:tcW w:w="1101" w:type="dxa"/>
          </w:tcPr>
          <w:p>
            <w:pPr>
              <w:pStyle w:val="2"/>
              <w:jc w:val="center"/>
              <w:rPr>
                <w:rFonts w:asciiTheme="minorEastAsia" w:hAnsiTheme="minorEastAsia" w:eastAsiaTheme="minorEastAsia"/>
                <w:b/>
                <w:sz w:val="22"/>
              </w:rPr>
            </w:pPr>
          </w:p>
        </w:tc>
        <w:tc>
          <w:tcPr>
            <w:tcW w:w="1195" w:type="dxa"/>
            <w:vAlign w:val="center"/>
          </w:tcPr>
          <w:p>
            <w:pPr>
              <w:widowControl/>
              <w:jc w:val="center"/>
              <w:rPr>
                <w:b/>
                <w:color w:val="000000"/>
                <w:kern w:val="2"/>
              </w:rPr>
            </w:pPr>
          </w:p>
        </w:tc>
        <w:tc>
          <w:tcPr>
            <w:tcW w:w="1275" w:type="dxa"/>
            <w:vAlign w:val="center"/>
          </w:tcPr>
          <w:p>
            <w:pPr>
              <w:widowControl/>
              <w:jc w:val="center"/>
              <w:rPr>
                <w:b/>
                <w:color w:val="000000"/>
                <w:kern w:val="2"/>
                <w:lang w:eastAsia="zh-CN"/>
              </w:rPr>
            </w:pP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 xml:space="preserve">附件四：            </w:t>
      </w:r>
    </w:p>
    <w:p>
      <w:pPr>
        <w:ind w:firstLine="3213" w:firstLineChars="1000"/>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花卉采购说明</w:t>
      </w: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一、采购目的</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1、盆栽类用于重大节日摆花、办公室室内布花。</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2、苗木类植物用于厂区补苗及植树节等活动。</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3、更换部分经风吹、暴晒老化花盆。</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4、购买部分草花花籽、肥料、培养钵、营养土及栽花工器具等。</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5、购买花卉装饰类物品用于节日期间花卉装扮。</w:t>
      </w: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二、使用地点</w:t>
      </w:r>
    </w:p>
    <w:p>
      <w:pPr>
        <w:ind w:left="561" w:leftChars="25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1、PX厂区LOGO、PX中控一楼、PTA综合办公楼、杜浔办公楼等，详见采购物资申请单 （包含并不限于清单内品种）。</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2、PX厂区、PTA厂区、码头厂区等绿化区域苗木补植。</w:t>
      </w:r>
    </w:p>
    <w:p>
      <w:pPr>
        <w:ind w:firstLine="58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3、重大纪念类事件的植树活动。</w:t>
      </w:r>
    </w:p>
    <w:p>
      <w:pPr>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三、采购方式及要求</w:t>
      </w: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1、本次购花采用框架协议，根据甲方需求时间及种类，按需配送。</w:t>
      </w:r>
    </w:p>
    <w:p>
      <w:pPr>
        <w:ind w:left="561" w:leftChars="25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2、甲方提前5天向供花的承包商协商花卉的配送品种及数量，乙方要在指定时间内配送到位。</w:t>
      </w: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3、花卉供应承包商需提供增值税专用发票。</w:t>
      </w:r>
    </w:p>
    <w:p>
      <w:pPr>
        <w:ind w:left="561" w:leftChars="255"/>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4、物资清单为预采购品种，采购时按市场价及种类灵活调配（不限定于采购清单内物品种类）。</w:t>
      </w: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5、购花期限自签订协议起期限两年。</w:t>
      </w:r>
    </w:p>
    <w:p>
      <w:pPr>
        <w:pStyle w:val="2"/>
        <w:rPr>
          <w:rFonts w:asciiTheme="minorEastAsia" w:hAnsiTheme="minorEastAsia" w:eastAsiaTheme="minorEastAsia"/>
          <w:sz w:val="28"/>
          <w:szCs w:val="28"/>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1</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74E2"/>
    <w:rsid w:val="00142384"/>
    <w:rsid w:val="00142830"/>
    <w:rsid w:val="00146977"/>
    <w:rsid w:val="001470BD"/>
    <w:rsid w:val="001507FD"/>
    <w:rsid w:val="00150CB0"/>
    <w:rsid w:val="00150F09"/>
    <w:rsid w:val="00154D53"/>
    <w:rsid w:val="00154EB4"/>
    <w:rsid w:val="001660AB"/>
    <w:rsid w:val="001676AA"/>
    <w:rsid w:val="00170E87"/>
    <w:rsid w:val="00177E03"/>
    <w:rsid w:val="0018116F"/>
    <w:rsid w:val="00182B0E"/>
    <w:rsid w:val="00185C58"/>
    <w:rsid w:val="001861E4"/>
    <w:rsid w:val="00192465"/>
    <w:rsid w:val="00193470"/>
    <w:rsid w:val="00193817"/>
    <w:rsid w:val="00195D79"/>
    <w:rsid w:val="001969FD"/>
    <w:rsid w:val="001A6EE7"/>
    <w:rsid w:val="001B07AA"/>
    <w:rsid w:val="001B25D7"/>
    <w:rsid w:val="001B2E11"/>
    <w:rsid w:val="001B30D3"/>
    <w:rsid w:val="001B5CD4"/>
    <w:rsid w:val="001B698B"/>
    <w:rsid w:val="001B6BA4"/>
    <w:rsid w:val="001C0DB4"/>
    <w:rsid w:val="001C5843"/>
    <w:rsid w:val="001C6272"/>
    <w:rsid w:val="001D13DE"/>
    <w:rsid w:val="001E3C0E"/>
    <w:rsid w:val="001E5406"/>
    <w:rsid w:val="001F3956"/>
    <w:rsid w:val="001F3D0A"/>
    <w:rsid w:val="001F6040"/>
    <w:rsid w:val="001F6123"/>
    <w:rsid w:val="001F70BA"/>
    <w:rsid w:val="00200CED"/>
    <w:rsid w:val="0020141D"/>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7153"/>
    <w:rsid w:val="0028420D"/>
    <w:rsid w:val="002855A5"/>
    <w:rsid w:val="002859D4"/>
    <w:rsid w:val="00285F4F"/>
    <w:rsid w:val="00287A75"/>
    <w:rsid w:val="00287AA4"/>
    <w:rsid w:val="00290B7A"/>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889"/>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3501"/>
    <w:rsid w:val="00420DB7"/>
    <w:rsid w:val="00422C93"/>
    <w:rsid w:val="004257F3"/>
    <w:rsid w:val="00425DA8"/>
    <w:rsid w:val="00426113"/>
    <w:rsid w:val="00432036"/>
    <w:rsid w:val="00437706"/>
    <w:rsid w:val="00437CA2"/>
    <w:rsid w:val="0045384C"/>
    <w:rsid w:val="00456BAB"/>
    <w:rsid w:val="00457960"/>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1B11"/>
    <w:rsid w:val="00582ABD"/>
    <w:rsid w:val="0058671D"/>
    <w:rsid w:val="00586C86"/>
    <w:rsid w:val="00587A09"/>
    <w:rsid w:val="00591C99"/>
    <w:rsid w:val="00593DEA"/>
    <w:rsid w:val="00595F8F"/>
    <w:rsid w:val="005A0486"/>
    <w:rsid w:val="005A1D53"/>
    <w:rsid w:val="005A4D52"/>
    <w:rsid w:val="005B3168"/>
    <w:rsid w:val="005B4BA0"/>
    <w:rsid w:val="005B6211"/>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3968"/>
    <w:rsid w:val="00605E48"/>
    <w:rsid w:val="00606A94"/>
    <w:rsid w:val="006149C8"/>
    <w:rsid w:val="006152B6"/>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429C"/>
    <w:rsid w:val="00661CBA"/>
    <w:rsid w:val="006631EB"/>
    <w:rsid w:val="00664A57"/>
    <w:rsid w:val="00664E56"/>
    <w:rsid w:val="00670D8E"/>
    <w:rsid w:val="00672C67"/>
    <w:rsid w:val="006853EF"/>
    <w:rsid w:val="0068543C"/>
    <w:rsid w:val="00691CD6"/>
    <w:rsid w:val="006940F9"/>
    <w:rsid w:val="00696142"/>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528F"/>
    <w:rsid w:val="007072CB"/>
    <w:rsid w:val="0071080A"/>
    <w:rsid w:val="00711047"/>
    <w:rsid w:val="00714008"/>
    <w:rsid w:val="00714DA2"/>
    <w:rsid w:val="00714E93"/>
    <w:rsid w:val="00720604"/>
    <w:rsid w:val="007279F5"/>
    <w:rsid w:val="00732878"/>
    <w:rsid w:val="007338CE"/>
    <w:rsid w:val="007338FC"/>
    <w:rsid w:val="00733A20"/>
    <w:rsid w:val="0073742A"/>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90146C"/>
    <w:rsid w:val="00902DF2"/>
    <w:rsid w:val="009032FB"/>
    <w:rsid w:val="0090741A"/>
    <w:rsid w:val="0091639C"/>
    <w:rsid w:val="00917368"/>
    <w:rsid w:val="00930487"/>
    <w:rsid w:val="009312CA"/>
    <w:rsid w:val="009353D9"/>
    <w:rsid w:val="00937414"/>
    <w:rsid w:val="00944ED5"/>
    <w:rsid w:val="00946DB3"/>
    <w:rsid w:val="00952F8D"/>
    <w:rsid w:val="0095432E"/>
    <w:rsid w:val="00955A6F"/>
    <w:rsid w:val="009626F3"/>
    <w:rsid w:val="00963B02"/>
    <w:rsid w:val="00964F96"/>
    <w:rsid w:val="009663D1"/>
    <w:rsid w:val="00967170"/>
    <w:rsid w:val="00967702"/>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F42BA"/>
    <w:rsid w:val="00AF45D7"/>
    <w:rsid w:val="00AF6C65"/>
    <w:rsid w:val="00B021D4"/>
    <w:rsid w:val="00B04387"/>
    <w:rsid w:val="00B04CA6"/>
    <w:rsid w:val="00B101F1"/>
    <w:rsid w:val="00B14857"/>
    <w:rsid w:val="00B16BDE"/>
    <w:rsid w:val="00B17438"/>
    <w:rsid w:val="00B2137B"/>
    <w:rsid w:val="00B2691B"/>
    <w:rsid w:val="00B27271"/>
    <w:rsid w:val="00B3047D"/>
    <w:rsid w:val="00B31994"/>
    <w:rsid w:val="00B33D45"/>
    <w:rsid w:val="00B41C19"/>
    <w:rsid w:val="00B44FC3"/>
    <w:rsid w:val="00B5127C"/>
    <w:rsid w:val="00B544E9"/>
    <w:rsid w:val="00B601D5"/>
    <w:rsid w:val="00B62FD9"/>
    <w:rsid w:val="00B6462C"/>
    <w:rsid w:val="00B64838"/>
    <w:rsid w:val="00B67AF9"/>
    <w:rsid w:val="00B7542E"/>
    <w:rsid w:val="00B772C7"/>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2A4E"/>
    <w:rsid w:val="00C257AE"/>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C43"/>
    <w:rsid w:val="00CA638F"/>
    <w:rsid w:val="00CB2E01"/>
    <w:rsid w:val="00CB3440"/>
    <w:rsid w:val="00CB5372"/>
    <w:rsid w:val="00CB65E8"/>
    <w:rsid w:val="00CC6798"/>
    <w:rsid w:val="00CD371C"/>
    <w:rsid w:val="00CD3723"/>
    <w:rsid w:val="00CD623F"/>
    <w:rsid w:val="00CD7E0C"/>
    <w:rsid w:val="00CE2DB4"/>
    <w:rsid w:val="00CE411C"/>
    <w:rsid w:val="00CE52B5"/>
    <w:rsid w:val="00CE591F"/>
    <w:rsid w:val="00CE79E4"/>
    <w:rsid w:val="00CE7A4A"/>
    <w:rsid w:val="00CF089D"/>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3B90"/>
    <w:rsid w:val="00DD56C2"/>
    <w:rsid w:val="00DD7548"/>
    <w:rsid w:val="00DE63EC"/>
    <w:rsid w:val="00DF1709"/>
    <w:rsid w:val="00DF30E1"/>
    <w:rsid w:val="00DF35F4"/>
    <w:rsid w:val="00DF41E5"/>
    <w:rsid w:val="00DF463A"/>
    <w:rsid w:val="00DF7638"/>
    <w:rsid w:val="00E00780"/>
    <w:rsid w:val="00E0472B"/>
    <w:rsid w:val="00E05BE2"/>
    <w:rsid w:val="00E068F1"/>
    <w:rsid w:val="00E12E5B"/>
    <w:rsid w:val="00E13875"/>
    <w:rsid w:val="00E155F5"/>
    <w:rsid w:val="00E2053F"/>
    <w:rsid w:val="00E21054"/>
    <w:rsid w:val="00E3205C"/>
    <w:rsid w:val="00E35382"/>
    <w:rsid w:val="00E37D62"/>
    <w:rsid w:val="00E410EA"/>
    <w:rsid w:val="00E50F7B"/>
    <w:rsid w:val="00E55B0D"/>
    <w:rsid w:val="00E56799"/>
    <w:rsid w:val="00E61ED1"/>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9AE"/>
    <w:rsid w:val="00ED2C9E"/>
    <w:rsid w:val="00ED4FC5"/>
    <w:rsid w:val="00ED6195"/>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3553"/>
    <w:rsid w:val="00F33B6B"/>
    <w:rsid w:val="00F35A38"/>
    <w:rsid w:val="00F37425"/>
    <w:rsid w:val="00F40CA6"/>
    <w:rsid w:val="00F418B2"/>
    <w:rsid w:val="00F43F82"/>
    <w:rsid w:val="00F51F3C"/>
    <w:rsid w:val="00F530B8"/>
    <w:rsid w:val="00F53D9C"/>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A196057"/>
    <w:rsid w:val="2B11792E"/>
    <w:rsid w:val="31C54755"/>
    <w:rsid w:val="3216608C"/>
    <w:rsid w:val="34CE14C6"/>
    <w:rsid w:val="34D84CEC"/>
    <w:rsid w:val="37AF5AB7"/>
    <w:rsid w:val="3B1C3371"/>
    <w:rsid w:val="3CC23198"/>
    <w:rsid w:val="3DDF4815"/>
    <w:rsid w:val="3F3F2D9A"/>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qFormat/>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uiPriority w:val="0"/>
    <w:rPr>
      <w:rFonts w:ascii="宋体" w:hAnsi="宋体" w:cs="宋体"/>
      <w:b/>
      <w:bCs/>
      <w:sz w:val="24"/>
      <w:szCs w:val="24"/>
      <w:lang w:eastAsia="en-US"/>
    </w:rPr>
  </w:style>
  <w:style w:type="character" w:customStyle="1" w:styleId="61">
    <w:name w:val="标题 3 Char"/>
    <w:basedOn w:val="48"/>
    <w:link w:val="5"/>
    <w:uiPriority w:val="0"/>
    <w:rPr>
      <w:b/>
      <w:bCs/>
      <w:kern w:val="2"/>
      <w:sz w:val="32"/>
      <w:szCs w:val="32"/>
    </w:rPr>
  </w:style>
  <w:style w:type="character" w:customStyle="1" w:styleId="62">
    <w:name w:val="标题 4 Char"/>
    <w:basedOn w:val="48"/>
    <w:link w:val="6"/>
    <w:uiPriority w:val="0"/>
    <w:rPr>
      <w:b/>
      <w:kern w:val="2"/>
      <w:sz w:val="24"/>
      <w:szCs w:val="24"/>
    </w:rPr>
  </w:style>
  <w:style w:type="character" w:customStyle="1" w:styleId="63">
    <w:name w:val="标题 5 Char"/>
    <w:basedOn w:val="48"/>
    <w:link w:val="7"/>
    <w:uiPriority w:val="0"/>
    <w:rPr>
      <w:b/>
      <w:bCs/>
      <w:kern w:val="2"/>
      <w:sz w:val="28"/>
      <w:szCs w:val="28"/>
    </w:rPr>
  </w:style>
  <w:style w:type="character" w:customStyle="1" w:styleId="64">
    <w:name w:val="标题 6 Char"/>
    <w:basedOn w:val="48"/>
    <w:link w:val="8"/>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uiPriority w:val="0"/>
    <w:rPr>
      <w:b/>
      <w:kern w:val="2"/>
      <w:sz w:val="24"/>
    </w:rPr>
  </w:style>
  <w:style w:type="character" w:customStyle="1" w:styleId="67">
    <w:name w:val="标题 8 Char"/>
    <w:basedOn w:val="48"/>
    <w:link w:val="11"/>
    <w:uiPriority w:val="0"/>
    <w:rPr>
      <w:rFonts w:ascii="Arial" w:hAnsi="Arial" w:eastAsia="黑体"/>
      <w:kern w:val="2"/>
      <w:sz w:val="24"/>
    </w:rPr>
  </w:style>
  <w:style w:type="character" w:customStyle="1" w:styleId="68">
    <w:name w:val="标题 9 Char"/>
    <w:basedOn w:val="48"/>
    <w:link w:val="12"/>
    <w:qFormat/>
    <w:uiPriority w:val="0"/>
    <w:rPr>
      <w:rFonts w:ascii="Arial" w:hAnsi="Arial" w:eastAsia="黑体"/>
      <w:kern w:val="2"/>
      <w:sz w:val="21"/>
    </w:rPr>
  </w:style>
  <w:style w:type="character" w:customStyle="1" w:styleId="69">
    <w:name w:val="正文文本 Char1"/>
    <w:basedOn w:val="48"/>
    <w:link w:val="20"/>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uiPriority w:val="0"/>
    <w:rPr>
      <w:b/>
      <w:kern w:val="2"/>
      <w:sz w:val="21"/>
    </w:rPr>
  </w:style>
  <w:style w:type="character" w:customStyle="1" w:styleId="80">
    <w:name w:val="普通(网站) Char"/>
    <w:basedOn w:val="48"/>
    <w:link w:val="41"/>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qFormat/>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uiPriority w:val="0"/>
    <w:rPr>
      <w:rFonts w:eastAsia="宋体"/>
      <w:sz w:val="24"/>
      <w:szCs w:val="24"/>
      <w:lang w:val="en-US" w:eastAsia="zh-CN" w:bidi="ar-SA"/>
    </w:rPr>
  </w:style>
  <w:style w:type="character" w:customStyle="1" w:styleId="90">
    <w:name w:val="en1"/>
    <w:basedOn w:val="48"/>
    <w:uiPriority w:val="0"/>
    <w:rPr>
      <w:b/>
      <w:bCs/>
      <w:color w:val="154C7F"/>
      <w:sz w:val="24"/>
      <w:szCs w:val="24"/>
    </w:rPr>
  </w:style>
  <w:style w:type="character" w:customStyle="1" w:styleId="91">
    <w:name w:val="font01"/>
    <w:basedOn w:val="48"/>
    <w:uiPriority w:val="0"/>
    <w:rPr>
      <w:rFonts w:hint="eastAsia" w:ascii="宋体" w:hAnsi="宋体" w:eastAsia="宋体" w:cs="宋体"/>
      <w:color w:val="000000"/>
      <w:sz w:val="20"/>
      <w:szCs w:val="20"/>
      <w:u w:val="none"/>
    </w:rPr>
  </w:style>
  <w:style w:type="character" w:customStyle="1" w:styleId="92">
    <w:name w:val="标题 Char"/>
    <w:basedOn w:val="48"/>
    <w:link w:val="43"/>
    <w:uiPriority w:val="0"/>
    <w:rPr>
      <w:rFonts w:ascii="Arial" w:hAnsi="Arial" w:cs="Arial"/>
      <w:b/>
      <w:bCs/>
      <w:sz w:val="44"/>
      <w:szCs w:val="32"/>
    </w:rPr>
  </w:style>
  <w:style w:type="character" w:customStyle="1" w:styleId="93">
    <w:name w:val="正文文本缩进 Char"/>
    <w:basedOn w:val="48"/>
    <w:link w:val="21"/>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uiPriority w:val="0"/>
    <w:rPr>
      <w:rFonts w:ascii="Arial Unicode MS" w:hAnsi="Arial Unicode MS" w:eastAsia="Courier New" w:cs="Courier New"/>
    </w:rPr>
  </w:style>
  <w:style w:type="character" w:customStyle="1" w:styleId="98">
    <w:name w:val="文档结构图 Char"/>
    <w:basedOn w:val="48"/>
    <w:link w:val="16"/>
    <w:uiPriority w:val="0"/>
    <w:rPr>
      <w:rFonts w:ascii="宋体"/>
      <w:sz w:val="28"/>
      <w:shd w:val="clear" w:color="auto" w:fill="000080"/>
    </w:rPr>
  </w:style>
  <w:style w:type="character" w:customStyle="1" w:styleId="99">
    <w:name w:val="日期 Char"/>
    <w:basedOn w:val="48"/>
    <w:link w:val="27"/>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uiPriority w:val="0"/>
    <w:rPr>
      <w:rFonts w:ascii="Arial" w:hAnsi="Arial" w:cs="Arial"/>
      <w:kern w:val="2"/>
      <w:sz w:val="24"/>
      <w:szCs w:val="24"/>
      <w:shd w:val="pct20" w:color="auto" w:fill="auto"/>
    </w:rPr>
  </w:style>
  <w:style w:type="character" w:customStyle="1" w:styleId="107">
    <w:name w:val="正文文本 3 Char1"/>
    <w:basedOn w:val="48"/>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uiPriority w:val="0"/>
    <w:rPr>
      <w:rFonts w:ascii="Courier New" w:hAnsi="Courier New" w:cs="Courier New"/>
      <w:lang w:eastAsia="en-US"/>
    </w:rPr>
  </w:style>
  <w:style w:type="character" w:customStyle="1" w:styleId="121">
    <w:name w:val="正文文本缩进 Char1"/>
    <w:basedOn w:val="48"/>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3D609-3EB4-4DE8-A208-207AEFDEBD65}">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29</Pages>
  <Words>2112</Words>
  <Characters>12039</Characters>
  <Lines>100</Lines>
  <Paragraphs>28</Paragraphs>
  <TotalTime>447</TotalTime>
  <ScaleCrop>false</ScaleCrop>
  <LinksUpToDate>false</LinksUpToDate>
  <CharactersWithSpaces>14123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panpan</cp:lastModifiedBy>
  <dcterms:modified xsi:type="dcterms:W3CDTF">2020-09-23T08:41:37Z</dcterms:modified>
  <dc:title>公开招标文件（货物服务类）</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2052-11.1.0.9999</vt:lpwstr>
  </property>
</Properties>
</file>