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71531" w:rsidRDefault="00771531">
      <w:pPr>
        <w:tabs>
          <w:tab w:val="left" w:pos="5880"/>
        </w:tabs>
        <w:jc w:val="center"/>
        <w:rPr>
          <w:rFonts w:asciiTheme="minorEastAsia" w:eastAsiaTheme="minorEastAsia" w:hAnsiTheme="minorEastAsia" w:cs="黑体"/>
          <w:b/>
          <w:bCs/>
          <w:sz w:val="52"/>
          <w:szCs w:val="52"/>
        </w:rPr>
      </w:pPr>
    </w:p>
    <w:p w:rsidR="00771531" w:rsidRDefault="00D17419">
      <w:pPr>
        <w:tabs>
          <w:tab w:val="left" w:pos="5880"/>
        </w:tabs>
        <w:jc w:val="center"/>
        <w:rPr>
          <w:rFonts w:asciiTheme="minorEastAsia" w:eastAsiaTheme="minorEastAsia" w:hAnsiTheme="minorEastAsia" w:cs="黑体"/>
          <w:b/>
          <w:bCs/>
          <w:sz w:val="52"/>
          <w:szCs w:val="52"/>
          <w:highlight w:val="yellow"/>
        </w:rPr>
      </w:pPr>
      <w:r>
        <w:rPr>
          <w:rFonts w:asciiTheme="minorEastAsia" w:eastAsiaTheme="minorEastAsia" w:hAnsiTheme="minorEastAsia" w:cs="黑体" w:hint="eastAsia"/>
          <w:b/>
          <w:bCs/>
          <w:sz w:val="52"/>
          <w:szCs w:val="52"/>
        </w:rPr>
        <w:t>福建省东南电化股份有限公司</w:t>
      </w:r>
    </w:p>
    <w:p w:rsidR="00771531" w:rsidRDefault="00D17419">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w:t>
      </w:r>
      <w:r>
        <w:rPr>
          <w:rFonts w:asciiTheme="minorEastAsia" w:eastAsiaTheme="minorEastAsia" w:hAnsiTheme="minorEastAsia" w:cs="黑体" w:hint="eastAsia"/>
          <w:b/>
          <w:bCs/>
          <w:sz w:val="52"/>
          <w:szCs w:val="52"/>
          <w:highlight w:val="yellow"/>
        </w:rPr>
        <w:t>年消防安全评估技术服务项目</w:t>
      </w:r>
    </w:p>
    <w:p w:rsidR="00771531" w:rsidRDefault="00771531">
      <w:pPr>
        <w:tabs>
          <w:tab w:val="left" w:pos="5880"/>
        </w:tabs>
        <w:jc w:val="center"/>
        <w:rPr>
          <w:rFonts w:asciiTheme="minorEastAsia" w:eastAsiaTheme="minorEastAsia" w:hAnsiTheme="minorEastAsia" w:cs="黑体"/>
          <w:b/>
          <w:bCs/>
          <w:sz w:val="52"/>
          <w:szCs w:val="52"/>
        </w:rPr>
      </w:pPr>
    </w:p>
    <w:p w:rsidR="00771531" w:rsidRDefault="00771531">
      <w:pPr>
        <w:tabs>
          <w:tab w:val="left" w:pos="5880"/>
        </w:tabs>
        <w:rPr>
          <w:rFonts w:asciiTheme="minorEastAsia" w:eastAsiaTheme="minorEastAsia" w:hAnsiTheme="minorEastAsia" w:cs="黑体"/>
          <w:b/>
          <w:bCs/>
          <w:sz w:val="52"/>
          <w:szCs w:val="52"/>
        </w:rPr>
      </w:pPr>
    </w:p>
    <w:p w:rsidR="00771531" w:rsidRDefault="00771531">
      <w:pPr>
        <w:tabs>
          <w:tab w:val="left" w:pos="5880"/>
        </w:tabs>
        <w:rPr>
          <w:rFonts w:asciiTheme="minorEastAsia" w:eastAsiaTheme="minorEastAsia" w:hAnsiTheme="minorEastAsia" w:cs="黑体"/>
          <w:b/>
          <w:bCs/>
          <w:sz w:val="52"/>
          <w:szCs w:val="52"/>
        </w:rPr>
      </w:pPr>
    </w:p>
    <w:p w:rsidR="00771531" w:rsidRDefault="00D17419">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771531" w:rsidRDefault="00771531">
      <w:pPr>
        <w:tabs>
          <w:tab w:val="left" w:pos="5880"/>
        </w:tabs>
        <w:jc w:val="center"/>
        <w:rPr>
          <w:rFonts w:asciiTheme="minorEastAsia" w:eastAsiaTheme="minorEastAsia" w:hAnsiTheme="minorEastAsia" w:cs="黑体"/>
          <w:b/>
          <w:bCs/>
          <w:sz w:val="52"/>
          <w:szCs w:val="52"/>
        </w:rPr>
      </w:pPr>
    </w:p>
    <w:p w:rsidR="00771531" w:rsidRDefault="00771531">
      <w:pPr>
        <w:tabs>
          <w:tab w:val="left" w:pos="5880"/>
        </w:tabs>
        <w:jc w:val="center"/>
        <w:rPr>
          <w:rFonts w:asciiTheme="minorEastAsia" w:eastAsiaTheme="minorEastAsia" w:hAnsiTheme="minorEastAsia" w:cs="黑体"/>
          <w:b/>
          <w:bCs/>
          <w:sz w:val="52"/>
          <w:szCs w:val="52"/>
        </w:rPr>
      </w:pPr>
    </w:p>
    <w:p w:rsidR="00771531" w:rsidRDefault="00771531">
      <w:pPr>
        <w:tabs>
          <w:tab w:val="left" w:pos="5880"/>
        </w:tabs>
        <w:jc w:val="center"/>
        <w:rPr>
          <w:rFonts w:asciiTheme="minorEastAsia" w:eastAsiaTheme="minorEastAsia" w:hAnsiTheme="minorEastAsia" w:cs="黑体"/>
          <w:b/>
          <w:bCs/>
          <w:sz w:val="52"/>
          <w:szCs w:val="52"/>
        </w:rPr>
      </w:pPr>
    </w:p>
    <w:p w:rsidR="00771531" w:rsidRDefault="00D17419">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771531" w:rsidRDefault="00D17419">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highlight w:val="yellow"/>
        </w:rPr>
        <w:t>月</w:t>
      </w:r>
    </w:p>
    <w:p w:rsidR="00771531" w:rsidRDefault="00771531">
      <w:pPr>
        <w:tabs>
          <w:tab w:val="left" w:pos="5880"/>
        </w:tabs>
        <w:jc w:val="center"/>
        <w:rPr>
          <w:rFonts w:asciiTheme="minorEastAsia" w:eastAsiaTheme="minorEastAsia" w:hAnsiTheme="minorEastAsia" w:cs="黑体"/>
          <w:b/>
          <w:bCs/>
          <w:sz w:val="32"/>
          <w:szCs w:val="32"/>
        </w:rPr>
      </w:pPr>
    </w:p>
    <w:p w:rsidR="00771531" w:rsidRDefault="00771531">
      <w:pPr>
        <w:tabs>
          <w:tab w:val="left" w:pos="5880"/>
        </w:tabs>
        <w:jc w:val="center"/>
        <w:rPr>
          <w:rFonts w:asciiTheme="minorEastAsia" w:eastAsiaTheme="minorEastAsia" w:hAnsiTheme="minorEastAsia" w:cs="黑体"/>
          <w:b/>
          <w:bCs/>
          <w:sz w:val="32"/>
          <w:szCs w:val="32"/>
        </w:rPr>
      </w:pPr>
    </w:p>
    <w:p w:rsidR="00771531" w:rsidRDefault="00771531">
      <w:pPr>
        <w:tabs>
          <w:tab w:val="left" w:pos="5880"/>
        </w:tabs>
        <w:jc w:val="center"/>
        <w:rPr>
          <w:rFonts w:asciiTheme="minorEastAsia" w:eastAsiaTheme="minorEastAsia" w:hAnsiTheme="minorEastAsia" w:cs="黑体"/>
          <w:b/>
          <w:bCs/>
          <w:sz w:val="32"/>
          <w:szCs w:val="32"/>
        </w:rPr>
      </w:pPr>
    </w:p>
    <w:p w:rsidR="00771531" w:rsidRDefault="00771531">
      <w:pPr>
        <w:tabs>
          <w:tab w:val="left" w:pos="5880"/>
        </w:tabs>
        <w:jc w:val="center"/>
        <w:rPr>
          <w:rFonts w:asciiTheme="minorEastAsia" w:eastAsiaTheme="minorEastAsia" w:hAnsiTheme="minorEastAsia" w:cs="黑体"/>
          <w:b/>
          <w:bCs/>
          <w:sz w:val="32"/>
          <w:szCs w:val="32"/>
        </w:rPr>
      </w:pPr>
    </w:p>
    <w:p w:rsidR="00771531" w:rsidRDefault="00771531">
      <w:pPr>
        <w:tabs>
          <w:tab w:val="left" w:pos="5880"/>
        </w:tabs>
        <w:jc w:val="center"/>
        <w:rPr>
          <w:rFonts w:asciiTheme="minorEastAsia" w:eastAsiaTheme="minorEastAsia" w:hAnsiTheme="minorEastAsia" w:cs="黑体"/>
          <w:b/>
          <w:bCs/>
          <w:sz w:val="32"/>
          <w:szCs w:val="32"/>
        </w:rPr>
      </w:pPr>
    </w:p>
    <w:p w:rsidR="00771531" w:rsidRDefault="00D17419">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771531" w:rsidRDefault="00771531">
      <w:pPr>
        <w:tabs>
          <w:tab w:val="left" w:pos="5880"/>
        </w:tabs>
        <w:jc w:val="left"/>
        <w:rPr>
          <w:rFonts w:ascii="宋体" w:hAnsi="宋体" w:cs="宋体"/>
          <w:sz w:val="28"/>
          <w:szCs w:val="28"/>
        </w:rPr>
      </w:pPr>
    </w:p>
    <w:p w:rsidR="00771531" w:rsidRDefault="00D1741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771531" w:rsidRDefault="00D1741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771531" w:rsidRDefault="00D1741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771531" w:rsidRDefault="00D1741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771531" w:rsidRDefault="00D1741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771531" w:rsidRDefault="00D1741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771531" w:rsidRDefault="00D1741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771531" w:rsidRDefault="00D1741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771531" w:rsidRDefault="00771531">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771531" w:rsidRDefault="00771531">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771531" w:rsidRDefault="00D1741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771531" w:rsidRDefault="00D1741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771531" w:rsidRDefault="00771531">
      <w:pPr>
        <w:tabs>
          <w:tab w:val="left" w:pos="5880"/>
        </w:tabs>
        <w:adjustRightInd w:val="0"/>
        <w:spacing w:line="360" w:lineRule="auto"/>
        <w:ind w:firstLineChars="225" w:firstLine="630"/>
        <w:jc w:val="left"/>
        <w:textAlignment w:val="baseline"/>
        <w:rPr>
          <w:rFonts w:ascii="宋体" w:hAnsi="宋体"/>
          <w:sz w:val="28"/>
          <w:szCs w:val="28"/>
        </w:rPr>
      </w:pPr>
    </w:p>
    <w:p w:rsidR="00771531" w:rsidRDefault="00771531">
      <w:pPr>
        <w:tabs>
          <w:tab w:val="left" w:pos="5880"/>
        </w:tabs>
        <w:adjustRightInd w:val="0"/>
        <w:spacing w:line="360" w:lineRule="auto"/>
        <w:ind w:firstLineChars="225" w:firstLine="630"/>
        <w:jc w:val="left"/>
        <w:textAlignment w:val="baseline"/>
        <w:rPr>
          <w:rFonts w:ascii="宋体" w:hAnsi="宋体"/>
          <w:sz w:val="28"/>
          <w:szCs w:val="28"/>
        </w:rPr>
      </w:pPr>
    </w:p>
    <w:p w:rsidR="00771531" w:rsidRDefault="00771531">
      <w:pPr>
        <w:tabs>
          <w:tab w:val="left" w:pos="5880"/>
        </w:tabs>
        <w:spacing w:line="324" w:lineRule="auto"/>
        <w:jc w:val="center"/>
        <w:rPr>
          <w:rFonts w:ascii="宋体" w:hAnsi="宋体"/>
          <w:b/>
          <w:bCs/>
          <w:sz w:val="32"/>
          <w:szCs w:val="32"/>
        </w:rPr>
      </w:pPr>
    </w:p>
    <w:p w:rsidR="00771531" w:rsidRDefault="00771531">
      <w:pPr>
        <w:tabs>
          <w:tab w:val="left" w:pos="5880"/>
        </w:tabs>
        <w:spacing w:line="324" w:lineRule="auto"/>
        <w:jc w:val="center"/>
        <w:rPr>
          <w:rFonts w:ascii="宋体" w:hAnsi="宋体"/>
          <w:sz w:val="24"/>
        </w:rPr>
      </w:pPr>
    </w:p>
    <w:p w:rsidR="00771531" w:rsidRDefault="00771531">
      <w:pPr>
        <w:tabs>
          <w:tab w:val="left" w:pos="5880"/>
        </w:tabs>
        <w:jc w:val="center"/>
        <w:rPr>
          <w:rFonts w:asciiTheme="minorEastAsia" w:eastAsiaTheme="minorEastAsia" w:hAnsiTheme="minorEastAsia" w:cs="黑体"/>
          <w:b/>
          <w:bCs/>
          <w:sz w:val="32"/>
          <w:szCs w:val="32"/>
        </w:rPr>
      </w:pPr>
    </w:p>
    <w:p w:rsidR="00771531" w:rsidRDefault="00771531">
      <w:pPr>
        <w:tabs>
          <w:tab w:val="left" w:pos="5880"/>
        </w:tabs>
        <w:jc w:val="center"/>
        <w:rPr>
          <w:rFonts w:asciiTheme="minorEastAsia" w:eastAsiaTheme="minorEastAsia" w:hAnsiTheme="minorEastAsia" w:cs="黑体"/>
          <w:b/>
          <w:bCs/>
          <w:sz w:val="32"/>
          <w:szCs w:val="32"/>
        </w:rPr>
      </w:pPr>
    </w:p>
    <w:p w:rsidR="00771531" w:rsidRDefault="00771531">
      <w:pPr>
        <w:tabs>
          <w:tab w:val="left" w:pos="5880"/>
        </w:tabs>
        <w:jc w:val="center"/>
        <w:rPr>
          <w:rFonts w:asciiTheme="minorEastAsia" w:eastAsiaTheme="minorEastAsia" w:hAnsiTheme="minorEastAsia" w:cs="黑体"/>
          <w:b/>
          <w:bCs/>
          <w:sz w:val="32"/>
          <w:szCs w:val="32"/>
        </w:rPr>
      </w:pPr>
    </w:p>
    <w:p w:rsidR="00771531" w:rsidRDefault="00771531">
      <w:pPr>
        <w:tabs>
          <w:tab w:val="left" w:pos="5880"/>
        </w:tabs>
        <w:jc w:val="center"/>
        <w:rPr>
          <w:rFonts w:asciiTheme="minorEastAsia" w:eastAsiaTheme="minorEastAsia" w:hAnsiTheme="minorEastAsia" w:cs="黑体"/>
          <w:b/>
          <w:bCs/>
          <w:sz w:val="32"/>
          <w:szCs w:val="32"/>
        </w:rPr>
      </w:pPr>
    </w:p>
    <w:p w:rsidR="00771531" w:rsidRDefault="00D17419">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771531" w:rsidRDefault="00D17419">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年消防安全评估技术服务项目目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26</w:t>
      </w:r>
      <w:r>
        <w:rPr>
          <w:rFonts w:ascii="宋体" w:hAnsi="宋体" w:hint="eastAsia"/>
          <w:snapToGrid w:val="0"/>
          <w:spacing w:val="8"/>
          <w:sz w:val="28"/>
          <w:szCs w:val="28"/>
          <w:highlight w:val="yellow"/>
        </w:rPr>
        <w:t>万元</w:t>
      </w:r>
      <w:r>
        <w:rPr>
          <w:rFonts w:ascii="宋体" w:hAnsi="宋体" w:hint="eastAsia"/>
          <w:snapToGrid w:val="0"/>
          <w:spacing w:val="8"/>
          <w:sz w:val="28"/>
          <w:szCs w:val="28"/>
          <w:highlight w:val="yellow"/>
        </w:rPr>
        <w:t>。</w:t>
      </w:r>
    </w:p>
    <w:p w:rsidR="00771531" w:rsidRDefault="00D1741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771531" w:rsidRDefault="00D17419">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年消防安全评估技术服务项目目</w:t>
      </w:r>
      <w:r>
        <w:rPr>
          <w:rFonts w:ascii="宋体" w:hAnsi="宋体" w:hint="eastAsia"/>
          <w:snapToGrid w:val="0"/>
          <w:spacing w:val="8"/>
          <w:sz w:val="28"/>
          <w:szCs w:val="28"/>
          <w:highlight w:val="yellow"/>
          <w:u w:val="single"/>
        </w:rPr>
        <w:t>;</w:t>
      </w:r>
    </w:p>
    <w:p w:rsidR="00771531" w:rsidRDefault="00D1741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771531" w:rsidRDefault="00D17419">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771531" w:rsidRDefault="00D17419">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10</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8</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10</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771531" w:rsidRDefault="00D17419">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771531" w:rsidRDefault="00D17419">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rPr>
        <w:t xml:space="preserve"> </w:t>
      </w:r>
      <w:r>
        <w:rPr>
          <w:rFonts w:ascii="宋体" w:hAnsi="宋体" w:hint="eastAsia"/>
          <w:snapToGrid w:val="0"/>
          <w:spacing w:val="8"/>
          <w:sz w:val="28"/>
          <w:szCs w:val="28"/>
        </w:rPr>
        <w:t>应取得具有福建省消防总队平台许可的四星级消防安全评估技术服务机构，且已报备省住建部门。（提供平台网站截图）</w:t>
      </w:r>
      <w:r>
        <w:rPr>
          <w:rFonts w:ascii="宋体" w:hAnsi="宋体" w:hint="eastAsia"/>
          <w:snapToGrid w:val="0"/>
          <w:spacing w:val="8"/>
          <w:sz w:val="28"/>
          <w:szCs w:val="28"/>
        </w:rPr>
        <w:t>.</w:t>
      </w:r>
    </w:p>
    <w:p w:rsidR="00771531" w:rsidRDefault="00D17419">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9</w:t>
      </w:r>
      <w:r>
        <w:rPr>
          <w:rFonts w:ascii="宋体" w:hAnsi="宋体" w:hint="eastAsia"/>
          <w:snapToGrid w:val="0"/>
          <w:spacing w:val="8"/>
          <w:sz w:val="28"/>
          <w:szCs w:val="28"/>
          <w:highlight w:val="yellow"/>
          <w:u w:val="single"/>
        </w:rPr>
        <w:t>月</w:t>
      </w:r>
      <w:r w:rsidR="00490ECD">
        <w:rPr>
          <w:rFonts w:ascii="宋体" w:hAnsi="宋体"/>
          <w:snapToGrid w:val="0"/>
          <w:spacing w:val="8"/>
          <w:sz w:val="28"/>
          <w:szCs w:val="28"/>
          <w:highlight w:val="yellow"/>
          <w:u w:val="single"/>
        </w:rPr>
        <w:t>21</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 xml:space="preserve"> </w:t>
      </w:r>
      <w:r>
        <w:rPr>
          <w:rFonts w:ascii="宋体" w:hAnsi="宋体" w:hint="eastAsia"/>
          <w:sz w:val="28"/>
          <w:szCs w:val="28"/>
          <w:highlight w:val="yellow"/>
          <w:u w:val="single"/>
        </w:rPr>
        <w:t>9</w:t>
      </w:r>
      <w:r>
        <w:rPr>
          <w:rFonts w:ascii="宋体" w:hAnsi="宋体" w:hint="eastAsia"/>
          <w:sz w:val="28"/>
          <w:szCs w:val="28"/>
          <w:highlight w:val="yellow"/>
          <w:u w:val="single"/>
        </w:rPr>
        <w:t>月</w:t>
      </w:r>
      <w:r w:rsidR="00490ECD">
        <w:rPr>
          <w:rFonts w:ascii="宋体" w:hAnsi="宋体"/>
          <w:sz w:val="28"/>
          <w:szCs w:val="28"/>
          <w:highlight w:val="yellow"/>
          <w:u w:val="single"/>
        </w:rPr>
        <w:t>30</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771531" w:rsidRDefault="00D1741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9</w:t>
      </w:r>
      <w:r>
        <w:rPr>
          <w:rFonts w:ascii="宋体" w:hAnsi="宋体" w:hint="eastAsia"/>
          <w:sz w:val="28"/>
          <w:szCs w:val="28"/>
        </w:rPr>
        <w:t>月</w:t>
      </w:r>
      <w:r w:rsidR="00490ECD">
        <w:rPr>
          <w:rFonts w:ascii="宋体" w:hAnsi="宋体"/>
          <w:sz w:val="28"/>
          <w:szCs w:val="28"/>
          <w:u w:val="single"/>
        </w:rPr>
        <w:t>30</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771531" w:rsidRDefault="00D1741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综合</w:t>
      </w:r>
      <w:r>
        <w:rPr>
          <w:rFonts w:ascii="宋体" w:hAnsi="宋体" w:hint="eastAsia"/>
          <w:snapToGrid w:val="0"/>
          <w:spacing w:val="8"/>
          <w:sz w:val="28"/>
          <w:szCs w:val="28"/>
          <w:highlight w:val="yellow"/>
          <w:u w:val="single"/>
        </w:rPr>
        <w:t>评标法</w:t>
      </w:r>
      <w:r>
        <w:rPr>
          <w:rFonts w:ascii="宋体" w:hAnsi="宋体" w:hint="eastAsia"/>
          <w:snapToGrid w:val="0"/>
          <w:spacing w:val="8"/>
          <w:sz w:val="28"/>
          <w:szCs w:val="28"/>
          <w:highlight w:val="yellow"/>
        </w:rPr>
        <w:t>。</w:t>
      </w:r>
    </w:p>
    <w:p w:rsidR="00771531" w:rsidRDefault="00D1741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771531" w:rsidRDefault="00D1741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771531" w:rsidRDefault="00D17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月</w:t>
      </w:r>
      <w:r w:rsidR="00490ECD">
        <w:rPr>
          <w:rFonts w:asciiTheme="minorEastAsia" w:eastAsiaTheme="minorEastAsia" w:hAnsiTheme="minorEastAsia"/>
          <w:sz w:val="28"/>
          <w:szCs w:val="28"/>
          <w:highlight w:val="yellow"/>
        </w:rPr>
        <w:lastRenderedPageBreak/>
        <w:t>30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7</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771531" w:rsidRDefault="00D17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771531" w:rsidRDefault="00D17419">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771531" w:rsidRDefault="00D17419">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771531" w:rsidRDefault="00D17419">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771531" w:rsidRDefault="00D17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771531" w:rsidRDefault="00D17419">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年消防安全评估技术服务项目目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5000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伍仟</w:t>
      </w:r>
      <w:r>
        <w:rPr>
          <w:rFonts w:asciiTheme="minorEastAsia" w:eastAsiaTheme="minorEastAsia" w:hAnsiTheme="minorEastAsia" w:hint="eastAsia"/>
          <w:sz w:val="28"/>
          <w:szCs w:val="28"/>
          <w:highlight w:val="yellow"/>
        </w:rPr>
        <w:t>元整）。</w:t>
      </w:r>
    </w:p>
    <w:p w:rsidR="00771531" w:rsidRDefault="00D1741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w:t>
      </w:r>
      <w:r>
        <w:rPr>
          <w:rFonts w:ascii="宋体" w:hAnsi="宋体" w:hint="eastAsia"/>
          <w:snapToGrid w:val="0"/>
          <w:spacing w:val="8"/>
          <w:sz w:val="28"/>
          <w:szCs w:val="28"/>
        </w:rPr>
        <w:t>陈述或严重误导，并对其内容的真实性、完整性和有效性负责。</w:t>
      </w:r>
    </w:p>
    <w:p w:rsidR="00771531" w:rsidRDefault="00D17419">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771531" w:rsidRDefault="00D17419">
      <w:pPr>
        <w:tabs>
          <w:tab w:val="left" w:pos="5880"/>
        </w:tabs>
        <w:ind w:firstLineChars="190" w:firstLine="532"/>
        <w:rPr>
          <w:rFonts w:ascii="宋体" w:hAnsi="宋体"/>
          <w:sz w:val="28"/>
          <w:szCs w:val="28"/>
          <w:highlight w:val="yellow"/>
        </w:rPr>
      </w:pPr>
      <w:r>
        <w:rPr>
          <w:rFonts w:ascii="宋体" w:hAnsi="宋体" w:hint="eastAsia"/>
          <w:sz w:val="28"/>
          <w:szCs w:val="28"/>
        </w:rPr>
        <w:t xml:space="preserve">           </w:t>
      </w:r>
      <w:r>
        <w:rPr>
          <w:rFonts w:ascii="宋体" w:hAnsi="宋体" w:hint="eastAsia"/>
          <w:sz w:val="28"/>
          <w:szCs w:val="28"/>
        </w:rPr>
        <w:t>苏先生（</w:t>
      </w:r>
      <w:r>
        <w:rPr>
          <w:rFonts w:ascii="宋体" w:hAnsi="宋体" w:hint="eastAsia"/>
          <w:sz w:val="28"/>
          <w:szCs w:val="28"/>
          <w:highlight w:val="yellow"/>
        </w:rPr>
        <w:t>技术</w:t>
      </w:r>
      <w:r>
        <w:rPr>
          <w:rFonts w:ascii="宋体" w:hAnsi="宋体" w:hint="eastAsia"/>
          <w:sz w:val="28"/>
          <w:szCs w:val="28"/>
        </w:rPr>
        <w:t>）</w:t>
      </w:r>
      <w:r>
        <w:rPr>
          <w:rFonts w:ascii="宋体" w:hAnsi="宋体" w:hint="eastAsia"/>
          <w:sz w:val="28"/>
          <w:szCs w:val="28"/>
        </w:rPr>
        <w:t>电话：</w:t>
      </w:r>
      <w:r>
        <w:rPr>
          <w:rFonts w:ascii="宋体" w:hAnsi="宋体" w:hint="eastAsia"/>
          <w:sz w:val="28"/>
          <w:szCs w:val="28"/>
        </w:rPr>
        <w:t>0591-86552110</w:t>
      </w:r>
    </w:p>
    <w:p w:rsidR="00771531" w:rsidRDefault="00D17419">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771531" w:rsidRDefault="00D17419">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771531" w:rsidRDefault="00D17419">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771531" w:rsidRDefault="00D17419">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771531" w:rsidRDefault="00D17419">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771531" w:rsidRDefault="00D17419">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9</w:t>
      </w:r>
      <w:r>
        <w:rPr>
          <w:rFonts w:ascii="宋体" w:hAnsi="宋体" w:hint="eastAsia"/>
          <w:sz w:val="28"/>
          <w:szCs w:val="28"/>
          <w:highlight w:val="yellow"/>
        </w:rPr>
        <w:t>月</w:t>
      </w:r>
      <w:r w:rsidR="00490ECD">
        <w:rPr>
          <w:rFonts w:ascii="宋体" w:hAnsi="宋体"/>
          <w:sz w:val="28"/>
          <w:szCs w:val="28"/>
          <w:highlight w:val="yellow"/>
        </w:rPr>
        <w:t>21</w:t>
      </w:r>
      <w:r>
        <w:rPr>
          <w:rFonts w:ascii="宋体" w:hAnsi="宋体" w:hint="eastAsia"/>
          <w:sz w:val="28"/>
          <w:szCs w:val="28"/>
          <w:highlight w:val="yellow"/>
        </w:rPr>
        <w:t>日</w:t>
      </w:r>
    </w:p>
    <w:p w:rsidR="00771531" w:rsidRDefault="00D17419">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771531" w:rsidRDefault="00D17419">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771531" w:rsidRDefault="00D17419">
      <w:pPr>
        <w:tabs>
          <w:tab w:val="left" w:pos="5880"/>
        </w:tabs>
        <w:ind w:firstLine="560"/>
        <w:rPr>
          <w:rFonts w:ascii="宋体" w:hAnsi="宋体" w:cs="宋体"/>
          <w:sz w:val="28"/>
          <w:szCs w:val="28"/>
        </w:rPr>
      </w:pPr>
      <w:r>
        <w:rPr>
          <w:rFonts w:ascii="宋体" w:hAnsi="宋体" w:cs="宋体" w:hint="eastAsia"/>
          <w:sz w:val="28"/>
          <w:szCs w:val="28"/>
        </w:rPr>
        <w:lastRenderedPageBreak/>
        <w:t>1.1</w:t>
      </w:r>
      <w:r>
        <w:rPr>
          <w:rFonts w:ascii="宋体" w:hAnsi="宋体" w:cs="宋体" w:hint="eastAsia"/>
          <w:sz w:val="28"/>
          <w:szCs w:val="28"/>
        </w:rPr>
        <w:t>、福建省东南电化股份有限公司</w:t>
      </w:r>
      <w:r>
        <w:rPr>
          <w:rFonts w:ascii="宋体" w:hAnsi="宋体" w:cs="宋体" w:hint="eastAsia"/>
          <w:sz w:val="28"/>
          <w:szCs w:val="28"/>
          <w:highlight w:val="yellow"/>
        </w:rPr>
        <w:t>2020</w:t>
      </w:r>
      <w:r>
        <w:rPr>
          <w:rFonts w:ascii="宋体" w:hAnsi="宋体" w:cs="宋体" w:hint="eastAsia"/>
          <w:sz w:val="28"/>
          <w:szCs w:val="28"/>
          <w:highlight w:val="yellow"/>
        </w:rPr>
        <w:t>年消防安全评估技术服务项目目</w:t>
      </w:r>
      <w:r>
        <w:rPr>
          <w:rFonts w:ascii="宋体" w:hAnsi="宋体" w:cs="宋体" w:hint="eastAsia"/>
          <w:sz w:val="28"/>
          <w:szCs w:val="28"/>
          <w:highlight w:val="yellow"/>
        </w:rPr>
        <w:t>。</w:t>
      </w:r>
    </w:p>
    <w:p w:rsidR="00771531" w:rsidRDefault="00D17419">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w:t>
      </w:r>
      <w:r>
        <w:rPr>
          <w:rFonts w:ascii="宋体" w:hAnsi="宋体" w:cs="宋体" w:hint="eastAsia"/>
          <w:sz w:val="28"/>
          <w:szCs w:val="28"/>
          <w:highlight w:val="yellow"/>
        </w:rPr>
        <w:t>、服务</w:t>
      </w:r>
      <w:r>
        <w:rPr>
          <w:rFonts w:ascii="宋体" w:hAnsi="宋体" w:cs="宋体" w:hint="eastAsia"/>
          <w:sz w:val="28"/>
          <w:szCs w:val="28"/>
          <w:highlight w:val="yellow"/>
        </w:rPr>
        <w:t>内容</w:t>
      </w:r>
    </w:p>
    <w:p w:rsidR="00771531" w:rsidRDefault="00D17419">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w:t>
      </w:r>
      <w:r>
        <w:rPr>
          <w:rFonts w:ascii="宋体" w:hAnsi="宋体" w:cs="宋体" w:hint="eastAsia"/>
          <w:sz w:val="28"/>
          <w:szCs w:val="28"/>
          <w:highlight w:val="yellow"/>
        </w:rPr>
        <w:t>1.</w:t>
      </w:r>
      <w:r>
        <w:rPr>
          <w:rFonts w:ascii="宋体" w:hAnsi="宋体" w:cs="宋体" w:hint="eastAsia"/>
          <w:sz w:val="28"/>
          <w:szCs w:val="28"/>
          <w:highlight w:val="yellow"/>
        </w:rPr>
        <w:t>福建省东南电化股份有限公司属于重点火灾高危单位，需每年开展一次厂区消防安全评估工作，并将评估报告上报当地消防应急救援机构备案。</w:t>
      </w:r>
    </w:p>
    <w:p w:rsidR="00771531" w:rsidRDefault="00D17419">
      <w:pPr>
        <w:pStyle w:val="a0"/>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lang w:val="en-US"/>
        </w:rPr>
        <w:t>1.2.2</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在对福建省东南电化股份有限公司（</w:t>
      </w: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万吨</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年烧碱装置、</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万吨</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TDI</w:t>
      </w:r>
      <w:r>
        <w:rPr>
          <w:rFonts w:asciiTheme="minorEastAsia" w:eastAsiaTheme="minorEastAsia" w:hAnsiTheme="minorEastAsia" w:cstheme="minorEastAsia" w:hint="eastAsia"/>
          <w:sz w:val="28"/>
          <w:szCs w:val="28"/>
        </w:rPr>
        <w:t>装置及配套的热电、水气、储运等全部现场区域）安全设施及安全管理等基本情况进行初步了解后，根据现有安全防护措施和安全管理等方面进行厂区消防安全评估。通过定性或定量的评价方法，</w:t>
      </w:r>
      <w:r>
        <w:rPr>
          <w:rFonts w:asciiTheme="minorEastAsia" w:eastAsiaTheme="minorEastAsia" w:hAnsiTheme="minorEastAsia" w:cstheme="minorEastAsia" w:hint="eastAsia"/>
          <w:sz w:val="28"/>
          <w:szCs w:val="28"/>
        </w:rPr>
        <w:t>对该项目生产过程中所采取的安全技术和安全管理措施做出分析和评价，并对使用过程中可能存在的安全技术和管理问题提出意见和建议，作出评价结论。</w:t>
      </w:r>
    </w:p>
    <w:p w:rsidR="00771531" w:rsidRDefault="00D17419">
      <w:pPr>
        <w:pStyle w:val="a0"/>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lang w:val="en-US"/>
        </w:rPr>
        <w:t>1.3</w:t>
      </w:r>
      <w:r>
        <w:rPr>
          <w:rFonts w:asciiTheme="minorEastAsia" w:eastAsiaTheme="minorEastAsia" w:hAnsiTheme="minorEastAsia" w:cstheme="minorEastAsia" w:hint="eastAsia"/>
          <w:sz w:val="28"/>
          <w:szCs w:val="28"/>
        </w:rPr>
        <w:t>、服务要求</w:t>
      </w:r>
    </w:p>
    <w:p w:rsidR="00771531" w:rsidRDefault="00D17419">
      <w:pPr>
        <w:pStyle w:val="a0"/>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lang w:val="en-US"/>
        </w:rPr>
        <w:t>1.3.</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技术服务期限：自合同签订之日至</w:t>
      </w:r>
      <w:r>
        <w:rPr>
          <w:rFonts w:asciiTheme="minorEastAsia" w:eastAsiaTheme="minorEastAsia" w:hAnsiTheme="minorEastAsia" w:cstheme="minorEastAsia" w:hint="eastAsia"/>
          <w:sz w:val="28"/>
          <w:szCs w:val="28"/>
        </w:rPr>
        <w:t>2020</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lang w:val="en-US"/>
        </w:rPr>
        <w:t>0</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lang w:val="en-US"/>
        </w:rPr>
        <w:t>1</w:t>
      </w:r>
      <w:r>
        <w:rPr>
          <w:rFonts w:asciiTheme="minorEastAsia" w:eastAsiaTheme="minorEastAsia" w:hAnsiTheme="minorEastAsia" w:cstheme="minorEastAsia" w:hint="eastAsia"/>
          <w:sz w:val="28"/>
          <w:szCs w:val="28"/>
        </w:rPr>
        <w:t>日。</w:t>
      </w:r>
    </w:p>
    <w:p w:rsidR="00771531" w:rsidRDefault="00D17419">
      <w:pPr>
        <w:pStyle w:val="a0"/>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lang w:val="en-US"/>
        </w:rPr>
        <w:t>1.3.</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中选单位应在签订合同之日起</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日内至厂区开展厂区消防安全评估现场调查工作。</w:t>
      </w:r>
    </w:p>
    <w:p w:rsidR="00771531" w:rsidRDefault="00D17419">
      <w:pPr>
        <w:pStyle w:val="a0"/>
        <w:numPr>
          <w:ilvl w:val="0"/>
          <w:numId w:val="2"/>
        </w:numPr>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中选单位应在现场调查结束后</w:t>
      </w: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个工作日内提交厂区消防安全评估报告。</w:t>
      </w:r>
    </w:p>
    <w:p w:rsidR="00771531" w:rsidRDefault="00D17419">
      <w:pPr>
        <w:pStyle w:val="a0"/>
        <w:rPr>
          <w:rFonts w:asciiTheme="minorEastAsia" w:eastAsiaTheme="minorEastAsia" w:hAnsiTheme="minorEastAsia" w:cstheme="minorEastAsia"/>
          <w:sz w:val="28"/>
          <w:szCs w:val="28"/>
          <w:lang w:val="en-US"/>
        </w:rPr>
      </w:pPr>
      <w:r>
        <w:rPr>
          <w:rFonts w:asciiTheme="minorEastAsia" w:eastAsiaTheme="minorEastAsia" w:hAnsiTheme="minorEastAsia" w:cstheme="minorEastAsia" w:hint="eastAsia"/>
          <w:sz w:val="28"/>
          <w:szCs w:val="28"/>
          <w:lang w:val="en-US"/>
        </w:rPr>
        <w:t xml:space="preserve">    1.4</w:t>
      </w:r>
      <w:r>
        <w:rPr>
          <w:rFonts w:asciiTheme="minorEastAsia" w:eastAsiaTheme="minorEastAsia" w:hAnsiTheme="minorEastAsia" w:cstheme="minorEastAsia" w:hint="eastAsia"/>
          <w:sz w:val="28"/>
          <w:szCs w:val="28"/>
          <w:lang w:val="en-US"/>
        </w:rPr>
        <w:t>、参选人中选后，将与</w:t>
      </w:r>
      <w:r>
        <w:rPr>
          <w:rFonts w:asciiTheme="minorEastAsia" w:eastAsiaTheme="minorEastAsia" w:hAnsiTheme="minorEastAsia" w:cstheme="minorEastAsia" w:hint="eastAsia"/>
          <w:sz w:val="28"/>
          <w:szCs w:val="28"/>
        </w:rPr>
        <w:t>福建省东南电化股份有限公司和万华化学（福建）有限公司分别签订合同，费用由福建省东南电化股份有限公司和万华化学（福建）有限公司平均分摊。</w:t>
      </w:r>
    </w:p>
    <w:p w:rsidR="00771531" w:rsidRDefault="00D17419">
      <w:pPr>
        <w:spacing w:line="360" w:lineRule="auto"/>
        <w:ind w:firstLineChars="150" w:firstLine="420"/>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highlight w:val="yellow"/>
        </w:rPr>
        <w:t>1.5</w:t>
      </w:r>
      <w:r>
        <w:rPr>
          <w:rFonts w:asciiTheme="minorEastAsia" w:eastAsiaTheme="minorEastAsia" w:hAnsiTheme="minorEastAsia" w:hint="eastAsia"/>
          <w:sz w:val="28"/>
          <w:szCs w:val="28"/>
          <w:highlight w:val="yellow"/>
        </w:rPr>
        <w:t>、合同限价：</w:t>
      </w:r>
      <w:r>
        <w:rPr>
          <w:rFonts w:asciiTheme="minorEastAsia" w:eastAsiaTheme="minorEastAsia" w:hAnsiTheme="minorEastAsia" w:hint="eastAsia"/>
          <w:sz w:val="28"/>
          <w:szCs w:val="28"/>
          <w:highlight w:val="yellow"/>
        </w:rPr>
        <w:t>26</w:t>
      </w:r>
      <w:r>
        <w:rPr>
          <w:rFonts w:asciiTheme="minorEastAsia" w:eastAsiaTheme="minorEastAsia" w:hAnsiTheme="minorEastAsia" w:hint="eastAsia"/>
          <w:sz w:val="28"/>
          <w:szCs w:val="28"/>
          <w:highlight w:val="yellow"/>
        </w:rPr>
        <w:t>万元以内。</w:t>
      </w:r>
    </w:p>
    <w:p w:rsidR="00771531" w:rsidRDefault="00771531">
      <w:pPr>
        <w:pStyle w:val="a0"/>
        <w:rPr>
          <w:lang w:val="en-US"/>
        </w:rPr>
      </w:pPr>
    </w:p>
    <w:p w:rsidR="00771531" w:rsidRDefault="00D17419">
      <w:pPr>
        <w:tabs>
          <w:tab w:val="left" w:pos="5880"/>
        </w:tabs>
        <w:jc w:val="left"/>
        <w:rPr>
          <w:rFonts w:ascii="宋体"/>
          <w:b/>
          <w:bCs/>
          <w:sz w:val="28"/>
          <w:szCs w:val="28"/>
        </w:rPr>
      </w:pPr>
      <w:r>
        <w:rPr>
          <w:rFonts w:ascii="宋体" w:hAnsi="宋体" w:cs="宋体"/>
          <w:b/>
          <w:bCs/>
          <w:sz w:val="28"/>
          <w:szCs w:val="28"/>
        </w:rPr>
        <w:lastRenderedPageBreak/>
        <w:t>2</w:t>
      </w:r>
      <w:r>
        <w:rPr>
          <w:rFonts w:ascii="宋体" w:hAnsi="宋体" w:cs="宋体" w:hint="eastAsia"/>
          <w:b/>
          <w:bCs/>
          <w:sz w:val="28"/>
          <w:szCs w:val="28"/>
        </w:rPr>
        <w:t>、定义和解释</w:t>
      </w:r>
    </w:p>
    <w:p w:rsidR="00771531" w:rsidRDefault="00D17419">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771531" w:rsidRDefault="00D17419">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771531" w:rsidRDefault="00D17419">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771531" w:rsidRDefault="00D17419">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771531" w:rsidRDefault="00D17419">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771531" w:rsidRDefault="00D17419">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771531" w:rsidRDefault="00D17419">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771531" w:rsidRDefault="00D17419">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771531" w:rsidRDefault="00D17419">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771531" w:rsidRDefault="00D17419">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w:t>
      </w:r>
      <w:r>
        <w:rPr>
          <w:rFonts w:ascii="宋体" w:hAnsi="宋体" w:cs="宋体" w:hint="eastAsia"/>
          <w:sz w:val="28"/>
          <w:szCs w:val="28"/>
        </w:rPr>
        <w:t>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771531" w:rsidRDefault="00D17419">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771531" w:rsidRDefault="00D17419">
      <w:pPr>
        <w:tabs>
          <w:tab w:val="left" w:pos="5880"/>
        </w:tabs>
        <w:ind w:firstLineChars="200" w:firstLine="560"/>
        <w:jc w:val="left"/>
        <w:rPr>
          <w:rFonts w:ascii="宋体"/>
          <w:sz w:val="28"/>
          <w:szCs w:val="28"/>
        </w:rPr>
      </w:pPr>
      <w:r>
        <w:rPr>
          <w:rFonts w:ascii="宋体" w:hAnsi="宋体" w:cs="宋体"/>
          <w:sz w:val="28"/>
          <w:szCs w:val="28"/>
        </w:rPr>
        <w:lastRenderedPageBreak/>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71531" w:rsidRDefault="00D17419">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w:t>
      </w:r>
      <w:r>
        <w:rPr>
          <w:rFonts w:ascii="宋体" w:hAnsi="宋体" w:cs="宋体" w:hint="eastAsia"/>
          <w:sz w:val="28"/>
          <w:szCs w:val="28"/>
        </w:rPr>
        <w:t>有合理的时间考虑比选文件的修改，比选人可酌情推迟参选截止时间和开评时间，并以书面形式通知已获得比选文件的每一参选人。</w:t>
      </w:r>
    </w:p>
    <w:p w:rsidR="00771531" w:rsidRDefault="00D17419">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771531" w:rsidRDefault="00D17419">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771531" w:rsidRDefault="00D17419">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771531" w:rsidRDefault="00D17419">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color w:val="000000" w:themeColor="text1"/>
          <w:sz w:val="28"/>
          <w:szCs w:val="28"/>
          <w:highlight w:val="yellow"/>
        </w:rPr>
        <w:t>6.</w:t>
      </w:r>
      <w:r>
        <w:rPr>
          <w:rFonts w:asciiTheme="minorEastAsia" w:eastAsiaTheme="minorEastAsia" w:hAnsiTheme="minorEastAsia" w:hint="eastAsia"/>
          <w:color w:val="000000" w:themeColor="text1"/>
          <w:sz w:val="28"/>
          <w:szCs w:val="28"/>
          <w:highlight w:val="yellow"/>
        </w:rPr>
        <w:t>2</w:t>
      </w:r>
      <w:r>
        <w:rPr>
          <w:rFonts w:asciiTheme="minorEastAsia" w:eastAsiaTheme="minorEastAsia" w:hAnsiTheme="minorEastAsia"/>
          <w:color w:val="000000" w:themeColor="text1"/>
          <w:sz w:val="28"/>
          <w:szCs w:val="28"/>
          <w:highlight w:val="yellow"/>
        </w:rPr>
        <w:t xml:space="preserve"> </w:t>
      </w:r>
      <w:r>
        <w:rPr>
          <w:rFonts w:asciiTheme="minorEastAsia" w:eastAsiaTheme="minorEastAsia" w:hAnsiTheme="minorEastAsia" w:hint="eastAsia"/>
          <w:color w:val="000000" w:themeColor="text1"/>
          <w:sz w:val="28"/>
          <w:szCs w:val="28"/>
          <w:highlight w:val="yellow"/>
        </w:rPr>
        <w:t>具备履行合同所必需的能力，</w:t>
      </w:r>
      <w:r>
        <w:rPr>
          <w:rFonts w:asciiTheme="minorEastAsia" w:eastAsiaTheme="minorEastAsia" w:hAnsiTheme="minorEastAsia" w:hint="eastAsia"/>
          <w:color w:val="000000" w:themeColor="text1"/>
          <w:sz w:val="28"/>
          <w:szCs w:val="28"/>
          <w:highlight w:val="yellow"/>
        </w:rPr>
        <w:t>参选人近三年内在国内招投标活动中未发生骗取成交和严重违约；无涉及</w:t>
      </w:r>
      <w:r>
        <w:rPr>
          <w:rFonts w:asciiTheme="minorEastAsia" w:eastAsiaTheme="minorEastAsia" w:hAnsiTheme="minorEastAsia" w:hint="eastAsia"/>
          <w:color w:val="000000" w:themeColor="text1"/>
          <w:sz w:val="28"/>
          <w:szCs w:val="28"/>
        </w:rPr>
        <w:t>严重</w:t>
      </w:r>
      <w:r>
        <w:rPr>
          <w:rFonts w:asciiTheme="minorEastAsia" w:eastAsiaTheme="minorEastAsia" w:hAnsiTheme="minorEastAsia" w:hint="eastAsia"/>
          <w:color w:val="000000" w:themeColor="text1"/>
          <w:sz w:val="28"/>
          <w:szCs w:val="28"/>
          <w:highlight w:val="yellow"/>
        </w:rPr>
        <w:t>违规、违纪、违法行为；</w:t>
      </w:r>
      <w:r>
        <w:rPr>
          <w:rFonts w:asciiTheme="minorEastAsia" w:eastAsiaTheme="minorEastAsia" w:hAnsiTheme="minorEastAsia" w:hint="eastAsia"/>
          <w:color w:val="000000" w:themeColor="text1"/>
          <w:sz w:val="28"/>
          <w:szCs w:val="28"/>
          <w:highlight w:val="yellow"/>
        </w:rPr>
        <w:t>可按照我司需求及时提供质优价廉的服务。</w:t>
      </w:r>
    </w:p>
    <w:p w:rsidR="00771531" w:rsidRDefault="00D17419">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highlight w:val="yellow"/>
        </w:rPr>
        <w:t xml:space="preserve">6.3 </w:t>
      </w:r>
      <w:r>
        <w:rPr>
          <w:rFonts w:ascii="宋体" w:hAnsi="宋体" w:hint="eastAsia"/>
          <w:snapToGrid w:val="0"/>
          <w:spacing w:val="8"/>
          <w:sz w:val="28"/>
          <w:szCs w:val="28"/>
        </w:rPr>
        <w:t>应取得具有福建省消防总队平台许可的四星级消防安全评估技术服务机构，且已报备省住建部门。（提供平台网站截图）</w:t>
      </w:r>
      <w:r>
        <w:rPr>
          <w:rFonts w:ascii="宋体" w:hAnsi="宋体" w:hint="eastAsia"/>
          <w:snapToGrid w:val="0"/>
          <w:spacing w:val="8"/>
          <w:sz w:val="28"/>
          <w:szCs w:val="28"/>
        </w:rPr>
        <w:t>.</w:t>
      </w:r>
    </w:p>
    <w:p w:rsidR="00771531" w:rsidRDefault="00D17419">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771531" w:rsidRDefault="00D17419">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771531" w:rsidRDefault="00D17419">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771531" w:rsidRDefault="00D17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月</w:t>
      </w:r>
      <w:r w:rsidR="00490ECD">
        <w:rPr>
          <w:rFonts w:asciiTheme="minorEastAsia" w:eastAsiaTheme="minorEastAsia" w:hAnsiTheme="minorEastAsia"/>
          <w:sz w:val="28"/>
          <w:szCs w:val="28"/>
          <w:highlight w:val="yellow"/>
        </w:rPr>
        <w:t>30</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7</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771531" w:rsidRDefault="00D17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771531" w:rsidRDefault="00D17419">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771531" w:rsidRDefault="00D17419">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771531" w:rsidRDefault="00D17419">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771531" w:rsidRDefault="00D1741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771531" w:rsidRDefault="00D17419">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年消防安全评估技术服务项目目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5000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伍仟</w:t>
      </w:r>
      <w:r>
        <w:rPr>
          <w:rFonts w:asciiTheme="minorEastAsia" w:eastAsiaTheme="minorEastAsia" w:hAnsiTheme="minorEastAsia" w:hint="eastAsia"/>
          <w:sz w:val="28"/>
          <w:szCs w:val="28"/>
          <w:highlight w:val="yellow"/>
        </w:rPr>
        <w:t>元整）。</w:t>
      </w:r>
    </w:p>
    <w:p w:rsidR="00771531" w:rsidRDefault="00D17419">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771531" w:rsidRDefault="00D17419">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highlight w:val="yellow"/>
          <w:u w:val="single"/>
        </w:rPr>
        <w:t>9</w:t>
      </w:r>
      <w:r>
        <w:rPr>
          <w:rFonts w:ascii="宋体" w:hAnsi="宋体" w:cs="宋体" w:hint="eastAsia"/>
          <w:b/>
          <w:sz w:val="28"/>
          <w:szCs w:val="28"/>
          <w:highlight w:val="yellow"/>
        </w:rPr>
        <w:t>月</w:t>
      </w:r>
      <w:r w:rsidR="00490ECD">
        <w:rPr>
          <w:rFonts w:ascii="宋体" w:hAnsi="宋体" w:cs="宋体"/>
          <w:b/>
          <w:sz w:val="28"/>
          <w:szCs w:val="28"/>
          <w:highlight w:val="yellow"/>
          <w:u w:val="single"/>
        </w:rPr>
        <w:t>30</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771531" w:rsidRDefault="00D17419">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771531" w:rsidRDefault="00D1741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771531" w:rsidRDefault="00D1741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771531" w:rsidRDefault="00D1741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w:t>
      </w:r>
      <w:r>
        <w:rPr>
          <w:rFonts w:ascii="宋体" w:hAnsi="宋体" w:cs="宋体" w:hint="eastAsia"/>
          <w:sz w:val="28"/>
          <w:szCs w:val="28"/>
        </w:rPr>
        <w:lastRenderedPageBreak/>
        <w:t>时间内报比选人汇总。</w:t>
      </w:r>
    </w:p>
    <w:p w:rsidR="00771531" w:rsidRDefault="00D1741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w:t>
      </w:r>
      <w:r>
        <w:rPr>
          <w:rFonts w:ascii="宋体" w:hAnsi="宋体" w:cs="宋体" w:hint="eastAsia"/>
          <w:sz w:val="28"/>
          <w:szCs w:val="28"/>
        </w:rPr>
        <w:t>推论、解释和结论，比选人概不负责。参选人由于对比选文件的任何推论和误解以及比选对有关问题的口头解释所造成的后果，均由参选人负责。</w:t>
      </w:r>
    </w:p>
    <w:p w:rsidR="00771531" w:rsidRDefault="00771531">
      <w:pPr>
        <w:tabs>
          <w:tab w:val="left" w:pos="5880"/>
        </w:tabs>
        <w:spacing w:line="324" w:lineRule="auto"/>
        <w:ind w:firstLineChars="200" w:firstLine="560"/>
        <w:rPr>
          <w:rFonts w:ascii="宋体" w:hAnsi="宋体" w:cs="宋体"/>
          <w:sz w:val="28"/>
          <w:szCs w:val="28"/>
        </w:rPr>
      </w:pPr>
    </w:p>
    <w:p w:rsidR="00771531" w:rsidRDefault="00771531">
      <w:pPr>
        <w:tabs>
          <w:tab w:val="left" w:pos="5880"/>
        </w:tabs>
        <w:spacing w:line="324" w:lineRule="auto"/>
        <w:ind w:firstLineChars="200" w:firstLine="560"/>
        <w:rPr>
          <w:rFonts w:ascii="宋体" w:hAnsi="宋体" w:cs="宋体"/>
          <w:sz w:val="28"/>
          <w:szCs w:val="28"/>
        </w:rPr>
      </w:pPr>
    </w:p>
    <w:p w:rsidR="00771531" w:rsidRDefault="00771531">
      <w:pPr>
        <w:tabs>
          <w:tab w:val="left" w:pos="5880"/>
        </w:tabs>
        <w:spacing w:line="324" w:lineRule="auto"/>
        <w:ind w:firstLineChars="200" w:firstLine="560"/>
        <w:rPr>
          <w:rFonts w:ascii="宋体" w:hAnsi="宋体" w:cs="宋体"/>
          <w:sz w:val="28"/>
          <w:szCs w:val="28"/>
        </w:rPr>
      </w:pPr>
    </w:p>
    <w:p w:rsidR="00771531" w:rsidRDefault="00771531">
      <w:pPr>
        <w:tabs>
          <w:tab w:val="left" w:pos="5880"/>
        </w:tabs>
        <w:spacing w:line="324" w:lineRule="auto"/>
        <w:ind w:firstLineChars="200" w:firstLine="560"/>
        <w:rPr>
          <w:rFonts w:ascii="宋体" w:hAnsi="宋体" w:cs="宋体"/>
          <w:sz w:val="28"/>
          <w:szCs w:val="28"/>
        </w:rPr>
      </w:pPr>
    </w:p>
    <w:p w:rsidR="00771531" w:rsidRDefault="00771531">
      <w:pPr>
        <w:tabs>
          <w:tab w:val="left" w:pos="5880"/>
        </w:tabs>
        <w:spacing w:line="324" w:lineRule="auto"/>
        <w:ind w:firstLineChars="200" w:firstLine="560"/>
        <w:rPr>
          <w:rFonts w:ascii="宋体" w:hAnsi="宋体" w:cs="宋体"/>
          <w:sz w:val="28"/>
          <w:szCs w:val="28"/>
        </w:rPr>
      </w:pPr>
    </w:p>
    <w:p w:rsidR="00771531" w:rsidRDefault="00771531">
      <w:pPr>
        <w:tabs>
          <w:tab w:val="left" w:pos="5880"/>
        </w:tabs>
        <w:spacing w:line="324" w:lineRule="auto"/>
        <w:ind w:firstLineChars="200" w:firstLine="560"/>
        <w:rPr>
          <w:rFonts w:ascii="宋体" w:hAnsi="宋体" w:cs="宋体"/>
          <w:sz w:val="28"/>
          <w:szCs w:val="28"/>
        </w:rPr>
      </w:pPr>
    </w:p>
    <w:p w:rsidR="00771531" w:rsidRDefault="00771531">
      <w:pPr>
        <w:tabs>
          <w:tab w:val="left" w:pos="5880"/>
        </w:tabs>
        <w:spacing w:line="324" w:lineRule="auto"/>
        <w:ind w:firstLineChars="200" w:firstLine="560"/>
        <w:rPr>
          <w:rFonts w:ascii="宋体" w:hAnsi="宋体" w:cs="宋体"/>
          <w:sz w:val="28"/>
          <w:szCs w:val="28"/>
        </w:rPr>
      </w:pPr>
    </w:p>
    <w:p w:rsidR="00771531" w:rsidRDefault="00771531">
      <w:pPr>
        <w:pStyle w:val="a0"/>
        <w:rPr>
          <w:rFonts w:ascii="宋体" w:hAnsi="宋体" w:cs="宋体"/>
          <w:sz w:val="28"/>
          <w:szCs w:val="28"/>
        </w:rPr>
      </w:pPr>
    </w:p>
    <w:p w:rsidR="00771531" w:rsidRDefault="00771531">
      <w:pPr>
        <w:pStyle w:val="a0"/>
        <w:rPr>
          <w:rFonts w:ascii="宋体" w:hAnsi="宋体" w:cs="宋体"/>
          <w:sz w:val="28"/>
          <w:szCs w:val="28"/>
        </w:rPr>
      </w:pPr>
    </w:p>
    <w:p w:rsidR="00771531" w:rsidRDefault="00771531">
      <w:pPr>
        <w:pStyle w:val="a0"/>
        <w:rPr>
          <w:rFonts w:ascii="宋体" w:hAnsi="宋体" w:cs="宋体"/>
          <w:sz w:val="28"/>
          <w:szCs w:val="28"/>
        </w:rPr>
      </w:pPr>
    </w:p>
    <w:p w:rsidR="00771531" w:rsidRDefault="00771531">
      <w:pPr>
        <w:pStyle w:val="a0"/>
        <w:rPr>
          <w:rFonts w:ascii="宋体" w:hAnsi="宋体" w:cs="宋体"/>
          <w:sz w:val="28"/>
          <w:szCs w:val="28"/>
        </w:rPr>
      </w:pPr>
    </w:p>
    <w:p w:rsidR="00771531" w:rsidRDefault="00771531">
      <w:pPr>
        <w:pStyle w:val="a0"/>
        <w:rPr>
          <w:rFonts w:ascii="宋体" w:hAnsi="宋体" w:cs="宋体"/>
          <w:sz w:val="28"/>
          <w:szCs w:val="28"/>
        </w:rPr>
      </w:pPr>
    </w:p>
    <w:p w:rsidR="00771531" w:rsidRDefault="00771531">
      <w:pPr>
        <w:pStyle w:val="a0"/>
        <w:rPr>
          <w:rFonts w:ascii="宋体" w:hAnsi="宋体" w:cs="宋体"/>
          <w:sz w:val="28"/>
          <w:szCs w:val="28"/>
        </w:rPr>
      </w:pPr>
    </w:p>
    <w:p w:rsidR="00771531" w:rsidRDefault="00771531">
      <w:pPr>
        <w:pStyle w:val="a0"/>
        <w:rPr>
          <w:rFonts w:ascii="宋体" w:hAnsi="宋体" w:cs="宋体"/>
          <w:sz w:val="28"/>
          <w:szCs w:val="28"/>
        </w:rPr>
      </w:pPr>
    </w:p>
    <w:p w:rsidR="00771531" w:rsidRDefault="00771531">
      <w:pPr>
        <w:pStyle w:val="a0"/>
        <w:rPr>
          <w:rFonts w:ascii="宋体" w:hAnsi="宋体" w:cs="宋体"/>
          <w:sz w:val="28"/>
          <w:szCs w:val="28"/>
        </w:rPr>
      </w:pPr>
    </w:p>
    <w:p w:rsidR="00771531" w:rsidRDefault="00771531">
      <w:pPr>
        <w:pStyle w:val="a0"/>
        <w:rPr>
          <w:rFonts w:ascii="宋体" w:hAnsi="宋体" w:cs="宋体"/>
          <w:sz w:val="28"/>
          <w:szCs w:val="28"/>
        </w:rPr>
      </w:pPr>
    </w:p>
    <w:p w:rsidR="00771531" w:rsidRDefault="00771531">
      <w:pPr>
        <w:pStyle w:val="a0"/>
        <w:rPr>
          <w:rFonts w:ascii="宋体" w:hAnsi="宋体" w:cs="宋体"/>
          <w:sz w:val="28"/>
          <w:szCs w:val="28"/>
        </w:rPr>
      </w:pPr>
    </w:p>
    <w:p w:rsidR="00771531" w:rsidRDefault="00771531">
      <w:pPr>
        <w:tabs>
          <w:tab w:val="left" w:pos="5880"/>
        </w:tabs>
        <w:spacing w:line="324" w:lineRule="auto"/>
        <w:ind w:firstLineChars="200" w:firstLine="560"/>
        <w:rPr>
          <w:rFonts w:ascii="宋体" w:hAnsi="宋体" w:cs="宋体"/>
          <w:sz w:val="28"/>
          <w:szCs w:val="28"/>
        </w:rPr>
      </w:pPr>
    </w:p>
    <w:p w:rsidR="00771531" w:rsidRDefault="00D17419">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771531" w:rsidRDefault="00D17419">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771531" w:rsidRDefault="00D17419">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771531" w:rsidRDefault="00D17419">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771531" w:rsidRDefault="00D17419">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highlight w:val="yellow"/>
        </w:rPr>
        <w:t>统一社会信用代码证</w:t>
      </w:r>
      <w:r>
        <w:rPr>
          <w:rFonts w:asciiTheme="minorEastAsia" w:eastAsiaTheme="minorEastAsia" w:hAnsiTheme="minorEastAsia"/>
          <w:color w:val="000000"/>
          <w:sz w:val="28"/>
          <w:szCs w:val="28"/>
        </w:rPr>
        <w:t>）</w:t>
      </w:r>
      <w:r>
        <w:rPr>
          <w:rFonts w:asciiTheme="minorEastAsia" w:eastAsiaTheme="minorEastAsia" w:hAnsiTheme="minorEastAsia" w:hint="eastAsia"/>
          <w:sz w:val="28"/>
          <w:szCs w:val="28"/>
        </w:rPr>
        <w:t>等。</w:t>
      </w:r>
    </w:p>
    <w:p w:rsidR="00771531" w:rsidRDefault="00D17419">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771531" w:rsidRDefault="00D17419">
      <w:pPr>
        <w:tabs>
          <w:tab w:val="left" w:pos="5880"/>
        </w:tabs>
        <w:spacing w:line="360" w:lineRule="auto"/>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color w:val="000000"/>
          <w:sz w:val="28"/>
          <w:szCs w:val="28"/>
          <w:highlight w:val="yellow"/>
        </w:rPr>
        <w:t>④</w:t>
      </w:r>
      <w:r>
        <w:rPr>
          <w:rFonts w:asciiTheme="minorEastAsia" w:eastAsiaTheme="minorEastAsia" w:hAnsiTheme="minorEastAsia" w:hint="eastAsia"/>
          <w:sz w:val="28"/>
          <w:szCs w:val="28"/>
          <w:highlight w:val="yellow"/>
        </w:rPr>
        <w:t>参选单位应针对本项目提供合理有效的技术方案，且实施方案具体、完整、操作性强。</w:t>
      </w:r>
      <w:r>
        <w:rPr>
          <w:rFonts w:asciiTheme="minorEastAsia" w:eastAsiaTheme="minorEastAsia" w:hAnsiTheme="minorEastAsia" w:hint="eastAsia"/>
          <w:sz w:val="28"/>
          <w:szCs w:val="28"/>
          <w:highlight w:val="yellow"/>
        </w:rPr>
        <w:t xml:space="preserve"> </w:t>
      </w:r>
    </w:p>
    <w:p w:rsidR="00771531" w:rsidRDefault="00D17419">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提供参选报价表。报价单参照参选文件格式</w:t>
      </w:r>
      <w:r>
        <w:rPr>
          <w:rFonts w:asciiTheme="minorEastAsia" w:eastAsiaTheme="minorEastAsia" w:hAnsiTheme="minorEastAsia" w:hint="eastAsia"/>
          <w:color w:val="000000"/>
          <w:sz w:val="28"/>
          <w:szCs w:val="28"/>
          <w:highlight w:val="yellow"/>
        </w:rPr>
        <w:t>进</w:t>
      </w:r>
      <w:r>
        <w:rPr>
          <w:rFonts w:asciiTheme="minorEastAsia" w:eastAsiaTheme="minorEastAsia" w:hAnsiTheme="minorEastAsia" w:hint="eastAsia"/>
          <w:color w:val="000000"/>
          <w:sz w:val="28"/>
          <w:szCs w:val="28"/>
          <w:highlight w:val="yellow"/>
        </w:rPr>
        <w:t>行报价。如私自修改报价格式按废标处理。</w:t>
      </w:r>
    </w:p>
    <w:p w:rsidR="00771531" w:rsidRDefault="00D17419">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771531" w:rsidRDefault="00D17419">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771531" w:rsidRDefault="00D17419">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771531" w:rsidRDefault="00D17419">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771531" w:rsidRDefault="00D17419">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771531" w:rsidRDefault="00D17419">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771531" w:rsidRDefault="00D17419">
      <w:pPr>
        <w:widowControl/>
        <w:tabs>
          <w:tab w:val="left" w:pos="5880"/>
        </w:tabs>
        <w:snapToGrid w:val="0"/>
        <w:spacing w:line="360" w:lineRule="auto"/>
        <w:rPr>
          <w:rFonts w:ascii="宋体"/>
          <w:sz w:val="28"/>
          <w:szCs w:val="28"/>
        </w:rPr>
      </w:pPr>
      <w:r>
        <w:rPr>
          <w:rFonts w:ascii="宋体" w:hAnsi="宋体" w:cs="宋体" w:hint="eastAsia"/>
          <w:sz w:val="28"/>
          <w:szCs w:val="28"/>
        </w:rPr>
        <w:lastRenderedPageBreak/>
        <w:t>不负担上述费用。</w:t>
      </w:r>
    </w:p>
    <w:p w:rsidR="00771531" w:rsidRDefault="00D17419">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771531" w:rsidRDefault="00D17419">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771531">
      <w:pPr>
        <w:tabs>
          <w:tab w:val="left" w:pos="5880"/>
        </w:tabs>
        <w:snapToGrid w:val="0"/>
        <w:spacing w:line="360" w:lineRule="auto"/>
        <w:jc w:val="center"/>
        <w:rPr>
          <w:rFonts w:ascii="宋体"/>
          <w:b/>
          <w:bCs/>
          <w:color w:val="000000"/>
          <w:sz w:val="28"/>
          <w:szCs w:val="28"/>
        </w:rPr>
      </w:pPr>
    </w:p>
    <w:p w:rsidR="00771531" w:rsidRDefault="00D17419">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771531" w:rsidRDefault="00D17419">
      <w:pPr>
        <w:numPr>
          <w:ilvl w:val="0"/>
          <w:numId w:val="3"/>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w:t>
      </w:r>
      <w:r>
        <w:rPr>
          <w:rFonts w:ascii="宋体" w:hAnsi="宋体" w:hint="eastAsia"/>
          <w:snapToGrid w:val="0"/>
          <w:sz w:val="28"/>
          <w:szCs w:val="28"/>
        </w:rPr>
        <w:t>对符合比选文件实质性要求，但在个别地方存在遗漏或者技术信息和数据不全等细微偏差的参选文件，要求该参选人在评选结束前予以补正；</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771531" w:rsidRDefault="00D17419">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771531" w:rsidRDefault="00D17419">
      <w:pPr>
        <w:numPr>
          <w:ilvl w:val="0"/>
          <w:numId w:val="3"/>
        </w:numPr>
        <w:tabs>
          <w:tab w:val="left" w:pos="5880"/>
        </w:tabs>
        <w:autoSpaceDE w:val="0"/>
        <w:autoSpaceDN w:val="0"/>
        <w:spacing w:line="360" w:lineRule="auto"/>
        <w:rPr>
          <w:rFonts w:ascii="宋体" w:hAnsi="宋体"/>
          <w:b/>
          <w:sz w:val="28"/>
          <w:szCs w:val="28"/>
        </w:rPr>
      </w:pPr>
      <w:r>
        <w:rPr>
          <w:rFonts w:ascii="宋体" w:hAnsi="宋体" w:hint="eastAsia"/>
          <w:b/>
          <w:sz w:val="28"/>
          <w:szCs w:val="28"/>
        </w:rPr>
        <w:lastRenderedPageBreak/>
        <w:t>初步评审</w:t>
      </w:r>
    </w:p>
    <w:p w:rsidR="00771531" w:rsidRDefault="00D17419">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w:t>
      </w:r>
      <w:r>
        <w:rPr>
          <w:rFonts w:ascii="宋体" w:hAnsi="宋体" w:hint="eastAsia"/>
          <w:snapToGrid w:val="0"/>
          <w:sz w:val="28"/>
          <w:szCs w:val="28"/>
        </w:rPr>
        <w:t>定要求的合格参选人，同时，评选委员会将依据参选人提供的资格证明文件审查参选人的法人资格、营业范围、财务</w:t>
      </w:r>
      <w:r>
        <w:rPr>
          <w:rFonts w:ascii="宋体" w:hAnsi="宋体" w:hint="eastAsia"/>
          <w:b/>
          <w:bCs/>
          <w:snapToGrid w:val="0"/>
          <w:sz w:val="28"/>
          <w:szCs w:val="28"/>
          <w:highlight w:val="yellow"/>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771531" w:rsidRDefault="00D17419">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w:t>
      </w:r>
      <w:r>
        <w:rPr>
          <w:rFonts w:ascii="宋体" w:hAnsi="宋体" w:hint="eastAsia"/>
          <w:snapToGrid w:val="0"/>
          <w:sz w:val="28"/>
          <w:szCs w:val="28"/>
        </w:rPr>
        <w:t>围和关键的质量和性能，或限制了比选人的权力，或保留、反对参选人的义务的规定，而纠正这些偏离将影响到其它提交实质性响应参选的参选人的公平竞争地位。</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w:t>
      </w:r>
      <w:r>
        <w:rPr>
          <w:rFonts w:ascii="宋体" w:hAnsi="宋体" w:hint="eastAsia"/>
          <w:snapToGrid w:val="0"/>
          <w:sz w:val="28"/>
          <w:szCs w:val="28"/>
        </w:rPr>
        <w:lastRenderedPageBreak/>
        <w:t>据。评选委员会将拒绝被确定为非实质性响应的参选，参选人不能通过修正或撤销不符之处而使其参选成为实质性响应的参选。</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w:t>
      </w:r>
      <w:r>
        <w:rPr>
          <w:rFonts w:ascii="宋体" w:hAnsi="宋体" w:hint="eastAsia"/>
          <w:snapToGrid w:val="0"/>
          <w:sz w:val="28"/>
          <w:szCs w:val="28"/>
        </w:rPr>
        <w:t>字或未盖法人单位公章的；或签字人未经法定代表人有效委托的；</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771531" w:rsidRDefault="00D1741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771531" w:rsidRDefault="00D17419">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771531" w:rsidRDefault="00D17419">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771531" w:rsidRDefault="00D17419">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highlight w:val="yellow"/>
        </w:rPr>
        <w:t>本项目评选时</w:t>
      </w:r>
      <w:r>
        <w:rPr>
          <w:rFonts w:ascii="宋体" w:hAnsi="宋体" w:hint="eastAsia"/>
          <w:b/>
          <w:bCs/>
          <w:snapToGrid w:val="0"/>
          <w:sz w:val="28"/>
          <w:szCs w:val="28"/>
          <w:highlight w:val="yellow"/>
        </w:rPr>
        <w:t>采用</w:t>
      </w:r>
      <w:r>
        <w:rPr>
          <w:rFonts w:ascii="宋体" w:hAnsi="宋体" w:hint="eastAsia"/>
          <w:sz w:val="28"/>
          <w:szCs w:val="28"/>
        </w:rPr>
        <w:t>综合评标</w:t>
      </w:r>
      <w:r>
        <w:rPr>
          <w:rFonts w:ascii="宋体" w:hAnsi="宋体" w:hint="eastAsia"/>
          <w:sz w:val="28"/>
          <w:szCs w:val="28"/>
        </w:rPr>
        <w:t>法，</w:t>
      </w:r>
      <w:r>
        <w:rPr>
          <w:rFonts w:ascii="宋体" w:hAnsi="宋体" w:hint="eastAsia"/>
          <w:sz w:val="28"/>
          <w:szCs w:val="28"/>
        </w:rPr>
        <w:t>得分最高的</w:t>
      </w:r>
      <w:r>
        <w:rPr>
          <w:rFonts w:ascii="宋体" w:hAnsi="宋体" w:hint="eastAsia"/>
          <w:b/>
          <w:bCs/>
          <w:snapToGrid w:val="0"/>
          <w:sz w:val="28"/>
          <w:szCs w:val="28"/>
          <w:highlight w:val="yellow"/>
        </w:rPr>
        <w:t>选</w:t>
      </w:r>
      <w:r>
        <w:rPr>
          <w:rFonts w:ascii="宋体" w:hAnsi="宋体" w:hint="eastAsia"/>
          <w:b/>
          <w:bCs/>
          <w:snapToGrid w:val="0"/>
          <w:sz w:val="28"/>
          <w:szCs w:val="28"/>
          <w:highlight w:val="yellow"/>
        </w:rPr>
        <w:t>定为中选单位。本项目最高限价为人民币</w:t>
      </w:r>
      <w:r>
        <w:rPr>
          <w:rFonts w:ascii="宋体" w:hAnsi="宋体" w:hint="eastAsia"/>
          <w:b/>
          <w:bCs/>
          <w:snapToGrid w:val="0"/>
          <w:sz w:val="28"/>
          <w:szCs w:val="28"/>
          <w:highlight w:val="yellow"/>
        </w:rPr>
        <w:t>26</w:t>
      </w:r>
      <w:r>
        <w:rPr>
          <w:rFonts w:ascii="宋体" w:hAnsi="宋体" w:hint="eastAsia"/>
          <w:b/>
          <w:bCs/>
          <w:snapToGrid w:val="0"/>
          <w:sz w:val="28"/>
          <w:szCs w:val="28"/>
          <w:highlight w:val="yellow"/>
        </w:rPr>
        <w:t>万元整</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771531" w:rsidRDefault="00D17419">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lastRenderedPageBreak/>
        <w:t>本项目评审采用</w:t>
      </w:r>
      <w:r>
        <w:rPr>
          <w:rFonts w:ascii="宋体" w:hAnsi="宋体" w:hint="eastAsia"/>
          <w:sz w:val="28"/>
          <w:szCs w:val="28"/>
        </w:rPr>
        <w:t>综合评标</w:t>
      </w:r>
      <w:r>
        <w:rPr>
          <w:rFonts w:ascii="宋体" w:hAnsi="宋体" w:hint="eastAsia"/>
          <w:sz w:val="28"/>
          <w:szCs w:val="28"/>
        </w:rPr>
        <w:t>法，</w:t>
      </w:r>
      <w:r>
        <w:rPr>
          <w:rFonts w:ascii="宋体" w:hAnsi="宋体" w:hint="eastAsia"/>
          <w:snapToGrid w:val="0"/>
          <w:sz w:val="28"/>
          <w:szCs w:val="28"/>
        </w:rPr>
        <w:t>评选委员会将对通过资格及符合性检查和响应性确定的各合格参选人进行综合</w:t>
      </w:r>
      <w:r>
        <w:rPr>
          <w:rFonts w:ascii="宋体" w:hAnsi="宋体" w:hint="eastAsia"/>
          <w:snapToGrid w:val="0"/>
          <w:sz w:val="28"/>
          <w:szCs w:val="28"/>
        </w:rPr>
        <w:t>评比（具体详</w:t>
      </w:r>
      <w:r>
        <w:rPr>
          <w:rFonts w:ascii="宋体" w:hAnsi="宋体" w:hint="eastAsia"/>
          <w:snapToGrid w:val="0"/>
          <w:sz w:val="28"/>
          <w:szCs w:val="28"/>
        </w:rPr>
        <w:t>见</w:t>
      </w:r>
      <w:r>
        <w:rPr>
          <w:rFonts w:ascii="宋体" w:hAnsi="宋体" w:hint="eastAsia"/>
          <w:sz w:val="28"/>
          <w:szCs w:val="28"/>
        </w:rPr>
        <w:t>五、评审方法和标准</w:t>
      </w:r>
      <w:r>
        <w:rPr>
          <w:rFonts w:ascii="宋体" w:hAnsi="宋体" w:hint="eastAsia"/>
          <w:snapToGrid w:val="0"/>
          <w:sz w:val="28"/>
          <w:szCs w:val="28"/>
        </w:rPr>
        <w:t>）</w:t>
      </w:r>
      <w:r>
        <w:rPr>
          <w:rFonts w:ascii="宋体" w:hAnsi="宋体" w:hint="eastAsia"/>
          <w:snapToGrid w:val="0"/>
          <w:sz w:val="28"/>
          <w:szCs w:val="28"/>
          <w:highlight w:val="yellow"/>
        </w:rPr>
        <w:t>评选委员会将对通过资格及符合性检查和响应性确定的各合格参选人进行综合分析、比较</w:t>
      </w:r>
      <w:r>
        <w:rPr>
          <w:rFonts w:ascii="宋体" w:hAnsi="宋体" w:hint="eastAsia"/>
          <w:snapToGrid w:val="0"/>
          <w:sz w:val="28"/>
          <w:szCs w:val="28"/>
        </w:rPr>
        <w:t>，在全部满足比选文件实质性要求前提下，经评审的有效参选人按评选价格从低到高进行排序，排序第一的参选人作为第一</w:t>
      </w:r>
      <w:r>
        <w:rPr>
          <w:rFonts w:ascii="宋体" w:hAnsi="宋体" w:hint="eastAsia"/>
          <w:snapToGrid w:val="0"/>
          <w:sz w:val="28"/>
          <w:szCs w:val="28"/>
        </w:rPr>
        <w:t>中选</w:t>
      </w:r>
      <w:r>
        <w:rPr>
          <w:rFonts w:ascii="宋体" w:hAnsi="宋体" w:hint="eastAsia"/>
          <w:snapToGrid w:val="0"/>
          <w:sz w:val="28"/>
          <w:szCs w:val="28"/>
        </w:rPr>
        <w:t>候选人，排序第二的参选人作为第二</w:t>
      </w:r>
      <w:r>
        <w:rPr>
          <w:rFonts w:ascii="宋体" w:hAnsi="宋体" w:hint="eastAsia"/>
          <w:snapToGrid w:val="0"/>
          <w:sz w:val="28"/>
          <w:szCs w:val="28"/>
        </w:rPr>
        <w:t>中选</w:t>
      </w:r>
      <w:r>
        <w:rPr>
          <w:rFonts w:ascii="宋体" w:hAnsi="宋体" w:hint="eastAsia"/>
          <w:snapToGrid w:val="0"/>
          <w:sz w:val="28"/>
          <w:szCs w:val="28"/>
        </w:rPr>
        <w:t>候选人，依次类推，排序在前三名的参选人将被推荐为</w:t>
      </w:r>
      <w:r>
        <w:rPr>
          <w:rFonts w:ascii="宋体" w:hAnsi="宋体" w:hint="eastAsia"/>
          <w:snapToGrid w:val="0"/>
          <w:sz w:val="28"/>
          <w:szCs w:val="28"/>
        </w:rPr>
        <w:t>中选</w:t>
      </w:r>
      <w:r>
        <w:rPr>
          <w:rFonts w:ascii="宋体" w:hAnsi="宋体" w:hint="eastAsia"/>
          <w:snapToGrid w:val="0"/>
          <w:sz w:val="28"/>
          <w:szCs w:val="28"/>
        </w:rPr>
        <w:t>候选人。</w:t>
      </w:r>
    </w:p>
    <w:p w:rsidR="00771531" w:rsidRDefault="00D17419">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771531" w:rsidRDefault="00D17419">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771531" w:rsidRDefault="00D17419">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771531" w:rsidRDefault="00D17419">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w:t>
      </w:r>
      <w:r>
        <w:rPr>
          <w:rFonts w:ascii="宋体" w:hAnsi="宋体" w:hint="eastAsia"/>
          <w:sz w:val="28"/>
          <w:szCs w:val="28"/>
        </w:rPr>
        <w:t>、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771531" w:rsidRDefault="00D17419">
      <w:pPr>
        <w:tabs>
          <w:tab w:val="left" w:pos="5880"/>
        </w:tabs>
        <w:spacing w:line="324" w:lineRule="auto"/>
        <w:rPr>
          <w:rFonts w:ascii="宋体" w:hAnsi="宋体"/>
          <w:b/>
          <w:bCs/>
          <w:sz w:val="28"/>
          <w:szCs w:val="28"/>
          <w:highlight w:val="yellow"/>
        </w:rPr>
      </w:pPr>
      <w:r>
        <w:rPr>
          <w:rFonts w:ascii="宋体" w:hAnsi="宋体" w:hint="eastAsia"/>
          <w:b/>
          <w:bCs/>
          <w:sz w:val="28"/>
          <w:szCs w:val="28"/>
          <w:highlight w:val="yellow"/>
        </w:rPr>
        <w:lastRenderedPageBreak/>
        <w:t>五、评审方</w:t>
      </w:r>
      <w:r>
        <w:rPr>
          <w:rFonts w:ascii="宋体" w:hAnsi="宋体" w:hint="eastAsia"/>
          <w:b/>
          <w:bCs/>
          <w:sz w:val="28"/>
          <w:szCs w:val="28"/>
          <w:highlight w:val="yellow"/>
        </w:rPr>
        <w:t>法和标准：</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1.</w:t>
      </w:r>
      <w:r>
        <w:rPr>
          <w:rFonts w:ascii="宋体" w:hAnsi="宋体" w:hint="eastAsia"/>
          <w:sz w:val="28"/>
          <w:szCs w:val="28"/>
        </w:rPr>
        <w:t>评分方法及说明</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）评分分值如下：</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技术、商务部分：满分</w:t>
      </w:r>
      <w:r>
        <w:rPr>
          <w:rFonts w:ascii="宋体" w:hAnsi="宋体" w:hint="eastAsia"/>
          <w:sz w:val="28"/>
          <w:szCs w:val="28"/>
        </w:rPr>
        <w:t>6</w:t>
      </w:r>
      <w:r>
        <w:rPr>
          <w:rFonts w:ascii="宋体" w:hAnsi="宋体" w:hint="eastAsia"/>
          <w:sz w:val="28"/>
          <w:szCs w:val="28"/>
        </w:rPr>
        <w:t>0</w:t>
      </w:r>
      <w:r>
        <w:rPr>
          <w:rFonts w:ascii="宋体" w:hAnsi="宋体" w:hint="eastAsia"/>
          <w:sz w:val="28"/>
          <w:szCs w:val="28"/>
        </w:rPr>
        <w:t>分。</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价格部分：满分</w:t>
      </w:r>
      <w:r>
        <w:rPr>
          <w:rFonts w:ascii="宋体" w:hAnsi="宋体" w:hint="eastAsia"/>
          <w:sz w:val="28"/>
          <w:szCs w:val="28"/>
        </w:rPr>
        <w:t>4</w:t>
      </w:r>
      <w:r>
        <w:rPr>
          <w:rFonts w:ascii="宋体" w:hAnsi="宋体" w:hint="eastAsia"/>
          <w:sz w:val="28"/>
          <w:szCs w:val="28"/>
        </w:rPr>
        <w:t>0</w:t>
      </w:r>
      <w:r>
        <w:rPr>
          <w:rFonts w:ascii="宋体" w:hAnsi="宋体" w:hint="eastAsia"/>
          <w:sz w:val="28"/>
          <w:szCs w:val="28"/>
        </w:rPr>
        <w:t>分。</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）技术、商务部分评分内容及说明</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技术、商务评标内容：详见技术评分表；</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技术、商务评标说明：评委应根据技术评分要素表中评分标准的各项内容对投标人的技术标进行打分。各评委所打技术分的算术平均值，即为投标人的最终技术得分。</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）价格评标内容及说明</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价格评标内容：详见价格评分表；</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价格评标说明：评标小组将对确定为实质上响应比选文件要求的比选申请文件的报价进行算术性错误修正，算术性错误修正的原则如下：</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①如果用数字表示的数额与用文字表示的数额不一致时，以文字数额为准；</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②单价与项目量的乘积与总价之间不一致时，以单价为准。若单价有明显的小数点错位，应以总价为准，并修改单价；</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③按上述原则及方法调整比选申请文件的报价。经竞价人同意后，调整后的报价对竞价人起约束作用。如果竞价人不接受改正后的报价则其报价将被拒绝。</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报价经上述修正后，计算出参选单位报价的最低价，为</w:t>
      </w:r>
      <w:r>
        <w:rPr>
          <w:rFonts w:ascii="宋体" w:hAnsi="宋体" w:hint="eastAsia"/>
          <w:sz w:val="28"/>
          <w:szCs w:val="28"/>
        </w:rPr>
        <w:t>B</w:t>
      </w:r>
      <w:r>
        <w:rPr>
          <w:rFonts w:ascii="宋体" w:hAnsi="宋体" w:hint="eastAsia"/>
          <w:sz w:val="28"/>
          <w:szCs w:val="28"/>
        </w:rPr>
        <w:t>基准，评委将按下列方法计算各合格竞价人的评审价</w:t>
      </w:r>
      <w:r>
        <w:rPr>
          <w:rFonts w:ascii="宋体" w:hAnsi="宋体" w:hint="eastAsia"/>
          <w:sz w:val="28"/>
          <w:szCs w:val="28"/>
        </w:rPr>
        <w:t>Bn</w:t>
      </w:r>
      <w:r>
        <w:rPr>
          <w:rFonts w:ascii="宋体" w:hAnsi="宋体" w:hint="eastAsia"/>
          <w:sz w:val="28"/>
          <w:szCs w:val="28"/>
        </w:rPr>
        <w:t>与</w:t>
      </w:r>
      <w:r>
        <w:rPr>
          <w:rFonts w:ascii="宋体" w:hAnsi="宋体" w:hint="eastAsia"/>
          <w:sz w:val="28"/>
          <w:szCs w:val="28"/>
        </w:rPr>
        <w:t>B</w:t>
      </w:r>
      <w:r>
        <w:rPr>
          <w:rFonts w:ascii="宋体" w:hAnsi="宋体" w:hint="eastAsia"/>
          <w:sz w:val="28"/>
          <w:szCs w:val="28"/>
        </w:rPr>
        <w:t>基准的百分比。计算</w:t>
      </w:r>
      <w:r>
        <w:rPr>
          <w:rFonts w:ascii="宋体" w:hAnsi="宋体" w:hint="eastAsia"/>
          <w:sz w:val="28"/>
          <w:szCs w:val="28"/>
        </w:rPr>
        <w:t>PF</w:t>
      </w:r>
      <w:r>
        <w:rPr>
          <w:rFonts w:ascii="宋体" w:hAnsi="宋体" w:hint="eastAsia"/>
          <w:sz w:val="28"/>
          <w:szCs w:val="28"/>
        </w:rPr>
        <w:t>时四</w:t>
      </w:r>
      <w:r>
        <w:rPr>
          <w:rFonts w:ascii="宋体" w:hAnsi="宋体" w:hint="eastAsia"/>
          <w:sz w:val="28"/>
          <w:szCs w:val="28"/>
        </w:rPr>
        <w:lastRenderedPageBreak/>
        <w:t>舍五入取小数点后</w:t>
      </w:r>
      <w:r>
        <w:rPr>
          <w:rFonts w:ascii="宋体" w:hAnsi="宋体" w:hint="eastAsia"/>
          <w:sz w:val="28"/>
          <w:szCs w:val="28"/>
        </w:rPr>
        <w:t>2</w:t>
      </w:r>
      <w:r>
        <w:rPr>
          <w:rFonts w:ascii="宋体" w:hAnsi="宋体" w:hint="eastAsia"/>
          <w:sz w:val="28"/>
          <w:szCs w:val="28"/>
        </w:rPr>
        <w:t>位数：</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PF=B</w:t>
      </w:r>
      <w:r>
        <w:rPr>
          <w:rFonts w:ascii="宋体" w:hAnsi="宋体" w:hint="eastAsia"/>
          <w:sz w:val="28"/>
          <w:szCs w:val="28"/>
        </w:rPr>
        <w:t>基准</w:t>
      </w:r>
      <w:r>
        <w:rPr>
          <w:rFonts w:ascii="宋体" w:hAnsi="宋体" w:hint="eastAsia"/>
          <w:sz w:val="28"/>
          <w:szCs w:val="28"/>
        </w:rPr>
        <w:t>/ Bn *</w:t>
      </w:r>
      <w:r>
        <w:rPr>
          <w:rFonts w:ascii="宋体" w:hAnsi="宋体" w:hint="eastAsia"/>
          <w:sz w:val="28"/>
          <w:szCs w:val="28"/>
        </w:rPr>
        <w:t>4</w:t>
      </w:r>
      <w:r>
        <w:rPr>
          <w:rFonts w:ascii="宋体" w:hAnsi="宋体" w:hint="eastAsia"/>
          <w:sz w:val="28"/>
          <w:szCs w:val="28"/>
        </w:rPr>
        <w:t>0</w:t>
      </w:r>
    </w:p>
    <w:p w:rsidR="00771531" w:rsidRDefault="00771531">
      <w:pPr>
        <w:tabs>
          <w:tab w:val="left" w:pos="5880"/>
        </w:tabs>
        <w:spacing w:line="324" w:lineRule="auto"/>
        <w:rPr>
          <w:rFonts w:ascii="宋体" w:hAnsi="宋体"/>
          <w:sz w:val="28"/>
          <w:szCs w:val="28"/>
        </w:rPr>
      </w:pPr>
    </w:p>
    <w:p w:rsidR="00771531" w:rsidRDefault="00D17419">
      <w:pPr>
        <w:tabs>
          <w:tab w:val="left" w:pos="5880"/>
        </w:tabs>
        <w:spacing w:line="324" w:lineRule="auto"/>
        <w:rPr>
          <w:rFonts w:ascii="宋体" w:hAnsi="宋体"/>
          <w:sz w:val="28"/>
          <w:szCs w:val="28"/>
        </w:rPr>
      </w:pPr>
      <w:r>
        <w:rPr>
          <w:rFonts w:ascii="宋体" w:hAnsi="宋体" w:hint="eastAsia"/>
          <w:sz w:val="28"/>
          <w:szCs w:val="28"/>
        </w:rPr>
        <w:t>注：</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①</w:t>
      </w:r>
      <w:r>
        <w:rPr>
          <w:rFonts w:ascii="宋体" w:hAnsi="宋体" w:hint="eastAsia"/>
          <w:sz w:val="28"/>
          <w:szCs w:val="28"/>
        </w:rPr>
        <w:t>PF</w:t>
      </w:r>
      <w:r>
        <w:rPr>
          <w:rFonts w:ascii="宋体" w:hAnsi="宋体" w:hint="eastAsia"/>
          <w:sz w:val="28"/>
          <w:szCs w:val="28"/>
        </w:rPr>
        <w:t>为投标价格得分。</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②</w:t>
      </w:r>
      <w:r>
        <w:rPr>
          <w:rFonts w:ascii="宋体" w:hAnsi="宋体" w:hint="eastAsia"/>
          <w:sz w:val="28"/>
          <w:szCs w:val="28"/>
        </w:rPr>
        <w:t>B</w:t>
      </w:r>
      <w:r>
        <w:rPr>
          <w:rFonts w:ascii="宋体" w:hAnsi="宋体" w:hint="eastAsia"/>
          <w:sz w:val="28"/>
          <w:szCs w:val="28"/>
        </w:rPr>
        <w:t>基准为评标基准价</w:t>
      </w:r>
      <w:r>
        <w:rPr>
          <w:rFonts w:ascii="宋体" w:hAnsi="宋体" w:hint="eastAsia"/>
          <w:sz w:val="28"/>
          <w:szCs w:val="28"/>
        </w:rPr>
        <w:t>=</w:t>
      </w:r>
      <w:r>
        <w:rPr>
          <w:rFonts w:ascii="宋体" w:hAnsi="宋体" w:hint="eastAsia"/>
          <w:sz w:val="28"/>
          <w:szCs w:val="28"/>
        </w:rPr>
        <w:t>进入报价部分评分的各合格投标人中最低的报价评标价。</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③</w:t>
      </w:r>
      <w:r>
        <w:rPr>
          <w:rFonts w:ascii="宋体" w:hAnsi="宋体" w:hint="eastAsia"/>
          <w:sz w:val="28"/>
          <w:szCs w:val="28"/>
        </w:rPr>
        <w:t>Bn</w:t>
      </w:r>
      <w:r>
        <w:rPr>
          <w:rFonts w:ascii="宋体" w:hAnsi="宋体" w:hint="eastAsia"/>
          <w:sz w:val="28"/>
          <w:szCs w:val="28"/>
        </w:rPr>
        <w:t>为进入报价部分评分的各合格投标人的报价评标价。</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）本评标方法最终解释权归属评标小组。</w:t>
      </w:r>
    </w:p>
    <w:p w:rsidR="00771531" w:rsidRDefault="00D17419">
      <w:pPr>
        <w:tabs>
          <w:tab w:val="left" w:pos="5880"/>
        </w:tabs>
        <w:spacing w:line="324" w:lineRule="auto"/>
        <w:rPr>
          <w:rFonts w:ascii="宋体" w:hAnsi="宋体"/>
          <w:sz w:val="28"/>
          <w:szCs w:val="28"/>
        </w:rPr>
      </w:pPr>
      <w:r>
        <w:rPr>
          <w:rFonts w:ascii="宋体" w:hAnsi="宋体" w:hint="eastAsia"/>
          <w:sz w:val="28"/>
          <w:szCs w:val="28"/>
        </w:rPr>
        <w:t>技术、商务评分（</w:t>
      </w:r>
      <w:r>
        <w:rPr>
          <w:rFonts w:ascii="宋体" w:hAnsi="宋体" w:hint="eastAsia"/>
          <w:sz w:val="28"/>
          <w:szCs w:val="28"/>
        </w:rPr>
        <w:t>6</w:t>
      </w:r>
      <w:r>
        <w:rPr>
          <w:rFonts w:ascii="宋体" w:hAnsi="宋体" w:hint="eastAsia"/>
          <w:sz w:val="28"/>
          <w:szCs w:val="28"/>
        </w:rPr>
        <w:t>0</w:t>
      </w:r>
      <w:r>
        <w:rPr>
          <w:rFonts w:ascii="宋体" w:hAnsi="宋体" w:hint="eastAsia"/>
          <w:sz w:val="28"/>
          <w:szCs w:val="28"/>
        </w:rPr>
        <w:t>分）</w:t>
      </w:r>
    </w:p>
    <w:tbl>
      <w:tblPr>
        <w:tblW w:w="9782" w:type="dxa"/>
        <w:jc w:val="center"/>
        <w:tblLayout w:type="fixed"/>
        <w:tblLook w:val="04A0" w:firstRow="1" w:lastRow="0" w:firstColumn="1" w:lastColumn="0" w:noHBand="0" w:noVBand="1"/>
      </w:tblPr>
      <w:tblGrid>
        <w:gridCol w:w="741"/>
        <w:gridCol w:w="1882"/>
        <w:gridCol w:w="709"/>
        <w:gridCol w:w="6450"/>
      </w:tblGrid>
      <w:tr w:rsidR="00771531">
        <w:trPr>
          <w:trHeight w:val="90"/>
          <w:jc w:val="center"/>
        </w:trPr>
        <w:tc>
          <w:tcPr>
            <w:tcW w:w="741" w:type="dxa"/>
            <w:tcBorders>
              <w:top w:val="single" w:sz="8" w:space="0" w:color="auto"/>
              <w:left w:val="single" w:sz="8"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序号</w:t>
            </w:r>
          </w:p>
        </w:tc>
        <w:tc>
          <w:tcPr>
            <w:tcW w:w="1882" w:type="dxa"/>
            <w:tcBorders>
              <w:top w:val="single" w:sz="8"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评分内容、要素</w:t>
            </w:r>
          </w:p>
        </w:tc>
        <w:tc>
          <w:tcPr>
            <w:tcW w:w="709" w:type="dxa"/>
            <w:tcBorders>
              <w:top w:val="single" w:sz="4" w:space="0" w:color="auto"/>
              <w:left w:val="nil"/>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满分</w:t>
            </w:r>
          </w:p>
        </w:tc>
        <w:tc>
          <w:tcPr>
            <w:tcW w:w="6450" w:type="dxa"/>
            <w:tcBorders>
              <w:top w:val="single" w:sz="4" w:space="0" w:color="auto"/>
              <w:left w:val="nil"/>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评分标准</w:t>
            </w:r>
          </w:p>
        </w:tc>
      </w:tr>
      <w:tr w:rsidR="00771531">
        <w:trPr>
          <w:trHeight w:val="595"/>
          <w:jc w:val="center"/>
        </w:trPr>
        <w:tc>
          <w:tcPr>
            <w:tcW w:w="741"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1</w:t>
            </w:r>
          </w:p>
        </w:tc>
        <w:tc>
          <w:tcPr>
            <w:tcW w:w="1882" w:type="dxa"/>
            <w:tcBorders>
              <w:top w:val="single" w:sz="4" w:space="0" w:color="auto"/>
              <w:left w:val="single" w:sz="4" w:space="0" w:color="auto"/>
              <w:bottom w:val="single" w:sz="4" w:space="0" w:color="auto"/>
              <w:right w:val="single" w:sz="4" w:space="0" w:color="auto"/>
            </w:tcBorders>
            <w:vAlign w:val="center"/>
          </w:tcPr>
          <w:p w:rsidR="00771531" w:rsidRDefault="00D17419">
            <w:pPr>
              <w:spacing w:line="0" w:lineRule="atLeast"/>
              <w:jc w:val="center"/>
              <w:rPr>
                <w:rFonts w:ascii="宋体" w:hAnsi="宋体"/>
                <w:sz w:val="24"/>
              </w:rPr>
            </w:pPr>
            <w:r>
              <w:rPr>
                <w:rFonts w:ascii="宋体" w:hAnsi="宋体" w:cs="宋体" w:hint="eastAsia"/>
                <w:bCs/>
                <w:kern w:val="0"/>
                <w:sz w:val="24"/>
              </w:rPr>
              <w:t>综合实力</w:t>
            </w:r>
          </w:p>
        </w:tc>
        <w:tc>
          <w:tcPr>
            <w:tcW w:w="709" w:type="dxa"/>
            <w:tcBorders>
              <w:top w:val="single" w:sz="4" w:space="0" w:color="auto"/>
              <w:left w:val="single" w:sz="4" w:space="0" w:color="auto"/>
              <w:bottom w:val="single" w:sz="4" w:space="0" w:color="auto"/>
              <w:right w:val="single" w:sz="4" w:space="0" w:color="auto"/>
            </w:tcBorders>
            <w:vAlign w:val="center"/>
          </w:tcPr>
          <w:p w:rsidR="00771531" w:rsidRDefault="00D17419">
            <w:pPr>
              <w:spacing w:line="0" w:lineRule="atLeast"/>
              <w:jc w:val="center"/>
              <w:rPr>
                <w:rFonts w:ascii="宋体" w:hAnsi="宋体"/>
                <w:sz w:val="24"/>
              </w:rPr>
            </w:pPr>
            <w:r>
              <w:rPr>
                <w:rFonts w:ascii="宋体" w:hAnsi="宋体" w:cs="宋体" w:hint="eastAsia"/>
                <w:bCs/>
                <w:kern w:val="0"/>
                <w:sz w:val="24"/>
              </w:rPr>
              <w:t>15</w:t>
            </w:r>
          </w:p>
        </w:tc>
        <w:tc>
          <w:tcPr>
            <w:tcW w:w="6450" w:type="dxa"/>
            <w:tcBorders>
              <w:top w:val="single" w:sz="4" w:space="0" w:color="auto"/>
              <w:left w:val="single" w:sz="4" w:space="0" w:color="auto"/>
              <w:bottom w:val="single" w:sz="4" w:space="0" w:color="auto"/>
              <w:right w:val="single" w:sz="4" w:space="0" w:color="auto"/>
            </w:tcBorders>
            <w:vAlign w:val="center"/>
          </w:tcPr>
          <w:p w:rsidR="00771531" w:rsidRDefault="00D17419">
            <w:pPr>
              <w:spacing w:line="0" w:lineRule="atLeast"/>
              <w:jc w:val="center"/>
              <w:rPr>
                <w:rFonts w:ascii="宋体" w:hAnsi="宋体"/>
                <w:sz w:val="24"/>
              </w:rPr>
            </w:pPr>
            <w:r>
              <w:rPr>
                <w:rFonts w:ascii="宋体" w:hAnsi="宋体" w:cs="宋体" w:hint="eastAsia"/>
                <w:kern w:val="0"/>
                <w:sz w:val="24"/>
              </w:rPr>
              <w:t>参选人具有</w:t>
            </w:r>
            <w:r>
              <w:rPr>
                <w:rFonts w:ascii="宋体" w:hAnsi="宋体" w:cs="宋体" w:hint="eastAsia"/>
                <w:sz w:val="24"/>
              </w:rPr>
              <w:t>福建省消防总队平台许可的四星级消防安全评估技术服务机构（提供平台网站截图）、</w:t>
            </w:r>
            <w:r>
              <w:rPr>
                <w:rFonts w:ascii="宋体" w:hAnsi="宋体" w:cs="宋体" w:hint="eastAsia"/>
                <w:kern w:val="0"/>
                <w:sz w:val="24"/>
              </w:rPr>
              <w:t>福建省消防总队平台许可的四星级消防</w:t>
            </w:r>
            <w:r>
              <w:rPr>
                <w:rFonts w:ascii="宋体" w:hAnsi="宋体" w:cs="宋体" w:hint="eastAsia"/>
                <w:kern w:val="0"/>
                <w:sz w:val="24"/>
              </w:rPr>
              <w:t>设施维护保养检测</w:t>
            </w:r>
            <w:r>
              <w:rPr>
                <w:rFonts w:ascii="宋体" w:hAnsi="宋体" w:cs="宋体" w:hint="eastAsia"/>
                <w:kern w:val="0"/>
                <w:sz w:val="24"/>
              </w:rPr>
              <w:t>技术服务机构（提供平台网站截图）、</w:t>
            </w:r>
            <w:r>
              <w:rPr>
                <w:rFonts w:ascii="宋体" w:hAnsi="宋体" w:cs="宋体" w:hint="eastAsia"/>
                <w:sz w:val="24"/>
              </w:rPr>
              <w:t>省质量监督管理局颁发的</w:t>
            </w:r>
            <w:r>
              <w:rPr>
                <w:rFonts w:ascii="宋体" w:hAnsi="宋体" w:cs="宋体" w:hint="eastAsia"/>
                <w:sz w:val="24"/>
              </w:rPr>
              <w:t>CMA</w:t>
            </w:r>
            <w:r>
              <w:rPr>
                <w:rFonts w:ascii="宋体" w:hAnsi="宋体" w:cs="宋体" w:hint="eastAsia"/>
                <w:sz w:val="24"/>
              </w:rPr>
              <w:t>资质认定证书复印件等证明资料</w:t>
            </w:r>
            <w:r>
              <w:rPr>
                <w:rFonts w:ascii="宋体" w:hAnsi="宋体" w:cs="宋体" w:hint="eastAsia"/>
                <w:sz w:val="24"/>
              </w:rPr>
              <w:t>、具有</w:t>
            </w:r>
            <w:r>
              <w:rPr>
                <w:rFonts w:ascii="宋体" w:hAnsi="宋体" w:cs="宋体" w:hint="eastAsia"/>
                <w:sz w:val="24"/>
              </w:rPr>
              <w:t>ISO</w:t>
            </w:r>
            <w:r>
              <w:rPr>
                <w:rFonts w:ascii="宋体" w:hAnsi="宋体" w:cs="宋体" w:hint="eastAsia"/>
                <w:sz w:val="24"/>
              </w:rPr>
              <w:t>三体系证书</w:t>
            </w:r>
            <w:r>
              <w:rPr>
                <w:rFonts w:ascii="宋体" w:hAnsi="宋体" w:cs="宋体" w:hint="eastAsia"/>
                <w:sz w:val="24"/>
              </w:rPr>
              <w:t>（质量管理体系认证证书、环境管理体系认证证书、职业健康安全管理体系认证证书）</w:t>
            </w:r>
            <w:r>
              <w:rPr>
                <w:rFonts w:ascii="宋体" w:hAnsi="宋体" w:cs="宋体" w:hint="eastAsia"/>
                <w:kern w:val="0"/>
                <w:sz w:val="24"/>
              </w:rPr>
              <w:t>由评委会进行评议</w:t>
            </w:r>
            <w:r>
              <w:rPr>
                <w:rFonts w:ascii="宋体" w:hAnsi="宋体" w:cs="宋体" w:hint="eastAsia"/>
                <w:kern w:val="0"/>
                <w:sz w:val="24"/>
              </w:rPr>
              <w:t>，</w:t>
            </w:r>
            <w:r>
              <w:rPr>
                <w:rFonts w:ascii="宋体" w:hAnsi="宋体" w:cs="宋体" w:hint="eastAsia"/>
                <w:kern w:val="0"/>
                <w:sz w:val="24"/>
              </w:rPr>
              <w:t>并在</w:t>
            </w:r>
            <w:r>
              <w:rPr>
                <w:rFonts w:ascii="宋体" w:hAnsi="宋体" w:cs="宋体" w:hint="eastAsia"/>
                <w:kern w:val="0"/>
                <w:sz w:val="24"/>
              </w:rPr>
              <w:t>0-15</w:t>
            </w:r>
            <w:r>
              <w:rPr>
                <w:rFonts w:ascii="宋体" w:hAnsi="宋体" w:cs="宋体" w:hint="eastAsia"/>
                <w:kern w:val="0"/>
                <w:sz w:val="24"/>
              </w:rPr>
              <w:t>分之间进行评分，参选人未提供任何相关证明资料的本项</w:t>
            </w:r>
            <w:r>
              <w:rPr>
                <w:rFonts w:ascii="宋体" w:hAnsi="宋体" w:cs="宋体" w:hint="eastAsia"/>
                <w:kern w:val="0"/>
                <w:sz w:val="24"/>
              </w:rPr>
              <w:t>得</w:t>
            </w:r>
            <w:r>
              <w:rPr>
                <w:rFonts w:ascii="宋体" w:hAnsi="宋体" w:cs="宋体" w:hint="eastAsia"/>
                <w:kern w:val="0"/>
                <w:sz w:val="24"/>
              </w:rPr>
              <w:t>0</w:t>
            </w:r>
            <w:r>
              <w:rPr>
                <w:rFonts w:ascii="宋体" w:hAnsi="宋体" w:cs="宋体" w:hint="eastAsia"/>
                <w:kern w:val="0"/>
                <w:sz w:val="24"/>
              </w:rPr>
              <w:t>分。</w:t>
            </w:r>
          </w:p>
        </w:tc>
      </w:tr>
      <w:tr w:rsidR="00771531">
        <w:trPr>
          <w:trHeight w:val="746"/>
          <w:jc w:val="center"/>
        </w:trPr>
        <w:tc>
          <w:tcPr>
            <w:tcW w:w="741"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2</w:t>
            </w:r>
          </w:p>
        </w:tc>
        <w:tc>
          <w:tcPr>
            <w:tcW w:w="1882" w:type="dxa"/>
            <w:tcBorders>
              <w:top w:val="single" w:sz="4" w:space="0" w:color="auto"/>
              <w:left w:val="single" w:sz="4" w:space="0" w:color="auto"/>
              <w:bottom w:val="single" w:sz="4" w:space="0" w:color="auto"/>
              <w:right w:val="single" w:sz="4" w:space="0" w:color="auto"/>
            </w:tcBorders>
            <w:vAlign w:val="center"/>
          </w:tcPr>
          <w:p w:rsidR="00771531" w:rsidRDefault="00D17419">
            <w:pPr>
              <w:spacing w:line="0" w:lineRule="atLeast"/>
              <w:jc w:val="center"/>
              <w:rPr>
                <w:rFonts w:ascii="宋体" w:hAnsi="宋体"/>
                <w:sz w:val="24"/>
              </w:rPr>
            </w:pPr>
            <w:r>
              <w:rPr>
                <w:rFonts w:ascii="宋体" w:hAnsi="宋体" w:cs="宋体" w:hint="eastAsia"/>
                <w:kern w:val="0"/>
                <w:sz w:val="24"/>
              </w:rPr>
              <w:t>人员情况</w:t>
            </w:r>
          </w:p>
        </w:tc>
        <w:tc>
          <w:tcPr>
            <w:tcW w:w="709" w:type="dxa"/>
            <w:tcBorders>
              <w:top w:val="single" w:sz="4" w:space="0" w:color="auto"/>
              <w:left w:val="single" w:sz="4" w:space="0" w:color="auto"/>
              <w:bottom w:val="single" w:sz="4" w:space="0" w:color="auto"/>
              <w:right w:val="single" w:sz="4" w:space="0" w:color="auto"/>
            </w:tcBorders>
            <w:vAlign w:val="center"/>
          </w:tcPr>
          <w:p w:rsidR="00771531" w:rsidRDefault="00D17419">
            <w:pPr>
              <w:spacing w:line="0" w:lineRule="atLeast"/>
              <w:jc w:val="center"/>
              <w:rPr>
                <w:rFonts w:ascii="宋体" w:hAnsi="宋体"/>
                <w:sz w:val="24"/>
              </w:rPr>
            </w:pPr>
            <w:r>
              <w:rPr>
                <w:rFonts w:ascii="宋体" w:hAnsi="宋体" w:cs="宋体" w:hint="eastAsia"/>
                <w:bCs/>
                <w:kern w:val="0"/>
                <w:sz w:val="24"/>
              </w:rPr>
              <w:t>25</w:t>
            </w:r>
          </w:p>
        </w:tc>
        <w:tc>
          <w:tcPr>
            <w:tcW w:w="6450" w:type="dxa"/>
            <w:tcBorders>
              <w:top w:val="single" w:sz="4" w:space="0" w:color="auto"/>
              <w:left w:val="single" w:sz="4" w:space="0" w:color="auto"/>
              <w:bottom w:val="single" w:sz="4" w:space="0" w:color="auto"/>
              <w:right w:val="single" w:sz="4" w:space="0" w:color="auto"/>
            </w:tcBorders>
            <w:vAlign w:val="center"/>
          </w:tcPr>
          <w:p w:rsidR="00771531" w:rsidRDefault="00D17419">
            <w:pPr>
              <w:jc w:val="center"/>
              <w:rPr>
                <w:rFonts w:ascii="宋体" w:hAnsi="宋体" w:cs="宋体"/>
                <w:sz w:val="24"/>
              </w:rPr>
            </w:pPr>
            <w:r>
              <w:rPr>
                <w:rFonts w:ascii="宋体" w:hAnsi="宋体" w:cs="宋体" w:hint="eastAsia"/>
                <w:sz w:val="24"/>
              </w:rPr>
              <w:t>1</w:t>
            </w:r>
            <w:r>
              <w:rPr>
                <w:rFonts w:ascii="宋体" w:hAnsi="宋体" w:cs="宋体" w:hint="eastAsia"/>
                <w:sz w:val="24"/>
              </w:rPr>
              <w:t>、参选人</w:t>
            </w:r>
            <w:r>
              <w:rPr>
                <w:rFonts w:ascii="宋体" w:hAnsi="宋体" w:cs="宋体" w:hint="eastAsia"/>
                <w:sz w:val="24"/>
              </w:rPr>
              <w:t>拟投入本项目</w:t>
            </w:r>
            <w:r>
              <w:rPr>
                <w:rFonts w:ascii="宋体" w:hAnsi="宋体" w:cs="宋体" w:hint="eastAsia"/>
                <w:sz w:val="24"/>
              </w:rPr>
              <w:t>的消防技术服务人员中具有</w:t>
            </w:r>
            <w:r>
              <w:rPr>
                <w:rFonts w:ascii="宋体" w:hAnsi="宋体" w:cs="宋体" w:hint="eastAsia"/>
                <w:sz w:val="24"/>
              </w:rPr>
              <w:t>一级注册消防工程师执业资格证书的</w:t>
            </w:r>
            <w:r>
              <w:rPr>
                <w:rFonts w:ascii="宋体" w:hAnsi="宋体" w:cs="宋体" w:hint="eastAsia"/>
                <w:sz w:val="24"/>
              </w:rPr>
              <w:t>评议方法：至少配备</w:t>
            </w:r>
            <w:r>
              <w:rPr>
                <w:rFonts w:ascii="宋体" w:hAnsi="宋体" w:cs="宋体" w:hint="eastAsia"/>
                <w:sz w:val="24"/>
              </w:rPr>
              <w:t>3</w:t>
            </w:r>
            <w:r>
              <w:rPr>
                <w:rFonts w:ascii="宋体" w:hAnsi="宋体" w:cs="宋体" w:hint="eastAsia"/>
                <w:sz w:val="24"/>
              </w:rPr>
              <w:t>人（含</w:t>
            </w:r>
            <w:r>
              <w:rPr>
                <w:rFonts w:ascii="宋体" w:hAnsi="宋体" w:cs="宋体" w:hint="eastAsia"/>
                <w:sz w:val="24"/>
              </w:rPr>
              <w:t>3</w:t>
            </w:r>
            <w:r>
              <w:rPr>
                <w:rFonts w:ascii="宋体" w:hAnsi="宋体" w:cs="宋体" w:hint="eastAsia"/>
                <w:sz w:val="24"/>
              </w:rPr>
              <w:t>人）</w:t>
            </w:r>
            <w:r>
              <w:rPr>
                <w:rFonts w:ascii="宋体" w:hAnsi="宋体" w:cs="宋体" w:hint="eastAsia"/>
                <w:sz w:val="24"/>
              </w:rPr>
              <w:t>得</w:t>
            </w:r>
            <w:r>
              <w:rPr>
                <w:rFonts w:ascii="宋体" w:hAnsi="宋体" w:cs="宋体" w:hint="eastAsia"/>
                <w:sz w:val="24"/>
              </w:rPr>
              <w:t>6</w:t>
            </w:r>
            <w:r>
              <w:rPr>
                <w:rFonts w:ascii="宋体" w:hAnsi="宋体" w:cs="宋体" w:hint="eastAsia"/>
                <w:sz w:val="24"/>
              </w:rPr>
              <w:t>分，不足</w:t>
            </w:r>
            <w:r>
              <w:rPr>
                <w:rFonts w:ascii="宋体" w:hAnsi="宋体" w:cs="宋体" w:hint="eastAsia"/>
                <w:sz w:val="24"/>
              </w:rPr>
              <w:t>3</w:t>
            </w:r>
            <w:r>
              <w:rPr>
                <w:rFonts w:ascii="宋体" w:hAnsi="宋体" w:cs="宋体" w:hint="eastAsia"/>
                <w:sz w:val="24"/>
              </w:rPr>
              <w:t>人不得分。超过</w:t>
            </w:r>
            <w:r>
              <w:rPr>
                <w:rFonts w:ascii="宋体" w:hAnsi="宋体" w:cs="宋体" w:hint="eastAsia"/>
                <w:sz w:val="24"/>
              </w:rPr>
              <w:t>3</w:t>
            </w:r>
            <w:r>
              <w:rPr>
                <w:rFonts w:ascii="宋体" w:hAnsi="宋体" w:cs="宋体" w:hint="eastAsia"/>
                <w:sz w:val="24"/>
              </w:rPr>
              <w:t>人的每增加</w:t>
            </w:r>
            <w:r>
              <w:rPr>
                <w:rFonts w:ascii="宋体" w:hAnsi="宋体" w:cs="宋体" w:hint="eastAsia"/>
                <w:sz w:val="24"/>
              </w:rPr>
              <w:t>1</w:t>
            </w:r>
            <w:r>
              <w:rPr>
                <w:rFonts w:ascii="宋体" w:hAnsi="宋体" w:cs="宋体" w:hint="eastAsia"/>
                <w:sz w:val="24"/>
              </w:rPr>
              <w:t>人得</w:t>
            </w:r>
            <w:r>
              <w:rPr>
                <w:rFonts w:ascii="宋体" w:hAnsi="宋体" w:cs="宋体" w:hint="eastAsia"/>
                <w:sz w:val="24"/>
              </w:rPr>
              <w:t>3</w:t>
            </w:r>
            <w:r>
              <w:rPr>
                <w:rFonts w:ascii="宋体" w:hAnsi="宋体" w:cs="宋体" w:hint="eastAsia"/>
                <w:sz w:val="24"/>
              </w:rPr>
              <w:t>分，满分</w:t>
            </w:r>
            <w:r>
              <w:rPr>
                <w:rFonts w:ascii="宋体" w:hAnsi="宋体" w:cs="宋体" w:hint="eastAsia"/>
                <w:sz w:val="24"/>
              </w:rPr>
              <w:t>15</w:t>
            </w:r>
            <w:r>
              <w:rPr>
                <w:rFonts w:ascii="宋体" w:hAnsi="宋体" w:cs="宋体" w:hint="eastAsia"/>
                <w:sz w:val="24"/>
              </w:rPr>
              <w:t>分。</w:t>
            </w:r>
            <w:r>
              <w:rPr>
                <w:rFonts w:ascii="宋体" w:hAnsi="宋体" w:cs="宋体" w:hint="eastAsia"/>
                <w:sz w:val="24"/>
              </w:rPr>
              <w:t>需提供职业资格证书复印件及</w:t>
            </w:r>
            <w:r>
              <w:rPr>
                <w:rFonts w:ascii="宋体" w:hAnsi="宋体" w:cs="宋体" w:hint="eastAsia"/>
                <w:sz w:val="24"/>
              </w:rPr>
              <w:t>近</w:t>
            </w:r>
            <w:r>
              <w:rPr>
                <w:rFonts w:ascii="宋体" w:hAnsi="宋体" w:cs="宋体" w:hint="eastAsia"/>
                <w:sz w:val="24"/>
              </w:rPr>
              <w:t>6</w:t>
            </w:r>
            <w:r>
              <w:rPr>
                <w:rFonts w:ascii="宋体" w:hAnsi="宋体" w:cs="宋体" w:hint="eastAsia"/>
                <w:sz w:val="24"/>
              </w:rPr>
              <w:t>个月</w:t>
            </w:r>
            <w:r>
              <w:rPr>
                <w:rFonts w:ascii="宋体" w:hAnsi="宋体" w:cs="宋体" w:hint="eastAsia"/>
                <w:sz w:val="24"/>
              </w:rPr>
              <w:t>社保缴交证明材料，否则不得分。</w:t>
            </w:r>
          </w:p>
          <w:p w:rsidR="00771531" w:rsidRDefault="00D17419">
            <w:pPr>
              <w:jc w:val="center"/>
              <w:rPr>
                <w:rFonts w:ascii="宋体" w:hAnsi="宋体"/>
                <w:sz w:val="24"/>
              </w:rPr>
            </w:pPr>
            <w:r>
              <w:rPr>
                <w:rFonts w:ascii="宋体" w:hAnsi="宋体" w:cs="宋体" w:hint="eastAsia"/>
                <w:sz w:val="24"/>
              </w:rPr>
              <w:t>2</w:t>
            </w:r>
            <w:r>
              <w:rPr>
                <w:rFonts w:ascii="宋体" w:hAnsi="宋体" w:cs="宋体" w:hint="eastAsia"/>
                <w:sz w:val="24"/>
              </w:rPr>
              <w:t>、参选人拟投入本项目的消防技术服务人员中</w:t>
            </w:r>
            <w:r>
              <w:rPr>
                <w:rFonts w:ascii="宋体" w:hAnsi="宋体" w:cs="宋体" w:hint="eastAsia"/>
                <w:sz w:val="24"/>
              </w:rPr>
              <w:t>具有中级消防员资格证书的</w:t>
            </w:r>
            <w:r>
              <w:rPr>
                <w:rFonts w:ascii="宋体" w:hAnsi="宋体" w:cs="宋体" w:hint="eastAsia"/>
                <w:sz w:val="24"/>
              </w:rPr>
              <w:t>评议方法</w:t>
            </w:r>
            <w:r>
              <w:rPr>
                <w:rFonts w:ascii="宋体" w:hAnsi="宋体" w:cs="宋体" w:hint="eastAsia"/>
                <w:sz w:val="24"/>
              </w:rPr>
              <w:t>：</w:t>
            </w:r>
            <w:r>
              <w:rPr>
                <w:rFonts w:ascii="宋体" w:hAnsi="宋体" w:cs="宋体"/>
                <w:sz w:val="24"/>
              </w:rPr>
              <w:t>5</w:t>
            </w:r>
            <w:r>
              <w:rPr>
                <w:rFonts w:ascii="宋体" w:hAnsi="宋体" w:cs="宋体" w:hint="eastAsia"/>
                <w:sz w:val="24"/>
              </w:rPr>
              <w:t>人</w:t>
            </w:r>
            <w:r>
              <w:rPr>
                <w:rFonts w:ascii="宋体" w:hAnsi="宋体" w:cs="宋体" w:hint="eastAsia"/>
                <w:sz w:val="24"/>
              </w:rPr>
              <w:t>(</w:t>
            </w:r>
            <w:r>
              <w:rPr>
                <w:rFonts w:ascii="宋体" w:hAnsi="宋体" w:cs="宋体" w:hint="eastAsia"/>
                <w:sz w:val="24"/>
              </w:rPr>
              <w:t>含</w:t>
            </w:r>
            <w:r>
              <w:rPr>
                <w:rFonts w:ascii="宋体" w:hAnsi="宋体" w:cs="宋体"/>
                <w:sz w:val="24"/>
              </w:rPr>
              <w:t>5</w:t>
            </w:r>
            <w:r>
              <w:rPr>
                <w:rFonts w:ascii="宋体" w:hAnsi="宋体" w:cs="宋体" w:hint="eastAsia"/>
                <w:sz w:val="24"/>
              </w:rPr>
              <w:t>人</w:t>
            </w:r>
            <w:r>
              <w:rPr>
                <w:rFonts w:ascii="宋体" w:hAnsi="宋体" w:cs="宋体" w:hint="eastAsia"/>
                <w:sz w:val="24"/>
              </w:rPr>
              <w:t>)</w:t>
            </w:r>
            <w:r>
              <w:rPr>
                <w:rFonts w:ascii="宋体" w:hAnsi="宋体" w:cs="宋体" w:hint="eastAsia"/>
                <w:sz w:val="24"/>
              </w:rPr>
              <w:t>得</w:t>
            </w:r>
            <w:r>
              <w:rPr>
                <w:rFonts w:ascii="宋体" w:hAnsi="宋体" w:cs="宋体" w:hint="eastAsia"/>
                <w:sz w:val="24"/>
              </w:rPr>
              <w:t>4</w:t>
            </w:r>
            <w:r>
              <w:rPr>
                <w:rFonts w:ascii="宋体" w:hAnsi="宋体" w:cs="宋体" w:hint="eastAsia"/>
                <w:sz w:val="24"/>
              </w:rPr>
              <w:t>分，</w:t>
            </w:r>
            <w:r>
              <w:rPr>
                <w:rFonts w:ascii="宋体" w:hAnsi="宋体" w:cs="宋体" w:hint="eastAsia"/>
                <w:sz w:val="24"/>
              </w:rPr>
              <w:t>不足</w:t>
            </w:r>
            <w:r>
              <w:rPr>
                <w:rFonts w:ascii="宋体" w:hAnsi="宋体" w:cs="宋体" w:hint="eastAsia"/>
                <w:sz w:val="24"/>
              </w:rPr>
              <w:t>5</w:t>
            </w:r>
            <w:r>
              <w:rPr>
                <w:rFonts w:ascii="宋体" w:hAnsi="宋体" w:cs="宋体" w:hint="eastAsia"/>
                <w:sz w:val="24"/>
              </w:rPr>
              <w:t>人不得分。</w:t>
            </w:r>
            <w:r>
              <w:rPr>
                <w:rFonts w:ascii="宋体" w:hAnsi="宋体" w:cs="宋体" w:hint="eastAsia"/>
                <w:sz w:val="24"/>
              </w:rPr>
              <w:t>超过</w:t>
            </w:r>
            <w:r>
              <w:rPr>
                <w:rFonts w:ascii="宋体" w:hAnsi="宋体" w:cs="宋体"/>
                <w:sz w:val="24"/>
              </w:rPr>
              <w:t>5</w:t>
            </w:r>
            <w:r>
              <w:rPr>
                <w:rFonts w:ascii="宋体" w:hAnsi="宋体" w:cs="宋体" w:hint="eastAsia"/>
                <w:sz w:val="24"/>
              </w:rPr>
              <w:t>人的每增加</w:t>
            </w:r>
            <w:r>
              <w:rPr>
                <w:rFonts w:ascii="宋体" w:hAnsi="宋体" w:cs="宋体" w:hint="eastAsia"/>
                <w:sz w:val="24"/>
              </w:rPr>
              <w:t>1</w:t>
            </w:r>
            <w:r>
              <w:rPr>
                <w:rFonts w:ascii="宋体" w:hAnsi="宋体" w:cs="宋体" w:hint="eastAsia"/>
                <w:sz w:val="24"/>
              </w:rPr>
              <w:t>人得</w:t>
            </w:r>
            <w:r>
              <w:rPr>
                <w:rFonts w:ascii="宋体" w:hAnsi="宋体" w:cs="宋体" w:hint="eastAsia"/>
                <w:sz w:val="24"/>
              </w:rPr>
              <w:t>2</w:t>
            </w:r>
            <w:r>
              <w:rPr>
                <w:rFonts w:ascii="宋体" w:hAnsi="宋体" w:cs="宋体" w:hint="eastAsia"/>
                <w:sz w:val="24"/>
              </w:rPr>
              <w:t>分，满分</w:t>
            </w:r>
            <w:r>
              <w:rPr>
                <w:rFonts w:ascii="宋体" w:hAnsi="宋体" w:cs="宋体" w:hint="eastAsia"/>
                <w:sz w:val="24"/>
              </w:rPr>
              <w:t>10</w:t>
            </w:r>
            <w:r>
              <w:rPr>
                <w:rFonts w:ascii="宋体" w:hAnsi="宋体" w:cs="宋体" w:hint="eastAsia"/>
                <w:sz w:val="24"/>
              </w:rPr>
              <w:t>分。需提供职业资格证书复印件及</w:t>
            </w:r>
            <w:r>
              <w:rPr>
                <w:rFonts w:ascii="宋体" w:hAnsi="宋体" w:cs="宋体" w:hint="eastAsia"/>
                <w:sz w:val="24"/>
              </w:rPr>
              <w:t>近</w:t>
            </w:r>
            <w:r>
              <w:rPr>
                <w:rFonts w:ascii="宋体" w:hAnsi="宋体" w:cs="宋体" w:hint="eastAsia"/>
                <w:sz w:val="24"/>
              </w:rPr>
              <w:t>6</w:t>
            </w:r>
            <w:r>
              <w:rPr>
                <w:rFonts w:ascii="宋体" w:hAnsi="宋体" w:cs="宋体" w:hint="eastAsia"/>
                <w:sz w:val="24"/>
              </w:rPr>
              <w:t>个月</w:t>
            </w:r>
            <w:r>
              <w:rPr>
                <w:rFonts w:ascii="宋体" w:hAnsi="宋体" w:cs="宋体" w:hint="eastAsia"/>
                <w:sz w:val="24"/>
              </w:rPr>
              <w:t>社保缴交证明材料，否则不得分。</w:t>
            </w:r>
          </w:p>
        </w:tc>
      </w:tr>
      <w:tr w:rsidR="00771531">
        <w:trPr>
          <w:trHeight w:val="1196"/>
          <w:jc w:val="center"/>
        </w:trPr>
        <w:tc>
          <w:tcPr>
            <w:tcW w:w="741"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8"/>
                <w:szCs w:val="28"/>
              </w:rPr>
            </w:pPr>
            <w:r>
              <w:rPr>
                <w:rFonts w:ascii="宋体" w:hAnsi="宋体" w:hint="eastAsia"/>
                <w:sz w:val="28"/>
                <w:szCs w:val="28"/>
              </w:rPr>
              <w:t>3</w:t>
            </w:r>
          </w:p>
        </w:tc>
        <w:tc>
          <w:tcPr>
            <w:tcW w:w="1882" w:type="dxa"/>
            <w:tcBorders>
              <w:top w:val="single" w:sz="4" w:space="0" w:color="auto"/>
              <w:left w:val="single" w:sz="4" w:space="0" w:color="auto"/>
              <w:bottom w:val="single" w:sz="4" w:space="0" w:color="auto"/>
              <w:right w:val="single" w:sz="4" w:space="0" w:color="auto"/>
            </w:tcBorders>
            <w:vAlign w:val="center"/>
          </w:tcPr>
          <w:p w:rsidR="00771531" w:rsidRDefault="00D17419">
            <w:pPr>
              <w:spacing w:line="400" w:lineRule="exact"/>
              <w:jc w:val="center"/>
              <w:rPr>
                <w:rFonts w:ascii="宋体" w:hAnsi="宋体"/>
                <w:sz w:val="28"/>
                <w:szCs w:val="28"/>
              </w:rPr>
            </w:pPr>
            <w:r>
              <w:rPr>
                <w:rFonts w:ascii="宋体" w:hAnsi="宋体" w:cs="宋体" w:hint="eastAsia"/>
                <w:color w:val="000000"/>
                <w:sz w:val="24"/>
              </w:rPr>
              <w:t>企业业绩</w:t>
            </w:r>
          </w:p>
        </w:tc>
        <w:tc>
          <w:tcPr>
            <w:tcW w:w="709" w:type="dxa"/>
            <w:tcBorders>
              <w:top w:val="single" w:sz="4" w:space="0" w:color="auto"/>
              <w:left w:val="single" w:sz="4" w:space="0" w:color="auto"/>
              <w:bottom w:val="single" w:sz="4" w:space="0" w:color="auto"/>
              <w:right w:val="single" w:sz="4" w:space="0" w:color="auto"/>
            </w:tcBorders>
            <w:vAlign w:val="center"/>
          </w:tcPr>
          <w:p w:rsidR="00771531" w:rsidRDefault="00D17419">
            <w:pPr>
              <w:spacing w:line="400" w:lineRule="exact"/>
              <w:jc w:val="center"/>
              <w:rPr>
                <w:rFonts w:ascii="宋体" w:hAnsi="宋体"/>
                <w:sz w:val="28"/>
                <w:szCs w:val="28"/>
              </w:rPr>
            </w:pPr>
            <w:r>
              <w:rPr>
                <w:rFonts w:ascii="宋体" w:hAnsi="宋体" w:cs="宋体" w:hint="eastAsia"/>
                <w:color w:val="000000"/>
                <w:sz w:val="24"/>
              </w:rPr>
              <w:t>20</w:t>
            </w:r>
          </w:p>
        </w:tc>
        <w:tc>
          <w:tcPr>
            <w:tcW w:w="6450" w:type="dxa"/>
            <w:tcBorders>
              <w:top w:val="single" w:sz="4" w:space="0" w:color="auto"/>
              <w:left w:val="single" w:sz="4" w:space="0" w:color="auto"/>
              <w:bottom w:val="single" w:sz="4" w:space="0" w:color="auto"/>
              <w:right w:val="single" w:sz="4" w:space="0" w:color="auto"/>
            </w:tcBorders>
            <w:vAlign w:val="center"/>
          </w:tcPr>
          <w:p w:rsidR="00771531" w:rsidRDefault="00D17419">
            <w:pPr>
              <w:spacing w:line="0" w:lineRule="atLeast"/>
              <w:jc w:val="center"/>
              <w:rPr>
                <w:rFonts w:ascii="宋体" w:hAnsi="宋体"/>
                <w:sz w:val="28"/>
                <w:szCs w:val="28"/>
              </w:rPr>
            </w:pPr>
            <w:r>
              <w:rPr>
                <w:rFonts w:ascii="宋体" w:hAnsi="宋体" w:cs="宋体" w:hint="eastAsia"/>
                <w:kern w:val="0"/>
                <w:sz w:val="24"/>
              </w:rPr>
              <w:t>参选人企业注册资金情况及提供的消防安全评估技术服务绩证明（附合同复印件），其它可证明参选单位具有</w:t>
            </w:r>
            <w:r>
              <w:rPr>
                <w:rFonts w:ascii="宋体" w:hAnsi="宋体" w:cs="宋体" w:hint="eastAsia"/>
                <w:kern w:val="0"/>
                <w:sz w:val="24"/>
              </w:rPr>
              <w:t>类似服务良好业绩，得到用户好评的相关资料</w:t>
            </w:r>
            <w:r>
              <w:rPr>
                <w:rFonts w:ascii="宋体" w:hAnsi="宋体" w:cs="宋体" w:hint="eastAsia"/>
                <w:kern w:val="0"/>
                <w:sz w:val="24"/>
              </w:rPr>
              <w:t>。原则以企业注册资金越高，提供的业绩越多且合同额越高的得分越高。</w:t>
            </w:r>
            <w:r>
              <w:rPr>
                <w:rFonts w:ascii="宋体" w:hAnsi="宋体" w:cs="宋体" w:hint="eastAsia"/>
                <w:kern w:val="0"/>
                <w:sz w:val="24"/>
              </w:rPr>
              <w:t>由评委会进行评议并在</w:t>
            </w:r>
            <w:r>
              <w:rPr>
                <w:rFonts w:ascii="宋体" w:hAnsi="宋体" w:cs="宋体" w:hint="eastAsia"/>
                <w:kern w:val="0"/>
                <w:sz w:val="24"/>
              </w:rPr>
              <w:t>0-20</w:t>
            </w:r>
            <w:r>
              <w:rPr>
                <w:rFonts w:ascii="宋体" w:hAnsi="宋体" w:cs="宋体" w:hint="eastAsia"/>
                <w:kern w:val="0"/>
                <w:sz w:val="24"/>
              </w:rPr>
              <w:t>分之间进行评分，参选人未提供任何</w:t>
            </w:r>
            <w:r>
              <w:rPr>
                <w:rFonts w:ascii="宋体" w:hAnsi="宋体" w:cs="宋体" w:hint="eastAsia"/>
                <w:kern w:val="0"/>
                <w:sz w:val="24"/>
              </w:rPr>
              <w:lastRenderedPageBreak/>
              <w:t>相关证明资料的本项的</w:t>
            </w:r>
            <w:r>
              <w:rPr>
                <w:rFonts w:ascii="宋体" w:hAnsi="宋体" w:cs="宋体" w:hint="eastAsia"/>
                <w:kern w:val="0"/>
                <w:sz w:val="24"/>
              </w:rPr>
              <w:t>0</w:t>
            </w:r>
            <w:r>
              <w:rPr>
                <w:rFonts w:ascii="宋体" w:hAnsi="宋体" w:cs="宋体" w:hint="eastAsia"/>
                <w:kern w:val="0"/>
                <w:sz w:val="24"/>
              </w:rPr>
              <w:t>分。</w:t>
            </w:r>
          </w:p>
        </w:tc>
      </w:tr>
      <w:tr w:rsidR="00771531">
        <w:trPr>
          <w:trHeight w:val="340"/>
          <w:jc w:val="center"/>
        </w:trPr>
        <w:tc>
          <w:tcPr>
            <w:tcW w:w="9782" w:type="dxa"/>
            <w:gridSpan w:val="4"/>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8"/>
                <w:szCs w:val="28"/>
              </w:rPr>
            </w:pPr>
            <w:r>
              <w:rPr>
                <w:rFonts w:ascii="宋体" w:hAnsi="宋体" w:hint="eastAsia"/>
                <w:sz w:val="28"/>
                <w:szCs w:val="28"/>
              </w:rPr>
              <w:lastRenderedPageBreak/>
              <w:t>合</w:t>
            </w:r>
            <w:r>
              <w:rPr>
                <w:rFonts w:ascii="宋体" w:hAnsi="宋体" w:hint="eastAsia"/>
                <w:sz w:val="28"/>
                <w:szCs w:val="28"/>
              </w:rPr>
              <w:t xml:space="preserve">  </w:t>
            </w:r>
            <w:r>
              <w:rPr>
                <w:rFonts w:ascii="宋体" w:hAnsi="宋体" w:hint="eastAsia"/>
                <w:sz w:val="28"/>
                <w:szCs w:val="28"/>
              </w:rPr>
              <w:t>计：</w:t>
            </w:r>
          </w:p>
        </w:tc>
      </w:tr>
    </w:tbl>
    <w:p w:rsidR="00771531" w:rsidRDefault="00D17419">
      <w:pPr>
        <w:tabs>
          <w:tab w:val="left" w:pos="5880"/>
        </w:tabs>
        <w:spacing w:line="324" w:lineRule="auto"/>
        <w:rPr>
          <w:rFonts w:ascii="宋体" w:hAnsi="宋体"/>
          <w:sz w:val="28"/>
          <w:szCs w:val="28"/>
        </w:rPr>
      </w:pPr>
      <w:r>
        <w:rPr>
          <w:rFonts w:ascii="宋体" w:hAnsi="宋体" w:hint="eastAsia"/>
          <w:sz w:val="28"/>
          <w:szCs w:val="28"/>
        </w:rPr>
        <w:t>特别提示：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771531" w:rsidRDefault="00771531">
      <w:pPr>
        <w:tabs>
          <w:tab w:val="left" w:pos="5880"/>
        </w:tabs>
        <w:spacing w:line="324" w:lineRule="auto"/>
        <w:rPr>
          <w:rFonts w:ascii="宋体" w:hAnsi="宋体"/>
          <w:sz w:val="28"/>
          <w:szCs w:val="28"/>
        </w:rPr>
      </w:pPr>
    </w:p>
    <w:p w:rsidR="00771531" w:rsidRDefault="00D17419">
      <w:pPr>
        <w:tabs>
          <w:tab w:val="left" w:pos="5880"/>
        </w:tabs>
        <w:spacing w:line="324" w:lineRule="auto"/>
        <w:rPr>
          <w:rFonts w:ascii="宋体" w:hAnsi="宋体"/>
          <w:sz w:val="28"/>
          <w:szCs w:val="28"/>
        </w:rPr>
      </w:pPr>
      <w:r>
        <w:rPr>
          <w:rFonts w:ascii="宋体" w:hAnsi="宋体" w:hint="eastAsia"/>
          <w:sz w:val="28"/>
          <w:szCs w:val="28"/>
        </w:rPr>
        <w:t>报价评分（</w:t>
      </w:r>
      <w:r>
        <w:rPr>
          <w:rFonts w:ascii="宋体" w:hAnsi="宋体" w:hint="eastAsia"/>
          <w:sz w:val="28"/>
          <w:szCs w:val="28"/>
        </w:rPr>
        <w:t>4</w:t>
      </w:r>
      <w:r>
        <w:rPr>
          <w:rFonts w:ascii="宋体" w:hAnsi="宋体" w:hint="eastAsia"/>
          <w:sz w:val="28"/>
          <w:szCs w:val="28"/>
        </w:rPr>
        <w:t>0</w:t>
      </w:r>
      <w:r>
        <w:rPr>
          <w:rFonts w:ascii="宋体" w:hAnsi="宋体" w:hint="eastAsia"/>
          <w:sz w:val="28"/>
          <w:szCs w:val="28"/>
        </w:rPr>
        <w:t>分）</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602"/>
      </w:tblGrid>
      <w:tr w:rsidR="00771531">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满分</w:t>
            </w:r>
          </w:p>
        </w:tc>
        <w:tc>
          <w:tcPr>
            <w:tcW w:w="6602"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评分标准</w:t>
            </w:r>
          </w:p>
        </w:tc>
      </w:tr>
      <w:tr w:rsidR="00771531">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4</w:t>
            </w:r>
            <w:r>
              <w:rPr>
                <w:rFonts w:ascii="宋体" w:hAnsi="宋体" w:hint="eastAsia"/>
                <w:sz w:val="24"/>
              </w:rPr>
              <w:t>0</w:t>
            </w:r>
          </w:p>
        </w:tc>
        <w:tc>
          <w:tcPr>
            <w:tcW w:w="6602" w:type="dxa"/>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jc w:val="center"/>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）基准价（</w:t>
            </w:r>
            <w:r>
              <w:rPr>
                <w:rFonts w:ascii="宋体" w:hAnsi="宋体" w:hint="eastAsia"/>
                <w:sz w:val="24"/>
              </w:rPr>
              <w:t>B</w:t>
            </w:r>
            <w:r>
              <w:rPr>
                <w:rFonts w:ascii="宋体" w:hAnsi="宋体" w:hint="eastAsia"/>
                <w:sz w:val="24"/>
              </w:rPr>
              <w:t>基准）：进入报价部分评分的竞价人评审价的</w:t>
            </w:r>
            <w:r>
              <w:rPr>
                <w:rFonts w:ascii="宋体" w:hAnsi="宋体" w:hint="eastAsia"/>
                <w:sz w:val="24"/>
                <w:highlight w:val="yellow"/>
              </w:rPr>
              <w:t>最低价</w:t>
            </w:r>
            <w:r>
              <w:rPr>
                <w:rFonts w:ascii="宋体" w:hAnsi="宋体" w:hint="eastAsia"/>
                <w:sz w:val="24"/>
              </w:rPr>
              <w:t>（取保留小数点后两位，第三位四舍五入）</w:t>
            </w:r>
            <w:r>
              <w:rPr>
                <w:rFonts w:ascii="宋体" w:hAnsi="宋体" w:hint="eastAsia"/>
                <w:sz w:val="24"/>
              </w:rPr>
              <w:t>;</w:t>
            </w:r>
          </w:p>
          <w:p w:rsidR="00771531" w:rsidRDefault="00D17419">
            <w:pPr>
              <w:tabs>
                <w:tab w:val="left" w:pos="5880"/>
              </w:tabs>
              <w:spacing w:line="324" w:lineRule="auto"/>
              <w:jc w:val="center"/>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PF= B</w:t>
            </w:r>
            <w:r>
              <w:rPr>
                <w:rFonts w:ascii="宋体" w:hAnsi="宋体" w:hint="eastAsia"/>
                <w:sz w:val="24"/>
              </w:rPr>
              <w:t>基准</w:t>
            </w:r>
            <w:r>
              <w:rPr>
                <w:rFonts w:ascii="宋体" w:hAnsi="宋体" w:hint="eastAsia"/>
                <w:sz w:val="24"/>
              </w:rPr>
              <w:t>/ Bn *</w:t>
            </w:r>
            <w:r>
              <w:rPr>
                <w:rFonts w:ascii="宋体" w:hAnsi="宋体" w:hint="eastAsia"/>
                <w:sz w:val="24"/>
              </w:rPr>
              <w:t>4</w:t>
            </w:r>
            <w:r>
              <w:rPr>
                <w:rFonts w:ascii="宋体" w:hAnsi="宋体" w:hint="eastAsia"/>
                <w:sz w:val="24"/>
              </w:rPr>
              <w:t>0</w:t>
            </w:r>
            <w:r>
              <w:rPr>
                <w:rFonts w:ascii="宋体" w:hAnsi="宋体" w:hint="eastAsia"/>
                <w:sz w:val="24"/>
              </w:rPr>
              <w:t>（</w:t>
            </w:r>
            <w:r>
              <w:rPr>
                <w:rFonts w:ascii="宋体" w:hAnsi="宋体" w:hint="eastAsia"/>
                <w:sz w:val="24"/>
              </w:rPr>
              <w:t>Bn--</w:t>
            </w:r>
            <w:r>
              <w:rPr>
                <w:rFonts w:ascii="宋体" w:hAnsi="宋体" w:hint="eastAsia"/>
                <w:sz w:val="24"/>
              </w:rPr>
              <w:t>进入报价部分评分的竞价人的评审价；</w:t>
            </w:r>
            <w:r>
              <w:rPr>
                <w:rFonts w:ascii="宋体" w:hAnsi="宋体" w:hint="eastAsia"/>
                <w:sz w:val="24"/>
              </w:rPr>
              <w:t>B</w:t>
            </w:r>
            <w:r>
              <w:rPr>
                <w:rFonts w:ascii="宋体" w:hAnsi="宋体" w:hint="eastAsia"/>
                <w:sz w:val="24"/>
              </w:rPr>
              <w:t>基准</w:t>
            </w:r>
            <w:r>
              <w:rPr>
                <w:rFonts w:ascii="宋体" w:hAnsi="宋体" w:hint="eastAsia"/>
                <w:sz w:val="24"/>
              </w:rPr>
              <w:t>--</w:t>
            </w:r>
            <w:r>
              <w:rPr>
                <w:rFonts w:ascii="宋体" w:hAnsi="宋体" w:hint="eastAsia"/>
                <w:sz w:val="24"/>
              </w:rPr>
              <w:t>进入报价部分评分的竞价人评审价</w:t>
            </w:r>
            <w:r>
              <w:rPr>
                <w:rFonts w:ascii="宋体" w:hAnsi="宋体" w:hint="eastAsia"/>
                <w:sz w:val="24"/>
                <w:highlight w:val="yellow"/>
              </w:rPr>
              <w:t>最低</w:t>
            </w:r>
            <w:bookmarkStart w:id="0" w:name="_GoBack"/>
            <w:bookmarkEnd w:id="0"/>
            <w:r>
              <w:rPr>
                <w:rFonts w:ascii="宋体" w:hAnsi="宋体" w:hint="eastAsia"/>
                <w:sz w:val="24"/>
                <w:highlight w:val="yellow"/>
              </w:rPr>
              <w:t>价</w:t>
            </w:r>
            <w:r>
              <w:rPr>
                <w:rFonts w:ascii="宋体" w:hAnsi="宋体" w:hint="eastAsia"/>
                <w:sz w:val="24"/>
                <w:highlight w:val="yellow"/>
              </w:rPr>
              <w:t>）</w:t>
            </w:r>
          </w:p>
        </w:tc>
      </w:tr>
      <w:tr w:rsidR="00771531">
        <w:trPr>
          <w:trHeight w:val="374"/>
          <w:tblHeader/>
          <w:jc w:val="center"/>
        </w:trPr>
        <w:tc>
          <w:tcPr>
            <w:tcW w:w="9863" w:type="dxa"/>
            <w:gridSpan w:val="4"/>
            <w:tcBorders>
              <w:top w:val="single" w:sz="4" w:space="0" w:color="auto"/>
              <w:left w:val="single" w:sz="4" w:space="0" w:color="auto"/>
              <w:bottom w:val="single" w:sz="4" w:space="0" w:color="auto"/>
              <w:right w:val="single" w:sz="4" w:space="0" w:color="auto"/>
            </w:tcBorders>
            <w:vAlign w:val="center"/>
          </w:tcPr>
          <w:p w:rsidR="00771531" w:rsidRDefault="00D17419">
            <w:pPr>
              <w:tabs>
                <w:tab w:val="left" w:pos="5880"/>
              </w:tabs>
              <w:spacing w:line="324" w:lineRule="auto"/>
              <w:rPr>
                <w:rFonts w:ascii="宋体" w:hAnsi="宋体"/>
                <w:sz w:val="24"/>
              </w:rPr>
            </w:pPr>
            <w:r>
              <w:rPr>
                <w:rFonts w:ascii="宋体" w:hAnsi="宋体" w:hint="eastAsia"/>
                <w:sz w:val="24"/>
              </w:rPr>
              <w:t>合</w:t>
            </w:r>
            <w:r>
              <w:rPr>
                <w:rFonts w:ascii="宋体" w:hAnsi="宋体" w:hint="eastAsia"/>
                <w:sz w:val="24"/>
              </w:rPr>
              <w:t xml:space="preserve">  </w:t>
            </w:r>
            <w:r>
              <w:rPr>
                <w:rFonts w:ascii="宋体" w:hAnsi="宋体" w:hint="eastAsia"/>
                <w:sz w:val="24"/>
              </w:rPr>
              <w:t>计：</w:t>
            </w:r>
          </w:p>
        </w:tc>
      </w:tr>
    </w:tbl>
    <w:p w:rsidR="00771531" w:rsidRDefault="00D17419">
      <w:pPr>
        <w:tabs>
          <w:tab w:val="left" w:pos="5880"/>
        </w:tabs>
        <w:spacing w:line="324" w:lineRule="auto"/>
        <w:rPr>
          <w:rFonts w:ascii="宋体" w:hAnsi="宋体"/>
          <w:sz w:val="28"/>
          <w:szCs w:val="28"/>
        </w:rPr>
      </w:pPr>
      <w:r>
        <w:rPr>
          <w:rFonts w:ascii="宋体" w:hAnsi="宋体" w:hint="eastAsia"/>
          <w:sz w:val="28"/>
          <w:szCs w:val="28"/>
        </w:rPr>
        <w:t>综合评标得分</w:t>
      </w:r>
      <w:r>
        <w:rPr>
          <w:rFonts w:ascii="宋体" w:hAnsi="宋体" w:hint="eastAsia"/>
          <w:sz w:val="28"/>
          <w:szCs w:val="28"/>
        </w:rPr>
        <w:t xml:space="preserve"> =</w:t>
      </w:r>
      <w:r>
        <w:rPr>
          <w:rFonts w:ascii="宋体" w:hAnsi="宋体" w:hint="eastAsia"/>
          <w:sz w:val="28"/>
          <w:szCs w:val="28"/>
        </w:rPr>
        <w:t>商务部分得分</w:t>
      </w:r>
      <w:r>
        <w:rPr>
          <w:rFonts w:ascii="宋体" w:hAnsi="宋体" w:hint="eastAsia"/>
          <w:sz w:val="28"/>
          <w:szCs w:val="28"/>
        </w:rPr>
        <w:t>+</w:t>
      </w:r>
      <w:r>
        <w:rPr>
          <w:rFonts w:ascii="宋体" w:hAnsi="宋体" w:hint="eastAsia"/>
          <w:sz w:val="28"/>
          <w:szCs w:val="28"/>
        </w:rPr>
        <w:t>技术部分得分</w:t>
      </w:r>
      <w:r>
        <w:rPr>
          <w:rFonts w:ascii="宋体" w:hAnsi="宋体" w:hint="eastAsia"/>
          <w:sz w:val="28"/>
          <w:szCs w:val="28"/>
        </w:rPr>
        <w:t>+</w:t>
      </w:r>
      <w:r>
        <w:rPr>
          <w:rFonts w:ascii="宋体" w:hAnsi="宋体" w:hint="eastAsia"/>
          <w:sz w:val="28"/>
          <w:szCs w:val="28"/>
        </w:rPr>
        <w:t>投标报价得分</w:t>
      </w:r>
    </w:p>
    <w:p w:rsidR="00771531" w:rsidRDefault="00771531">
      <w:pPr>
        <w:tabs>
          <w:tab w:val="left" w:pos="5880"/>
        </w:tabs>
        <w:spacing w:line="324" w:lineRule="auto"/>
        <w:rPr>
          <w:rFonts w:ascii="宋体" w:hAnsi="宋体"/>
          <w:sz w:val="28"/>
          <w:szCs w:val="28"/>
        </w:rPr>
      </w:pPr>
    </w:p>
    <w:p w:rsidR="00771531" w:rsidRDefault="00771531">
      <w:pPr>
        <w:tabs>
          <w:tab w:val="left" w:pos="5880"/>
        </w:tabs>
        <w:spacing w:line="324" w:lineRule="auto"/>
        <w:rPr>
          <w:rFonts w:ascii="宋体" w:hAnsi="宋体"/>
          <w:sz w:val="28"/>
          <w:szCs w:val="28"/>
        </w:rPr>
      </w:pPr>
    </w:p>
    <w:p w:rsidR="00771531" w:rsidRDefault="00771531">
      <w:pPr>
        <w:tabs>
          <w:tab w:val="left" w:pos="5880"/>
        </w:tabs>
        <w:spacing w:line="324" w:lineRule="auto"/>
        <w:rPr>
          <w:rFonts w:ascii="宋体" w:hAnsi="宋体"/>
          <w:sz w:val="28"/>
          <w:szCs w:val="28"/>
        </w:rPr>
      </w:pPr>
    </w:p>
    <w:p w:rsidR="00771531" w:rsidRDefault="00D17419">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w:t>
      </w:r>
      <w:r>
        <w:rPr>
          <w:rFonts w:ascii="宋体" w:hAnsi="宋体" w:hint="eastAsia"/>
          <w:sz w:val="28"/>
          <w:szCs w:val="28"/>
        </w:rPr>
        <w:t>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771531" w:rsidRDefault="00771531">
      <w:pPr>
        <w:tabs>
          <w:tab w:val="left" w:pos="5880"/>
        </w:tabs>
        <w:spacing w:line="360" w:lineRule="auto"/>
        <w:ind w:left="700" w:hangingChars="250" w:hanging="700"/>
        <w:rPr>
          <w:rFonts w:ascii="宋体" w:hAnsi="宋体"/>
          <w:sz w:val="28"/>
          <w:szCs w:val="28"/>
        </w:rPr>
      </w:pPr>
    </w:p>
    <w:p w:rsidR="00771531" w:rsidRDefault="00771531">
      <w:pPr>
        <w:pStyle w:val="a0"/>
        <w:rPr>
          <w:rFonts w:ascii="宋体" w:hAnsi="宋体"/>
          <w:sz w:val="28"/>
          <w:szCs w:val="28"/>
        </w:rPr>
      </w:pPr>
    </w:p>
    <w:p w:rsidR="00771531" w:rsidRDefault="00771531">
      <w:pPr>
        <w:pStyle w:val="a0"/>
        <w:rPr>
          <w:rFonts w:ascii="宋体" w:hAnsi="宋体"/>
          <w:sz w:val="28"/>
          <w:szCs w:val="28"/>
        </w:rPr>
      </w:pPr>
    </w:p>
    <w:p w:rsidR="00771531" w:rsidRDefault="00771531">
      <w:pPr>
        <w:tabs>
          <w:tab w:val="left" w:pos="5880"/>
        </w:tabs>
        <w:spacing w:line="360" w:lineRule="auto"/>
        <w:ind w:left="700"/>
        <w:rPr>
          <w:rFonts w:ascii="宋体" w:hAnsi="宋体"/>
          <w:sz w:val="28"/>
          <w:szCs w:val="28"/>
        </w:rPr>
      </w:pPr>
    </w:p>
    <w:p w:rsidR="00771531" w:rsidRDefault="00D17419">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w:t>
      </w:r>
      <w:r>
        <w:rPr>
          <w:rFonts w:ascii="宋体" w:hAnsi="宋体" w:hint="eastAsia"/>
          <w:sz w:val="28"/>
          <w:szCs w:val="28"/>
        </w:rPr>
        <w:t>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771531">
      <w:pPr>
        <w:tabs>
          <w:tab w:val="left" w:pos="5880"/>
        </w:tabs>
        <w:spacing w:line="324" w:lineRule="auto"/>
        <w:ind w:firstLineChars="200" w:firstLine="560"/>
        <w:rPr>
          <w:rFonts w:ascii="宋体" w:hAnsi="宋体"/>
          <w:sz w:val="28"/>
          <w:szCs w:val="28"/>
        </w:rPr>
      </w:pPr>
    </w:p>
    <w:p w:rsidR="00771531" w:rsidRDefault="00D17419">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771531" w:rsidRDefault="00D17419">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771531" w:rsidRDefault="00D17419">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771531" w:rsidRDefault="00D17419">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ind w:firstLineChars="225" w:firstLine="630"/>
        <w:jc w:val="left"/>
        <w:rPr>
          <w:rFonts w:ascii="宋体"/>
          <w:color w:val="000000"/>
          <w:sz w:val="28"/>
          <w:szCs w:val="28"/>
        </w:rPr>
      </w:pPr>
    </w:p>
    <w:p w:rsidR="00771531" w:rsidRDefault="00771531">
      <w:pPr>
        <w:tabs>
          <w:tab w:val="left" w:pos="5880"/>
        </w:tabs>
        <w:jc w:val="left"/>
        <w:rPr>
          <w:rFonts w:ascii="宋体"/>
          <w:color w:val="000000"/>
          <w:sz w:val="28"/>
          <w:szCs w:val="28"/>
        </w:rPr>
      </w:pPr>
    </w:p>
    <w:p w:rsidR="00771531" w:rsidRDefault="00D17419">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771531" w:rsidRDefault="00D17419">
      <w:pPr>
        <w:rPr>
          <w:rFonts w:ascii="黑体" w:eastAsia="黑体" w:hAnsi="黑体"/>
          <w:sz w:val="44"/>
          <w:szCs w:val="44"/>
        </w:rPr>
      </w:pPr>
      <w:r>
        <w:rPr>
          <w:rFonts w:hint="eastAsia"/>
          <w:sz w:val="32"/>
          <w:szCs w:val="32"/>
        </w:rPr>
        <w:t>合同编号：</w:t>
      </w:r>
    </w:p>
    <w:p w:rsidR="00771531" w:rsidRDefault="00771531">
      <w:pPr>
        <w:rPr>
          <w:rFonts w:ascii="黑体" w:eastAsia="黑体" w:hAnsi="黑体"/>
          <w:sz w:val="44"/>
          <w:szCs w:val="44"/>
        </w:rPr>
      </w:pPr>
    </w:p>
    <w:p w:rsidR="00771531" w:rsidRDefault="00771531">
      <w:pPr>
        <w:rPr>
          <w:rFonts w:ascii="黑体" w:eastAsia="黑体" w:hAnsi="黑体"/>
          <w:sz w:val="44"/>
          <w:szCs w:val="44"/>
        </w:rPr>
      </w:pPr>
    </w:p>
    <w:p w:rsidR="00771531" w:rsidRDefault="00771531">
      <w:pPr>
        <w:rPr>
          <w:rFonts w:ascii="黑体" w:eastAsia="黑体" w:hAnsi="黑体"/>
          <w:sz w:val="44"/>
          <w:szCs w:val="44"/>
        </w:rPr>
      </w:pPr>
    </w:p>
    <w:p w:rsidR="00771531" w:rsidRDefault="00771531">
      <w:pPr>
        <w:rPr>
          <w:rFonts w:ascii="黑体" w:eastAsia="黑体" w:hAnsi="黑体"/>
          <w:sz w:val="44"/>
          <w:szCs w:val="44"/>
        </w:rPr>
      </w:pPr>
    </w:p>
    <w:p w:rsidR="00771531" w:rsidRDefault="00D17419">
      <w:pPr>
        <w:spacing w:line="600" w:lineRule="exact"/>
        <w:jc w:val="center"/>
        <w:rPr>
          <w:rFonts w:ascii="黑体" w:eastAsia="黑体" w:hAnsi="黑体"/>
          <w:sz w:val="52"/>
          <w:szCs w:val="52"/>
        </w:rPr>
      </w:pPr>
      <w:r>
        <w:rPr>
          <w:rFonts w:ascii="黑体" w:eastAsia="黑体" w:hAnsi="黑体" w:hint="eastAsia"/>
          <w:sz w:val="52"/>
          <w:szCs w:val="52"/>
        </w:rPr>
        <w:t>技术服务合同</w:t>
      </w:r>
    </w:p>
    <w:p w:rsidR="00771531" w:rsidRDefault="00771531">
      <w:pPr>
        <w:rPr>
          <w:sz w:val="32"/>
          <w:szCs w:val="32"/>
        </w:rPr>
      </w:pPr>
    </w:p>
    <w:p w:rsidR="00771531" w:rsidRDefault="00771531">
      <w:pPr>
        <w:rPr>
          <w:sz w:val="32"/>
          <w:szCs w:val="32"/>
        </w:rPr>
      </w:pPr>
    </w:p>
    <w:p w:rsidR="00771531" w:rsidRDefault="00771531">
      <w:pPr>
        <w:rPr>
          <w:sz w:val="32"/>
          <w:szCs w:val="32"/>
        </w:rPr>
      </w:pPr>
    </w:p>
    <w:p w:rsidR="00771531" w:rsidRDefault="00771531">
      <w:pPr>
        <w:rPr>
          <w:sz w:val="32"/>
          <w:szCs w:val="32"/>
        </w:rPr>
      </w:pPr>
    </w:p>
    <w:p w:rsidR="00771531" w:rsidRDefault="00D17419">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r>
        <w:rPr>
          <w:rFonts w:ascii="黑体" w:eastAsia="黑体" w:hAnsi="黑体" w:hint="eastAsia"/>
          <w:sz w:val="32"/>
          <w:szCs w:val="32"/>
          <w:u w:val="single"/>
        </w:rPr>
        <w:t>厂区消防安全评估技术服务</w:t>
      </w:r>
      <w:r>
        <w:rPr>
          <w:rFonts w:ascii="黑体" w:eastAsia="黑体" w:hAnsi="黑体" w:hint="eastAsia"/>
          <w:sz w:val="32"/>
          <w:szCs w:val="32"/>
          <w:u w:val="single"/>
        </w:rPr>
        <w:t xml:space="preserve">          </w:t>
      </w:r>
    </w:p>
    <w:p w:rsidR="00771531" w:rsidRDefault="00D17419">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771531" w:rsidRDefault="00D17419">
      <w:pPr>
        <w:spacing w:line="600" w:lineRule="exact"/>
        <w:ind w:firstLine="640"/>
        <w:rPr>
          <w:rFonts w:ascii="黑体" w:eastAsia="黑体" w:hAnsi="黑体"/>
          <w:sz w:val="32"/>
          <w:szCs w:val="32"/>
          <w:u w:val="single"/>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p>
    <w:p w:rsidR="00771531" w:rsidRDefault="00D17419">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w:t>
      </w:r>
      <w:r>
        <w:rPr>
          <w:rFonts w:ascii="黑体" w:eastAsia="黑体" w:hAnsi="黑体" w:hint="eastAsia"/>
          <w:sz w:val="32"/>
          <w:szCs w:val="32"/>
          <w:u w:val="single"/>
        </w:rPr>
        <w:t xml:space="preserve">           </w:t>
      </w:r>
      <w:r>
        <w:rPr>
          <w:rFonts w:ascii="黑体" w:eastAsia="黑体" w:hAnsi="黑体" w:hint="eastAsia"/>
          <w:sz w:val="32"/>
          <w:szCs w:val="32"/>
          <w:u w:val="single"/>
        </w:rPr>
        <w:t xml:space="preserve">                       </w:t>
      </w:r>
    </w:p>
    <w:p w:rsidR="00771531" w:rsidRDefault="00D17419">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771531" w:rsidRDefault="00771531">
      <w:pPr>
        <w:spacing w:line="500" w:lineRule="exact"/>
      </w:pPr>
    </w:p>
    <w:p w:rsidR="00771531" w:rsidRDefault="00771531">
      <w:pPr>
        <w:spacing w:line="500" w:lineRule="exact"/>
      </w:pPr>
    </w:p>
    <w:p w:rsidR="00771531" w:rsidRDefault="00771531">
      <w:pPr>
        <w:spacing w:line="500" w:lineRule="exact"/>
      </w:pPr>
    </w:p>
    <w:p w:rsidR="00771531" w:rsidRDefault="00771531">
      <w:pPr>
        <w:spacing w:line="500" w:lineRule="exact"/>
      </w:pPr>
    </w:p>
    <w:p w:rsidR="00771531" w:rsidRDefault="00771531">
      <w:pPr>
        <w:spacing w:line="500" w:lineRule="exact"/>
      </w:pPr>
    </w:p>
    <w:p w:rsidR="00771531" w:rsidRDefault="00771531">
      <w:pPr>
        <w:spacing w:line="500" w:lineRule="exact"/>
      </w:pPr>
    </w:p>
    <w:p w:rsidR="00771531" w:rsidRDefault="00771531">
      <w:pPr>
        <w:spacing w:line="500" w:lineRule="exact"/>
      </w:pPr>
    </w:p>
    <w:p w:rsidR="00771531" w:rsidRDefault="00D17419">
      <w:pPr>
        <w:spacing w:line="500" w:lineRule="exact"/>
      </w:pPr>
      <w:r>
        <w:rPr>
          <w:rFonts w:hint="eastAsia"/>
        </w:rPr>
        <w:t>注：本合同仅为合同的参考文本，合同签订双方可根据项目的具体要求进行修订。</w:t>
      </w:r>
    </w:p>
    <w:p w:rsidR="00771531" w:rsidRDefault="00771531">
      <w:pPr>
        <w:spacing w:line="560" w:lineRule="exact"/>
        <w:ind w:firstLine="560"/>
        <w:sectPr w:rsidR="00771531">
          <w:footerReference w:type="default" r:id="rId8"/>
          <w:pgSz w:w="11906" w:h="16838"/>
          <w:pgMar w:top="1418" w:right="1191" w:bottom="1418" w:left="1644" w:header="851" w:footer="822" w:gutter="0"/>
          <w:cols w:space="720"/>
          <w:docGrid w:type="lines" w:linePitch="312"/>
        </w:sectPr>
      </w:pPr>
    </w:p>
    <w:p w:rsidR="00771531" w:rsidRDefault="00D17419">
      <w:pPr>
        <w:spacing w:line="560" w:lineRule="exact"/>
        <w:ind w:firstLine="560"/>
      </w:pPr>
      <w:r>
        <w:rPr>
          <w:rFonts w:hint="eastAsia"/>
        </w:rPr>
        <w:lastRenderedPageBreak/>
        <w:t>本合同由甲方委托乙方就福建省东南电化股份有限公司厂区消防安全评估进行委托技术服务，并支付评价技术服务费用。双方经过平等协商，在真实、充分地表达各自意愿的基础上，根据《中华人民共和国合同法》的规定，达成如下协议，并由双方共同恪守。</w:t>
      </w:r>
    </w:p>
    <w:p w:rsidR="00771531" w:rsidRDefault="00D17419">
      <w:pPr>
        <w:spacing w:line="560" w:lineRule="exact"/>
        <w:ind w:firstLine="560"/>
      </w:pPr>
      <w:r>
        <w:rPr>
          <w:rFonts w:hint="eastAsia"/>
        </w:rPr>
        <w:t>第一条　乙方进行技术咨</w:t>
      </w:r>
      <w:r>
        <w:rPr>
          <w:rFonts w:hint="eastAsia"/>
        </w:rPr>
        <w:t>询服务的内容、要求：</w:t>
      </w:r>
    </w:p>
    <w:p w:rsidR="00771531" w:rsidRDefault="00D17419">
      <w:pPr>
        <w:spacing w:line="560" w:lineRule="exact"/>
        <w:ind w:firstLine="560"/>
      </w:pPr>
      <w:r>
        <w:t>1.</w:t>
      </w:r>
      <w:r>
        <w:t>咨询内容：</w:t>
      </w:r>
      <w:r>
        <w:rPr>
          <w:u w:val="single"/>
        </w:rPr>
        <w:t>在对福建省东南电化股份有限公司安全设施及安全管理等基本情况进行初步了解后，根据现有安全防护措施和安全管理等方面进行</w:t>
      </w:r>
      <w:r>
        <w:rPr>
          <w:rFonts w:hint="eastAsia"/>
          <w:u w:val="single"/>
        </w:rPr>
        <w:t>厂区消防安全评估</w:t>
      </w:r>
      <w:r>
        <w:rPr>
          <w:u w:val="single"/>
        </w:rPr>
        <w:t>。通过定性或定量的评价方法，对该项目生产过程中所采取的安全技术和安全管理措施做出分析和评价，并对使用过程中可能存在的安全技术和管理问题提出意见和建议，</w:t>
      </w:r>
      <w:r>
        <w:rPr>
          <w:rFonts w:hint="eastAsia"/>
          <w:u w:val="single"/>
        </w:rPr>
        <w:t>作出</w:t>
      </w:r>
      <w:r>
        <w:rPr>
          <w:u w:val="single"/>
        </w:rPr>
        <w:t>评价结论。</w:t>
      </w:r>
      <w:r>
        <w:t xml:space="preserve">  </w:t>
      </w:r>
    </w:p>
    <w:p w:rsidR="00771531" w:rsidRDefault="00D17419">
      <w:pPr>
        <w:spacing w:line="560" w:lineRule="exact"/>
        <w:ind w:firstLine="560"/>
      </w:pPr>
      <w:r>
        <w:rPr>
          <w:rFonts w:hint="eastAsia"/>
        </w:rPr>
        <w:t>评价内容包括：危</w:t>
      </w:r>
      <w:r>
        <w:rPr>
          <w:rFonts w:hint="eastAsia"/>
          <w:u w:val="single"/>
        </w:rPr>
        <w:t>险、有害因素分析；符合性评价和危险危害程度评价；安全对策措施与建议；安全评价结论等。</w:t>
      </w:r>
    </w:p>
    <w:p w:rsidR="00771531" w:rsidRDefault="00D17419">
      <w:pPr>
        <w:spacing w:line="560" w:lineRule="exact"/>
        <w:ind w:firstLine="560"/>
      </w:pPr>
      <w:r>
        <w:t>2.</w:t>
      </w:r>
      <w:r>
        <w:t>咨询要求：</w:t>
      </w:r>
      <w:r>
        <w:rPr>
          <w:rFonts w:hint="eastAsia"/>
        </w:rPr>
        <w:t>（</w:t>
      </w:r>
      <w:r>
        <w:rPr>
          <w:rFonts w:hint="eastAsia"/>
        </w:rPr>
        <w:t>1</w:t>
      </w:r>
      <w:r>
        <w:rPr>
          <w:rFonts w:hint="eastAsia"/>
        </w:rPr>
        <w:t>）</w:t>
      </w:r>
      <w:r>
        <w:rPr>
          <w:u w:val="single"/>
        </w:rPr>
        <w:t>依据国家有关安全生产的法律法规、国家标准及行业标准、国</w:t>
      </w:r>
      <w:r>
        <w:rPr>
          <w:u w:val="single"/>
        </w:rPr>
        <w:t>家安全生产监督管理局颁布的《安全评价通则》要求；对甲方该项目的安全设施、安全管理措施对照国家有关标准、规范以及其风险情况进行安全评价，对不符合安全要求的方面提出意见与建议</w:t>
      </w:r>
      <w:r>
        <w:rPr>
          <w:rFonts w:hint="eastAsia"/>
          <w:u w:val="single"/>
        </w:rPr>
        <w:t>；</w:t>
      </w:r>
      <w:r>
        <w:rPr>
          <w:u w:val="single"/>
        </w:rPr>
        <w:t xml:space="preserve">　　</w:t>
      </w:r>
    </w:p>
    <w:p w:rsidR="00771531" w:rsidRDefault="00D17419">
      <w:pPr>
        <w:spacing w:line="560" w:lineRule="exact"/>
        <w:ind w:firstLine="560"/>
      </w:pPr>
      <w:r>
        <w:t>3.</w:t>
      </w:r>
      <w:r>
        <w:t>咨询方式：</w:t>
      </w:r>
      <w:r>
        <w:rPr>
          <w:u w:val="single"/>
        </w:rPr>
        <w:t>向甲方提供《福建省东南电化股份有限公司</w:t>
      </w:r>
      <w:r>
        <w:rPr>
          <w:rFonts w:hint="eastAsia"/>
          <w:u w:val="single"/>
        </w:rPr>
        <w:t>厂区消防安全评估</w:t>
      </w:r>
      <w:r>
        <w:rPr>
          <w:u w:val="single"/>
        </w:rPr>
        <w:t>》</w:t>
      </w:r>
      <w:r>
        <w:rPr>
          <w:rFonts w:hint="eastAsia"/>
          <w:u w:val="single"/>
        </w:rPr>
        <w:t>纸质版</w:t>
      </w:r>
      <w:r>
        <w:rPr>
          <w:u w:val="single"/>
        </w:rPr>
        <w:t>报告拾份</w:t>
      </w:r>
      <w:r>
        <w:rPr>
          <w:rFonts w:hint="eastAsia"/>
          <w:u w:val="single"/>
        </w:rPr>
        <w:t>及电子版壹份</w:t>
      </w:r>
      <w:r>
        <w:rPr>
          <w:u w:val="single"/>
        </w:rPr>
        <w:t>。</w:t>
      </w:r>
      <w:r>
        <w:t xml:space="preserve">　　　　　　　　　　　　　　　　</w:t>
      </w:r>
      <w:r>
        <w:t xml:space="preserve">       </w:t>
      </w:r>
      <w:r>
        <w:t xml:space="preserve">　　　　</w:t>
      </w:r>
    </w:p>
    <w:p w:rsidR="00771531" w:rsidRDefault="00D17419">
      <w:pPr>
        <w:spacing w:line="560" w:lineRule="exact"/>
        <w:ind w:firstLine="560"/>
      </w:pPr>
      <w:r>
        <w:t>第二条</w:t>
      </w:r>
      <w:r>
        <w:t xml:space="preserve"> </w:t>
      </w:r>
      <w:r>
        <w:rPr>
          <w:rFonts w:hint="eastAsia"/>
        </w:rPr>
        <w:t xml:space="preserve"> </w:t>
      </w:r>
      <w:r>
        <w:t>乙方应当按照下列进度要求进行技术咨询工作：</w:t>
      </w:r>
    </w:p>
    <w:p w:rsidR="00771531" w:rsidRDefault="00D17419">
      <w:pPr>
        <w:spacing w:line="560" w:lineRule="exact"/>
        <w:ind w:firstLine="560"/>
        <w:rPr>
          <w:u w:val="single"/>
        </w:rPr>
      </w:pPr>
      <w:r>
        <w:rPr>
          <w:rFonts w:hint="eastAsia"/>
          <w:highlight w:val="yellow"/>
          <w:u w:val="single"/>
        </w:rPr>
        <w:t>乙方</w:t>
      </w:r>
      <w:r>
        <w:rPr>
          <w:highlight w:val="yellow"/>
          <w:u w:val="single"/>
        </w:rPr>
        <w:t>应在签订合同之日起</w:t>
      </w:r>
      <w:r>
        <w:rPr>
          <w:rFonts w:hint="eastAsia"/>
          <w:highlight w:val="yellow"/>
          <w:u w:val="single"/>
        </w:rPr>
        <w:t>5</w:t>
      </w:r>
      <w:r>
        <w:rPr>
          <w:highlight w:val="yellow"/>
          <w:u w:val="single"/>
        </w:rPr>
        <w:t>日内至厂区开展</w:t>
      </w:r>
      <w:r>
        <w:rPr>
          <w:rFonts w:hint="eastAsia"/>
          <w:highlight w:val="yellow"/>
          <w:u w:val="single"/>
        </w:rPr>
        <w:t>厂区消防安全评估</w:t>
      </w:r>
      <w:r>
        <w:rPr>
          <w:highlight w:val="yellow"/>
          <w:u w:val="single"/>
        </w:rPr>
        <w:t>现场调查工作</w:t>
      </w:r>
      <w:r>
        <w:rPr>
          <w:rFonts w:hint="eastAsia"/>
          <w:highlight w:val="yellow"/>
          <w:u w:val="single"/>
        </w:rPr>
        <w:t>；并在</w:t>
      </w:r>
      <w:r>
        <w:rPr>
          <w:highlight w:val="yellow"/>
          <w:u w:val="single"/>
        </w:rPr>
        <w:t>现场调查结束后</w:t>
      </w:r>
      <w:r>
        <w:rPr>
          <w:rFonts w:hint="eastAsia"/>
          <w:highlight w:val="yellow"/>
          <w:u w:val="single"/>
        </w:rPr>
        <w:t>15</w:t>
      </w:r>
      <w:r>
        <w:rPr>
          <w:highlight w:val="yellow"/>
          <w:u w:val="single"/>
        </w:rPr>
        <w:t>个工作日内提交</w:t>
      </w:r>
      <w:r>
        <w:rPr>
          <w:rFonts w:hint="eastAsia"/>
          <w:highlight w:val="yellow"/>
          <w:u w:val="single"/>
        </w:rPr>
        <w:t>厂区消防安全评估</w:t>
      </w:r>
      <w:r>
        <w:rPr>
          <w:highlight w:val="yellow"/>
          <w:u w:val="single"/>
        </w:rPr>
        <w:t>报告</w:t>
      </w:r>
      <w:r>
        <w:rPr>
          <w:rFonts w:hint="eastAsia"/>
          <w:highlight w:val="yellow"/>
          <w:u w:val="single"/>
        </w:rPr>
        <w:t>；</w:t>
      </w:r>
    </w:p>
    <w:p w:rsidR="00771531" w:rsidRDefault="00D17419">
      <w:pPr>
        <w:spacing w:line="560" w:lineRule="exact"/>
        <w:ind w:firstLine="560"/>
      </w:pPr>
      <w:r>
        <w:rPr>
          <w:rFonts w:hint="eastAsia"/>
        </w:rPr>
        <w:t>第三条</w:t>
      </w:r>
      <w:r>
        <w:rPr>
          <w:rFonts w:hint="eastAsia"/>
        </w:rPr>
        <w:t xml:space="preserve"> </w:t>
      </w:r>
      <w:r>
        <w:rPr>
          <w:rFonts w:hint="eastAsia"/>
        </w:rPr>
        <w:t>为保证乙方有效进行技术服务，甲方应当向乙方提供下列必要的协助事项：</w:t>
      </w:r>
    </w:p>
    <w:p w:rsidR="00771531" w:rsidRDefault="00D17419">
      <w:pPr>
        <w:spacing w:line="560" w:lineRule="exact"/>
        <w:ind w:firstLine="560"/>
      </w:pPr>
      <w:r>
        <w:t>1.</w:t>
      </w:r>
      <w:r>
        <w:t>提供技术资料：</w:t>
      </w:r>
    </w:p>
    <w:p w:rsidR="00771531" w:rsidRDefault="00771531">
      <w:pPr>
        <w:spacing w:line="560" w:lineRule="exact"/>
        <w:ind w:firstLine="560"/>
        <w:sectPr w:rsidR="00771531">
          <w:footerReference w:type="default" r:id="rId9"/>
          <w:pgSz w:w="11906" w:h="16838"/>
          <w:pgMar w:top="1418" w:right="1191" w:bottom="1418" w:left="1644" w:header="851" w:footer="822" w:gutter="0"/>
          <w:cols w:space="720"/>
          <w:docGrid w:type="lines" w:linePitch="312"/>
        </w:sectPr>
      </w:pPr>
    </w:p>
    <w:p w:rsidR="00771531" w:rsidRDefault="00D17419">
      <w:pPr>
        <w:spacing w:line="560" w:lineRule="exact"/>
        <w:ind w:firstLine="560"/>
        <w:rPr>
          <w:u w:val="single"/>
        </w:rPr>
      </w:pPr>
      <w:r>
        <w:rPr>
          <w:rFonts w:hint="eastAsia"/>
        </w:rPr>
        <w:lastRenderedPageBreak/>
        <w:t>（</w:t>
      </w:r>
      <w:r>
        <w:t>1</w:t>
      </w:r>
      <w:r>
        <w:t>）</w:t>
      </w:r>
      <w:r>
        <w:rPr>
          <w:u w:val="single"/>
        </w:rPr>
        <w:t xml:space="preserve">根据评价范围，提供福建省东南电化股份有限公司安全生产及管理有关的技术资料及相关图纸。　</w:t>
      </w:r>
    </w:p>
    <w:p w:rsidR="00771531" w:rsidRDefault="00D17419">
      <w:pPr>
        <w:spacing w:line="560" w:lineRule="exact"/>
        <w:ind w:firstLine="560"/>
      </w:pPr>
      <w:r>
        <w:rPr>
          <w:rFonts w:hint="eastAsia"/>
        </w:rPr>
        <w:t>（</w:t>
      </w:r>
      <w:r>
        <w:t>2</w:t>
      </w:r>
      <w:r>
        <w:t>）</w:t>
      </w:r>
      <w:r>
        <w:rPr>
          <w:u w:val="single"/>
        </w:rPr>
        <w:t>根据《安全评价通则》要求，提供</w:t>
      </w:r>
      <w:r>
        <w:rPr>
          <w:rFonts w:hint="eastAsia"/>
          <w:u w:val="single"/>
        </w:rPr>
        <w:t>厂区消防安全评估</w:t>
      </w:r>
      <w:r>
        <w:rPr>
          <w:u w:val="single"/>
        </w:rPr>
        <w:t>其他资料。</w:t>
      </w:r>
      <w:r>
        <w:t xml:space="preserve">　　　　　　　　　　　　　　　　　　　　</w:t>
      </w:r>
      <w:r>
        <w:t xml:space="preserve"> </w:t>
      </w:r>
      <w:r>
        <w:t xml:space="preserve">　</w:t>
      </w:r>
      <w:r>
        <w:t xml:space="preserve">           </w:t>
      </w:r>
    </w:p>
    <w:p w:rsidR="00771531" w:rsidRDefault="00D17419">
      <w:pPr>
        <w:spacing w:line="560" w:lineRule="exact"/>
        <w:ind w:firstLine="560"/>
      </w:pPr>
      <w:r>
        <w:rPr>
          <w:rFonts w:hint="eastAsia"/>
        </w:rPr>
        <w:t>（</w:t>
      </w:r>
      <w:r>
        <w:t>3</w:t>
      </w:r>
      <w:r>
        <w:t>）</w:t>
      </w:r>
      <w:r>
        <w:rPr>
          <w:rFonts w:hint="eastAsia"/>
          <w:u w:val="single"/>
        </w:rPr>
        <w:t xml:space="preserve">                      /                              </w:t>
      </w:r>
      <w:r>
        <w:rPr>
          <w:rFonts w:hint="eastAsia"/>
        </w:rPr>
        <w:t>。</w:t>
      </w:r>
    </w:p>
    <w:p w:rsidR="00771531" w:rsidRDefault="00D17419">
      <w:pPr>
        <w:spacing w:line="560" w:lineRule="exact"/>
        <w:ind w:firstLine="560"/>
      </w:pPr>
      <w:r>
        <w:t>2.</w:t>
      </w:r>
      <w:r>
        <w:t>提供工作条件：</w:t>
      </w:r>
    </w:p>
    <w:p w:rsidR="00771531" w:rsidRDefault="00D17419">
      <w:pPr>
        <w:spacing w:line="560" w:lineRule="exact"/>
        <w:ind w:firstLine="560"/>
      </w:pPr>
      <w:r>
        <w:rPr>
          <w:rFonts w:hint="eastAsia"/>
        </w:rPr>
        <w:t>（</w:t>
      </w:r>
      <w:r>
        <w:t>1</w:t>
      </w:r>
      <w:r>
        <w:t>）为乙方评价人员安全评价工作提供便利。</w:t>
      </w:r>
      <w:r>
        <w:t xml:space="preserve">  </w:t>
      </w:r>
    </w:p>
    <w:p w:rsidR="00771531" w:rsidRDefault="00D17419">
      <w:pPr>
        <w:spacing w:line="560" w:lineRule="exact"/>
        <w:ind w:firstLine="560"/>
      </w:pPr>
      <w:r>
        <w:rPr>
          <w:rFonts w:hint="eastAsia"/>
        </w:rPr>
        <w:t>（</w:t>
      </w:r>
      <w:r>
        <w:t>2</w:t>
      </w:r>
      <w:r>
        <w:t>）</w:t>
      </w:r>
      <w:r>
        <w:rPr>
          <w:u w:val="single"/>
        </w:rPr>
        <w:t xml:space="preserve">                </w:t>
      </w:r>
      <w:r>
        <w:rPr>
          <w:u w:val="single"/>
        </w:rPr>
        <w:t>／</w:t>
      </w:r>
      <w:r>
        <w:rPr>
          <w:u w:val="single"/>
        </w:rPr>
        <w:t xml:space="preserve">                                   </w:t>
      </w:r>
      <w:r>
        <w:t>。</w:t>
      </w:r>
    </w:p>
    <w:p w:rsidR="00771531" w:rsidRDefault="00D17419">
      <w:pPr>
        <w:spacing w:line="560" w:lineRule="exact"/>
        <w:ind w:firstLine="560"/>
      </w:pPr>
      <w:r>
        <w:t>3.</w:t>
      </w:r>
      <w:r>
        <w:t>其他：</w:t>
      </w:r>
      <w:r>
        <w:rPr>
          <w:u w:val="single"/>
        </w:rPr>
        <w:t xml:space="preserve">                </w:t>
      </w:r>
      <w:r>
        <w:rPr>
          <w:u w:val="single"/>
        </w:rPr>
        <w:t>／</w:t>
      </w:r>
      <w:r>
        <w:t xml:space="preserve">                                </w:t>
      </w:r>
      <w:r>
        <w:t>。</w:t>
      </w:r>
    </w:p>
    <w:p w:rsidR="00771531" w:rsidRDefault="00D17419">
      <w:pPr>
        <w:spacing w:line="560" w:lineRule="exact"/>
        <w:ind w:firstLine="560"/>
      </w:pPr>
      <w:r>
        <w:rPr>
          <w:rFonts w:hint="eastAsia"/>
        </w:rPr>
        <w:t>甲方提供上述协作事项的时间及方式：</w:t>
      </w:r>
      <w:r>
        <w:rPr>
          <w:rFonts w:hint="eastAsia"/>
          <w:u w:val="single"/>
        </w:rPr>
        <w:t>乙方进行厂区消防安全评估期间，为其提供以上便利。</w:t>
      </w:r>
    </w:p>
    <w:p w:rsidR="00771531" w:rsidRDefault="00D17419">
      <w:pPr>
        <w:spacing w:line="560" w:lineRule="exact"/>
        <w:ind w:firstLine="560"/>
      </w:pPr>
      <w:r>
        <w:rPr>
          <w:rFonts w:hint="eastAsia"/>
        </w:rPr>
        <w:t>第四条</w:t>
      </w:r>
      <w:r>
        <w:rPr>
          <w:rFonts w:hint="eastAsia"/>
        </w:rPr>
        <w:t xml:space="preserve"> </w:t>
      </w:r>
      <w:r>
        <w:rPr>
          <w:rFonts w:hint="eastAsia"/>
        </w:rPr>
        <w:t>甲方向乙方支</w:t>
      </w:r>
      <w:r>
        <w:rPr>
          <w:rFonts w:hint="eastAsia"/>
        </w:rPr>
        <w:t>付技术服务报酬方式为：</w:t>
      </w:r>
    </w:p>
    <w:p w:rsidR="00771531" w:rsidRDefault="00D17419">
      <w:pPr>
        <w:spacing w:line="560" w:lineRule="exact"/>
        <w:ind w:firstLine="560"/>
      </w:pPr>
      <w:r>
        <w:rPr>
          <w:rFonts w:hint="eastAsia"/>
          <w:highlight w:val="yellow"/>
        </w:rPr>
        <w:t>1.</w:t>
      </w:r>
      <w:r>
        <w:rPr>
          <w:rFonts w:hint="eastAsia"/>
          <w:highlight w:val="yellow"/>
        </w:rPr>
        <w:t>评价技术服务总价款为：</w:t>
      </w:r>
      <w:r>
        <w:rPr>
          <w:highlight w:val="yellow"/>
        </w:rPr>
        <w:t>人民币</w:t>
      </w:r>
      <w:r>
        <w:rPr>
          <w:rFonts w:hint="eastAsia"/>
          <w:highlight w:val="yellow"/>
          <w:u w:val="single"/>
        </w:rPr>
        <w:t xml:space="preserve">            </w:t>
      </w:r>
      <w:r>
        <w:rPr>
          <w:rFonts w:hint="eastAsia"/>
          <w:highlight w:val="yellow"/>
        </w:rPr>
        <w:t>元（含税</w:t>
      </w:r>
      <w:r>
        <w:rPr>
          <w:rFonts w:hint="eastAsia"/>
          <w:highlight w:val="yellow"/>
        </w:rPr>
        <w:t xml:space="preserve">   %</w:t>
      </w:r>
      <w:r>
        <w:rPr>
          <w:rFonts w:hint="eastAsia"/>
          <w:highlight w:val="yellow"/>
        </w:rPr>
        <w:t>，如因国家政策导致税率调整，则双方协商对合同价进行调整</w:t>
      </w:r>
      <w:r>
        <w:rPr>
          <w:rFonts w:hint="eastAsia"/>
          <w:highlight w:val="yellow"/>
        </w:rPr>
        <w:t>）。</w:t>
      </w:r>
    </w:p>
    <w:p w:rsidR="00771531" w:rsidRDefault="00D17419">
      <w:pPr>
        <w:spacing w:line="560" w:lineRule="exact"/>
        <w:ind w:firstLine="560"/>
      </w:pPr>
      <w:r>
        <w:rPr>
          <w:rFonts w:hint="eastAsia"/>
        </w:rPr>
        <w:t>2.</w:t>
      </w:r>
      <w:r>
        <w:rPr>
          <w:rFonts w:hint="eastAsia"/>
        </w:rPr>
        <w:t>评价技术服务费用支付方式：</w:t>
      </w:r>
    </w:p>
    <w:p w:rsidR="00771531" w:rsidRDefault="00D17419">
      <w:pPr>
        <w:spacing w:line="560" w:lineRule="exact"/>
        <w:ind w:firstLine="560"/>
        <w:rPr>
          <w:u w:val="single"/>
        </w:rPr>
      </w:pPr>
      <w:r>
        <w:rPr>
          <w:rFonts w:hint="eastAsia"/>
          <w:highlight w:val="yellow"/>
          <w:u w:val="single"/>
        </w:rPr>
        <w:t>（</w:t>
      </w:r>
      <w:r>
        <w:rPr>
          <w:highlight w:val="yellow"/>
          <w:u w:val="single"/>
        </w:rPr>
        <w:t>1</w:t>
      </w:r>
      <w:r>
        <w:rPr>
          <w:highlight w:val="yellow"/>
          <w:u w:val="single"/>
        </w:rPr>
        <w:t>）乙方</w:t>
      </w:r>
      <w:r>
        <w:rPr>
          <w:rFonts w:hint="eastAsia"/>
          <w:highlight w:val="yellow"/>
          <w:u w:val="single"/>
        </w:rPr>
        <w:t>向甲方</w:t>
      </w:r>
      <w:r>
        <w:rPr>
          <w:highlight w:val="yellow"/>
          <w:u w:val="single"/>
        </w:rPr>
        <w:t>提交</w:t>
      </w:r>
      <w:r>
        <w:rPr>
          <w:rFonts w:hint="eastAsia"/>
          <w:highlight w:val="yellow"/>
          <w:u w:val="single"/>
        </w:rPr>
        <w:t>符合正式厂区消防安全评估</w:t>
      </w:r>
      <w:r>
        <w:rPr>
          <w:highlight w:val="yellow"/>
          <w:u w:val="single"/>
        </w:rPr>
        <w:t>报告</w:t>
      </w:r>
      <w:r>
        <w:rPr>
          <w:rFonts w:hint="eastAsia"/>
          <w:highlight w:val="yellow"/>
          <w:u w:val="single"/>
        </w:rPr>
        <w:t>，且</w:t>
      </w:r>
      <w:r>
        <w:rPr>
          <w:highlight w:val="yellow"/>
          <w:u w:val="single"/>
        </w:rPr>
        <w:t>甲方收到乙方开具的</w:t>
      </w:r>
      <w:r>
        <w:rPr>
          <w:rFonts w:hint="eastAsia"/>
          <w:highlight w:val="yellow"/>
          <w:u w:val="single"/>
        </w:rPr>
        <w:t>全额</w:t>
      </w:r>
      <w:r>
        <w:rPr>
          <w:highlight w:val="yellow"/>
          <w:u w:val="single"/>
        </w:rPr>
        <w:t>增值税专用发票后</w:t>
      </w:r>
      <w:r>
        <w:rPr>
          <w:rFonts w:hint="eastAsia"/>
          <w:highlight w:val="yellow"/>
          <w:u w:val="single"/>
        </w:rPr>
        <w:t>30</w:t>
      </w:r>
      <w:r>
        <w:rPr>
          <w:highlight w:val="yellow"/>
          <w:u w:val="single"/>
        </w:rPr>
        <w:t>个工作日内支付</w:t>
      </w:r>
      <w:r>
        <w:rPr>
          <w:rFonts w:hint="eastAsia"/>
          <w:highlight w:val="yellow"/>
          <w:u w:val="single"/>
        </w:rPr>
        <w:t>全额</w:t>
      </w:r>
      <w:r>
        <w:rPr>
          <w:highlight w:val="yellow"/>
          <w:u w:val="single"/>
        </w:rPr>
        <w:t>费用。</w:t>
      </w:r>
    </w:p>
    <w:p w:rsidR="00771531" w:rsidRDefault="00D17419">
      <w:pPr>
        <w:spacing w:line="560" w:lineRule="exact"/>
        <w:ind w:firstLine="560"/>
      </w:pPr>
      <w:r>
        <w:rPr>
          <w:rFonts w:hint="eastAsia"/>
        </w:rPr>
        <w:t>（</w:t>
      </w:r>
      <w:r>
        <w:rPr>
          <w:rFonts w:hint="eastAsia"/>
        </w:rPr>
        <w:t>2</w:t>
      </w:r>
      <w:r>
        <w:rPr>
          <w:rFonts w:hint="eastAsia"/>
        </w:rPr>
        <w:t>）上述技术服务报酬直接支付至乙方指定的下列账号：</w:t>
      </w:r>
    </w:p>
    <w:p w:rsidR="00771531" w:rsidRDefault="00D17419">
      <w:pPr>
        <w:spacing w:line="560" w:lineRule="exact"/>
        <w:ind w:firstLine="560"/>
      </w:pPr>
      <w:r>
        <w:rPr>
          <w:rFonts w:hint="eastAsia"/>
        </w:rPr>
        <w:t>乙方开户银行：</w:t>
      </w:r>
      <w:r>
        <w:rPr>
          <w:rFonts w:hint="eastAsia"/>
          <w:u w:val="single"/>
        </w:rPr>
        <w:t xml:space="preserve">                        </w:t>
      </w:r>
    </w:p>
    <w:p w:rsidR="00771531" w:rsidRDefault="00D17419">
      <w:pPr>
        <w:spacing w:line="560" w:lineRule="exact"/>
        <w:ind w:firstLine="560"/>
      </w:pPr>
      <w:r>
        <w:rPr>
          <w:rFonts w:hint="eastAsia"/>
        </w:rPr>
        <w:t>公司名称：</w:t>
      </w:r>
      <w:r>
        <w:rPr>
          <w:rFonts w:hint="eastAsia"/>
          <w:u w:val="single"/>
        </w:rPr>
        <w:t xml:space="preserve">                            </w:t>
      </w:r>
    </w:p>
    <w:p w:rsidR="00771531" w:rsidRDefault="00D17419">
      <w:pPr>
        <w:spacing w:line="560" w:lineRule="exact"/>
        <w:ind w:firstLine="560"/>
      </w:pPr>
      <w:r>
        <w:rPr>
          <w:rFonts w:hint="eastAsia"/>
        </w:rPr>
        <w:t>账号：</w:t>
      </w:r>
      <w:r>
        <w:rPr>
          <w:rFonts w:hint="eastAsia"/>
          <w:u w:val="single"/>
        </w:rPr>
        <w:t xml:space="preserve">      </w:t>
      </w:r>
      <w:r>
        <w:rPr>
          <w:rFonts w:hint="eastAsia"/>
          <w:u w:val="single"/>
        </w:rPr>
        <w:t xml:space="preserve">                       </w:t>
      </w:r>
      <w:r>
        <w:rPr>
          <w:u w:val="single"/>
        </w:rPr>
        <w:t xml:space="preserve"> </w:t>
      </w:r>
      <w:r>
        <w:rPr>
          <w:rFonts w:hint="eastAsia"/>
          <w:u w:val="single"/>
        </w:rPr>
        <w:t xml:space="preserve">  </w:t>
      </w:r>
    </w:p>
    <w:p w:rsidR="00771531" w:rsidRDefault="00D17419">
      <w:pPr>
        <w:spacing w:line="560" w:lineRule="exact"/>
        <w:ind w:firstLine="560"/>
      </w:pPr>
      <w:r>
        <w:rPr>
          <w:rFonts w:hint="eastAsia"/>
        </w:rPr>
        <w:t>第五条</w:t>
      </w:r>
      <w:r>
        <w:rPr>
          <w:rFonts w:hint="eastAsia"/>
        </w:rPr>
        <w:t xml:space="preserve"> </w:t>
      </w:r>
      <w:r>
        <w:rPr>
          <w:rFonts w:hint="eastAsia"/>
        </w:rPr>
        <w:t>双方确定因履行本合同应遵守的保密义务如下：</w:t>
      </w:r>
    </w:p>
    <w:p w:rsidR="00771531" w:rsidRDefault="00D17419">
      <w:pPr>
        <w:spacing w:line="560" w:lineRule="exact"/>
        <w:ind w:firstLine="560"/>
      </w:pPr>
      <w:r>
        <w:rPr>
          <w:rFonts w:hint="eastAsia"/>
        </w:rPr>
        <w:t>甲方：</w:t>
      </w:r>
    </w:p>
    <w:p w:rsidR="00771531" w:rsidRDefault="00D17419">
      <w:pPr>
        <w:spacing w:line="560" w:lineRule="exact"/>
        <w:ind w:firstLine="560"/>
      </w:pPr>
      <w:r>
        <w:rPr>
          <w:rFonts w:hint="eastAsia"/>
        </w:rPr>
        <w:t>1.</w:t>
      </w:r>
      <w:r>
        <w:rPr>
          <w:rFonts w:hint="eastAsia"/>
        </w:rPr>
        <w:t>保密内容：乙方要求需要保密的资料，评价报告及该合同除外。</w:t>
      </w:r>
    </w:p>
    <w:p w:rsidR="00771531" w:rsidRDefault="00D17419">
      <w:pPr>
        <w:spacing w:line="560" w:lineRule="exact"/>
        <w:ind w:firstLine="560"/>
      </w:pPr>
      <w:r>
        <w:rPr>
          <w:rFonts w:hint="eastAsia"/>
        </w:rPr>
        <w:t>2.</w:t>
      </w:r>
      <w:r>
        <w:rPr>
          <w:rFonts w:hint="eastAsia"/>
        </w:rPr>
        <w:t>泄密责任：按本合同约定及国家有关保密法的规定执行。</w:t>
      </w:r>
    </w:p>
    <w:p w:rsidR="00771531" w:rsidRDefault="00771531">
      <w:pPr>
        <w:spacing w:line="560" w:lineRule="exact"/>
        <w:ind w:firstLine="560"/>
      </w:pPr>
    </w:p>
    <w:p w:rsidR="00771531" w:rsidRDefault="00771531">
      <w:pPr>
        <w:spacing w:line="560" w:lineRule="exact"/>
        <w:ind w:firstLine="560"/>
      </w:pPr>
    </w:p>
    <w:p w:rsidR="00771531" w:rsidRDefault="00D17419">
      <w:pPr>
        <w:spacing w:line="560" w:lineRule="exact"/>
        <w:ind w:firstLine="560"/>
      </w:pPr>
      <w:r>
        <w:rPr>
          <w:rFonts w:hint="eastAsia"/>
        </w:rPr>
        <w:lastRenderedPageBreak/>
        <w:t>乙方：</w:t>
      </w:r>
    </w:p>
    <w:p w:rsidR="00771531" w:rsidRDefault="00D17419">
      <w:pPr>
        <w:spacing w:line="560" w:lineRule="exact"/>
        <w:ind w:firstLine="560"/>
      </w:pPr>
      <w:r>
        <w:rPr>
          <w:rFonts w:hint="eastAsia"/>
        </w:rPr>
        <w:t>1.</w:t>
      </w:r>
      <w:r>
        <w:rPr>
          <w:rFonts w:hint="eastAsia"/>
        </w:rPr>
        <w:t>保密内容：甲方提供的资料以及乙方在提供本合同约定服务过程中知悉的甲方技术信息、经营信息、生产工艺、操作流程等。</w:t>
      </w:r>
      <w:r>
        <w:rPr>
          <w:rFonts w:hint="eastAsia"/>
        </w:rPr>
        <w:t xml:space="preserve"> </w:t>
      </w:r>
    </w:p>
    <w:p w:rsidR="00771531" w:rsidRDefault="00D17419">
      <w:pPr>
        <w:spacing w:line="560" w:lineRule="exact"/>
        <w:ind w:firstLine="560"/>
      </w:pPr>
      <w:r>
        <w:rPr>
          <w:rFonts w:hint="eastAsia"/>
        </w:rPr>
        <w:t>2.</w:t>
      </w:r>
      <w:r>
        <w:rPr>
          <w:rFonts w:hint="eastAsia"/>
        </w:rPr>
        <w:t>泄密责任：按本合同约定及国家有关保密法的规定执行</w:t>
      </w:r>
      <w:r>
        <w:rPr>
          <w:rFonts w:hint="eastAsia"/>
        </w:rPr>
        <w:t xml:space="preserve"> </w:t>
      </w:r>
    </w:p>
    <w:p w:rsidR="00771531" w:rsidRDefault="00D17419">
      <w:pPr>
        <w:spacing w:line="560" w:lineRule="exact"/>
        <w:ind w:firstLine="560"/>
      </w:pPr>
      <w:r>
        <w:rPr>
          <w:rFonts w:hint="eastAsia"/>
        </w:rPr>
        <w:t>第六条</w:t>
      </w:r>
      <w:r>
        <w:rPr>
          <w:rFonts w:hint="eastAsia"/>
        </w:rPr>
        <w:t xml:space="preserve"> </w:t>
      </w:r>
      <w:r>
        <w:rPr>
          <w:rFonts w:hint="eastAsia"/>
        </w:rPr>
        <w:t>本合同的变更必须由双方协商一致，并以书面形式确定。</w:t>
      </w:r>
    </w:p>
    <w:p w:rsidR="00771531" w:rsidRDefault="00D17419">
      <w:pPr>
        <w:spacing w:line="560" w:lineRule="exact"/>
        <w:ind w:firstLine="560"/>
      </w:pPr>
      <w:r>
        <w:rPr>
          <w:rFonts w:hint="eastAsia"/>
        </w:rPr>
        <w:t>第七条</w:t>
      </w:r>
      <w:r>
        <w:rPr>
          <w:rFonts w:hint="eastAsia"/>
        </w:rPr>
        <w:t xml:space="preserve"> </w:t>
      </w:r>
      <w:r>
        <w:rPr>
          <w:rFonts w:hint="eastAsia"/>
        </w:rPr>
        <w:t>双方确定，按以下标准和方式对乙方提交的技术工作成果进行验收：</w:t>
      </w:r>
    </w:p>
    <w:p w:rsidR="00771531" w:rsidRDefault="00D17419">
      <w:pPr>
        <w:spacing w:line="560" w:lineRule="exact"/>
        <w:ind w:firstLine="560"/>
      </w:pPr>
      <w:r>
        <w:rPr>
          <w:rFonts w:hint="eastAsia"/>
        </w:rPr>
        <w:t>1.</w:t>
      </w:r>
      <w:r>
        <w:rPr>
          <w:rFonts w:hint="eastAsia"/>
        </w:rPr>
        <w:t>乙方提供技术服务工作成果的形式：</w:t>
      </w:r>
      <w:r>
        <w:rPr>
          <w:rFonts w:hint="eastAsia"/>
          <w:u w:val="single"/>
        </w:rPr>
        <w:t>以书面文件的形式</w:t>
      </w:r>
      <w:r>
        <w:rPr>
          <w:rFonts w:hint="eastAsia"/>
        </w:rPr>
        <w:t>。</w:t>
      </w:r>
    </w:p>
    <w:p w:rsidR="00771531" w:rsidRDefault="00D17419">
      <w:pPr>
        <w:spacing w:line="560" w:lineRule="exact"/>
        <w:ind w:firstLine="560"/>
      </w:pPr>
      <w:r>
        <w:rPr>
          <w:rFonts w:hint="eastAsia"/>
        </w:rPr>
        <w:t xml:space="preserve">2. </w:t>
      </w:r>
      <w:r>
        <w:rPr>
          <w:rFonts w:hint="eastAsia"/>
        </w:rPr>
        <w:t>技术咨询工作成果的验收标准：</w:t>
      </w:r>
      <w:r>
        <w:rPr>
          <w:rFonts w:hint="eastAsia"/>
          <w:u w:val="single"/>
        </w:rPr>
        <w:t>符合国家及地方有关的法律法规、产业政策的规定。</w:t>
      </w:r>
    </w:p>
    <w:p w:rsidR="00771531" w:rsidRDefault="00D17419">
      <w:pPr>
        <w:spacing w:line="560" w:lineRule="exact"/>
        <w:ind w:firstLine="560"/>
      </w:pPr>
      <w:r>
        <w:rPr>
          <w:rFonts w:hint="eastAsia"/>
        </w:rPr>
        <w:t>第八条双方确定，甲方指定</w:t>
      </w:r>
      <w:r>
        <w:rPr>
          <w:rFonts w:hint="eastAsia"/>
          <w:u w:val="single"/>
        </w:rPr>
        <w:t xml:space="preserve"> </w:t>
      </w:r>
      <w:r>
        <w:rPr>
          <w:rFonts w:hint="eastAsia"/>
          <w:u w:val="single"/>
        </w:rPr>
        <w:t>苏跃平</w:t>
      </w:r>
      <w:r>
        <w:rPr>
          <w:rFonts w:hint="eastAsia"/>
          <w:u w:val="single"/>
        </w:rPr>
        <w:t xml:space="preserve"> </w:t>
      </w:r>
      <w:r>
        <w:rPr>
          <w:rFonts w:hint="eastAsia"/>
        </w:rPr>
        <w:t>为甲方项目联系人，乙方指定</w:t>
      </w:r>
      <w:r>
        <w:rPr>
          <w:rFonts w:hint="eastAsia"/>
        </w:rPr>
        <w:t xml:space="preserve">  </w:t>
      </w:r>
      <w:r>
        <w:rPr>
          <w:rFonts w:hint="eastAsia"/>
        </w:rPr>
        <w:t xml:space="preserve">   </w:t>
      </w:r>
      <w:r>
        <w:rPr>
          <w:rFonts w:hint="eastAsia"/>
        </w:rPr>
        <w:t xml:space="preserve"> </w:t>
      </w:r>
      <w:r>
        <w:rPr>
          <w:rFonts w:hint="eastAsia"/>
          <w:u w:val="single"/>
        </w:rPr>
        <w:t xml:space="preserve"> </w:t>
      </w:r>
      <w:r>
        <w:rPr>
          <w:rFonts w:hint="eastAsia"/>
        </w:rPr>
        <w:t>为乙方项目联系人。项目联系人承担以下责任：一方变更项目联系人的，应当及时以书面形式通知另一方。未及时通知并影响本合同履行或造成损失的，应承担相应的责任。</w:t>
      </w:r>
    </w:p>
    <w:p w:rsidR="00771531" w:rsidRDefault="00D17419">
      <w:pPr>
        <w:spacing w:line="560" w:lineRule="exact"/>
        <w:ind w:firstLine="560"/>
      </w:pPr>
      <w:r>
        <w:rPr>
          <w:rFonts w:hint="eastAsia"/>
        </w:rPr>
        <w:t>第九条</w:t>
      </w:r>
      <w:r>
        <w:rPr>
          <w:rFonts w:hint="eastAsia"/>
        </w:rPr>
        <w:t xml:space="preserve">  </w:t>
      </w:r>
      <w:r>
        <w:rPr>
          <w:rFonts w:hint="eastAsia"/>
        </w:rPr>
        <w:t>违约责任</w:t>
      </w:r>
    </w:p>
    <w:p w:rsidR="00771531" w:rsidRDefault="00D17419">
      <w:pPr>
        <w:spacing w:line="560" w:lineRule="exact"/>
        <w:ind w:firstLine="560"/>
      </w:pPr>
      <w:r>
        <w:t>1.</w:t>
      </w:r>
      <w:r>
        <w:t>乙方逾期提交服务咨询报告的，每逾期一日，应按合同总额</w:t>
      </w:r>
      <w:r>
        <w:rPr>
          <w:rFonts w:hint="eastAsia"/>
          <w:u w:val="single"/>
        </w:rPr>
        <w:t xml:space="preserve"> 1 </w:t>
      </w:r>
      <w:r>
        <w:t>%</w:t>
      </w:r>
      <w:r>
        <w:t>支付违约金，逾期超过</w:t>
      </w:r>
      <w:r>
        <w:rPr>
          <w:u w:val="single"/>
        </w:rPr>
        <w:t xml:space="preserve"> </w:t>
      </w:r>
      <w:r>
        <w:rPr>
          <w:rFonts w:hint="eastAsia"/>
          <w:u w:val="single"/>
        </w:rPr>
        <w:t>10</w:t>
      </w:r>
      <w:r>
        <w:rPr>
          <w:u w:val="single"/>
        </w:rPr>
        <w:t xml:space="preserve"> </w:t>
      </w:r>
      <w:r>
        <w:t>日的，甲方</w:t>
      </w:r>
      <w:r>
        <w:rPr>
          <w:rFonts w:hint="eastAsia"/>
        </w:rPr>
        <w:t>有</w:t>
      </w:r>
      <w:r>
        <w:t>权解除本合同。</w:t>
      </w:r>
    </w:p>
    <w:p w:rsidR="00771531" w:rsidRDefault="00D17419">
      <w:pPr>
        <w:spacing w:line="560" w:lineRule="exact"/>
        <w:ind w:firstLine="560"/>
      </w:pPr>
      <w:r>
        <w:t>2</w:t>
      </w:r>
      <w:r>
        <w:t>．乙方提交的服务咨询报告不符合合同约定的，应在甲方指定期限内修改完善直至符合合同约定为止，由此造成逾期提交的，按照第</w:t>
      </w:r>
      <w:r>
        <w:t>1</w:t>
      </w:r>
      <w:r>
        <w:t>款约定执行。</w:t>
      </w:r>
    </w:p>
    <w:p w:rsidR="00771531" w:rsidRDefault="00D17419">
      <w:pPr>
        <w:spacing w:line="560" w:lineRule="exact"/>
        <w:ind w:firstLine="560"/>
      </w:pPr>
      <w:r>
        <w:rPr>
          <w:rFonts w:hint="eastAsia"/>
        </w:rPr>
        <w:t>第十条</w:t>
      </w:r>
      <w:r>
        <w:rPr>
          <w:rFonts w:hint="eastAsia"/>
        </w:rPr>
        <w:t xml:space="preserve">  </w:t>
      </w:r>
      <w:r>
        <w:rPr>
          <w:rFonts w:hint="eastAsia"/>
        </w:rPr>
        <w:t>双方因履行本合同而发生的争议，可协商、调解解决，也可直接采取下列第</w:t>
      </w:r>
      <w:r>
        <w:rPr>
          <w:rFonts w:hint="eastAsia"/>
          <w:u w:val="single"/>
        </w:rPr>
        <w:t xml:space="preserve">  </w:t>
      </w:r>
      <w:r>
        <w:rPr>
          <w:rFonts w:hint="eastAsia"/>
          <w:u w:val="single"/>
        </w:rPr>
        <w:t>2</w:t>
      </w:r>
      <w:r>
        <w:rPr>
          <w:rFonts w:hint="eastAsia"/>
          <w:u w:val="single"/>
        </w:rPr>
        <w:t xml:space="preserve">  </w:t>
      </w:r>
      <w:r>
        <w:rPr>
          <w:rFonts w:hint="eastAsia"/>
        </w:rPr>
        <w:t>种方式解决：</w:t>
      </w:r>
    </w:p>
    <w:p w:rsidR="00771531" w:rsidRDefault="00D17419">
      <w:pPr>
        <w:spacing w:line="560" w:lineRule="exact"/>
        <w:ind w:firstLine="560"/>
      </w:pPr>
      <w:r>
        <w:rPr>
          <w:rFonts w:hint="eastAsia"/>
        </w:rPr>
        <w:t>1.</w:t>
      </w:r>
      <w:r>
        <w:rPr>
          <w:rFonts w:hint="eastAsia"/>
        </w:rPr>
        <w:t>向</w:t>
      </w:r>
      <w:r>
        <w:rPr>
          <w:rFonts w:hint="eastAsia"/>
          <w:u w:val="single"/>
        </w:rPr>
        <w:t xml:space="preserve">    </w:t>
      </w:r>
      <w:r>
        <w:rPr>
          <w:rFonts w:hint="eastAsia"/>
          <w:u w:val="single"/>
        </w:rPr>
        <w:t>/</w:t>
      </w:r>
      <w:r>
        <w:rPr>
          <w:rFonts w:hint="eastAsia"/>
          <w:u w:val="single"/>
        </w:rPr>
        <w:t xml:space="preserve">   </w:t>
      </w:r>
      <w:r>
        <w:rPr>
          <w:rFonts w:hint="eastAsia"/>
        </w:rPr>
        <w:t>仲裁委员会申请仲裁；</w:t>
      </w:r>
    </w:p>
    <w:p w:rsidR="00771531" w:rsidRDefault="00D17419">
      <w:pPr>
        <w:spacing w:line="560" w:lineRule="exact"/>
        <w:ind w:firstLine="560"/>
      </w:pPr>
      <w:r>
        <w:rPr>
          <w:rFonts w:hint="eastAsia"/>
        </w:rPr>
        <w:t>2.</w:t>
      </w:r>
      <w:r>
        <w:rPr>
          <w:rFonts w:hint="eastAsia"/>
        </w:rPr>
        <w:t>向甲方所在地人民法院提起诉讼。</w:t>
      </w:r>
    </w:p>
    <w:p w:rsidR="00771531" w:rsidRDefault="00D17419">
      <w:pPr>
        <w:spacing w:line="560" w:lineRule="exact"/>
        <w:ind w:firstLine="560"/>
      </w:pPr>
      <w:r>
        <w:rPr>
          <w:rFonts w:hint="eastAsia"/>
        </w:rPr>
        <w:t>第十一条</w:t>
      </w:r>
      <w:r>
        <w:rPr>
          <w:rFonts w:hint="eastAsia"/>
        </w:rPr>
        <w:t xml:space="preserve"> </w:t>
      </w:r>
      <w:r>
        <w:rPr>
          <w:rFonts w:hint="eastAsia"/>
        </w:rPr>
        <w:t>本合同经双方签订后生效。本合同一式</w:t>
      </w:r>
      <w:r>
        <w:rPr>
          <w:rFonts w:hint="eastAsia"/>
        </w:rPr>
        <w:t>陆</w:t>
      </w:r>
      <w:r>
        <w:rPr>
          <w:rFonts w:hint="eastAsia"/>
        </w:rPr>
        <w:t>份，甲方执</w:t>
      </w:r>
      <w:r>
        <w:rPr>
          <w:rFonts w:hint="eastAsia"/>
        </w:rPr>
        <w:t>叁</w:t>
      </w:r>
      <w:r>
        <w:rPr>
          <w:rFonts w:hint="eastAsia"/>
        </w:rPr>
        <w:t>份，乙方执</w:t>
      </w:r>
      <w:r>
        <w:rPr>
          <w:rFonts w:hint="eastAsia"/>
        </w:rPr>
        <w:t>叁</w:t>
      </w:r>
      <w:r>
        <w:rPr>
          <w:rFonts w:hint="eastAsia"/>
        </w:rPr>
        <w:t>份，具有同等法律效力。</w:t>
      </w:r>
    </w:p>
    <w:p w:rsidR="00771531" w:rsidRDefault="00771531">
      <w:pPr>
        <w:spacing w:line="560" w:lineRule="exact"/>
        <w:sectPr w:rsidR="00771531">
          <w:footerReference w:type="default" r:id="rId10"/>
          <w:pgSz w:w="11906" w:h="16838"/>
          <w:pgMar w:top="1418" w:right="1191" w:bottom="1418" w:left="1644" w:header="851" w:footer="822" w:gutter="0"/>
          <w:cols w:space="720"/>
          <w:docGrid w:type="lines" w:linePitch="312"/>
        </w:sectPr>
      </w:pPr>
    </w:p>
    <w:p w:rsidR="00771531" w:rsidRDefault="00771531">
      <w:pPr>
        <w:pStyle w:val="ac"/>
        <w:spacing w:before="156"/>
        <w:rPr>
          <w:rFonts w:ascii="宋体" w:hAnsi="宋体"/>
          <w:bCs/>
          <w:sz w:val="36"/>
          <w:szCs w:val="36"/>
          <w:highlight w:val="yellow"/>
        </w:rPr>
      </w:pP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771531">
        <w:trPr>
          <w:trHeight w:val="1232"/>
        </w:trPr>
        <w:tc>
          <w:tcPr>
            <w:tcW w:w="5054" w:type="dxa"/>
            <w:vAlign w:val="center"/>
          </w:tcPr>
          <w:p w:rsidR="00771531" w:rsidRDefault="00D17419">
            <w:pPr>
              <w:ind w:firstLine="570"/>
              <w:rPr>
                <w:rFonts w:ascii="宋体" w:hAnsi="宋体"/>
                <w:color w:val="000000"/>
                <w:szCs w:val="21"/>
              </w:rPr>
            </w:pPr>
            <w:r>
              <w:rPr>
                <w:rFonts w:ascii="宋体" w:hAnsi="宋体" w:hint="eastAsia"/>
                <w:color w:val="000000"/>
                <w:szCs w:val="21"/>
              </w:rPr>
              <w:t>甲方：福建省东南电化股份有限公司（盖章）</w:t>
            </w:r>
          </w:p>
        </w:tc>
        <w:tc>
          <w:tcPr>
            <w:tcW w:w="4838" w:type="dxa"/>
            <w:vAlign w:val="center"/>
          </w:tcPr>
          <w:p w:rsidR="00771531" w:rsidRDefault="00D17419">
            <w:pPr>
              <w:ind w:firstLine="570"/>
              <w:rPr>
                <w:rFonts w:ascii="宋体" w:hAnsi="宋体"/>
                <w:color w:val="000000"/>
                <w:szCs w:val="21"/>
              </w:rPr>
            </w:pPr>
            <w:r>
              <w:rPr>
                <w:rFonts w:ascii="宋体" w:hAnsi="宋体" w:hint="eastAsia"/>
                <w:color w:val="000000"/>
                <w:szCs w:val="21"/>
              </w:rPr>
              <w:t>乙方：（盖章）</w:t>
            </w:r>
          </w:p>
        </w:tc>
      </w:tr>
      <w:tr w:rsidR="00771531">
        <w:trPr>
          <w:trHeight w:val="616"/>
        </w:trPr>
        <w:tc>
          <w:tcPr>
            <w:tcW w:w="5054" w:type="dxa"/>
            <w:vAlign w:val="center"/>
          </w:tcPr>
          <w:p w:rsidR="00771531" w:rsidRDefault="00D17419">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陈清忠</w:t>
            </w:r>
          </w:p>
        </w:tc>
        <w:tc>
          <w:tcPr>
            <w:tcW w:w="4838" w:type="dxa"/>
            <w:vAlign w:val="center"/>
          </w:tcPr>
          <w:p w:rsidR="00771531" w:rsidRDefault="00D17419">
            <w:pPr>
              <w:rPr>
                <w:rFonts w:ascii="宋体" w:hAnsi="宋体"/>
                <w:color w:val="000000"/>
                <w:szCs w:val="21"/>
              </w:rPr>
            </w:pPr>
            <w:r>
              <w:rPr>
                <w:rFonts w:ascii="宋体" w:hAnsi="宋体" w:hint="eastAsia"/>
                <w:color w:val="000000"/>
                <w:szCs w:val="21"/>
              </w:rPr>
              <w:t>法定代表人：</w:t>
            </w:r>
          </w:p>
        </w:tc>
      </w:tr>
      <w:tr w:rsidR="00771531">
        <w:trPr>
          <w:trHeight w:val="1232"/>
        </w:trPr>
        <w:tc>
          <w:tcPr>
            <w:tcW w:w="5054" w:type="dxa"/>
            <w:vAlign w:val="center"/>
          </w:tcPr>
          <w:p w:rsidR="00771531" w:rsidRDefault="00D17419">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771531" w:rsidRDefault="00D17419">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p>
        </w:tc>
        <w:tc>
          <w:tcPr>
            <w:tcW w:w="4838" w:type="dxa"/>
            <w:vAlign w:val="center"/>
          </w:tcPr>
          <w:p w:rsidR="00771531" w:rsidRDefault="00D17419">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771531" w:rsidRDefault="00D17419">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771531">
        <w:trPr>
          <w:trHeight w:val="318"/>
        </w:trPr>
        <w:tc>
          <w:tcPr>
            <w:tcW w:w="5054" w:type="dxa"/>
            <w:vAlign w:val="center"/>
          </w:tcPr>
          <w:p w:rsidR="00771531" w:rsidRDefault="00D17419">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771531" w:rsidRDefault="00D17419">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771531">
        <w:trPr>
          <w:trHeight w:val="707"/>
        </w:trPr>
        <w:tc>
          <w:tcPr>
            <w:tcW w:w="5054" w:type="dxa"/>
            <w:vAlign w:val="center"/>
          </w:tcPr>
          <w:p w:rsidR="00771531" w:rsidRDefault="00D17419">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35001002406052517017</w:t>
            </w:r>
          </w:p>
        </w:tc>
        <w:tc>
          <w:tcPr>
            <w:tcW w:w="4838" w:type="dxa"/>
            <w:vAlign w:val="center"/>
          </w:tcPr>
          <w:p w:rsidR="00771531" w:rsidRDefault="00D17419">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771531">
        <w:trPr>
          <w:trHeight w:val="1232"/>
        </w:trPr>
        <w:tc>
          <w:tcPr>
            <w:tcW w:w="5054" w:type="dxa"/>
            <w:vAlign w:val="center"/>
          </w:tcPr>
          <w:p w:rsidR="00771531" w:rsidRDefault="00D17419">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址：福建省福州市福清市江阴镇江阴工业集中区国盛大道</w:t>
            </w:r>
            <w:r>
              <w:rPr>
                <w:rFonts w:ascii="宋体" w:hAnsi="宋体" w:hint="eastAsia"/>
                <w:color w:val="000000"/>
                <w:szCs w:val="21"/>
              </w:rPr>
              <w:t>3</w:t>
            </w:r>
            <w:r>
              <w:rPr>
                <w:rFonts w:ascii="宋体" w:hAnsi="宋体" w:hint="eastAsia"/>
                <w:color w:val="000000"/>
                <w:szCs w:val="21"/>
              </w:rPr>
              <w:t>号</w:t>
            </w:r>
          </w:p>
        </w:tc>
        <w:tc>
          <w:tcPr>
            <w:tcW w:w="4838" w:type="dxa"/>
            <w:vAlign w:val="center"/>
          </w:tcPr>
          <w:p w:rsidR="00771531" w:rsidRDefault="00D17419">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771531">
      <w:pPr>
        <w:tabs>
          <w:tab w:val="left" w:pos="5880"/>
        </w:tabs>
        <w:spacing w:line="520" w:lineRule="exact"/>
        <w:rPr>
          <w:rFonts w:ascii="宋体" w:hAnsi="宋体" w:cs="宋体"/>
          <w:sz w:val="32"/>
          <w:szCs w:val="32"/>
        </w:rPr>
      </w:pPr>
    </w:p>
    <w:p w:rsidR="00771531" w:rsidRDefault="00D17419">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771531" w:rsidRDefault="00D17419">
      <w:pPr>
        <w:jc w:val="center"/>
        <w:rPr>
          <w:b/>
          <w:sz w:val="44"/>
          <w:szCs w:val="44"/>
        </w:rPr>
      </w:pPr>
      <w:r>
        <w:rPr>
          <w:rFonts w:hint="eastAsia"/>
          <w:b/>
          <w:sz w:val="44"/>
          <w:szCs w:val="44"/>
        </w:rPr>
        <w:t>参选文件格式</w:t>
      </w:r>
    </w:p>
    <w:p w:rsidR="00771531" w:rsidRDefault="00771531">
      <w:pPr>
        <w:rPr>
          <w:sz w:val="28"/>
          <w:szCs w:val="28"/>
        </w:rPr>
      </w:pPr>
    </w:p>
    <w:p w:rsidR="00771531" w:rsidRDefault="00D17419">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D17419">
      <w:pPr>
        <w:rPr>
          <w:sz w:val="28"/>
          <w:szCs w:val="28"/>
        </w:rPr>
      </w:pPr>
      <w:r>
        <w:rPr>
          <w:rFonts w:hint="eastAsia"/>
          <w:sz w:val="28"/>
          <w:szCs w:val="28"/>
        </w:rPr>
        <w:lastRenderedPageBreak/>
        <w:t>第一册商务和技术文件格式</w:t>
      </w: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jc w:val="center"/>
        <w:rPr>
          <w:sz w:val="28"/>
          <w:szCs w:val="28"/>
        </w:rPr>
      </w:pPr>
    </w:p>
    <w:p w:rsidR="00771531" w:rsidRDefault="00D17419">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771531" w:rsidRDefault="00D17419">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771531" w:rsidRDefault="00771531">
      <w:pPr>
        <w:spacing w:line="500" w:lineRule="exact"/>
        <w:ind w:firstLine="550"/>
        <w:jc w:val="center"/>
        <w:rPr>
          <w:rFonts w:ascii="黑体" w:eastAsia="黑体" w:hAnsi="黑体"/>
          <w:b/>
          <w:color w:val="000000" w:themeColor="text1"/>
          <w:spacing w:val="-2"/>
          <w:sz w:val="44"/>
          <w:szCs w:val="44"/>
        </w:rPr>
      </w:pPr>
    </w:p>
    <w:p w:rsidR="00771531" w:rsidRDefault="00771531">
      <w:pPr>
        <w:spacing w:line="500" w:lineRule="exact"/>
        <w:ind w:firstLine="550"/>
        <w:jc w:val="center"/>
        <w:rPr>
          <w:rFonts w:ascii="黑体" w:eastAsia="黑体" w:hAnsi="黑体"/>
          <w:b/>
          <w:color w:val="000000" w:themeColor="text1"/>
          <w:spacing w:val="-2"/>
          <w:sz w:val="44"/>
          <w:szCs w:val="44"/>
        </w:rPr>
      </w:pPr>
    </w:p>
    <w:p w:rsidR="00771531" w:rsidRDefault="00771531">
      <w:pPr>
        <w:spacing w:line="500" w:lineRule="exact"/>
        <w:ind w:firstLine="550"/>
        <w:jc w:val="center"/>
        <w:rPr>
          <w:rFonts w:ascii="黑体" w:eastAsia="黑体" w:hAnsi="黑体"/>
          <w:b/>
          <w:color w:val="000000" w:themeColor="text1"/>
          <w:spacing w:val="-2"/>
          <w:sz w:val="44"/>
          <w:szCs w:val="44"/>
        </w:rPr>
      </w:pPr>
    </w:p>
    <w:p w:rsidR="00771531" w:rsidRDefault="00771531">
      <w:pPr>
        <w:spacing w:line="500" w:lineRule="exact"/>
        <w:ind w:firstLine="550"/>
        <w:jc w:val="center"/>
        <w:rPr>
          <w:rFonts w:ascii="黑体" w:eastAsia="黑体" w:hAnsi="黑体"/>
          <w:b/>
          <w:color w:val="000000" w:themeColor="text1"/>
          <w:spacing w:val="-2"/>
          <w:sz w:val="44"/>
          <w:szCs w:val="44"/>
        </w:rPr>
      </w:pPr>
    </w:p>
    <w:p w:rsidR="00771531" w:rsidRDefault="00D17419">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771531" w:rsidRDefault="00771531">
      <w:pPr>
        <w:spacing w:line="600" w:lineRule="exact"/>
        <w:ind w:firstLine="550"/>
        <w:jc w:val="center"/>
        <w:rPr>
          <w:rFonts w:ascii="黑体" w:eastAsia="黑体" w:hAnsi="黑体"/>
          <w:b/>
          <w:color w:val="000000" w:themeColor="text1"/>
          <w:spacing w:val="-2"/>
          <w:sz w:val="52"/>
          <w:szCs w:val="52"/>
        </w:rPr>
      </w:pPr>
    </w:p>
    <w:p w:rsidR="00771531" w:rsidRDefault="00D17419">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D17419">
      <w:pPr>
        <w:pStyle w:val="a5"/>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771531" w:rsidRDefault="00D17419">
      <w:pPr>
        <w:pStyle w:val="a5"/>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771531" w:rsidRDefault="00D17419">
      <w:pPr>
        <w:pStyle w:val="a5"/>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771531" w:rsidRDefault="00771531">
      <w:pPr>
        <w:ind w:firstLine="552"/>
        <w:rPr>
          <w:sz w:val="28"/>
          <w:szCs w:val="28"/>
        </w:rPr>
      </w:pPr>
    </w:p>
    <w:p w:rsidR="00771531" w:rsidRDefault="00771531">
      <w:pPr>
        <w:ind w:firstLine="552"/>
        <w:rPr>
          <w:sz w:val="28"/>
          <w:szCs w:val="28"/>
        </w:rPr>
      </w:pPr>
    </w:p>
    <w:p w:rsidR="00771531" w:rsidRDefault="00D17419">
      <w:pPr>
        <w:jc w:val="center"/>
        <w:rPr>
          <w:b/>
          <w:sz w:val="44"/>
          <w:szCs w:val="44"/>
        </w:rPr>
      </w:pPr>
      <w:r>
        <w:rPr>
          <w:rFonts w:hint="eastAsia"/>
          <w:b/>
          <w:sz w:val="44"/>
          <w:szCs w:val="44"/>
        </w:rPr>
        <w:lastRenderedPageBreak/>
        <w:t>第一册</w:t>
      </w:r>
    </w:p>
    <w:p w:rsidR="00771531" w:rsidRDefault="00D17419">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771531" w:rsidRDefault="00771531">
      <w:pPr>
        <w:ind w:firstLine="552"/>
        <w:jc w:val="center"/>
        <w:rPr>
          <w:rFonts w:asciiTheme="minorEastAsia" w:hAnsiTheme="minorEastAsia"/>
          <w:b/>
          <w:sz w:val="28"/>
          <w:szCs w:val="28"/>
        </w:rPr>
      </w:pPr>
    </w:p>
    <w:p w:rsidR="00771531" w:rsidRDefault="00771531">
      <w:pPr>
        <w:ind w:firstLine="552"/>
        <w:jc w:val="center"/>
        <w:rPr>
          <w:rFonts w:asciiTheme="minorEastAsia" w:hAnsiTheme="minorEastAsia"/>
          <w:b/>
          <w:sz w:val="28"/>
          <w:szCs w:val="28"/>
        </w:rPr>
      </w:pPr>
    </w:p>
    <w:p w:rsidR="00771531" w:rsidRDefault="00D17419">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771531" w:rsidRDefault="00771531">
      <w:pPr>
        <w:jc w:val="left"/>
        <w:rPr>
          <w:rFonts w:asciiTheme="minorEastAsia" w:hAnsiTheme="minorEastAsia"/>
          <w:b/>
          <w:sz w:val="28"/>
          <w:szCs w:val="28"/>
        </w:rPr>
      </w:pPr>
    </w:p>
    <w:p w:rsidR="00771531" w:rsidRDefault="00771531">
      <w:pPr>
        <w:jc w:val="left"/>
        <w:rPr>
          <w:rFonts w:asciiTheme="minorEastAsia" w:hAnsiTheme="minorEastAsia"/>
          <w:b/>
          <w:sz w:val="28"/>
          <w:szCs w:val="28"/>
        </w:rPr>
      </w:pPr>
    </w:p>
    <w:p w:rsidR="00771531" w:rsidRDefault="00D17419">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771531" w:rsidRDefault="00D17419">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771531" w:rsidRDefault="00D17419">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771531" w:rsidRDefault="00D17419">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771531" w:rsidRDefault="00D17419">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771531" w:rsidRDefault="00D17419">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771531" w:rsidRDefault="00D17419">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771531" w:rsidRDefault="00D17419">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771531" w:rsidRDefault="00771531">
      <w:pPr>
        <w:ind w:firstLine="552"/>
        <w:jc w:val="center"/>
        <w:rPr>
          <w:b/>
          <w:sz w:val="44"/>
          <w:szCs w:val="44"/>
        </w:rPr>
      </w:pPr>
    </w:p>
    <w:p w:rsidR="00771531" w:rsidRDefault="00771531">
      <w:pPr>
        <w:ind w:firstLine="552"/>
        <w:jc w:val="center"/>
        <w:rPr>
          <w:b/>
          <w:sz w:val="44"/>
          <w:szCs w:val="44"/>
        </w:rPr>
      </w:pPr>
    </w:p>
    <w:p w:rsidR="00771531" w:rsidRDefault="00771531">
      <w:pPr>
        <w:ind w:firstLine="552"/>
        <w:jc w:val="center"/>
        <w:rPr>
          <w:b/>
          <w:sz w:val="44"/>
          <w:szCs w:val="44"/>
        </w:rPr>
      </w:pPr>
    </w:p>
    <w:p w:rsidR="00771531" w:rsidRDefault="00771531">
      <w:pPr>
        <w:ind w:firstLine="552"/>
        <w:jc w:val="center"/>
        <w:rPr>
          <w:b/>
          <w:sz w:val="44"/>
          <w:szCs w:val="44"/>
        </w:rPr>
      </w:pPr>
    </w:p>
    <w:p w:rsidR="00771531" w:rsidRDefault="00771531">
      <w:pPr>
        <w:ind w:firstLine="552"/>
        <w:jc w:val="center"/>
        <w:rPr>
          <w:b/>
          <w:sz w:val="44"/>
          <w:szCs w:val="44"/>
        </w:rPr>
      </w:pPr>
    </w:p>
    <w:p w:rsidR="00771531" w:rsidRDefault="00771531">
      <w:pPr>
        <w:ind w:firstLine="552"/>
        <w:jc w:val="center"/>
        <w:rPr>
          <w:b/>
          <w:sz w:val="44"/>
          <w:szCs w:val="44"/>
        </w:rPr>
      </w:pPr>
    </w:p>
    <w:p w:rsidR="00771531" w:rsidRDefault="00771531">
      <w:pPr>
        <w:rPr>
          <w:b/>
          <w:sz w:val="44"/>
          <w:szCs w:val="44"/>
        </w:rPr>
      </w:pPr>
    </w:p>
    <w:p w:rsidR="00771531" w:rsidRDefault="00D17419">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771531" w:rsidRDefault="00D17419">
      <w:pPr>
        <w:snapToGrid w:val="0"/>
        <w:spacing w:line="360" w:lineRule="auto"/>
        <w:jc w:val="center"/>
        <w:rPr>
          <w:rFonts w:ascii="宋体" w:hAnsi="宋体"/>
          <w:b/>
          <w:sz w:val="32"/>
          <w:szCs w:val="32"/>
        </w:rPr>
      </w:pPr>
      <w:r>
        <w:rPr>
          <w:rFonts w:ascii="宋体" w:hAnsi="宋体" w:hint="eastAsia"/>
          <w:b/>
          <w:sz w:val="32"/>
          <w:szCs w:val="32"/>
        </w:rPr>
        <w:t>承诺函</w:t>
      </w:r>
    </w:p>
    <w:p w:rsidR="00771531" w:rsidRDefault="00D17419">
      <w:pPr>
        <w:snapToGrid w:val="0"/>
        <w:spacing w:line="360" w:lineRule="auto"/>
        <w:rPr>
          <w:rFonts w:ascii="宋体" w:hAnsi="宋体"/>
          <w:sz w:val="28"/>
          <w:szCs w:val="28"/>
        </w:rPr>
      </w:pPr>
      <w:r>
        <w:rPr>
          <w:rFonts w:ascii="宋体" w:hAnsi="宋体" w:hint="eastAsia"/>
          <w:sz w:val="28"/>
          <w:szCs w:val="28"/>
        </w:rPr>
        <w:t>致：福建省东南电化股份有限公司</w:t>
      </w:r>
    </w:p>
    <w:p w:rsidR="00771531" w:rsidRDefault="00D17419">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771531" w:rsidRDefault="00D17419">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771531" w:rsidRDefault="00D17419">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771531" w:rsidRDefault="00D17419">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771531" w:rsidRDefault="00D17419">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771531" w:rsidRDefault="00D17419">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771531" w:rsidRDefault="00D17419">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771531" w:rsidRDefault="00D17419">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771531" w:rsidRDefault="00D17419">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771531" w:rsidRDefault="00D17419">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771531" w:rsidRDefault="00D17419">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771531" w:rsidRDefault="00D17419">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771531" w:rsidRDefault="00771531">
      <w:pPr>
        <w:rPr>
          <w:b/>
          <w:sz w:val="44"/>
          <w:szCs w:val="44"/>
        </w:rPr>
      </w:pPr>
    </w:p>
    <w:p w:rsidR="00771531" w:rsidRDefault="00771531">
      <w:pPr>
        <w:rPr>
          <w:b/>
          <w:sz w:val="44"/>
          <w:szCs w:val="44"/>
        </w:rPr>
      </w:pPr>
    </w:p>
    <w:p w:rsidR="00771531" w:rsidRDefault="00771531">
      <w:pPr>
        <w:rPr>
          <w:b/>
          <w:sz w:val="44"/>
          <w:szCs w:val="44"/>
        </w:rPr>
      </w:pPr>
    </w:p>
    <w:p w:rsidR="00771531" w:rsidRDefault="00D17419">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771531" w:rsidRDefault="00771531">
      <w:pPr>
        <w:snapToGrid w:val="0"/>
        <w:spacing w:line="360" w:lineRule="auto"/>
        <w:rPr>
          <w:rFonts w:ascii="宋体" w:hAnsi="宋体"/>
          <w:sz w:val="28"/>
          <w:szCs w:val="28"/>
        </w:rPr>
      </w:pPr>
    </w:p>
    <w:p w:rsidR="00771531" w:rsidRDefault="00D17419">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771531">
        <w:trPr>
          <w:cantSplit/>
          <w:trHeight w:val="943"/>
          <w:jc w:val="center"/>
        </w:trPr>
        <w:tc>
          <w:tcPr>
            <w:tcW w:w="1068" w:type="dxa"/>
            <w:vAlign w:val="center"/>
          </w:tcPr>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771531">
        <w:trPr>
          <w:cantSplit/>
          <w:trHeight w:val="944"/>
          <w:jc w:val="center"/>
        </w:trPr>
        <w:tc>
          <w:tcPr>
            <w:tcW w:w="1068" w:type="dxa"/>
          </w:tcPr>
          <w:p w:rsidR="00771531" w:rsidRDefault="00771531">
            <w:pPr>
              <w:rPr>
                <w:rFonts w:ascii="宋体" w:hAnsi="宋体" w:cs="Calibri"/>
                <w:color w:val="000000" w:themeColor="text1"/>
                <w:sz w:val="24"/>
                <w:szCs w:val="21"/>
              </w:rPr>
            </w:pPr>
          </w:p>
        </w:tc>
        <w:tc>
          <w:tcPr>
            <w:tcW w:w="1980" w:type="dxa"/>
          </w:tcPr>
          <w:p w:rsidR="00771531" w:rsidRDefault="00771531">
            <w:pPr>
              <w:rPr>
                <w:rFonts w:ascii="宋体" w:hAnsi="宋体" w:cs="Calibri"/>
                <w:color w:val="000000" w:themeColor="text1"/>
                <w:sz w:val="24"/>
                <w:szCs w:val="21"/>
              </w:rPr>
            </w:pPr>
          </w:p>
        </w:tc>
        <w:tc>
          <w:tcPr>
            <w:tcW w:w="2250" w:type="dxa"/>
          </w:tcPr>
          <w:p w:rsidR="00771531" w:rsidRDefault="00771531">
            <w:pPr>
              <w:rPr>
                <w:rFonts w:ascii="宋体" w:hAnsi="宋体" w:cs="Calibri"/>
                <w:color w:val="000000" w:themeColor="text1"/>
                <w:sz w:val="24"/>
                <w:szCs w:val="21"/>
              </w:rPr>
            </w:pPr>
          </w:p>
        </w:tc>
        <w:tc>
          <w:tcPr>
            <w:tcW w:w="2172" w:type="dxa"/>
          </w:tcPr>
          <w:p w:rsidR="00771531" w:rsidRDefault="00771531">
            <w:pPr>
              <w:rPr>
                <w:rFonts w:ascii="宋体" w:hAnsi="宋体" w:cs="Calibri"/>
                <w:color w:val="000000" w:themeColor="text1"/>
                <w:sz w:val="24"/>
                <w:szCs w:val="21"/>
              </w:rPr>
            </w:pPr>
          </w:p>
        </w:tc>
      </w:tr>
      <w:tr w:rsidR="00771531">
        <w:trPr>
          <w:cantSplit/>
          <w:trHeight w:val="943"/>
          <w:jc w:val="center"/>
        </w:trPr>
        <w:tc>
          <w:tcPr>
            <w:tcW w:w="1068" w:type="dxa"/>
          </w:tcPr>
          <w:p w:rsidR="00771531" w:rsidRDefault="00771531">
            <w:pPr>
              <w:rPr>
                <w:rFonts w:ascii="宋体" w:hAnsi="宋体" w:cs="Calibri"/>
                <w:color w:val="000000" w:themeColor="text1"/>
                <w:sz w:val="24"/>
                <w:szCs w:val="21"/>
              </w:rPr>
            </w:pPr>
          </w:p>
        </w:tc>
        <w:tc>
          <w:tcPr>
            <w:tcW w:w="1980" w:type="dxa"/>
          </w:tcPr>
          <w:p w:rsidR="00771531" w:rsidRDefault="00771531">
            <w:pPr>
              <w:rPr>
                <w:rFonts w:ascii="宋体" w:hAnsi="宋体" w:cs="Calibri"/>
                <w:color w:val="000000" w:themeColor="text1"/>
                <w:sz w:val="24"/>
                <w:szCs w:val="21"/>
              </w:rPr>
            </w:pPr>
          </w:p>
        </w:tc>
        <w:tc>
          <w:tcPr>
            <w:tcW w:w="2250" w:type="dxa"/>
          </w:tcPr>
          <w:p w:rsidR="00771531" w:rsidRDefault="00771531">
            <w:pPr>
              <w:rPr>
                <w:rFonts w:ascii="宋体" w:hAnsi="宋体" w:cs="Calibri"/>
                <w:color w:val="000000" w:themeColor="text1"/>
                <w:sz w:val="24"/>
                <w:szCs w:val="21"/>
              </w:rPr>
            </w:pPr>
          </w:p>
        </w:tc>
        <w:tc>
          <w:tcPr>
            <w:tcW w:w="2172" w:type="dxa"/>
          </w:tcPr>
          <w:p w:rsidR="00771531" w:rsidRDefault="00771531">
            <w:pPr>
              <w:rPr>
                <w:rFonts w:ascii="宋体" w:hAnsi="宋体" w:cs="Calibri"/>
                <w:color w:val="000000" w:themeColor="text1"/>
                <w:sz w:val="24"/>
                <w:szCs w:val="21"/>
              </w:rPr>
            </w:pPr>
          </w:p>
        </w:tc>
      </w:tr>
      <w:tr w:rsidR="00771531">
        <w:trPr>
          <w:cantSplit/>
          <w:trHeight w:val="944"/>
          <w:jc w:val="center"/>
        </w:trPr>
        <w:tc>
          <w:tcPr>
            <w:tcW w:w="1068" w:type="dxa"/>
          </w:tcPr>
          <w:p w:rsidR="00771531" w:rsidRDefault="00771531">
            <w:pPr>
              <w:rPr>
                <w:rFonts w:ascii="宋体" w:hAnsi="宋体" w:cs="Calibri"/>
                <w:color w:val="000000" w:themeColor="text1"/>
                <w:sz w:val="24"/>
                <w:szCs w:val="21"/>
              </w:rPr>
            </w:pPr>
          </w:p>
        </w:tc>
        <w:tc>
          <w:tcPr>
            <w:tcW w:w="1980" w:type="dxa"/>
          </w:tcPr>
          <w:p w:rsidR="00771531" w:rsidRDefault="00771531">
            <w:pPr>
              <w:rPr>
                <w:rFonts w:ascii="宋体" w:hAnsi="宋体" w:cs="Calibri"/>
                <w:color w:val="000000" w:themeColor="text1"/>
                <w:sz w:val="24"/>
                <w:szCs w:val="21"/>
              </w:rPr>
            </w:pPr>
          </w:p>
        </w:tc>
        <w:tc>
          <w:tcPr>
            <w:tcW w:w="2250" w:type="dxa"/>
          </w:tcPr>
          <w:p w:rsidR="00771531" w:rsidRDefault="00771531">
            <w:pPr>
              <w:rPr>
                <w:rFonts w:ascii="宋体" w:hAnsi="宋体" w:cs="Calibri"/>
                <w:color w:val="000000" w:themeColor="text1"/>
                <w:sz w:val="24"/>
                <w:szCs w:val="21"/>
              </w:rPr>
            </w:pPr>
          </w:p>
        </w:tc>
        <w:tc>
          <w:tcPr>
            <w:tcW w:w="2172" w:type="dxa"/>
          </w:tcPr>
          <w:p w:rsidR="00771531" w:rsidRDefault="00771531">
            <w:pPr>
              <w:rPr>
                <w:rFonts w:ascii="宋体" w:hAnsi="宋体" w:cs="Calibri"/>
                <w:color w:val="000000" w:themeColor="text1"/>
                <w:sz w:val="24"/>
                <w:szCs w:val="21"/>
              </w:rPr>
            </w:pPr>
          </w:p>
        </w:tc>
      </w:tr>
      <w:tr w:rsidR="00771531">
        <w:trPr>
          <w:cantSplit/>
          <w:trHeight w:val="944"/>
          <w:jc w:val="center"/>
        </w:trPr>
        <w:tc>
          <w:tcPr>
            <w:tcW w:w="1068" w:type="dxa"/>
          </w:tcPr>
          <w:p w:rsidR="00771531" w:rsidRDefault="00771531">
            <w:pPr>
              <w:rPr>
                <w:rFonts w:ascii="宋体" w:hAnsi="宋体" w:cs="Calibri"/>
                <w:color w:val="000000" w:themeColor="text1"/>
                <w:sz w:val="24"/>
                <w:szCs w:val="21"/>
              </w:rPr>
            </w:pPr>
          </w:p>
        </w:tc>
        <w:tc>
          <w:tcPr>
            <w:tcW w:w="1980" w:type="dxa"/>
          </w:tcPr>
          <w:p w:rsidR="00771531" w:rsidRDefault="00771531">
            <w:pPr>
              <w:rPr>
                <w:rFonts w:ascii="宋体" w:hAnsi="宋体" w:cs="Calibri"/>
                <w:color w:val="000000" w:themeColor="text1"/>
                <w:sz w:val="24"/>
                <w:szCs w:val="21"/>
              </w:rPr>
            </w:pPr>
          </w:p>
        </w:tc>
        <w:tc>
          <w:tcPr>
            <w:tcW w:w="2250" w:type="dxa"/>
          </w:tcPr>
          <w:p w:rsidR="00771531" w:rsidRDefault="00771531">
            <w:pPr>
              <w:rPr>
                <w:rFonts w:ascii="宋体" w:hAnsi="宋体" w:cs="Calibri"/>
                <w:color w:val="000000" w:themeColor="text1"/>
                <w:sz w:val="24"/>
                <w:szCs w:val="21"/>
              </w:rPr>
            </w:pPr>
          </w:p>
        </w:tc>
        <w:tc>
          <w:tcPr>
            <w:tcW w:w="2172" w:type="dxa"/>
          </w:tcPr>
          <w:p w:rsidR="00771531" w:rsidRDefault="00771531">
            <w:pPr>
              <w:rPr>
                <w:rFonts w:ascii="宋体" w:hAnsi="宋体" w:cs="Calibri"/>
                <w:color w:val="000000" w:themeColor="text1"/>
                <w:sz w:val="24"/>
                <w:szCs w:val="21"/>
              </w:rPr>
            </w:pPr>
          </w:p>
        </w:tc>
      </w:tr>
      <w:tr w:rsidR="00771531">
        <w:trPr>
          <w:cantSplit/>
          <w:trHeight w:val="943"/>
          <w:jc w:val="center"/>
        </w:trPr>
        <w:tc>
          <w:tcPr>
            <w:tcW w:w="1068" w:type="dxa"/>
          </w:tcPr>
          <w:p w:rsidR="00771531" w:rsidRDefault="00771531">
            <w:pPr>
              <w:rPr>
                <w:rFonts w:ascii="宋体" w:hAnsi="宋体" w:cs="Calibri"/>
                <w:color w:val="000000" w:themeColor="text1"/>
                <w:sz w:val="24"/>
                <w:szCs w:val="21"/>
              </w:rPr>
            </w:pPr>
          </w:p>
        </w:tc>
        <w:tc>
          <w:tcPr>
            <w:tcW w:w="1980" w:type="dxa"/>
          </w:tcPr>
          <w:p w:rsidR="00771531" w:rsidRDefault="00771531">
            <w:pPr>
              <w:rPr>
                <w:rFonts w:ascii="宋体" w:hAnsi="宋体" w:cs="Calibri"/>
                <w:color w:val="000000" w:themeColor="text1"/>
                <w:sz w:val="24"/>
                <w:szCs w:val="21"/>
              </w:rPr>
            </w:pPr>
          </w:p>
        </w:tc>
        <w:tc>
          <w:tcPr>
            <w:tcW w:w="2250" w:type="dxa"/>
          </w:tcPr>
          <w:p w:rsidR="00771531" w:rsidRDefault="00771531">
            <w:pPr>
              <w:rPr>
                <w:rFonts w:ascii="宋体" w:hAnsi="宋体" w:cs="Calibri"/>
                <w:color w:val="000000" w:themeColor="text1"/>
                <w:sz w:val="24"/>
                <w:szCs w:val="21"/>
              </w:rPr>
            </w:pPr>
          </w:p>
        </w:tc>
        <w:tc>
          <w:tcPr>
            <w:tcW w:w="2172" w:type="dxa"/>
          </w:tcPr>
          <w:p w:rsidR="00771531" w:rsidRDefault="00771531">
            <w:pPr>
              <w:rPr>
                <w:rFonts w:ascii="宋体" w:hAnsi="宋体" w:cs="Calibri"/>
                <w:color w:val="000000" w:themeColor="text1"/>
                <w:sz w:val="24"/>
                <w:szCs w:val="21"/>
              </w:rPr>
            </w:pPr>
          </w:p>
        </w:tc>
      </w:tr>
      <w:tr w:rsidR="00771531">
        <w:trPr>
          <w:cantSplit/>
          <w:trHeight w:val="943"/>
          <w:jc w:val="center"/>
        </w:trPr>
        <w:tc>
          <w:tcPr>
            <w:tcW w:w="1068" w:type="dxa"/>
          </w:tcPr>
          <w:p w:rsidR="00771531" w:rsidRDefault="00771531">
            <w:pPr>
              <w:rPr>
                <w:rFonts w:ascii="宋体" w:hAnsi="宋体" w:cs="Calibri"/>
                <w:color w:val="000000" w:themeColor="text1"/>
                <w:sz w:val="24"/>
                <w:szCs w:val="21"/>
              </w:rPr>
            </w:pPr>
          </w:p>
        </w:tc>
        <w:tc>
          <w:tcPr>
            <w:tcW w:w="1980" w:type="dxa"/>
          </w:tcPr>
          <w:p w:rsidR="00771531" w:rsidRDefault="00771531">
            <w:pPr>
              <w:rPr>
                <w:rFonts w:ascii="宋体" w:hAnsi="宋体" w:cs="Calibri"/>
                <w:color w:val="000000" w:themeColor="text1"/>
                <w:sz w:val="24"/>
                <w:szCs w:val="21"/>
              </w:rPr>
            </w:pPr>
          </w:p>
        </w:tc>
        <w:tc>
          <w:tcPr>
            <w:tcW w:w="2250" w:type="dxa"/>
          </w:tcPr>
          <w:p w:rsidR="00771531" w:rsidRDefault="00771531">
            <w:pPr>
              <w:rPr>
                <w:rFonts w:ascii="宋体" w:hAnsi="宋体" w:cs="Calibri"/>
                <w:color w:val="000000" w:themeColor="text1"/>
                <w:sz w:val="24"/>
                <w:szCs w:val="21"/>
              </w:rPr>
            </w:pPr>
          </w:p>
        </w:tc>
        <w:tc>
          <w:tcPr>
            <w:tcW w:w="2172" w:type="dxa"/>
          </w:tcPr>
          <w:p w:rsidR="00771531" w:rsidRDefault="00771531">
            <w:pPr>
              <w:rPr>
                <w:rFonts w:ascii="宋体" w:hAnsi="宋体" w:cs="Calibri"/>
                <w:color w:val="000000" w:themeColor="text1"/>
                <w:sz w:val="24"/>
                <w:szCs w:val="21"/>
              </w:rPr>
            </w:pPr>
          </w:p>
        </w:tc>
      </w:tr>
      <w:tr w:rsidR="00771531">
        <w:trPr>
          <w:cantSplit/>
          <w:trHeight w:val="944"/>
          <w:jc w:val="center"/>
        </w:trPr>
        <w:tc>
          <w:tcPr>
            <w:tcW w:w="1068" w:type="dxa"/>
          </w:tcPr>
          <w:p w:rsidR="00771531" w:rsidRDefault="00771531">
            <w:pPr>
              <w:rPr>
                <w:rFonts w:ascii="宋体" w:hAnsi="宋体" w:cs="Calibri"/>
                <w:color w:val="000000" w:themeColor="text1"/>
                <w:sz w:val="24"/>
                <w:szCs w:val="21"/>
              </w:rPr>
            </w:pPr>
          </w:p>
        </w:tc>
        <w:tc>
          <w:tcPr>
            <w:tcW w:w="1980" w:type="dxa"/>
          </w:tcPr>
          <w:p w:rsidR="00771531" w:rsidRDefault="00771531">
            <w:pPr>
              <w:rPr>
                <w:rFonts w:ascii="宋体" w:hAnsi="宋体" w:cs="Calibri"/>
                <w:color w:val="000000" w:themeColor="text1"/>
                <w:sz w:val="24"/>
                <w:szCs w:val="21"/>
              </w:rPr>
            </w:pPr>
          </w:p>
        </w:tc>
        <w:tc>
          <w:tcPr>
            <w:tcW w:w="2250" w:type="dxa"/>
          </w:tcPr>
          <w:p w:rsidR="00771531" w:rsidRDefault="00771531">
            <w:pPr>
              <w:rPr>
                <w:rFonts w:ascii="宋体" w:hAnsi="宋体" w:cs="Calibri"/>
                <w:color w:val="000000" w:themeColor="text1"/>
                <w:sz w:val="24"/>
                <w:szCs w:val="21"/>
              </w:rPr>
            </w:pPr>
          </w:p>
        </w:tc>
        <w:tc>
          <w:tcPr>
            <w:tcW w:w="2172" w:type="dxa"/>
          </w:tcPr>
          <w:p w:rsidR="00771531" w:rsidRDefault="00771531">
            <w:pPr>
              <w:rPr>
                <w:rFonts w:ascii="宋体" w:hAnsi="宋体" w:cs="Calibri"/>
                <w:color w:val="000000" w:themeColor="text1"/>
                <w:sz w:val="24"/>
                <w:szCs w:val="21"/>
              </w:rPr>
            </w:pPr>
          </w:p>
        </w:tc>
      </w:tr>
    </w:tbl>
    <w:p w:rsidR="00771531" w:rsidRDefault="00771531">
      <w:pPr>
        <w:rPr>
          <w:sz w:val="28"/>
          <w:szCs w:val="28"/>
        </w:rPr>
      </w:pPr>
    </w:p>
    <w:p w:rsidR="00771531" w:rsidRDefault="00771531">
      <w:pPr>
        <w:rPr>
          <w:sz w:val="28"/>
          <w:szCs w:val="28"/>
        </w:rPr>
      </w:pPr>
    </w:p>
    <w:p w:rsidR="00771531" w:rsidRDefault="00771531">
      <w:pPr>
        <w:spacing w:line="500" w:lineRule="exact"/>
        <w:rPr>
          <w:rFonts w:asciiTheme="minorEastAsia" w:hAnsiTheme="minorEastAsia"/>
          <w:sz w:val="28"/>
          <w:szCs w:val="28"/>
        </w:rPr>
      </w:pPr>
    </w:p>
    <w:p w:rsidR="00771531" w:rsidRDefault="00771531">
      <w:pPr>
        <w:spacing w:line="500" w:lineRule="exact"/>
        <w:rPr>
          <w:rFonts w:asciiTheme="minorEastAsia" w:hAnsiTheme="minorEastAsia"/>
          <w:sz w:val="28"/>
          <w:szCs w:val="28"/>
        </w:rPr>
      </w:pPr>
    </w:p>
    <w:p w:rsidR="00771531" w:rsidRDefault="00D17419">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71531" w:rsidRDefault="00D17419">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71531" w:rsidRDefault="00D17419">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771531" w:rsidRDefault="00771531">
      <w:pPr>
        <w:rPr>
          <w:sz w:val="28"/>
          <w:szCs w:val="28"/>
        </w:rPr>
      </w:pPr>
    </w:p>
    <w:p w:rsidR="00771531" w:rsidRDefault="00D17419">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771531" w:rsidRDefault="00D17419">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771531" w:rsidRDefault="00771531">
      <w:pPr>
        <w:rPr>
          <w:sz w:val="28"/>
          <w:szCs w:val="28"/>
        </w:rPr>
      </w:pPr>
    </w:p>
    <w:p w:rsidR="00771531" w:rsidRDefault="00D17419">
      <w:pPr>
        <w:jc w:val="center"/>
        <w:rPr>
          <w:b/>
          <w:sz w:val="32"/>
          <w:szCs w:val="32"/>
        </w:rPr>
      </w:pPr>
      <w:r>
        <w:rPr>
          <w:rFonts w:hint="eastAsia"/>
          <w:b/>
          <w:sz w:val="32"/>
          <w:szCs w:val="32"/>
        </w:rPr>
        <w:t>法人营业执照或事业单位法人证书</w:t>
      </w:r>
    </w:p>
    <w:p w:rsidR="00771531" w:rsidRDefault="00771531">
      <w:pPr>
        <w:rPr>
          <w:sz w:val="28"/>
          <w:szCs w:val="28"/>
        </w:rPr>
      </w:pPr>
    </w:p>
    <w:p w:rsidR="00771531" w:rsidRDefault="00D17419">
      <w:pPr>
        <w:rPr>
          <w:sz w:val="28"/>
          <w:szCs w:val="28"/>
        </w:rPr>
      </w:pPr>
      <w:r>
        <w:rPr>
          <w:rFonts w:hint="eastAsia"/>
          <w:sz w:val="28"/>
          <w:szCs w:val="28"/>
        </w:rPr>
        <w:t>致：福建省东南电化股份有限公司</w:t>
      </w:r>
    </w:p>
    <w:p w:rsidR="00771531" w:rsidRDefault="00D17419">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771531" w:rsidRDefault="00D17419">
      <w:pPr>
        <w:ind w:firstLine="552"/>
        <w:rPr>
          <w:sz w:val="28"/>
          <w:szCs w:val="28"/>
        </w:rPr>
      </w:pPr>
      <w:r>
        <w:rPr>
          <w:rFonts w:hint="eastAsia"/>
          <w:sz w:val="28"/>
          <w:szCs w:val="28"/>
        </w:rPr>
        <w:t>详见附件。</w:t>
      </w:r>
    </w:p>
    <w:p w:rsidR="00771531" w:rsidRDefault="00771531">
      <w:pPr>
        <w:ind w:firstLine="552"/>
        <w:rPr>
          <w:sz w:val="28"/>
          <w:szCs w:val="28"/>
        </w:rPr>
      </w:pPr>
    </w:p>
    <w:p w:rsidR="00771531" w:rsidRDefault="00771531">
      <w:pPr>
        <w:ind w:firstLine="552"/>
        <w:rPr>
          <w:sz w:val="28"/>
          <w:szCs w:val="28"/>
        </w:rPr>
      </w:pPr>
    </w:p>
    <w:p w:rsidR="00771531" w:rsidRDefault="00771531">
      <w:pPr>
        <w:ind w:firstLine="552"/>
        <w:rPr>
          <w:sz w:val="28"/>
          <w:szCs w:val="28"/>
        </w:rPr>
      </w:pPr>
    </w:p>
    <w:p w:rsidR="00771531" w:rsidRDefault="00D17419">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71531" w:rsidRDefault="00D17419">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71531" w:rsidRDefault="00D17419">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771531" w:rsidRDefault="00771531">
      <w:pPr>
        <w:rPr>
          <w:sz w:val="28"/>
          <w:szCs w:val="28"/>
        </w:rPr>
      </w:pPr>
    </w:p>
    <w:p w:rsidR="00771531" w:rsidRDefault="00D17419">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771531" w:rsidRDefault="00771531">
      <w:pPr>
        <w:snapToGrid w:val="0"/>
        <w:spacing w:line="360" w:lineRule="auto"/>
        <w:jc w:val="left"/>
        <w:rPr>
          <w:rFonts w:ascii="宋体" w:hAnsi="宋体"/>
          <w:sz w:val="28"/>
          <w:szCs w:val="28"/>
        </w:rPr>
      </w:pPr>
    </w:p>
    <w:p w:rsidR="00771531" w:rsidRDefault="00771531">
      <w:pPr>
        <w:snapToGrid w:val="0"/>
        <w:spacing w:line="360" w:lineRule="auto"/>
        <w:jc w:val="left"/>
        <w:rPr>
          <w:rFonts w:ascii="宋体" w:hAnsi="宋体"/>
          <w:sz w:val="28"/>
          <w:szCs w:val="28"/>
        </w:rPr>
      </w:pPr>
    </w:p>
    <w:p w:rsidR="00771531" w:rsidRDefault="00771531">
      <w:pPr>
        <w:snapToGrid w:val="0"/>
        <w:spacing w:line="360" w:lineRule="auto"/>
        <w:jc w:val="left"/>
        <w:rPr>
          <w:rFonts w:ascii="宋体" w:hAnsi="宋体"/>
          <w:sz w:val="28"/>
          <w:szCs w:val="28"/>
        </w:rPr>
      </w:pPr>
    </w:p>
    <w:p w:rsidR="00771531" w:rsidRDefault="00771531">
      <w:pPr>
        <w:snapToGrid w:val="0"/>
        <w:spacing w:line="360" w:lineRule="auto"/>
        <w:jc w:val="left"/>
        <w:rPr>
          <w:rFonts w:ascii="宋体" w:hAnsi="宋体"/>
          <w:sz w:val="28"/>
          <w:szCs w:val="28"/>
        </w:rPr>
      </w:pPr>
    </w:p>
    <w:p w:rsidR="00771531" w:rsidRDefault="00771531">
      <w:pPr>
        <w:snapToGrid w:val="0"/>
        <w:spacing w:line="360" w:lineRule="auto"/>
        <w:jc w:val="left"/>
        <w:rPr>
          <w:rFonts w:ascii="宋体" w:hAnsi="宋体"/>
          <w:sz w:val="28"/>
          <w:szCs w:val="28"/>
        </w:rPr>
      </w:pPr>
    </w:p>
    <w:p w:rsidR="00771531" w:rsidRDefault="00771531">
      <w:pPr>
        <w:snapToGrid w:val="0"/>
        <w:spacing w:line="360" w:lineRule="auto"/>
        <w:jc w:val="left"/>
        <w:rPr>
          <w:rFonts w:ascii="宋体" w:hAnsi="宋体"/>
          <w:sz w:val="28"/>
          <w:szCs w:val="28"/>
        </w:rPr>
      </w:pPr>
    </w:p>
    <w:p w:rsidR="00771531" w:rsidRDefault="00771531">
      <w:pPr>
        <w:snapToGrid w:val="0"/>
        <w:spacing w:line="360" w:lineRule="auto"/>
        <w:jc w:val="left"/>
        <w:rPr>
          <w:rFonts w:ascii="宋体" w:hAnsi="宋体"/>
          <w:sz w:val="28"/>
          <w:szCs w:val="28"/>
        </w:rPr>
      </w:pPr>
    </w:p>
    <w:p w:rsidR="00771531" w:rsidRDefault="00D17419">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771531" w:rsidRDefault="00771531">
      <w:pPr>
        <w:snapToGrid w:val="0"/>
        <w:spacing w:line="360" w:lineRule="auto"/>
        <w:jc w:val="center"/>
        <w:rPr>
          <w:rFonts w:ascii="宋体" w:hAnsi="宋体"/>
          <w:b/>
          <w:sz w:val="32"/>
          <w:szCs w:val="32"/>
        </w:rPr>
      </w:pPr>
    </w:p>
    <w:p w:rsidR="00771531" w:rsidRDefault="00D17419">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771531" w:rsidRDefault="00771531">
      <w:pPr>
        <w:snapToGrid w:val="0"/>
        <w:spacing w:line="360" w:lineRule="auto"/>
        <w:jc w:val="center"/>
        <w:rPr>
          <w:rFonts w:ascii="宋体" w:hAnsi="宋体"/>
          <w:sz w:val="28"/>
          <w:szCs w:val="28"/>
        </w:rPr>
      </w:pPr>
    </w:p>
    <w:p w:rsidR="00771531" w:rsidRDefault="00D17419">
      <w:pPr>
        <w:snapToGrid w:val="0"/>
        <w:spacing w:line="360" w:lineRule="auto"/>
        <w:rPr>
          <w:rFonts w:ascii="宋体" w:hAnsi="宋体"/>
          <w:sz w:val="28"/>
          <w:szCs w:val="28"/>
        </w:rPr>
      </w:pPr>
      <w:r>
        <w:rPr>
          <w:rFonts w:ascii="宋体" w:hAnsi="宋体" w:hint="eastAsia"/>
          <w:sz w:val="28"/>
          <w:szCs w:val="28"/>
        </w:rPr>
        <w:t>致：福建省东南电化股份有限公司</w:t>
      </w:r>
    </w:p>
    <w:p w:rsidR="00771531" w:rsidRDefault="00D17419">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771531" w:rsidRDefault="00D17419">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771531" w:rsidRDefault="00D17419">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771531" w:rsidRDefault="00D17419">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771531" w:rsidRDefault="00771531">
      <w:pPr>
        <w:snapToGrid w:val="0"/>
        <w:spacing w:line="360" w:lineRule="auto"/>
        <w:rPr>
          <w:rFonts w:ascii="宋体" w:hAnsi="宋体"/>
          <w:sz w:val="28"/>
          <w:szCs w:val="28"/>
        </w:rPr>
      </w:pPr>
    </w:p>
    <w:p w:rsidR="00771531" w:rsidRDefault="00D17419">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771531" w:rsidRDefault="00771531">
      <w:pPr>
        <w:snapToGrid w:val="0"/>
        <w:spacing w:line="360" w:lineRule="auto"/>
        <w:rPr>
          <w:rFonts w:ascii="宋体" w:hAnsi="宋体"/>
          <w:sz w:val="28"/>
          <w:szCs w:val="28"/>
        </w:rPr>
      </w:pPr>
    </w:p>
    <w:p w:rsidR="00771531" w:rsidRDefault="00D17419">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771531" w:rsidRDefault="00D17419">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771531" w:rsidRDefault="00771531">
      <w:pPr>
        <w:snapToGrid w:val="0"/>
        <w:spacing w:line="360" w:lineRule="auto"/>
        <w:rPr>
          <w:rFonts w:ascii="宋体" w:hAnsi="宋体"/>
          <w:sz w:val="28"/>
          <w:szCs w:val="28"/>
        </w:rPr>
      </w:pPr>
    </w:p>
    <w:p w:rsidR="00771531" w:rsidRDefault="00D17419">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771531" w:rsidRDefault="00D17419">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771531" w:rsidRDefault="00D17419">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771531" w:rsidRDefault="00771531">
      <w:pPr>
        <w:spacing w:line="500" w:lineRule="exact"/>
        <w:jc w:val="left"/>
        <w:rPr>
          <w:rFonts w:ascii="宋体" w:hAnsi="宋体"/>
          <w:b/>
          <w:kern w:val="0"/>
          <w:sz w:val="28"/>
          <w:szCs w:val="28"/>
        </w:rPr>
      </w:pPr>
    </w:p>
    <w:p w:rsidR="00771531" w:rsidRDefault="00D17419">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D17419">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771531" w:rsidRDefault="00D17419">
      <w:pPr>
        <w:jc w:val="center"/>
        <w:rPr>
          <w:b/>
          <w:sz w:val="32"/>
          <w:szCs w:val="32"/>
        </w:rPr>
      </w:pPr>
      <w:r>
        <w:rPr>
          <w:rFonts w:hint="eastAsia"/>
          <w:b/>
          <w:sz w:val="32"/>
          <w:szCs w:val="32"/>
        </w:rPr>
        <w:t>参选人满足资格要求的业绩情况表</w:t>
      </w:r>
    </w:p>
    <w:p w:rsidR="00771531" w:rsidRDefault="00D17419">
      <w:pPr>
        <w:rPr>
          <w:sz w:val="28"/>
          <w:szCs w:val="28"/>
        </w:rPr>
      </w:pPr>
      <w:r>
        <w:rPr>
          <w:rFonts w:hint="eastAsia"/>
          <w:sz w:val="28"/>
          <w:szCs w:val="28"/>
        </w:rPr>
        <w:t>致：福建省东南电化股份有限公司</w:t>
      </w:r>
    </w:p>
    <w:p w:rsidR="00771531" w:rsidRDefault="00D17419">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b"/>
        <w:tblW w:w="9287" w:type="dxa"/>
        <w:tblLayout w:type="fixed"/>
        <w:tblLook w:val="04A0" w:firstRow="1" w:lastRow="0" w:firstColumn="1" w:lastColumn="0" w:noHBand="0" w:noVBand="1"/>
      </w:tblPr>
      <w:tblGrid>
        <w:gridCol w:w="959"/>
        <w:gridCol w:w="3118"/>
        <w:gridCol w:w="2888"/>
        <w:gridCol w:w="2322"/>
      </w:tblGrid>
      <w:tr w:rsidR="00771531">
        <w:tc>
          <w:tcPr>
            <w:tcW w:w="959" w:type="dxa"/>
          </w:tcPr>
          <w:p w:rsidR="00771531" w:rsidRDefault="00D17419">
            <w:pPr>
              <w:jc w:val="center"/>
              <w:rPr>
                <w:sz w:val="28"/>
                <w:szCs w:val="28"/>
              </w:rPr>
            </w:pPr>
            <w:r>
              <w:rPr>
                <w:rFonts w:hint="eastAsia"/>
                <w:sz w:val="28"/>
                <w:szCs w:val="28"/>
              </w:rPr>
              <w:t>序号</w:t>
            </w:r>
          </w:p>
        </w:tc>
        <w:tc>
          <w:tcPr>
            <w:tcW w:w="3118" w:type="dxa"/>
          </w:tcPr>
          <w:p w:rsidR="00771531" w:rsidRDefault="00D17419">
            <w:pPr>
              <w:jc w:val="center"/>
              <w:rPr>
                <w:sz w:val="28"/>
                <w:szCs w:val="28"/>
              </w:rPr>
            </w:pPr>
            <w:r>
              <w:rPr>
                <w:rFonts w:hint="eastAsia"/>
                <w:sz w:val="28"/>
                <w:szCs w:val="28"/>
              </w:rPr>
              <w:t>项目名称</w:t>
            </w:r>
          </w:p>
        </w:tc>
        <w:tc>
          <w:tcPr>
            <w:tcW w:w="2888" w:type="dxa"/>
          </w:tcPr>
          <w:p w:rsidR="00771531" w:rsidRDefault="00D17419">
            <w:pPr>
              <w:jc w:val="center"/>
              <w:rPr>
                <w:sz w:val="28"/>
                <w:szCs w:val="28"/>
              </w:rPr>
            </w:pPr>
            <w:r>
              <w:rPr>
                <w:rFonts w:hint="eastAsia"/>
                <w:sz w:val="28"/>
                <w:szCs w:val="28"/>
              </w:rPr>
              <w:t>使用单位</w:t>
            </w:r>
          </w:p>
        </w:tc>
        <w:tc>
          <w:tcPr>
            <w:tcW w:w="2322" w:type="dxa"/>
          </w:tcPr>
          <w:p w:rsidR="00771531" w:rsidRDefault="00D17419">
            <w:pPr>
              <w:jc w:val="center"/>
              <w:rPr>
                <w:sz w:val="28"/>
                <w:szCs w:val="28"/>
              </w:rPr>
            </w:pPr>
            <w:r>
              <w:rPr>
                <w:rFonts w:hint="eastAsia"/>
                <w:sz w:val="28"/>
                <w:szCs w:val="28"/>
              </w:rPr>
              <w:t>成功运行时间</w:t>
            </w:r>
          </w:p>
        </w:tc>
      </w:tr>
      <w:tr w:rsidR="00771531">
        <w:trPr>
          <w:trHeight w:val="748"/>
        </w:trPr>
        <w:tc>
          <w:tcPr>
            <w:tcW w:w="959" w:type="dxa"/>
          </w:tcPr>
          <w:p w:rsidR="00771531" w:rsidRDefault="00771531">
            <w:pPr>
              <w:rPr>
                <w:sz w:val="28"/>
                <w:szCs w:val="28"/>
              </w:rPr>
            </w:pPr>
          </w:p>
        </w:tc>
        <w:tc>
          <w:tcPr>
            <w:tcW w:w="3118" w:type="dxa"/>
          </w:tcPr>
          <w:p w:rsidR="00771531" w:rsidRDefault="00771531">
            <w:pPr>
              <w:rPr>
                <w:sz w:val="28"/>
                <w:szCs w:val="28"/>
              </w:rPr>
            </w:pPr>
          </w:p>
        </w:tc>
        <w:tc>
          <w:tcPr>
            <w:tcW w:w="2888" w:type="dxa"/>
          </w:tcPr>
          <w:p w:rsidR="00771531" w:rsidRDefault="00771531">
            <w:pPr>
              <w:rPr>
                <w:sz w:val="28"/>
                <w:szCs w:val="28"/>
              </w:rPr>
            </w:pPr>
          </w:p>
        </w:tc>
        <w:tc>
          <w:tcPr>
            <w:tcW w:w="2322" w:type="dxa"/>
          </w:tcPr>
          <w:p w:rsidR="00771531" w:rsidRDefault="00771531">
            <w:pPr>
              <w:rPr>
                <w:sz w:val="28"/>
                <w:szCs w:val="28"/>
              </w:rPr>
            </w:pPr>
          </w:p>
        </w:tc>
      </w:tr>
      <w:tr w:rsidR="00771531">
        <w:trPr>
          <w:trHeight w:val="716"/>
        </w:trPr>
        <w:tc>
          <w:tcPr>
            <w:tcW w:w="959" w:type="dxa"/>
          </w:tcPr>
          <w:p w:rsidR="00771531" w:rsidRDefault="00771531">
            <w:pPr>
              <w:rPr>
                <w:sz w:val="28"/>
                <w:szCs w:val="28"/>
              </w:rPr>
            </w:pPr>
          </w:p>
        </w:tc>
        <w:tc>
          <w:tcPr>
            <w:tcW w:w="3118" w:type="dxa"/>
          </w:tcPr>
          <w:p w:rsidR="00771531" w:rsidRDefault="00771531">
            <w:pPr>
              <w:rPr>
                <w:sz w:val="28"/>
                <w:szCs w:val="28"/>
              </w:rPr>
            </w:pPr>
          </w:p>
        </w:tc>
        <w:tc>
          <w:tcPr>
            <w:tcW w:w="2888" w:type="dxa"/>
          </w:tcPr>
          <w:p w:rsidR="00771531" w:rsidRDefault="00771531">
            <w:pPr>
              <w:rPr>
                <w:sz w:val="28"/>
                <w:szCs w:val="28"/>
              </w:rPr>
            </w:pPr>
          </w:p>
        </w:tc>
        <w:tc>
          <w:tcPr>
            <w:tcW w:w="2322" w:type="dxa"/>
          </w:tcPr>
          <w:p w:rsidR="00771531" w:rsidRDefault="00771531">
            <w:pPr>
              <w:rPr>
                <w:sz w:val="28"/>
                <w:szCs w:val="28"/>
              </w:rPr>
            </w:pPr>
          </w:p>
        </w:tc>
      </w:tr>
      <w:tr w:rsidR="00771531">
        <w:trPr>
          <w:trHeight w:val="685"/>
        </w:trPr>
        <w:tc>
          <w:tcPr>
            <w:tcW w:w="959" w:type="dxa"/>
          </w:tcPr>
          <w:p w:rsidR="00771531" w:rsidRDefault="00771531">
            <w:pPr>
              <w:rPr>
                <w:sz w:val="28"/>
                <w:szCs w:val="28"/>
              </w:rPr>
            </w:pPr>
          </w:p>
        </w:tc>
        <w:tc>
          <w:tcPr>
            <w:tcW w:w="3118" w:type="dxa"/>
          </w:tcPr>
          <w:p w:rsidR="00771531" w:rsidRDefault="00771531">
            <w:pPr>
              <w:rPr>
                <w:sz w:val="28"/>
                <w:szCs w:val="28"/>
              </w:rPr>
            </w:pPr>
          </w:p>
        </w:tc>
        <w:tc>
          <w:tcPr>
            <w:tcW w:w="2888" w:type="dxa"/>
          </w:tcPr>
          <w:p w:rsidR="00771531" w:rsidRDefault="00771531">
            <w:pPr>
              <w:rPr>
                <w:sz w:val="28"/>
                <w:szCs w:val="28"/>
              </w:rPr>
            </w:pPr>
          </w:p>
        </w:tc>
        <w:tc>
          <w:tcPr>
            <w:tcW w:w="2322" w:type="dxa"/>
          </w:tcPr>
          <w:p w:rsidR="00771531" w:rsidRDefault="00771531">
            <w:pPr>
              <w:rPr>
                <w:sz w:val="28"/>
                <w:szCs w:val="28"/>
              </w:rPr>
            </w:pPr>
          </w:p>
        </w:tc>
      </w:tr>
      <w:tr w:rsidR="00771531">
        <w:trPr>
          <w:trHeight w:val="708"/>
        </w:trPr>
        <w:tc>
          <w:tcPr>
            <w:tcW w:w="959" w:type="dxa"/>
          </w:tcPr>
          <w:p w:rsidR="00771531" w:rsidRDefault="00771531">
            <w:pPr>
              <w:rPr>
                <w:sz w:val="28"/>
                <w:szCs w:val="28"/>
              </w:rPr>
            </w:pPr>
          </w:p>
        </w:tc>
        <w:tc>
          <w:tcPr>
            <w:tcW w:w="3118" w:type="dxa"/>
          </w:tcPr>
          <w:p w:rsidR="00771531" w:rsidRDefault="00771531">
            <w:pPr>
              <w:rPr>
                <w:sz w:val="28"/>
                <w:szCs w:val="28"/>
              </w:rPr>
            </w:pPr>
          </w:p>
        </w:tc>
        <w:tc>
          <w:tcPr>
            <w:tcW w:w="2888" w:type="dxa"/>
          </w:tcPr>
          <w:p w:rsidR="00771531" w:rsidRDefault="00771531">
            <w:pPr>
              <w:rPr>
                <w:sz w:val="28"/>
                <w:szCs w:val="28"/>
              </w:rPr>
            </w:pPr>
          </w:p>
        </w:tc>
        <w:tc>
          <w:tcPr>
            <w:tcW w:w="2322" w:type="dxa"/>
          </w:tcPr>
          <w:p w:rsidR="00771531" w:rsidRDefault="00771531">
            <w:pPr>
              <w:rPr>
                <w:sz w:val="28"/>
                <w:szCs w:val="28"/>
              </w:rPr>
            </w:pPr>
          </w:p>
        </w:tc>
      </w:tr>
      <w:tr w:rsidR="00771531">
        <w:trPr>
          <w:trHeight w:val="704"/>
        </w:trPr>
        <w:tc>
          <w:tcPr>
            <w:tcW w:w="959" w:type="dxa"/>
          </w:tcPr>
          <w:p w:rsidR="00771531" w:rsidRDefault="00771531">
            <w:pPr>
              <w:rPr>
                <w:sz w:val="28"/>
                <w:szCs w:val="28"/>
              </w:rPr>
            </w:pPr>
          </w:p>
        </w:tc>
        <w:tc>
          <w:tcPr>
            <w:tcW w:w="3118" w:type="dxa"/>
          </w:tcPr>
          <w:p w:rsidR="00771531" w:rsidRDefault="00771531">
            <w:pPr>
              <w:rPr>
                <w:sz w:val="28"/>
                <w:szCs w:val="28"/>
              </w:rPr>
            </w:pPr>
          </w:p>
        </w:tc>
        <w:tc>
          <w:tcPr>
            <w:tcW w:w="2888" w:type="dxa"/>
          </w:tcPr>
          <w:p w:rsidR="00771531" w:rsidRDefault="00771531">
            <w:pPr>
              <w:rPr>
                <w:sz w:val="28"/>
                <w:szCs w:val="28"/>
              </w:rPr>
            </w:pPr>
          </w:p>
        </w:tc>
        <w:tc>
          <w:tcPr>
            <w:tcW w:w="2322" w:type="dxa"/>
          </w:tcPr>
          <w:p w:rsidR="00771531" w:rsidRDefault="00771531">
            <w:pPr>
              <w:rPr>
                <w:sz w:val="28"/>
                <w:szCs w:val="28"/>
              </w:rPr>
            </w:pPr>
          </w:p>
        </w:tc>
      </w:tr>
      <w:tr w:rsidR="00771531">
        <w:trPr>
          <w:trHeight w:val="686"/>
        </w:trPr>
        <w:tc>
          <w:tcPr>
            <w:tcW w:w="959" w:type="dxa"/>
          </w:tcPr>
          <w:p w:rsidR="00771531" w:rsidRDefault="00771531">
            <w:pPr>
              <w:rPr>
                <w:sz w:val="28"/>
                <w:szCs w:val="28"/>
              </w:rPr>
            </w:pPr>
          </w:p>
        </w:tc>
        <w:tc>
          <w:tcPr>
            <w:tcW w:w="3118" w:type="dxa"/>
          </w:tcPr>
          <w:p w:rsidR="00771531" w:rsidRDefault="00771531">
            <w:pPr>
              <w:rPr>
                <w:sz w:val="28"/>
                <w:szCs w:val="28"/>
              </w:rPr>
            </w:pPr>
          </w:p>
        </w:tc>
        <w:tc>
          <w:tcPr>
            <w:tcW w:w="2888" w:type="dxa"/>
          </w:tcPr>
          <w:p w:rsidR="00771531" w:rsidRDefault="00771531">
            <w:pPr>
              <w:rPr>
                <w:sz w:val="28"/>
                <w:szCs w:val="28"/>
              </w:rPr>
            </w:pPr>
          </w:p>
        </w:tc>
        <w:tc>
          <w:tcPr>
            <w:tcW w:w="2322" w:type="dxa"/>
          </w:tcPr>
          <w:p w:rsidR="00771531" w:rsidRDefault="00771531">
            <w:pPr>
              <w:rPr>
                <w:sz w:val="28"/>
                <w:szCs w:val="28"/>
              </w:rPr>
            </w:pPr>
          </w:p>
        </w:tc>
      </w:tr>
    </w:tbl>
    <w:p w:rsidR="00771531" w:rsidRDefault="00771531">
      <w:pPr>
        <w:rPr>
          <w:sz w:val="28"/>
          <w:szCs w:val="28"/>
        </w:rPr>
      </w:pPr>
    </w:p>
    <w:p w:rsidR="00771531" w:rsidRDefault="00D17419">
      <w:pPr>
        <w:rPr>
          <w:sz w:val="28"/>
          <w:szCs w:val="28"/>
        </w:rPr>
      </w:pPr>
      <w:r>
        <w:rPr>
          <w:rFonts w:hint="eastAsia"/>
          <w:sz w:val="28"/>
          <w:szCs w:val="28"/>
        </w:rPr>
        <w:t>注：</w:t>
      </w:r>
    </w:p>
    <w:p w:rsidR="00771531" w:rsidRDefault="00D17419">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771531" w:rsidRDefault="00D17419">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771531" w:rsidRDefault="00D17419">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71531" w:rsidRDefault="00D17419">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71531" w:rsidRDefault="00D17419">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771531" w:rsidRDefault="00771531">
      <w:pPr>
        <w:spacing w:line="500" w:lineRule="exact"/>
        <w:rPr>
          <w:rFonts w:asciiTheme="minorEastAsia" w:hAnsiTheme="minorEastAsia"/>
          <w:sz w:val="28"/>
          <w:szCs w:val="28"/>
        </w:rPr>
      </w:pPr>
    </w:p>
    <w:p w:rsidR="00771531" w:rsidRDefault="00771531">
      <w:pPr>
        <w:rPr>
          <w:rFonts w:asciiTheme="minorEastAsia" w:hAnsiTheme="minorEastAsia"/>
          <w:sz w:val="28"/>
          <w:szCs w:val="28"/>
        </w:rPr>
      </w:pPr>
    </w:p>
    <w:p w:rsidR="00771531" w:rsidRDefault="00D17419">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771531" w:rsidRDefault="00771531">
      <w:pPr>
        <w:rPr>
          <w:rFonts w:asciiTheme="minorEastAsia" w:hAnsiTheme="minorEastAsia"/>
          <w:sz w:val="28"/>
          <w:szCs w:val="28"/>
        </w:rPr>
      </w:pPr>
    </w:p>
    <w:p w:rsidR="00771531" w:rsidRDefault="00D17419">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771531" w:rsidRDefault="00771531">
      <w:pPr>
        <w:rPr>
          <w:rFonts w:asciiTheme="minorEastAsia" w:hAnsiTheme="minorEastAsia"/>
          <w:sz w:val="28"/>
          <w:szCs w:val="28"/>
        </w:rPr>
      </w:pPr>
    </w:p>
    <w:p w:rsidR="00771531" w:rsidRDefault="00D17419">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771531" w:rsidRDefault="00D17419">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D17419">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771531" w:rsidRDefault="00771531">
      <w:pPr>
        <w:rPr>
          <w:rFonts w:asciiTheme="minorEastAsia" w:hAnsiTheme="minorEastAsia"/>
          <w:sz w:val="28"/>
          <w:szCs w:val="28"/>
        </w:rPr>
      </w:pPr>
    </w:p>
    <w:p w:rsidR="00771531" w:rsidRDefault="00D17419">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771531" w:rsidRDefault="00D17419">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b/>
          <w:sz w:val="44"/>
          <w:szCs w:val="44"/>
        </w:rPr>
      </w:pPr>
    </w:p>
    <w:p w:rsidR="00771531" w:rsidRDefault="00D17419">
      <w:pPr>
        <w:jc w:val="center"/>
        <w:rPr>
          <w:b/>
          <w:sz w:val="44"/>
          <w:szCs w:val="44"/>
        </w:rPr>
      </w:pPr>
      <w:r>
        <w:rPr>
          <w:rFonts w:hint="eastAsia"/>
          <w:b/>
          <w:sz w:val="44"/>
          <w:szCs w:val="44"/>
        </w:rPr>
        <w:lastRenderedPageBreak/>
        <w:t>第一册</w:t>
      </w:r>
    </w:p>
    <w:p w:rsidR="00771531" w:rsidRDefault="00D17419">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D17419">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771531" w:rsidRDefault="00771531">
      <w:pPr>
        <w:jc w:val="center"/>
        <w:rPr>
          <w:rFonts w:asciiTheme="minorEastAsia" w:hAnsiTheme="minorEastAsia"/>
          <w:b/>
          <w:sz w:val="28"/>
          <w:szCs w:val="28"/>
        </w:rPr>
      </w:pPr>
    </w:p>
    <w:p w:rsidR="00771531" w:rsidRDefault="00771531">
      <w:pPr>
        <w:jc w:val="center"/>
        <w:rPr>
          <w:rFonts w:asciiTheme="minorEastAsia" w:hAnsiTheme="minorEastAsia"/>
          <w:b/>
          <w:sz w:val="28"/>
          <w:szCs w:val="28"/>
        </w:rPr>
      </w:pPr>
    </w:p>
    <w:p w:rsidR="00771531" w:rsidRDefault="00D17419">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771531" w:rsidRDefault="00D17419">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2</w:t>
      </w:r>
      <w:r>
        <w:rPr>
          <w:rFonts w:asciiTheme="minorEastAsia" w:hAnsiTheme="minorEastAsia" w:hint="eastAsia"/>
          <w:b/>
          <w:sz w:val="28"/>
          <w:szCs w:val="28"/>
        </w:rPr>
        <w:t>伴随服务内容、方案及承诺</w:t>
      </w:r>
    </w:p>
    <w:p w:rsidR="00771531" w:rsidRDefault="00D17419">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3</w:t>
      </w:r>
      <w:r>
        <w:rPr>
          <w:rFonts w:asciiTheme="minorEastAsia" w:hAnsiTheme="minorEastAsia" w:hint="eastAsia"/>
          <w:b/>
          <w:sz w:val="28"/>
          <w:szCs w:val="28"/>
        </w:rPr>
        <w:t>项目实施方案</w:t>
      </w:r>
    </w:p>
    <w:p w:rsidR="00771531" w:rsidRDefault="00D17419">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4</w:t>
      </w:r>
      <w:r>
        <w:rPr>
          <w:rFonts w:asciiTheme="minorEastAsia" w:hAnsiTheme="minorEastAsia" w:hint="eastAsia"/>
          <w:b/>
          <w:sz w:val="28"/>
          <w:szCs w:val="28"/>
        </w:rPr>
        <w:t>比选文件要求提供的其他技术方面的文件</w:t>
      </w: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pStyle w:val="a0"/>
        <w:rPr>
          <w:rFonts w:asciiTheme="minorEastAsia" w:hAnsiTheme="minorEastAsia"/>
          <w:sz w:val="28"/>
          <w:szCs w:val="28"/>
        </w:rPr>
      </w:pPr>
    </w:p>
    <w:p w:rsidR="00771531" w:rsidRDefault="00771531">
      <w:pPr>
        <w:pStyle w:val="a0"/>
        <w:rPr>
          <w:rFonts w:asciiTheme="minorEastAsia" w:hAnsiTheme="minorEastAsia"/>
          <w:sz w:val="28"/>
          <w:szCs w:val="28"/>
        </w:rPr>
      </w:pPr>
    </w:p>
    <w:p w:rsidR="00771531" w:rsidRDefault="00771531">
      <w:pPr>
        <w:rPr>
          <w:rFonts w:asciiTheme="minorEastAsia" w:hAnsiTheme="minorEastAsia"/>
          <w:sz w:val="28"/>
          <w:szCs w:val="28"/>
        </w:rPr>
      </w:pPr>
    </w:p>
    <w:p w:rsidR="00771531" w:rsidRDefault="00D17419">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771531" w:rsidRDefault="00771531">
      <w:pPr>
        <w:rPr>
          <w:sz w:val="28"/>
          <w:szCs w:val="28"/>
        </w:rPr>
      </w:pPr>
    </w:p>
    <w:p w:rsidR="00771531" w:rsidRDefault="00D17419">
      <w:pPr>
        <w:jc w:val="center"/>
        <w:rPr>
          <w:b/>
          <w:sz w:val="32"/>
          <w:szCs w:val="32"/>
        </w:rPr>
      </w:pPr>
      <w:r>
        <w:rPr>
          <w:rFonts w:hint="eastAsia"/>
          <w:b/>
          <w:sz w:val="32"/>
          <w:szCs w:val="32"/>
        </w:rPr>
        <w:t>技术偏离表</w:t>
      </w:r>
    </w:p>
    <w:p w:rsidR="00771531" w:rsidRDefault="00771531">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771531">
        <w:trPr>
          <w:cantSplit/>
          <w:trHeight w:val="943"/>
          <w:jc w:val="center"/>
        </w:trPr>
        <w:tc>
          <w:tcPr>
            <w:tcW w:w="970" w:type="dxa"/>
            <w:vAlign w:val="center"/>
          </w:tcPr>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771531" w:rsidRDefault="00D17419">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771531">
        <w:trPr>
          <w:cantSplit/>
          <w:trHeight w:val="944"/>
          <w:jc w:val="center"/>
        </w:trPr>
        <w:tc>
          <w:tcPr>
            <w:tcW w:w="970" w:type="dxa"/>
          </w:tcPr>
          <w:p w:rsidR="00771531" w:rsidRDefault="00771531">
            <w:pPr>
              <w:rPr>
                <w:rFonts w:ascii="宋体" w:hAnsi="宋体" w:cs="Calibri"/>
                <w:color w:val="000000" w:themeColor="text1"/>
                <w:sz w:val="24"/>
                <w:szCs w:val="21"/>
              </w:rPr>
            </w:pPr>
          </w:p>
        </w:tc>
        <w:tc>
          <w:tcPr>
            <w:tcW w:w="2218" w:type="dxa"/>
          </w:tcPr>
          <w:p w:rsidR="00771531" w:rsidRDefault="00771531">
            <w:pPr>
              <w:rPr>
                <w:rFonts w:ascii="宋体" w:hAnsi="宋体" w:cs="Calibri"/>
                <w:color w:val="000000" w:themeColor="text1"/>
                <w:sz w:val="24"/>
                <w:szCs w:val="21"/>
              </w:rPr>
            </w:pPr>
          </w:p>
        </w:tc>
        <w:tc>
          <w:tcPr>
            <w:tcW w:w="2079" w:type="dxa"/>
          </w:tcPr>
          <w:p w:rsidR="00771531" w:rsidRDefault="00771531">
            <w:pPr>
              <w:jc w:val="center"/>
              <w:rPr>
                <w:rFonts w:ascii="宋体" w:hAnsi="宋体" w:cs="Calibri"/>
                <w:color w:val="000000" w:themeColor="text1"/>
                <w:sz w:val="24"/>
                <w:szCs w:val="21"/>
              </w:rPr>
            </w:pPr>
          </w:p>
        </w:tc>
        <w:tc>
          <w:tcPr>
            <w:tcW w:w="1812" w:type="dxa"/>
          </w:tcPr>
          <w:p w:rsidR="00771531" w:rsidRDefault="00771531">
            <w:pPr>
              <w:rPr>
                <w:rFonts w:ascii="宋体" w:hAnsi="宋体" w:cs="Calibri"/>
                <w:color w:val="000000" w:themeColor="text1"/>
                <w:sz w:val="24"/>
                <w:szCs w:val="21"/>
              </w:rPr>
            </w:pPr>
          </w:p>
        </w:tc>
      </w:tr>
      <w:tr w:rsidR="00771531">
        <w:trPr>
          <w:cantSplit/>
          <w:trHeight w:val="943"/>
          <w:jc w:val="center"/>
        </w:trPr>
        <w:tc>
          <w:tcPr>
            <w:tcW w:w="970" w:type="dxa"/>
          </w:tcPr>
          <w:p w:rsidR="00771531" w:rsidRDefault="00771531">
            <w:pPr>
              <w:rPr>
                <w:rFonts w:ascii="宋体" w:hAnsi="宋体" w:cs="Calibri"/>
                <w:color w:val="000000" w:themeColor="text1"/>
                <w:sz w:val="24"/>
                <w:szCs w:val="21"/>
              </w:rPr>
            </w:pPr>
          </w:p>
        </w:tc>
        <w:tc>
          <w:tcPr>
            <w:tcW w:w="2218" w:type="dxa"/>
          </w:tcPr>
          <w:p w:rsidR="00771531" w:rsidRDefault="00771531">
            <w:pPr>
              <w:rPr>
                <w:rFonts w:ascii="宋体" w:hAnsi="宋体" w:cs="Calibri"/>
                <w:color w:val="000000" w:themeColor="text1"/>
                <w:sz w:val="24"/>
                <w:szCs w:val="21"/>
              </w:rPr>
            </w:pPr>
          </w:p>
        </w:tc>
        <w:tc>
          <w:tcPr>
            <w:tcW w:w="2079" w:type="dxa"/>
          </w:tcPr>
          <w:p w:rsidR="00771531" w:rsidRDefault="00771531">
            <w:pPr>
              <w:rPr>
                <w:rFonts w:ascii="宋体" w:hAnsi="宋体" w:cs="Calibri"/>
                <w:color w:val="000000" w:themeColor="text1"/>
                <w:sz w:val="24"/>
                <w:szCs w:val="21"/>
              </w:rPr>
            </w:pPr>
          </w:p>
        </w:tc>
        <w:tc>
          <w:tcPr>
            <w:tcW w:w="1812" w:type="dxa"/>
          </w:tcPr>
          <w:p w:rsidR="00771531" w:rsidRDefault="00771531">
            <w:pPr>
              <w:rPr>
                <w:rFonts w:ascii="宋体" w:hAnsi="宋体" w:cs="Calibri"/>
                <w:color w:val="000000" w:themeColor="text1"/>
                <w:sz w:val="24"/>
                <w:szCs w:val="21"/>
              </w:rPr>
            </w:pPr>
          </w:p>
        </w:tc>
      </w:tr>
      <w:tr w:rsidR="00771531">
        <w:trPr>
          <w:cantSplit/>
          <w:trHeight w:val="944"/>
          <w:jc w:val="center"/>
        </w:trPr>
        <w:tc>
          <w:tcPr>
            <w:tcW w:w="970" w:type="dxa"/>
          </w:tcPr>
          <w:p w:rsidR="00771531" w:rsidRDefault="00771531">
            <w:pPr>
              <w:rPr>
                <w:rFonts w:ascii="宋体" w:hAnsi="宋体" w:cs="Calibri"/>
                <w:color w:val="000000" w:themeColor="text1"/>
                <w:sz w:val="24"/>
                <w:szCs w:val="21"/>
              </w:rPr>
            </w:pPr>
          </w:p>
        </w:tc>
        <w:tc>
          <w:tcPr>
            <w:tcW w:w="2218" w:type="dxa"/>
          </w:tcPr>
          <w:p w:rsidR="00771531" w:rsidRDefault="00771531">
            <w:pPr>
              <w:rPr>
                <w:rFonts w:ascii="宋体" w:hAnsi="宋体" w:cs="Calibri"/>
                <w:color w:val="000000" w:themeColor="text1"/>
                <w:sz w:val="24"/>
                <w:szCs w:val="21"/>
              </w:rPr>
            </w:pPr>
          </w:p>
        </w:tc>
        <w:tc>
          <w:tcPr>
            <w:tcW w:w="2079" w:type="dxa"/>
          </w:tcPr>
          <w:p w:rsidR="00771531" w:rsidRDefault="00771531">
            <w:pPr>
              <w:rPr>
                <w:rFonts w:ascii="宋体" w:hAnsi="宋体" w:cs="Calibri"/>
                <w:color w:val="000000" w:themeColor="text1"/>
                <w:sz w:val="24"/>
                <w:szCs w:val="21"/>
              </w:rPr>
            </w:pPr>
          </w:p>
        </w:tc>
        <w:tc>
          <w:tcPr>
            <w:tcW w:w="1812" w:type="dxa"/>
          </w:tcPr>
          <w:p w:rsidR="00771531" w:rsidRDefault="00771531">
            <w:pPr>
              <w:rPr>
                <w:rFonts w:ascii="宋体" w:hAnsi="宋体" w:cs="Calibri"/>
                <w:color w:val="000000" w:themeColor="text1"/>
                <w:sz w:val="24"/>
                <w:szCs w:val="21"/>
              </w:rPr>
            </w:pPr>
          </w:p>
        </w:tc>
      </w:tr>
      <w:tr w:rsidR="00771531">
        <w:trPr>
          <w:cantSplit/>
          <w:trHeight w:val="944"/>
          <w:jc w:val="center"/>
        </w:trPr>
        <w:tc>
          <w:tcPr>
            <w:tcW w:w="970" w:type="dxa"/>
          </w:tcPr>
          <w:p w:rsidR="00771531" w:rsidRDefault="00771531">
            <w:pPr>
              <w:rPr>
                <w:rFonts w:ascii="宋体" w:hAnsi="宋体" w:cs="Calibri"/>
                <w:color w:val="000000" w:themeColor="text1"/>
                <w:sz w:val="24"/>
                <w:szCs w:val="21"/>
              </w:rPr>
            </w:pPr>
          </w:p>
        </w:tc>
        <w:tc>
          <w:tcPr>
            <w:tcW w:w="2218" w:type="dxa"/>
          </w:tcPr>
          <w:p w:rsidR="00771531" w:rsidRDefault="00771531">
            <w:pPr>
              <w:rPr>
                <w:rFonts w:ascii="宋体" w:hAnsi="宋体" w:cs="Calibri"/>
                <w:color w:val="000000" w:themeColor="text1"/>
                <w:sz w:val="24"/>
                <w:szCs w:val="21"/>
              </w:rPr>
            </w:pPr>
          </w:p>
        </w:tc>
        <w:tc>
          <w:tcPr>
            <w:tcW w:w="2079" w:type="dxa"/>
          </w:tcPr>
          <w:p w:rsidR="00771531" w:rsidRDefault="00771531">
            <w:pPr>
              <w:rPr>
                <w:rFonts w:ascii="宋体" w:hAnsi="宋体" w:cs="Calibri"/>
                <w:color w:val="000000" w:themeColor="text1"/>
                <w:sz w:val="24"/>
                <w:szCs w:val="21"/>
              </w:rPr>
            </w:pPr>
          </w:p>
        </w:tc>
        <w:tc>
          <w:tcPr>
            <w:tcW w:w="1812" w:type="dxa"/>
          </w:tcPr>
          <w:p w:rsidR="00771531" w:rsidRDefault="00771531">
            <w:pPr>
              <w:rPr>
                <w:rFonts w:ascii="宋体" w:hAnsi="宋体" w:cs="Calibri"/>
                <w:color w:val="000000" w:themeColor="text1"/>
                <w:sz w:val="24"/>
                <w:szCs w:val="21"/>
              </w:rPr>
            </w:pPr>
          </w:p>
        </w:tc>
      </w:tr>
      <w:tr w:rsidR="00771531">
        <w:trPr>
          <w:cantSplit/>
          <w:trHeight w:val="943"/>
          <w:jc w:val="center"/>
        </w:trPr>
        <w:tc>
          <w:tcPr>
            <w:tcW w:w="970" w:type="dxa"/>
          </w:tcPr>
          <w:p w:rsidR="00771531" w:rsidRDefault="00771531">
            <w:pPr>
              <w:rPr>
                <w:rFonts w:ascii="宋体" w:hAnsi="宋体" w:cs="Calibri"/>
                <w:color w:val="000000" w:themeColor="text1"/>
                <w:sz w:val="24"/>
                <w:szCs w:val="21"/>
              </w:rPr>
            </w:pPr>
          </w:p>
        </w:tc>
        <w:tc>
          <w:tcPr>
            <w:tcW w:w="2218" w:type="dxa"/>
          </w:tcPr>
          <w:p w:rsidR="00771531" w:rsidRDefault="00771531">
            <w:pPr>
              <w:rPr>
                <w:rFonts w:ascii="宋体" w:hAnsi="宋体" w:cs="Calibri"/>
                <w:color w:val="000000" w:themeColor="text1"/>
                <w:sz w:val="24"/>
                <w:szCs w:val="21"/>
              </w:rPr>
            </w:pPr>
          </w:p>
        </w:tc>
        <w:tc>
          <w:tcPr>
            <w:tcW w:w="2079" w:type="dxa"/>
          </w:tcPr>
          <w:p w:rsidR="00771531" w:rsidRDefault="00771531">
            <w:pPr>
              <w:rPr>
                <w:rFonts w:ascii="宋体" w:hAnsi="宋体" w:cs="Calibri"/>
                <w:color w:val="000000" w:themeColor="text1"/>
                <w:sz w:val="24"/>
                <w:szCs w:val="21"/>
              </w:rPr>
            </w:pPr>
          </w:p>
        </w:tc>
        <w:tc>
          <w:tcPr>
            <w:tcW w:w="1812" w:type="dxa"/>
          </w:tcPr>
          <w:p w:rsidR="00771531" w:rsidRDefault="00771531">
            <w:pPr>
              <w:rPr>
                <w:rFonts w:ascii="宋体" w:hAnsi="宋体" w:cs="Calibri"/>
                <w:color w:val="000000" w:themeColor="text1"/>
                <w:sz w:val="24"/>
                <w:szCs w:val="21"/>
              </w:rPr>
            </w:pPr>
          </w:p>
        </w:tc>
      </w:tr>
      <w:tr w:rsidR="00771531">
        <w:trPr>
          <w:cantSplit/>
          <w:trHeight w:val="943"/>
          <w:jc w:val="center"/>
        </w:trPr>
        <w:tc>
          <w:tcPr>
            <w:tcW w:w="970" w:type="dxa"/>
          </w:tcPr>
          <w:p w:rsidR="00771531" w:rsidRDefault="00771531">
            <w:pPr>
              <w:rPr>
                <w:rFonts w:ascii="宋体" w:hAnsi="宋体" w:cs="Calibri"/>
                <w:color w:val="000000" w:themeColor="text1"/>
                <w:sz w:val="24"/>
                <w:szCs w:val="21"/>
              </w:rPr>
            </w:pPr>
          </w:p>
        </w:tc>
        <w:tc>
          <w:tcPr>
            <w:tcW w:w="2218" w:type="dxa"/>
          </w:tcPr>
          <w:p w:rsidR="00771531" w:rsidRDefault="00771531">
            <w:pPr>
              <w:rPr>
                <w:rFonts w:ascii="宋体" w:hAnsi="宋体" w:cs="Calibri"/>
                <w:color w:val="000000" w:themeColor="text1"/>
                <w:sz w:val="24"/>
                <w:szCs w:val="21"/>
              </w:rPr>
            </w:pPr>
          </w:p>
        </w:tc>
        <w:tc>
          <w:tcPr>
            <w:tcW w:w="2079" w:type="dxa"/>
          </w:tcPr>
          <w:p w:rsidR="00771531" w:rsidRDefault="00771531">
            <w:pPr>
              <w:rPr>
                <w:rFonts w:ascii="宋体" w:hAnsi="宋体" w:cs="Calibri"/>
                <w:color w:val="000000" w:themeColor="text1"/>
                <w:sz w:val="24"/>
                <w:szCs w:val="21"/>
              </w:rPr>
            </w:pPr>
          </w:p>
        </w:tc>
        <w:tc>
          <w:tcPr>
            <w:tcW w:w="1812" w:type="dxa"/>
          </w:tcPr>
          <w:p w:rsidR="00771531" w:rsidRDefault="00771531">
            <w:pPr>
              <w:rPr>
                <w:rFonts w:ascii="宋体" w:hAnsi="宋体" w:cs="Calibri"/>
                <w:color w:val="000000" w:themeColor="text1"/>
                <w:sz w:val="24"/>
                <w:szCs w:val="21"/>
              </w:rPr>
            </w:pPr>
          </w:p>
        </w:tc>
      </w:tr>
      <w:tr w:rsidR="00771531">
        <w:trPr>
          <w:cantSplit/>
          <w:trHeight w:val="944"/>
          <w:jc w:val="center"/>
        </w:trPr>
        <w:tc>
          <w:tcPr>
            <w:tcW w:w="970" w:type="dxa"/>
          </w:tcPr>
          <w:p w:rsidR="00771531" w:rsidRDefault="00771531">
            <w:pPr>
              <w:rPr>
                <w:rFonts w:ascii="宋体" w:hAnsi="宋体" w:cs="Calibri"/>
                <w:color w:val="000000" w:themeColor="text1"/>
                <w:sz w:val="24"/>
                <w:szCs w:val="21"/>
              </w:rPr>
            </w:pPr>
          </w:p>
        </w:tc>
        <w:tc>
          <w:tcPr>
            <w:tcW w:w="2218" w:type="dxa"/>
          </w:tcPr>
          <w:p w:rsidR="00771531" w:rsidRDefault="00771531">
            <w:pPr>
              <w:rPr>
                <w:rFonts w:ascii="宋体" w:hAnsi="宋体" w:cs="Calibri"/>
                <w:color w:val="000000" w:themeColor="text1"/>
                <w:sz w:val="24"/>
                <w:szCs w:val="21"/>
              </w:rPr>
            </w:pPr>
          </w:p>
        </w:tc>
        <w:tc>
          <w:tcPr>
            <w:tcW w:w="2079" w:type="dxa"/>
          </w:tcPr>
          <w:p w:rsidR="00771531" w:rsidRDefault="00771531">
            <w:pPr>
              <w:rPr>
                <w:rFonts w:ascii="宋体" w:hAnsi="宋体" w:cs="Calibri"/>
                <w:color w:val="000000" w:themeColor="text1"/>
                <w:sz w:val="24"/>
                <w:szCs w:val="21"/>
              </w:rPr>
            </w:pPr>
          </w:p>
        </w:tc>
        <w:tc>
          <w:tcPr>
            <w:tcW w:w="1812" w:type="dxa"/>
          </w:tcPr>
          <w:p w:rsidR="00771531" w:rsidRDefault="00771531">
            <w:pPr>
              <w:rPr>
                <w:rFonts w:ascii="宋体" w:hAnsi="宋体" w:cs="Calibri"/>
                <w:color w:val="000000" w:themeColor="text1"/>
                <w:sz w:val="24"/>
                <w:szCs w:val="21"/>
              </w:rPr>
            </w:pPr>
          </w:p>
        </w:tc>
      </w:tr>
    </w:tbl>
    <w:p w:rsidR="00771531" w:rsidRDefault="00771531">
      <w:pPr>
        <w:rPr>
          <w:sz w:val="28"/>
          <w:szCs w:val="28"/>
        </w:rPr>
      </w:pPr>
    </w:p>
    <w:p w:rsidR="00771531" w:rsidRDefault="00771531">
      <w:pPr>
        <w:rPr>
          <w:sz w:val="28"/>
          <w:szCs w:val="28"/>
        </w:rPr>
      </w:pPr>
    </w:p>
    <w:p w:rsidR="00771531" w:rsidRDefault="00771531">
      <w:pPr>
        <w:spacing w:line="500" w:lineRule="exact"/>
        <w:rPr>
          <w:rFonts w:asciiTheme="minorEastAsia" w:hAnsiTheme="minorEastAsia"/>
          <w:sz w:val="28"/>
          <w:szCs w:val="28"/>
        </w:rPr>
      </w:pPr>
    </w:p>
    <w:p w:rsidR="00771531" w:rsidRDefault="00771531">
      <w:pPr>
        <w:spacing w:line="500" w:lineRule="exact"/>
        <w:rPr>
          <w:rFonts w:asciiTheme="minorEastAsia" w:hAnsiTheme="minorEastAsia"/>
          <w:sz w:val="28"/>
          <w:szCs w:val="28"/>
        </w:rPr>
      </w:pPr>
    </w:p>
    <w:p w:rsidR="00771531" w:rsidRDefault="00D17419">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71531" w:rsidRDefault="00D17419">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71531" w:rsidRDefault="00D17419">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771531" w:rsidRDefault="00D17419">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2</w:t>
      </w:r>
      <w:r>
        <w:rPr>
          <w:rFonts w:asciiTheme="minorEastAsia" w:hAnsiTheme="minorEastAsia" w:hint="eastAsia"/>
          <w:sz w:val="28"/>
          <w:szCs w:val="28"/>
        </w:rPr>
        <w:t>伴随服务内容、方案及承诺</w:t>
      </w:r>
    </w:p>
    <w:p w:rsidR="00771531" w:rsidRDefault="00771531">
      <w:pPr>
        <w:ind w:firstLineChars="200" w:firstLine="560"/>
        <w:rPr>
          <w:rFonts w:asciiTheme="minorEastAsia" w:hAnsiTheme="minorEastAsia"/>
          <w:sz w:val="28"/>
          <w:szCs w:val="28"/>
        </w:rPr>
      </w:pPr>
    </w:p>
    <w:p w:rsidR="00771531" w:rsidRDefault="00D17419">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771531">
      <w:pPr>
        <w:rPr>
          <w:rFonts w:asciiTheme="minorEastAsia" w:hAnsiTheme="minorEastAsia"/>
          <w:sz w:val="28"/>
          <w:szCs w:val="28"/>
        </w:rPr>
      </w:pPr>
    </w:p>
    <w:p w:rsidR="00771531" w:rsidRDefault="00D17419">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3</w:t>
      </w:r>
      <w:r>
        <w:rPr>
          <w:rFonts w:asciiTheme="minorEastAsia" w:hAnsiTheme="minorEastAsia" w:hint="eastAsia"/>
          <w:sz w:val="28"/>
          <w:szCs w:val="28"/>
        </w:rPr>
        <w:t>项目实施方案</w:t>
      </w:r>
    </w:p>
    <w:p w:rsidR="00771531" w:rsidRDefault="00771531">
      <w:pPr>
        <w:rPr>
          <w:rFonts w:asciiTheme="minorEastAsia" w:hAnsiTheme="minorEastAsia"/>
          <w:sz w:val="28"/>
          <w:szCs w:val="28"/>
        </w:rPr>
      </w:pPr>
    </w:p>
    <w:p w:rsidR="00771531" w:rsidRDefault="00D17419">
      <w:pPr>
        <w:jc w:val="center"/>
        <w:rPr>
          <w:b/>
          <w:color w:val="000000" w:themeColor="text1"/>
          <w:sz w:val="32"/>
          <w:szCs w:val="32"/>
        </w:rPr>
      </w:pPr>
      <w:bookmarkStart w:id="1" w:name="_Toc18637"/>
      <w:bookmarkStart w:id="2" w:name="_Toc14633"/>
      <w:bookmarkStart w:id="3" w:name="_Toc159"/>
      <w:bookmarkStart w:id="4" w:name="_Toc332"/>
      <w:bookmarkStart w:id="5" w:name="_Toc25839"/>
      <w:r>
        <w:rPr>
          <w:rFonts w:hint="eastAsia"/>
          <w:b/>
          <w:color w:val="000000" w:themeColor="text1"/>
          <w:sz w:val="32"/>
          <w:szCs w:val="32"/>
        </w:rPr>
        <w:t>项目实施方案</w:t>
      </w:r>
      <w:bookmarkEnd w:id="1"/>
      <w:bookmarkEnd w:id="2"/>
      <w:bookmarkEnd w:id="3"/>
      <w:bookmarkEnd w:id="4"/>
      <w:bookmarkEnd w:id="5"/>
    </w:p>
    <w:p w:rsidR="00771531" w:rsidRDefault="00771531">
      <w:pPr>
        <w:jc w:val="left"/>
        <w:rPr>
          <w:rFonts w:asciiTheme="minorEastAsia" w:hAnsiTheme="minorEastAsia"/>
          <w:b/>
          <w:sz w:val="28"/>
          <w:szCs w:val="28"/>
        </w:rPr>
      </w:pPr>
    </w:p>
    <w:p w:rsidR="00771531" w:rsidRDefault="00D17419">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D17419">
      <w:pPr>
        <w:jc w:val="left"/>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4</w:t>
      </w:r>
      <w:r>
        <w:rPr>
          <w:rFonts w:asciiTheme="minorEastAsia" w:hAnsiTheme="minorEastAsia" w:hint="eastAsia"/>
          <w:sz w:val="28"/>
          <w:szCs w:val="28"/>
        </w:rPr>
        <w:t>比选文件要求提供的其他技术方面的文件</w:t>
      </w:r>
    </w:p>
    <w:p w:rsidR="00771531" w:rsidRDefault="00771531">
      <w:pPr>
        <w:jc w:val="left"/>
        <w:rPr>
          <w:rFonts w:asciiTheme="minorEastAsia" w:hAnsiTheme="minorEastAsia"/>
          <w:sz w:val="28"/>
          <w:szCs w:val="28"/>
        </w:rPr>
      </w:pPr>
    </w:p>
    <w:p w:rsidR="00771531" w:rsidRDefault="00D17419">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771531">
      <w:pPr>
        <w:jc w:val="left"/>
        <w:rPr>
          <w:rFonts w:asciiTheme="minorEastAsia" w:hAnsiTheme="minorEastAsia"/>
          <w:sz w:val="28"/>
          <w:szCs w:val="28"/>
        </w:rPr>
      </w:pPr>
    </w:p>
    <w:p w:rsidR="00771531" w:rsidRDefault="00D17419">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771531" w:rsidRDefault="00771531">
      <w:pPr>
        <w:spacing w:line="440" w:lineRule="exact"/>
        <w:rPr>
          <w:rFonts w:ascii="宋体" w:hAnsi="宋体"/>
          <w:b/>
          <w:bCs/>
          <w:sz w:val="28"/>
        </w:rPr>
      </w:pPr>
    </w:p>
    <w:p w:rsidR="00771531" w:rsidRDefault="00D17419">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771531" w:rsidRDefault="00771531">
      <w:pPr>
        <w:spacing w:line="440" w:lineRule="exact"/>
        <w:jc w:val="center"/>
        <w:rPr>
          <w:rFonts w:ascii="宋体" w:hAnsi="宋体" w:cs="宋体"/>
          <w:b/>
          <w:sz w:val="32"/>
          <w:szCs w:val="32"/>
        </w:rPr>
      </w:pPr>
    </w:p>
    <w:p w:rsidR="00771531" w:rsidRDefault="00771531">
      <w:pPr>
        <w:spacing w:line="440" w:lineRule="exact"/>
        <w:jc w:val="center"/>
        <w:rPr>
          <w:rFonts w:ascii="宋体" w:hAnsi="宋体" w:cs="宋体"/>
          <w:b/>
          <w:sz w:val="32"/>
          <w:szCs w:val="32"/>
        </w:rPr>
      </w:pPr>
    </w:p>
    <w:p w:rsidR="00771531" w:rsidRDefault="00771531">
      <w:pPr>
        <w:spacing w:line="440" w:lineRule="exact"/>
        <w:jc w:val="center"/>
        <w:rPr>
          <w:rFonts w:ascii="宋体" w:hAnsi="宋体" w:cs="宋体"/>
          <w:b/>
          <w:sz w:val="32"/>
          <w:szCs w:val="32"/>
        </w:rPr>
      </w:pPr>
    </w:p>
    <w:p w:rsidR="00771531" w:rsidRDefault="00D17419">
      <w:pPr>
        <w:jc w:val="center"/>
        <w:rPr>
          <w:b/>
          <w:sz w:val="44"/>
          <w:szCs w:val="44"/>
        </w:rPr>
      </w:pPr>
      <w:r>
        <w:rPr>
          <w:rFonts w:hint="eastAsia"/>
          <w:b/>
          <w:sz w:val="44"/>
          <w:szCs w:val="44"/>
        </w:rPr>
        <w:t>参选报价单</w:t>
      </w:r>
    </w:p>
    <w:p w:rsidR="00771531" w:rsidRDefault="00771531">
      <w:pPr>
        <w:jc w:val="center"/>
        <w:rPr>
          <w:sz w:val="44"/>
          <w:szCs w:val="44"/>
        </w:rPr>
      </w:pPr>
    </w:p>
    <w:tbl>
      <w:tblPr>
        <w:tblW w:w="9365" w:type="dxa"/>
        <w:jc w:val="center"/>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771531">
        <w:trPr>
          <w:trHeight w:hRule="exact" w:val="544"/>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771531" w:rsidRDefault="00D17419">
            <w:pPr>
              <w:rPr>
                <w:sz w:val="24"/>
              </w:rPr>
            </w:pPr>
            <w:r>
              <w:rPr>
                <w:rFonts w:hint="eastAsia"/>
                <w:sz w:val="24"/>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771531" w:rsidRDefault="00D17419">
            <w:pPr>
              <w:jc w:val="center"/>
              <w:rPr>
                <w:sz w:val="24"/>
              </w:rPr>
            </w:pPr>
            <w:r>
              <w:rPr>
                <w:rFonts w:hint="eastAsia"/>
                <w:sz w:val="24"/>
              </w:rPr>
              <w:t>名</w:t>
            </w:r>
            <w:r>
              <w:rPr>
                <w:rFonts w:hint="eastAsia"/>
                <w:sz w:val="24"/>
              </w:rPr>
              <w:t xml:space="preserve">  </w:t>
            </w:r>
            <w:r>
              <w:rPr>
                <w:rFonts w:hint="eastAsia"/>
                <w:sz w:val="24"/>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771531" w:rsidRDefault="00D17419">
            <w:pPr>
              <w:jc w:val="center"/>
              <w:rPr>
                <w:sz w:val="24"/>
              </w:rPr>
            </w:pPr>
            <w:r>
              <w:rPr>
                <w:rFonts w:hint="eastAsia"/>
                <w:sz w:val="24"/>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771531" w:rsidRDefault="00D17419">
            <w:pPr>
              <w:jc w:val="center"/>
              <w:rPr>
                <w:sz w:val="24"/>
              </w:rPr>
            </w:pPr>
            <w:r>
              <w:rPr>
                <w:rFonts w:hint="eastAsia"/>
                <w:sz w:val="24"/>
              </w:rPr>
              <w:t>备注</w:t>
            </w:r>
          </w:p>
        </w:tc>
      </w:tr>
      <w:tr w:rsidR="00771531">
        <w:trPr>
          <w:cantSplit/>
          <w:trHeight w:val="839"/>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771531" w:rsidRDefault="00D17419">
            <w:pPr>
              <w:jc w:val="center"/>
              <w:rPr>
                <w:sz w:val="24"/>
              </w:rPr>
            </w:pPr>
            <w:r>
              <w:rPr>
                <w:sz w:val="24"/>
              </w:rP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771531" w:rsidRDefault="00D17419">
            <w:pPr>
              <w:jc w:val="center"/>
              <w:rPr>
                <w:sz w:val="24"/>
              </w:rPr>
            </w:pPr>
            <w:r>
              <w:rPr>
                <w:rFonts w:hint="eastAsia"/>
                <w:sz w:val="24"/>
              </w:rPr>
              <w:t>全厂厂区消防安全评估技术服务</w:t>
            </w:r>
          </w:p>
        </w:tc>
        <w:tc>
          <w:tcPr>
            <w:tcW w:w="2946" w:type="dxa"/>
            <w:tcBorders>
              <w:top w:val="single" w:sz="4" w:space="0" w:color="000000"/>
              <w:left w:val="single" w:sz="4" w:space="0" w:color="000000"/>
              <w:bottom w:val="single" w:sz="4" w:space="0" w:color="000000"/>
              <w:right w:val="single" w:sz="4" w:space="0" w:color="000000"/>
            </w:tcBorders>
            <w:vAlign w:val="center"/>
          </w:tcPr>
          <w:p w:rsidR="00771531" w:rsidRDefault="00771531">
            <w:pPr>
              <w:jc w:val="center"/>
              <w:rPr>
                <w:sz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771531" w:rsidRDefault="00D17419">
            <w:pPr>
              <w:jc w:val="center"/>
              <w:rPr>
                <w:sz w:val="24"/>
              </w:rPr>
            </w:pPr>
            <w:r>
              <w:rPr>
                <w:rFonts w:hint="eastAsia"/>
                <w:sz w:val="24"/>
              </w:rPr>
              <w:t>含税单价</w:t>
            </w:r>
          </w:p>
        </w:tc>
      </w:tr>
      <w:tr w:rsidR="00771531">
        <w:trPr>
          <w:cantSplit/>
          <w:trHeight w:val="839"/>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771531" w:rsidRDefault="00771531">
            <w:pPr>
              <w:rPr>
                <w:sz w:val="24"/>
              </w:rPr>
            </w:pP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771531" w:rsidRDefault="00D17419">
            <w:pPr>
              <w:rPr>
                <w:sz w:val="24"/>
              </w:rPr>
            </w:pPr>
            <w:r>
              <w:rPr>
                <w:rFonts w:hint="eastAsia"/>
                <w:sz w:val="24"/>
              </w:rPr>
              <w:t>其他费用说明：</w:t>
            </w:r>
          </w:p>
        </w:tc>
      </w:tr>
      <w:tr w:rsidR="00771531">
        <w:trPr>
          <w:trHeight w:hRule="exact" w:val="1214"/>
          <w:jc w:val="center"/>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771531" w:rsidRDefault="00D17419">
            <w:pPr>
              <w:jc w:val="center"/>
              <w:rPr>
                <w:sz w:val="24"/>
              </w:rPr>
            </w:pPr>
            <w:r>
              <w:rPr>
                <w:rFonts w:hint="eastAsia"/>
                <w:sz w:val="24"/>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771531" w:rsidRDefault="00D17419">
            <w:pPr>
              <w:rPr>
                <w:sz w:val="24"/>
              </w:rPr>
            </w:pPr>
            <w:r>
              <w:rPr>
                <w:rFonts w:hint="eastAsia"/>
                <w:sz w:val="24"/>
              </w:rPr>
              <w:t>人民币：</w:t>
            </w:r>
            <w:r>
              <w:rPr>
                <w:rFonts w:hint="eastAsia"/>
                <w:sz w:val="24"/>
              </w:rPr>
              <w:t xml:space="preserve">           </w:t>
            </w:r>
          </w:p>
          <w:p w:rsidR="00771531" w:rsidRDefault="00D17419">
            <w:pPr>
              <w:rPr>
                <w:sz w:val="24"/>
              </w:rPr>
            </w:pPr>
            <w:r>
              <w:rPr>
                <w:rFonts w:hint="eastAsia"/>
                <w:sz w:val="24"/>
              </w:rPr>
              <w:t>（含增值税专用发票，税点</w:t>
            </w:r>
            <w:r>
              <w:rPr>
                <w:sz w:val="24"/>
              </w:rPr>
              <w:t xml:space="preserve">  %</w:t>
            </w:r>
            <w:r>
              <w:rPr>
                <w:rFonts w:hint="eastAsia"/>
                <w:sz w:val="24"/>
              </w:rPr>
              <w:t>）</w:t>
            </w:r>
          </w:p>
        </w:tc>
      </w:tr>
    </w:tbl>
    <w:p w:rsidR="00771531" w:rsidRDefault="00D17419">
      <w:pPr>
        <w:kinsoku w:val="0"/>
        <w:overflowPunct w:val="0"/>
        <w:autoSpaceDE w:val="0"/>
        <w:autoSpaceDN w:val="0"/>
        <w:spacing w:line="440" w:lineRule="exact"/>
        <w:ind w:firstLine="562"/>
        <w:rPr>
          <w:b/>
          <w:color w:val="FF0000"/>
          <w:sz w:val="28"/>
          <w:szCs w:val="28"/>
        </w:rPr>
      </w:pPr>
      <w:r>
        <w:rPr>
          <w:rFonts w:hint="eastAsia"/>
          <w:b/>
          <w:color w:val="FF0000"/>
          <w:sz w:val="28"/>
          <w:szCs w:val="28"/>
        </w:rPr>
        <w:t>备注：（</w:t>
      </w:r>
      <w:r>
        <w:rPr>
          <w:rFonts w:hint="eastAsia"/>
          <w:b/>
          <w:color w:val="FF0000"/>
          <w:sz w:val="28"/>
          <w:szCs w:val="28"/>
        </w:rPr>
        <w:t>1</w:t>
      </w:r>
      <w:r>
        <w:rPr>
          <w:rFonts w:hint="eastAsia"/>
          <w:b/>
          <w:color w:val="FF0000"/>
          <w:sz w:val="28"/>
          <w:szCs w:val="28"/>
        </w:rPr>
        <w:t>）以上报价均为含税价格，备注中请填入税率；</w:t>
      </w:r>
    </w:p>
    <w:p w:rsidR="00771531" w:rsidRDefault="00D17419">
      <w:pPr>
        <w:kinsoku w:val="0"/>
        <w:overflowPunct w:val="0"/>
        <w:autoSpaceDE w:val="0"/>
        <w:autoSpaceDN w:val="0"/>
        <w:spacing w:line="440" w:lineRule="exact"/>
        <w:ind w:firstLine="562"/>
        <w:rPr>
          <w:b/>
          <w:bCs/>
          <w:color w:val="FF0000"/>
          <w:sz w:val="28"/>
          <w:szCs w:val="28"/>
        </w:rPr>
      </w:pPr>
      <w:r>
        <w:rPr>
          <w:rFonts w:hint="eastAsia"/>
          <w:b/>
          <w:color w:val="FF0000"/>
          <w:sz w:val="28"/>
          <w:szCs w:val="28"/>
        </w:rPr>
        <w:t>（</w:t>
      </w:r>
      <w:r>
        <w:rPr>
          <w:rFonts w:hint="eastAsia"/>
          <w:b/>
          <w:color w:val="FF0000"/>
          <w:sz w:val="28"/>
          <w:szCs w:val="28"/>
        </w:rPr>
        <w:t>2</w:t>
      </w:r>
      <w:r>
        <w:rPr>
          <w:rFonts w:hint="eastAsia"/>
          <w:b/>
          <w:color w:val="FF0000"/>
          <w:sz w:val="28"/>
          <w:szCs w:val="28"/>
        </w:rPr>
        <w:t>）最高投标限价为</w:t>
      </w:r>
      <w:r>
        <w:rPr>
          <w:rFonts w:hint="eastAsia"/>
          <w:b/>
          <w:color w:val="FF0000"/>
          <w:sz w:val="28"/>
          <w:szCs w:val="28"/>
        </w:rPr>
        <w:t>26</w:t>
      </w:r>
      <w:r>
        <w:rPr>
          <w:b/>
          <w:color w:val="FF0000"/>
          <w:sz w:val="28"/>
          <w:szCs w:val="28"/>
        </w:rPr>
        <w:t>万元。</w:t>
      </w:r>
    </w:p>
    <w:p w:rsidR="00771531" w:rsidRDefault="00771531">
      <w:pPr>
        <w:ind w:firstLine="562"/>
        <w:rPr>
          <w:b/>
          <w:color w:val="FF0000"/>
          <w:sz w:val="28"/>
          <w:szCs w:val="28"/>
        </w:rPr>
      </w:pPr>
    </w:p>
    <w:p w:rsidR="00771531" w:rsidRDefault="00D17419">
      <w:pPr>
        <w:ind w:firstLine="560"/>
        <w:rPr>
          <w:sz w:val="28"/>
          <w:szCs w:val="28"/>
        </w:rPr>
      </w:pPr>
      <w:r>
        <w:rPr>
          <w:rFonts w:hint="eastAsia"/>
          <w:sz w:val="28"/>
          <w:szCs w:val="28"/>
        </w:rPr>
        <w:t>参选人（盖章）：</w:t>
      </w:r>
    </w:p>
    <w:p w:rsidR="00771531" w:rsidRDefault="00771531">
      <w:pPr>
        <w:ind w:firstLine="560"/>
        <w:rPr>
          <w:sz w:val="28"/>
          <w:szCs w:val="28"/>
        </w:rPr>
      </w:pPr>
    </w:p>
    <w:p w:rsidR="00771531" w:rsidRDefault="00D17419">
      <w:pPr>
        <w:ind w:firstLine="560"/>
        <w:rPr>
          <w:sz w:val="28"/>
          <w:szCs w:val="28"/>
        </w:rPr>
      </w:pPr>
      <w:r>
        <w:rPr>
          <w:rFonts w:hint="eastAsia"/>
          <w:sz w:val="28"/>
          <w:szCs w:val="28"/>
        </w:rPr>
        <w:t>法定代表人</w:t>
      </w:r>
      <w:r>
        <w:rPr>
          <w:rFonts w:hint="eastAsia"/>
          <w:sz w:val="28"/>
          <w:szCs w:val="28"/>
        </w:rPr>
        <w:t>/</w:t>
      </w:r>
      <w:r>
        <w:rPr>
          <w:rFonts w:hint="eastAsia"/>
          <w:sz w:val="28"/>
          <w:szCs w:val="28"/>
        </w:rPr>
        <w:t>委托代理人（签字或盖章）：</w:t>
      </w:r>
    </w:p>
    <w:p w:rsidR="00771531" w:rsidRDefault="00771531">
      <w:pPr>
        <w:ind w:firstLine="560"/>
        <w:rPr>
          <w:sz w:val="28"/>
          <w:szCs w:val="28"/>
        </w:rPr>
      </w:pPr>
    </w:p>
    <w:p w:rsidR="00771531" w:rsidRDefault="00D17419">
      <w:pPr>
        <w:jc w:val="left"/>
        <w:rPr>
          <w:rFonts w:asciiTheme="minorEastAsia" w:hAnsiTheme="minorEastAsia"/>
          <w:sz w:val="28"/>
          <w:szCs w:val="28"/>
        </w:rPr>
      </w:pPr>
      <w:r>
        <w:rPr>
          <w:rFonts w:hint="eastAsia"/>
          <w:sz w:val="28"/>
          <w:szCs w:val="28"/>
        </w:rPr>
        <w:t xml:space="preserve">    </w:t>
      </w:r>
      <w:r>
        <w:rPr>
          <w:rFonts w:hint="eastAsia"/>
          <w:sz w:val="28"/>
          <w:szCs w:val="28"/>
        </w:rPr>
        <w:t>编制时间：</w:t>
      </w:r>
      <w:r>
        <w:rPr>
          <w:rFonts w:hint="eastAsia"/>
          <w:sz w:val="28"/>
          <w:szCs w:val="28"/>
        </w:rPr>
        <w:t xml:space="preserve">                       </w:t>
      </w:r>
    </w:p>
    <w:p w:rsidR="00771531" w:rsidRDefault="00771531">
      <w:pPr>
        <w:jc w:val="left"/>
        <w:rPr>
          <w:rFonts w:asciiTheme="minorEastAsia" w:hAnsiTheme="minorEastAsia"/>
          <w:sz w:val="28"/>
          <w:szCs w:val="28"/>
        </w:rPr>
      </w:pPr>
    </w:p>
    <w:p w:rsidR="00771531" w:rsidRDefault="00771531">
      <w:pPr>
        <w:tabs>
          <w:tab w:val="left" w:pos="5880"/>
        </w:tabs>
      </w:pPr>
    </w:p>
    <w:sectPr w:rsidR="007715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419" w:rsidRDefault="00D17419">
      <w:r>
        <w:separator/>
      </w:r>
    </w:p>
  </w:endnote>
  <w:endnote w:type="continuationSeparator" w:id="0">
    <w:p w:rsidR="00D17419" w:rsidRDefault="00D1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531" w:rsidRDefault="00D17419">
    <w:pPr>
      <w:pStyle w:val="a6"/>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1531" w:rsidRDefault="00D1741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90ECD" w:rsidRPr="00490ECD">
                            <w:rPr>
                              <w:noProof/>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90ECD">
                            <w:rPr>
                              <w:noProof/>
                              <w:sz w:val="18"/>
                            </w:rPr>
                            <w:t>42</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771531" w:rsidRDefault="00D1741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90ECD" w:rsidRPr="00490ECD">
                      <w:rPr>
                        <w:noProof/>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90ECD">
                      <w:rPr>
                        <w:noProof/>
                        <w:sz w:val="18"/>
                      </w:rPr>
                      <w:t>42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531" w:rsidRDefault="00D17419">
    <w:pPr>
      <w:pStyle w:val="a6"/>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1531" w:rsidRDefault="00D1741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90ECD" w:rsidRPr="00490ECD">
                            <w:rPr>
                              <w:noProof/>
                            </w:rPr>
                            <w:t>23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90ECD">
                            <w:rPr>
                              <w:noProof/>
                              <w:sz w:val="18"/>
                            </w:rPr>
                            <w:t>42</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771531" w:rsidRDefault="00D1741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90ECD" w:rsidRPr="00490ECD">
                      <w:rPr>
                        <w:noProof/>
                      </w:rPr>
                      <w:t>23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90ECD">
                      <w:rPr>
                        <w:noProof/>
                        <w:sz w:val="18"/>
                      </w:rPr>
                      <w:t>42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531" w:rsidRDefault="00D17419">
    <w:pPr>
      <w:pStyle w:val="a6"/>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1531" w:rsidRDefault="00D1741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w:instrText>
                          </w:r>
                          <w:r>
                            <w:rPr>
                              <w:rFonts w:hint="eastAsia"/>
                              <w:sz w:val="18"/>
                            </w:rPr>
                            <w:instrText xml:space="preserve">AT </w:instrText>
                          </w:r>
                          <w:r>
                            <w:rPr>
                              <w:rFonts w:hint="eastAsia"/>
                              <w:sz w:val="18"/>
                            </w:rPr>
                            <w:fldChar w:fldCharType="separate"/>
                          </w:r>
                          <w:r w:rsidR="00490ECD" w:rsidRPr="00490ECD">
                            <w:rPr>
                              <w:noProof/>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90ECD">
                            <w:rPr>
                              <w:noProof/>
                              <w:sz w:val="18"/>
                            </w:rPr>
                            <w:t>42</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rsidR="00771531" w:rsidRDefault="00D1741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w:instrText>
                    </w:r>
                    <w:r>
                      <w:rPr>
                        <w:rFonts w:hint="eastAsia"/>
                        <w:sz w:val="18"/>
                      </w:rPr>
                      <w:instrText xml:space="preserve">AT </w:instrText>
                    </w:r>
                    <w:r>
                      <w:rPr>
                        <w:rFonts w:hint="eastAsia"/>
                        <w:sz w:val="18"/>
                      </w:rPr>
                      <w:fldChar w:fldCharType="separate"/>
                    </w:r>
                    <w:r w:rsidR="00490ECD" w:rsidRPr="00490ECD">
                      <w:rPr>
                        <w:noProof/>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90ECD">
                      <w:rPr>
                        <w:noProof/>
                        <w:sz w:val="18"/>
                      </w:rPr>
                      <w:t>42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419" w:rsidRDefault="00D17419">
      <w:r>
        <w:separator/>
      </w:r>
    </w:p>
  </w:footnote>
  <w:footnote w:type="continuationSeparator" w:id="0">
    <w:p w:rsidR="00D17419" w:rsidRDefault="00D17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5E009E04"/>
    <w:multiLevelType w:val="singleLevel"/>
    <w:tmpl w:val="5E009E04"/>
    <w:lvl w:ilvl="0">
      <w:start w:val="2"/>
      <w:numFmt w:val="chineseCounting"/>
      <w:suff w:val="nothing"/>
      <w:lvlText w:val="%1、"/>
      <w:lvlJc w:val="left"/>
    </w:lvl>
  </w:abstractNum>
  <w:abstractNum w:abstractNumId="2">
    <w:nsid w:val="5F59983B"/>
    <w:multiLevelType w:val="singleLevel"/>
    <w:tmpl w:val="5F59983B"/>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490ECD"/>
    <w:rsid w:val="00771531"/>
    <w:rsid w:val="00C25DA9"/>
    <w:rsid w:val="00D17419"/>
    <w:rsid w:val="212B49D7"/>
    <w:rsid w:val="26736F1B"/>
    <w:rsid w:val="35714339"/>
    <w:rsid w:val="35BA468B"/>
    <w:rsid w:val="366E0F07"/>
    <w:rsid w:val="39A42B7B"/>
    <w:rsid w:val="3CF668AD"/>
    <w:rsid w:val="3DCD4192"/>
    <w:rsid w:val="400C3018"/>
    <w:rsid w:val="40A67D8E"/>
    <w:rsid w:val="42AE5BEC"/>
    <w:rsid w:val="433A31CF"/>
    <w:rsid w:val="49CE6B4B"/>
    <w:rsid w:val="4E020B7F"/>
    <w:rsid w:val="576F3DB1"/>
    <w:rsid w:val="58BE3FF6"/>
    <w:rsid w:val="5A5D16A8"/>
    <w:rsid w:val="5C127291"/>
    <w:rsid w:val="603975AD"/>
    <w:rsid w:val="60DE156F"/>
    <w:rsid w:val="6E8F58F4"/>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57696B-270F-4855-AC1E-35B77487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Pr>
      <w:sz w:val="18"/>
      <w:szCs w:val="18"/>
      <w:lang w:val="zh-CN"/>
    </w:rPr>
  </w:style>
  <w:style w:type="paragraph" w:styleId="a4">
    <w:name w:val="Normal Indent"/>
    <w:basedOn w:val="a"/>
    <w:qFormat/>
    <w:pPr>
      <w:ind w:firstLine="420"/>
    </w:pPr>
  </w:style>
  <w:style w:type="paragraph" w:styleId="a5">
    <w:name w:val="Plain Text"/>
    <w:basedOn w:val="a"/>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Normal (Web)"/>
    <w:basedOn w:val="a"/>
    <w:qFormat/>
    <w:pPr>
      <w:widowControl/>
      <w:spacing w:before="100" w:beforeAutospacing="1" w:after="100" w:afterAutospacing="1"/>
      <w:jc w:val="left"/>
    </w:pPr>
    <w:rPr>
      <w:rFonts w:ascii="宋体" w:hAnsi="宋体"/>
      <w:color w:val="000000"/>
      <w:kern w:val="0"/>
      <w:sz w:val="24"/>
    </w:rPr>
  </w:style>
  <w:style w:type="character" w:styleId="a8">
    <w:name w:val="page number"/>
    <w:basedOn w:val="a1"/>
    <w:qFormat/>
  </w:style>
  <w:style w:type="character" w:styleId="a9">
    <w:name w:val="FollowedHyperlink"/>
    <w:basedOn w:val="a1"/>
    <w:qFormat/>
    <w:rPr>
      <w:color w:val="2490F8"/>
      <w:u w:val="none"/>
    </w:rPr>
  </w:style>
  <w:style w:type="character" w:styleId="HTML">
    <w:name w:val="HTML Definition"/>
    <w:basedOn w:val="a1"/>
    <w:qFormat/>
  </w:style>
  <w:style w:type="character" w:styleId="HTML0">
    <w:name w:val="HTML Variable"/>
    <w:basedOn w:val="a1"/>
    <w:qFormat/>
  </w:style>
  <w:style w:type="character" w:styleId="aa">
    <w:name w:val="Hyperlink"/>
    <w:basedOn w:val="a1"/>
    <w:qFormat/>
    <w:rPr>
      <w:color w:val="2490F8"/>
      <w:u w:val="none"/>
    </w:rPr>
  </w:style>
  <w:style w:type="character" w:styleId="HTML1">
    <w:name w:val="HTML Code"/>
    <w:basedOn w:val="a1"/>
    <w:qFormat/>
    <w:rPr>
      <w:rFonts w:ascii="Courier New" w:hAnsi="Courier New"/>
      <w:sz w:val="20"/>
    </w:rPr>
  </w:style>
  <w:style w:type="character" w:styleId="HTML2">
    <w:name w:val="HTML Cite"/>
    <w:basedOn w:val="a1"/>
    <w:qFormat/>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1"/>
    <w:qFormat/>
    <w:rPr>
      <w:shd w:val="clear" w:color="auto" w:fill="FFFF00"/>
    </w:rPr>
  </w:style>
  <w:style w:type="character" w:customStyle="1" w:styleId="cy">
    <w:name w:val="cy"/>
    <w:basedOn w:val="a1"/>
    <w:qFormat/>
  </w:style>
  <w:style w:type="character" w:customStyle="1" w:styleId="button">
    <w:name w:val="button"/>
    <w:basedOn w:val="a1"/>
    <w:qFormat/>
  </w:style>
  <w:style w:type="character" w:customStyle="1" w:styleId="first-child">
    <w:name w:val="first-child"/>
    <w:basedOn w:val="a1"/>
    <w:qFormat/>
  </w:style>
  <w:style w:type="character" w:customStyle="1" w:styleId="iconline2">
    <w:name w:val="iconline2"/>
    <w:basedOn w:val="a1"/>
    <w:qFormat/>
  </w:style>
  <w:style w:type="character" w:customStyle="1" w:styleId="iconline21">
    <w:name w:val="iconline21"/>
    <w:basedOn w:val="a1"/>
    <w:qFormat/>
  </w:style>
  <w:style w:type="character" w:customStyle="1" w:styleId="choosename">
    <w:name w:val="choosename"/>
    <w:basedOn w:val="a1"/>
    <w:qFormat/>
  </w:style>
  <w:style w:type="character" w:customStyle="1" w:styleId="designclass">
    <w:name w:val="design_class"/>
    <w:basedOn w:val="a1"/>
    <w:qFormat/>
  </w:style>
  <w:style w:type="character" w:customStyle="1" w:styleId="w32">
    <w:name w:val="w32"/>
    <w:basedOn w:val="a1"/>
    <w:qFormat/>
  </w:style>
  <w:style w:type="character" w:customStyle="1" w:styleId="icontext3">
    <w:name w:val="icontext3"/>
    <w:basedOn w:val="a1"/>
    <w:qFormat/>
  </w:style>
  <w:style w:type="character" w:customStyle="1" w:styleId="ico1654">
    <w:name w:val="ico1654"/>
    <w:basedOn w:val="a1"/>
    <w:qFormat/>
  </w:style>
  <w:style w:type="character" w:customStyle="1" w:styleId="xdrichtextbox">
    <w:name w:val="xdrichtextbox"/>
    <w:basedOn w:val="a1"/>
    <w:qFormat/>
    <w:rPr>
      <w:color w:val="auto"/>
      <w:u w:val="none"/>
      <w:bdr w:val="single" w:sz="8" w:space="0" w:color="DCDCDC"/>
      <w:shd w:val="clear" w:color="auto" w:fill="auto"/>
    </w:rPr>
  </w:style>
  <w:style w:type="character" w:customStyle="1" w:styleId="cdropright">
    <w:name w:val="cdropright"/>
    <w:basedOn w:val="a1"/>
    <w:qFormat/>
  </w:style>
  <w:style w:type="character" w:customStyle="1" w:styleId="tmpztreemovearrow">
    <w:name w:val="tmpztreemove_arrow"/>
    <w:basedOn w:val="a1"/>
    <w:qFormat/>
  </w:style>
  <w:style w:type="character" w:customStyle="1" w:styleId="icontext1">
    <w:name w:val="icontext1"/>
    <w:basedOn w:val="a1"/>
    <w:qFormat/>
  </w:style>
  <w:style w:type="character" w:customStyle="1" w:styleId="icontext11">
    <w:name w:val="icontext11"/>
    <w:basedOn w:val="a1"/>
    <w:qFormat/>
  </w:style>
  <w:style w:type="character" w:customStyle="1" w:styleId="icontext12">
    <w:name w:val="icontext12"/>
    <w:basedOn w:val="a1"/>
    <w:qFormat/>
  </w:style>
  <w:style w:type="character" w:customStyle="1" w:styleId="associateddata">
    <w:name w:val="associateddata"/>
    <w:basedOn w:val="a1"/>
    <w:qFormat/>
    <w:rPr>
      <w:shd w:val="clear" w:color="auto" w:fill="50A6F9"/>
    </w:rPr>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hover41">
    <w:name w:val="hover41"/>
    <w:basedOn w:val="a1"/>
    <w:qFormat/>
    <w:rPr>
      <w:color w:val="FFFFFF"/>
    </w:rPr>
  </w:style>
  <w:style w:type="character" w:customStyle="1" w:styleId="after">
    <w:name w:val="after"/>
    <w:basedOn w:val="a1"/>
    <w:qFormat/>
    <w:rPr>
      <w:sz w:val="0"/>
      <w:szCs w:val="0"/>
    </w:rPr>
  </w:style>
  <w:style w:type="character" w:customStyle="1" w:styleId="drapbtn">
    <w:name w:val="drapbtn"/>
    <w:basedOn w:val="a1"/>
    <w:qFormat/>
  </w:style>
  <w:style w:type="character" w:customStyle="1" w:styleId="cdropleft">
    <w:name w:val="cdropleft"/>
    <w:basedOn w:val="a1"/>
    <w:qFormat/>
  </w:style>
  <w:style w:type="character" w:customStyle="1" w:styleId="icontext2">
    <w:name w:val="icontext2"/>
    <w:basedOn w:val="a1"/>
    <w:qFormat/>
  </w:style>
  <w:style w:type="character" w:customStyle="1" w:styleId="active7">
    <w:name w:val="active7"/>
    <w:basedOn w:val="a1"/>
    <w:qFormat/>
    <w:rPr>
      <w:color w:val="00FF00"/>
      <w:shd w:val="clear" w:color="auto" w:fill="111111"/>
    </w:rPr>
  </w:style>
  <w:style w:type="character" w:customStyle="1" w:styleId="active8">
    <w:name w:val="active8"/>
    <w:basedOn w:val="a1"/>
    <w:qFormat/>
    <w:rPr>
      <w:shd w:val="clear" w:color="auto" w:fill="EC3535"/>
    </w:rPr>
  </w:style>
  <w:style w:type="character" w:customStyle="1" w:styleId="hilite6">
    <w:name w:val="hilite6"/>
    <w:basedOn w:val="a1"/>
    <w:qFormat/>
    <w:rPr>
      <w:color w:val="FFFFFF"/>
      <w:shd w:val="clear" w:color="auto" w:fill="666666"/>
    </w:rPr>
  </w:style>
  <w:style w:type="character" w:customStyle="1" w:styleId="layui-layer-tabnow">
    <w:name w:val="layui-layer-tabnow"/>
    <w:basedOn w:val="a1"/>
    <w:qFormat/>
    <w:rPr>
      <w:bdr w:val="single" w:sz="6" w:space="0" w:color="CCCCCC"/>
      <w:shd w:val="clear" w:color="auto" w:fill="FFFFFF"/>
    </w:rPr>
  </w:style>
  <w:style w:type="character" w:customStyle="1" w:styleId="editclass">
    <w:name w:val="edit_class"/>
    <w:basedOn w:val="a1"/>
    <w:qFormat/>
  </w:style>
  <w:style w:type="character" w:customStyle="1" w:styleId="ico1655">
    <w:name w:val="ico1655"/>
    <w:basedOn w:val="a1"/>
    <w:qFormat/>
  </w:style>
  <w:style w:type="character" w:customStyle="1" w:styleId="hilite">
    <w:name w:val="hilite"/>
    <w:basedOn w:val="a1"/>
    <w:qFormat/>
    <w:rPr>
      <w:color w:val="FFFFFF"/>
      <w:shd w:val="clear" w:color="auto" w:fill="666666"/>
    </w:rPr>
  </w:style>
  <w:style w:type="character" w:customStyle="1" w:styleId="active2">
    <w:name w:val="active2"/>
    <w:basedOn w:val="a1"/>
    <w:qFormat/>
    <w:rPr>
      <w:color w:val="00FF00"/>
      <w:shd w:val="clear" w:color="auto" w:fill="111111"/>
    </w:rPr>
  </w:style>
  <w:style w:type="character" w:customStyle="1" w:styleId="active3">
    <w:name w:val="active3"/>
    <w:basedOn w:val="a1"/>
    <w:qFormat/>
    <w:rPr>
      <w:shd w:val="clear" w:color="auto" w:fill="EC3535"/>
    </w:rPr>
  </w:style>
  <w:style w:type="character" w:customStyle="1" w:styleId="button4">
    <w:name w:val="button4"/>
    <w:basedOn w:val="a1"/>
    <w:qFormat/>
  </w:style>
  <w:style w:type="character" w:customStyle="1" w:styleId="hover40">
    <w:name w:val="hover40"/>
    <w:basedOn w:val="a1"/>
    <w:qFormat/>
    <w:rPr>
      <w:color w:val="FFFFFF"/>
    </w:rPr>
  </w:style>
  <w:style w:type="character" w:customStyle="1" w:styleId="active5">
    <w:name w:val="active5"/>
    <w:basedOn w:val="a1"/>
    <w:qFormat/>
    <w:rPr>
      <w:color w:val="00FF00"/>
      <w:shd w:val="clear" w:color="auto" w:fill="111111"/>
    </w:rPr>
  </w:style>
  <w:style w:type="character" w:customStyle="1" w:styleId="active6">
    <w:name w:val="active6"/>
    <w:basedOn w:val="a1"/>
    <w:qFormat/>
    <w:rPr>
      <w:shd w:val="clear" w:color="auto" w:fill="EC3535"/>
    </w:rPr>
  </w:style>
  <w:style w:type="character" w:customStyle="1" w:styleId="xdrichtextbox4">
    <w:name w:val="xdrichtextbox4"/>
    <w:basedOn w:val="a1"/>
    <w:qFormat/>
  </w:style>
  <w:style w:type="character" w:customStyle="1" w:styleId="hover35">
    <w:name w:val="hover35"/>
    <w:basedOn w:val="a1"/>
    <w:qFormat/>
    <w:rPr>
      <w:color w:val="FFFFFF"/>
    </w:rPr>
  </w:style>
  <w:style w:type="character" w:customStyle="1" w:styleId="font61">
    <w:name w:val="font61"/>
    <w:basedOn w:val="a1"/>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c">
    <w:name w:val="标题一"/>
    <w:basedOn w:val="1"/>
    <w:qFormat/>
    <w:pPr>
      <w:spacing w:beforeLines="50" w:after="0" w:line="360" w:lineRule="auto"/>
      <w:jc w:val="center"/>
    </w:pPr>
    <w:rPr>
      <w:rFonts w:cs="宋体"/>
      <w:bCs w:val="0"/>
      <w:sz w:val="32"/>
      <w:szCs w:val="20"/>
    </w:rPr>
  </w:style>
  <w:style w:type="paragraph" w:customStyle="1" w:styleId="10">
    <w:name w:val="正文1"/>
    <w:basedOn w:val="a"/>
    <w:qFormat/>
    <w:rPr>
      <w:rFonts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2302</Words>
  <Characters>13124</Characters>
  <Application>Microsoft Office Word</Application>
  <DocSecurity>0</DocSecurity>
  <Lines>109</Lines>
  <Paragraphs>30</Paragraphs>
  <ScaleCrop>false</ScaleCrop>
  <Company/>
  <LinksUpToDate>false</LinksUpToDate>
  <CharactersWithSpaces>15396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1</cp:revision>
  <dcterms:created xsi:type="dcterms:W3CDTF">2020-03-25T06:18:00Z</dcterms:created>
  <dcterms:modified xsi:type="dcterms:W3CDTF">2020-09-18T09:40:00Z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