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80" w:lineRule="atLeast"/>
        <w:ind w:firstLine="480"/>
        <w:jc w:val="center"/>
        <w:textAlignment w:val="baseline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龙岩市福化环保科技有限公司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生产</w:t>
      </w:r>
      <w:r>
        <w:rPr>
          <w:rFonts w:hint="eastAsia" w:ascii="宋体" w:hAnsi="宋体" w:eastAsia="宋体" w:cs="宋体"/>
          <w:b/>
          <w:sz w:val="32"/>
          <w:szCs w:val="32"/>
        </w:rPr>
        <w:t>劳务外包框架自主比选项目中选结果公示</w:t>
      </w:r>
    </w:p>
    <w:p>
      <w:pPr>
        <w:pStyle w:val="4"/>
        <w:spacing w:before="0" w:beforeAutospacing="0" w:after="0" w:afterAutospacing="0" w:line="480" w:lineRule="atLeast"/>
        <w:ind w:firstLine="480"/>
        <w:jc w:val="center"/>
        <w:textAlignment w:val="baseline"/>
        <w:rPr>
          <w:rFonts w:hint="eastAsia" w:ascii="宋体" w:hAnsi="宋体" w:eastAsia="宋体" w:cs="宋体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480" w:lineRule="atLeast"/>
        <w:ind w:firstLine="480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龙岩市福化环保科技有限公司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生产劳务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外包自主比选项目于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15时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在龙岩市福化环保科技有限公司召开公开比选会议，经评选小组评审，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选定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福建绿涛市政园林工程有限公司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为中选承包商，选定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福建</w:t>
      </w:r>
      <w:r>
        <w:rPr>
          <w:rFonts w:hint="eastAsia" w:cs="宋体"/>
          <w:sz w:val="24"/>
          <w:szCs w:val="24"/>
          <w:lang w:val="en-US" w:eastAsia="zh-CN"/>
        </w:rPr>
        <w:t>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同舟建设有限公司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为候选承包商，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现将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比选情况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公示如下：</w:t>
      </w:r>
    </w:p>
    <w:p>
      <w:pPr>
        <w:pStyle w:val="4"/>
        <w:spacing w:before="0" w:beforeAutospacing="0" w:after="0" w:afterAutospacing="0" w:line="480" w:lineRule="atLeas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福建绿涛市政园林工程有限公司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，评分：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88.6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分</w:t>
      </w:r>
    </w:p>
    <w:p>
      <w:pPr>
        <w:pStyle w:val="4"/>
        <w:spacing w:before="0" w:beforeAutospacing="0" w:after="0" w:afterAutospacing="0" w:line="480" w:lineRule="atLeas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福建</w:t>
      </w:r>
      <w:r>
        <w:rPr>
          <w:rFonts w:hint="eastAsia" w:cs="宋体"/>
          <w:sz w:val="24"/>
          <w:szCs w:val="24"/>
          <w:lang w:val="en-US" w:eastAsia="zh-CN"/>
        </w:rPr>
        <w:t>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同舟建设有限公司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，评分：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57.6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 分</w:t>
      </w:r>
      <w:bookmarkStart w:id="0" w:name="_GoBack"/>
      <w:bookmarkEnd w:id="0"/>
    </w:p>
    <w:p>
      <w:pPr>
        <w:pStyle w:val="4"/>
        <w:spacing w:before="0" w:beforeAutospacing="0" w:after="0" w:afterAutospacing="0" w:line="480" w:lineRule="atLeas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福建金田建设工程有限公司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，评分：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21.9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分</w:t>
      </w:r>
    </w:p>
    <w:p>
      <w:pPr>
        <w:pStyle w:val="4"/>
        <w:spacing w:before="0" w:beforeAutospacing="0" w:after="0" w:afterAutospacing="0" w:line="480" w:lineRule="atLeas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公示时间：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日至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日(共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天)。</w:t>
      </w:r>
    </w:p>
    <w:p>
      <w:pPr>
        <w:pStyle w:val="4"/>
        <w:spacing w:before="0" w:beforeAutospacing="0" w:after="0" w:afterAutospacing="0" w:line="480" w:lineRule="atLeas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罗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先生，联系电话：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15259845993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。</w:t>
      </w:r>
    </w:p>
    <w:p>
      <w:pPr>
        <w:pStyle w:val="4"/>
        <w:spacing w:before="0" w:beforeAutospacing="0" w:after="0" w:afterAutospacing="0" w:line="480" w:lineRule="atLeas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监督部门名称及联系方式：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0591-87270021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  <w:szCs w:val="24"/>
        </w:rPr>
        <w:t>福建省福化环保科技有限公司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纪检监察室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，联系电话：0591-87868165。</w:t>
      </w:r>
    </w:p>
    <w:p>
      <w:pPr>
        <w:pStyle w:val="4"/>
        <w:spacing w:before="0" w:beforeAutospacing="0" w:after="0" w:afterAutospacing="0" w:line="480" w:lineRule="atLeast"/>
        <w:ind w:firstLine="480"/>
        <w:jc w:val="center"/>
        <w:textAlignment w:val="baseline"/>
        <w:rPr>
          <w:rFonts w:hint="eastAsia" w:ascii="宋体" w:hAnsi="宋体" w:eastAsia="宋体" w:cs="宋体"/>
          <w:color w:val="333333"/>
          <w:sz w:val="21"/>
          <w:szCs w:val="21"/>
        </w:rPr>
      </w:pPr>
    </w:p>
    <w:p>
      <w:pPr>
        <w:pStyle w:val="4"/>
        <w:spacing w:before="0" w:beforeAutospacing="0" w:after="0" w:afterAutospacing="0" w:line="480" w:lineRule="atLeast"/>
        <w:ind w:firstLine="480"/>
        <w:jc w:val="center"/>
        <w:textAlignment w:val="baseline"/>
        <w:rPr>
          <w:rFonts w:hint="eastAsia" w:ascii="宋体" w:hAnsi="宋体" w:eastAsia="宋体" w:cs="宋体"/>
          <w:color w:val="333333"/>
          <w:sz w:val="21"/>
          <w:szCs w:val="21"/>
        </w:rPr>
      </w:pPr>
    </w:p>
    <w:p>
      <w:pPr>
        <w:pStyle w:val="4"/>
        <w:spacing w:before="0" w:beforeAutospacing="0" w:after="0" w:afterAutospacing="0" w:line="480" w:lineRule="atLeast"/>
        <w:ind w:right="315" w:firstLine="480"/>
        <w:jc w:val="righ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龙岩市福化环保科技有限公司</w:t>
      </w:r>
    </w:p>
    <w:p>
      <w:pPr>
        <w:pStyle w:val="4"/>
        <w:spacing w:before="0" w:beforeAutospacing="0" w:after="0" w:afterAutospacing="0" w:line="480" w:lineRule="atLeast"/>
        <w:ind w:right="420" w:firstLine="480"/>
        <w:jc w:val="center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                                        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1F"/>
    <w:rsid w:val="00066E86"/>
    <w:rsid w:val="0062272B"/>
    <w:rsid w:val="00653DDA"/>
    <w:rsid w:val="0076638D"/>
    <w:rsid w:val="00877A99"/>
    <w:rsid w:val="0093721F"/>
    <w:rsid w:val="00CC2D74"/>
    <w:rsid w:val="00DB1268"/>
    <w:rsid w:val="00EC4DB9"/>
    <w:rsid w:val="00F7485E"/>
    <w:rsid w:val="05D02015"/>
    <w:rsid w:val="075C4526"/>
    <w:rsid w:val="0954631F"/>
    <w:rsid w:val="0F391208"/>
    <w:rsid w:val="1B8E4631"/>
    <w:rsid w:val="26C322D3"/>
    <w:rsid w:val="430F4158"/>
    <w:rsid w:val="4BC00F81"/>
    <w:rsid w:val="51E06341"/>
    <w:rsid w:val="54F65883"/>
    <w:rsid w:val="5BE03846"/>
    <w:rsid w:val="61AC1241"/>
    <w:rsid w:val="6B1A58E3"/>
    <w:rsid w:val="7089690C"/>
    <w:rsid w:val="72362CEC"/>
    <w:rsid w:val="7293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62</Words>
  <Characters>359</Characters>
  <Lines>2</Lines>
  <Paragraphs>1</Paragraphs>
  <TotalTime>2</TotalTime>
  <ScaleCrop>false</ScaleCrop>
  <LinksUpToDate>false</LinksUpToDate>
  <CharactersWithSpaces>420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2019-02-27T00:32:00Z</dcterms:created>
  <dc:creator>曾宪褶</dc:creator>
  <cp:lastModifiedBy>Model S</cp:lastModifiedBy>
  <dcterms:modified xsi:type="dcterms:W3CDTF">2020-08-10T09:16:43Z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