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306" w:rsidRDefault="00000306">
      <w:pPr>
        <w:tabs>
          <w:tab w:val="left" w:pos="5880"/>
        </w:tabs>
        <w:jc w:val="center"/>
        <w:rPr>
          <w:rFonts w:asciiTheme="minorEastAsia" w:eastAsiaTheme="minorEastAsia" w:hAnsiTheme="minorEastAsia" w:cs="黑体"/>
          <w:b/>
          <w:bCs/>
          <w:sz w:val="52"/>
          <w:szCs w:val="52"/>
        </w:rPr>
      </w:pPr>
    </w:p>
    <w:p w:rsidR="00000306" w:rsidRDefault="00C71BD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000306" w:rsidRDefault="00C71BD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highlight w:val="yellow"/>
        </w:rPr>
        <w:t>2020</w:t>
      </w:r>
      <w:r>
        <w:rPr>
          <w:rFonts w:asciiTheme="minorEastAsia" w:eastAsiaTheme="minorEastAsia" w:hAnsiTheme="minorEastAsia" w:cs="黑体" w:hint="eastAsia"/>
          <w:b/>
          <w:bCs/>
          <w:sz w:val="52"/>
          <w:szCs w:val="52"/>
          <w:highlight w:val="yellow"/>
        </w:rPr>
        <w:t>年矽铁销售项目</w:t>
      </w:r>
    </w:p>
    <w:p w:rsidR="00000306" w:rsidRDefault="00000306">
      <w:pPr>
        <w:tabs>
          <w:tab w:val="left" w:pos="5880"/>
        </w:tabs>
        <w:rPr>
          <w:rFonts w:asciiTheme="minorEastAsia" w:eastAsiaTheme="minorEastAsia" w:hAnsiTheme="minorEastAsia" w:cs="黑体"/>
          <w:b/>
          <w:bCs/>
          <w:sz w:val="52"/>
          <w:szCs w:val="52"/>
        </w:rPr>
      </w:pPr>
    </w:p>
    <w:p w:rsidR="00000306" w:rsidRDefault="00000306">
      <w:pPr>
        <w:tabs>
          <w:tab w:val="left" w:pos="5880"/>
        </w:tabs>
        <w:rPr>
          <w:rFonts w:asciiTheme="minorEastAsia" w:eastAsiaTheme="minorEastAsia" w:hAnsiTheme="minorEastAsia" w:cs="黑体"/>
          <w:b/>
          <w:bCs/>
          <w:sz w:val="52"/>
          <w:szCs w:val="52"/>
        </w:rPr>
      </w:pPr>
    </w:p>
    <w:p w:rsidR="00000306" w:rsidRDefault="00C71BD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000306" w:rsidRDefault="00000306">
      <w:pPr>
        <w:tabs>
          <w:tab w:val="left" w:pos="5880"/>
        </w:tabs>
        <w:jc w:val="center"/>
        <w:rPr>
          <w:rFonts w:asciiTheme="minorEastAsia" w:eastAsiaTheme="minorEastAsia" w:hAnsiTheme="minorEastAsia" w:cs="黑体"/>
          <w:b/>
          <w:bCs/>
          <w:sz w:val="52"/>
          <w:szCs w:val="52"/>
        </w:rPr>
      </w:pPr>
    </w:p>
    <w:p w:rsidR="00000306" w:rsidRDefault="00000306">
      <w:pPr>
        <w:tabs>
          <w:tab w:val="left" w:pos="5880"/>
        </w:tabs>
        <w:jc w:val="center"/>
        <w:rPr>
          <w:rFonts w:asciiTheme="minorEastAsia" w:eastAsiaTheme="minorEastAsia" w:hAnsiTheme="minorEastAsia" w:cs="黑体"/>
          <w:b/>
          <w:bCs/>
          <w:sz w:val="52"/>
          <w:szCs w:val="52"/>
        </w:rPr>
      </w:pPr>
    </w:p>
    <w:p w:rsidR="00000306" w:rsidRDefault="00000306">
      <w:pPr>
        <w:tabs>
          <w:tab w:val="left" w:pos="5880"/>
        </w:tabs>
        <w:jc w:val="center"/>
        <w:rPr>
          <w:rFonts w:asciiTheme="minorEastAsia" w:eastAsiaTheme="minorEastAsia" w:hAnsiTheme="minorEastAsia" w:cs="黑体"/>
          <w:b/>
          <w:bCs/>
          <w:sz w:val="52"/>
          <w:szCs w:val="52"/>
        </w:rPr>
      </w:pPr>
    </w:p>
    <w:p w:rsidR="00000306" w:rsidRDefault="00000306">
      <w:pPr>
        <w:tabs>
          <w:tab w:val="left" w:pos="5880"/>
        </w:tabs>
        <w:jc w:val="center"/>
        <w:rPr>
          <w:rFonts w:asciiTheme="minorEastAsia" w:eastAsiaTheme="minorEastAsia" w:hAnsiTheme="minorEastAsia" w:cs="黑体"/>
          <w:b/>
          <w:bCs/>
          <w:sz w:val="52"/>
          <w:szCs w:val="52"/>
        </w:rPr>
      </w:pPr>
    </w:p>
    <w:p w:rsidR="00000306" w:rsidRDefault="00000306">
      <w:pPr>
        <w:tabs>
          <w:tab w:val="left" w:pos="5880"/>
        </w:tabs>
        <w:jc w:val="center"/>
        <w:rPr>
          <w:rFonts w:asciiTheme="minorEastAsia" w:eastAsiaTheme="minorEastAsia" w:hAnsiTheme="minorEastAsia" w:cs="黑体"/>
          <w:b/>
          <w:bCs/>
          <w:sz w:val="52"/>
          <w:szCs w:val="52"/>
        </w:rPr>
      </w:pPr>
    </w:p>
    <w:p w:rsidR="00000306" w:rsidRDefault="00C71BD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000306" w:rsidRDefault="00C71BDC">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七</w:t>
      </w:r>
      <w:r>
        <w:rPr>
          <w:rFonts w:asciiTheme="minorEastAsia" w:eastAsiaTheme="minorEastAsia" w:hAnsiTheme="minorEastAsia" w:cs="黑体" w:hint="eastAsia"/>
          <w:b/>
          <w:bCs/>
          <w:sz w:val="32"/>
          <w:szCs w:val="32"/>
          <w:highlight w:val="yellow"/>
        </w:rPr>
        <w:t>月</w:t>
      </w:r>
    </w:p>
    <w:p w:rsidR="00000306" w:rsidRDefault="00000306">
      <w:pPr>
        <w:tabs>
          <w:tab w:val="left" w:pos="5880"/>
        </w:tabs>
        <w:jc w:val="center"/>
        <w:rPr>
          <w:rFonts w:asciiTheme="minorEastAsia" w:eastAsiaTheme="minorEastAsia" w:hAnsiTheme="minorEastAsia" w:cs="黑体"/>
          <w:b/>
          <w:bCs/>
          <w:sz w:val="32"/>
          <w:szCs w:val="32"/>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C71BDC">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000306" w:rsidRDefault="00000306">
      <w:pPr>
        <w:tabs>
          <w:tab w:val="left" w:pos="5880"/>
        </w:tabs>
        <w:jc w:val="left"/>
        <w:rPr>
          <w:rFonts w:ascii="宋体" w:hAnsi="宋体" w:cs="宋体"/>
          <w:sz w:val="28"/>
          <w:szCs w:val="28"/>
        </w:rPr>
      </w:pP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000306" w:rsidRDefault="00000306">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00306" w:rsidRDefault="00000306">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000306" w:rsidRDefault="00C71BD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000306" w:rsidRDefault="00000306">
      <w:pPr>
        <w:tabs>
          <w:tab w:val="left" w:pos="5880"/>
        </w:tabs>
        <w:adjustRightInd w:val="0"/>
        <w:spacing w:line="360" w:lineRule="auto"/>
        <w:ind w:firstLineChars="225" w:firstLine="630"/>
        <w:jc w:val="left"/>
        <w:textAlignment w:val="baseline"/>
        <w:rPr>
          <w:rFonts w:ascii="宋体" w:hAnsi="宋体"/>
          <w:sz w:val="28"/>
          <w:szCs w:val="28"/>
        </w:rPr>
      </w:pPr>
    </w:p>
    <w:p w:rsidR="00000306" w:rsidRDefault="00000306">
      <w:pPr>
        <w:tabs>
          <w:tab w:val="left" w:pos="5880"/>
        </w:tabs>
        <w:adjustRightInd w:val="0"/>
        <w:spacing w:line="360" w:lineRule="auto"/>
        <w:ind w:firstLineChars="225" w:firstLine="630"/>
        <w:jc w:val="left"/>
        <w:textAlignment w:val="baseline"/>
        <w:rPr>
          <w:rFonts w:ascii="宋体" w:hAnsi="宋体"/>
          <w:sz w:val="28"/>
          <w:szCs w:val="28"/>
        </w:rPr>
      </w:pPr>
    </w:p>
    <w:p w:rsidR="00000306" w:rsidRDefault="00000306">
      <w:pPr>
        <w:tabs>
          <w:tab w:val="left" w:pos="5880"/>
        </w:tabs>
        <w:spacing w:line="324" w:lineRule="auto"/>
        <w:jc w:val="center"/>
        <w:rPr>
          <w:rFonts w:ascii="宋体" w:hAnsi="宋体"/>
          <w:b/>
          <w:bCs/>
          <w:sz w:val="32"/>
          <w:szCs w:val="32"/>
        </w:rPr>
      </w:pPr>
    </w:p>
    <w:p w:rsidR="00000306" w:rsidRDefault="00000306">
      <w:pPr>
        <w:tabs>
          <w:tab w:val="left" w:pos="5880"/>
        </w:tabs>
        <w:spacing w:line="324" w:lineRule="auto"/>
        <w:jc w:val="center"/>
        <w:rPr>
          <w:rFonts w:ascii="宋体" w:hAnsi="宋体"/>
          <w:sz w:val="24"/>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000306">
      <w:pPr>
        <w:tabs>
          <w:tab w:val="left" w:pos="5880"/>
        </w:tabs>
        <w:jc w:val="center"/>
        <w:rPr>
          <w:rFonts w:asciiTheme="minorEastAsia" w:eastAsiaTheme="minorEastAsia" w:hAnsiTheme="minorEastAsia" w:cs="黑体"/>
          <w:b/>
          <w:bCs/>
          <w:sz w:val="32"/>
          <w:szCs w:val="32"/>
        </w:rPr>
      </w:pPr>
    </w:p>
    <w:p w:rsidR="00000306" w:rsidRDefault="00C71BDC">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000306" w:rsidRDefault="00C71BD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年矽铁销售项目</w:t>
      </w:r>
      <w:r>
        <w:rPr>
          <w:rFonts w:ascii="宋体" w:hAnsi="宋体" w:hint="eastAsia"/>
          <w:snapToGrid w:val="0"/>
          <w:spacing w:val="8"/>
          <w:sz w:val="28"/>
          <w:szCs w:val="28"/>
        </w:rPr>
        <w:t>进行国内公开比选。</w:t>
      </w: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000306" w:rsidRDefault="00C71BDC">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年矽铁销售项目</w:t>
      </w:r>
      <w:r>
        <w:rPr>
          <w:rFonts w:ascii="宋体" w:hAnsi="宋体" w:hint="eastAsia"/>
          <w:snapToGrid w:val="0"/>
          <w:spacing w:val="8"/>
          <w:sz w:val="28"/>
          <w:szCs w:val="28"/>
          <w:highlight w:val="yellow"/>
          <w:u w:val="single"/>
        </w:rPr>
        <w:t>;</w:t>
      </w: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000306" w:rsidRDefault="00C71BD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000306" w:rsidRDefault="00C71BD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7</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30</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8</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000306" w:rsidRDefault="00C71BD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000306" w:rsidRDefault="00C71BDC">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highlight w:val="yellow"/>
          <w:u w:val="single"/>
        </w:rPr>
        <w:t>营业执照中需有相关物资</w:t>
      </w:r>
      <w:r>
        <w:rPr>
          <w:rFonts w:ascii="宋体" w:hAnsi="宋体" w:hint="eastAsia"/>
          <w:snapToGrid w:val="0"/>
          <w:spacing w:val="8"/>
          <w:sz w:val="28"/>
          <w:szCs w:val="28"/>
          <w:highlight w:val="yellow"/>
          <w:u w:val="single"/>
        </w:rPr>
        <w:t>回收</w:t>
      </w:r>
      <w:r>
        <w:rPr>
          <w:rFonts w:ascii="宋体" w:hAnsi="宋体" w:hint="eastAsia"/>
          <w:snapToGrid w:val="0"/>
          <w:spacing w:val="8"/>
          <w:sz w:val="28"/>
          <w:szCs w:val="28"/>
          <w:highlight w:val="yellow"/>
          <w:u w:val="single"/>
        </w:rPr>
        <w:t>（或类似描述）</w:t>
      </w:r>
      <w:r>
        <w:rPr>
          <w:rFonts w:ascii="宋体" w:hAnsi="宋体" w:hint="eastAsia"/>
          <w:snapToGrid w:val="0"/>
          <w:spacing w:val="8"/>
          <w:sz w:val="28"/>
          <w:szCs w:val="28"/>
          <w:highlight w:val="yellow"/>
          <w:u w:val="single"/>
        </w:rPr>
        <w:t>资质即可</w:t>
      </w:r>
      <w:r>
        <w:rPr>
          <w:rFonts w:ascii="宋体" w:hAnsi="宋体" w:hint="eastAsia"/>
          <w:snapToGrid w:val="0"/>
          <w:spacing w:val="8"/>
          <w:sz w:val="28"/>
          <w:szCs w:val="28"/>
          <w:highlight w:val="yellow"/>
          <w:u w:val="single"/>
        </w:rPr>
        <w:t>。</w:t>
      </w:r>
      <w:r>
        <w:rPr>
          <w:rFonts w:ascii="宋体" w:hAnsi="宋体" w:hint="eastAsia"/>
          <w:snapToGrid w:val="0"/>
          <w:spacing w:val="8"/>
          <w:sz w:val="28"/>
          <w:szCs w:val="28"/>
        </w:rPr>
        <w:t xml:space="preserve"> </w:t>
      </w:r>
    </w:p>
    <w:p w:rsidR="00000306" w:rsidRDefault="00C71BDC">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7</w:t>
      </w:r>
      <w:r>
        <w:rPr>
          <w:rFonts w:ascii="宋体" w:hAnsi="宋体" w:hint="eastAsia"/>
          <w:snapToGrid w:val="0"/>
          <w:spacing w:val="8"/>
          <w:sz w:val="28"/>
          <w:szCs w:val="28"/>
          <w:highlight w:val="yellow"/>
          <w:u w:val="single"/>
        </w:rPr>
        <w:t>月</w:t>
      </w:r>
      <w:r w:rsidR="00712C97">
        <w:rPr>
          <w:rFonts w:ascii="宋体" w:hAnsi="宋体"/>
          <w:snapToGrid w:val="0"/>
          <w:spacing w:val="8"/>
          <w:sz w:val="28"/>
          <w:szCs w:val="28"/>
          <w:highlight w:val="yellow"/>
          <w:u w:val="single"/>
        </w:rPr>
        <w:t>27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712C97">
        <w:rPr>
          <w:rFonts w:ascii="宋体" w:hAnsi="宋体"/>
          <w:sz w:val="28"/>
          <w:szCs w:val="28"/>
          <w:highlight w:val="yellow"/>
          <w:u w:val="single"/>
        </w:rPr>
        <w:t>8</w:t>
      </w:r>
      <w:r>
        <w:rPr>
          <w:rFonts w:ascii="宋体" w:hAnsi="宋体" w:hint="eastAsia"/>
          <w:sz w:val="28"/>
          <w:szCs w:val="28"/>
          <w:highlight w:val="yellow"/>
          <w:u w:val="single"/>
        </w:rPr>
        <w:t>月</w:t>
      </w:r>
      <w:r w:rsidR="00712C97">
        <w:rPr>
          <w:rFonts w:ascii="宋体" w:hAnsi="宋体"/>
          <w:sz w:val="28"/>
          <w:szCs w:val="28"/>
          <w:highlight w:val="yellow"/>
          <w:u w:val="single"/>
        </w:rPr>
        <w:t>5</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712C97">
        <w:rPr>
          <w:rFonts w:ascii="宋体" w:hAnsi="宋体"/>
          <w:sz w:val="28"/>
          <w:szCs w:val="28"/>
          <w:u w:val="single"/>
        </w:rPr>
        <w:t>8</w:t>
      </w:r>
      <w:r>
        <w:rPr>
          <w:rFonts w:ascii="宋体" w:hAnsi="宋体" w:hint="eastAsia"/>
          <w:sz w:val="28"/>
          <w:szCs w:val="28"/>
        </w:rPr>
        <w:t>月</w:t>
      </w:r>
      <w:r w:rsidR="00712C97">
        <w:rPr>
          <w:rFonts w:ascii="宋体" w:hAnsi="宋体"/>
          <w:sz w:val="28"/>
          <w:szCs w:val="28"/>
          <w:u w:val="single"/>
        </w:rPr>
        <w:t>5</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w:t>
      </w:r>
      <w:r>
        <w:rPr>
          <w:rFonts w:ascii="宋体" w:hAnsi="宋体" w:hint="eastAsia"/>
          <w:snapToGrid w:val="0"/>
          <w:spacing w:val="8"/>
          <w:sz w:val="28"/>
          <w:szCs w:val="28"/>
          <w:highlight w:val="yellow"/>
          <w:u w:val="single"/>
        </w:rPr>
        <w:t>高</w:t>
      </w:r>
      <w:r>
        <w:rPr>
          <w:rFonts w:ascii="宋体" w:hAnsi="宋体" w:hint="eastAsia"/>
          <w:snapToGrid w:val="0"/>
          <w:spacing w:val="8"/>
          <w:sz w:val="28"/>
          <w:szCs w:val="28"/>
          <w:highlight w:val="yellow"/>
          <w:u w:val="single"/>
        </w:rPr>
        <w:t>价评标价法</w:t>
      </w:r>
      <w:r>
        <w:rPr>
          <w:rFonts w:ascii="宋体" w:hAnsi="宋体" w:hint="eastAsia"/>
          <w:snapToGrid w:val="0"/>
          <w:spacing w:val="8"/>
          <w:sz w:val="28"/>
          <w:szCs w:val="28"/>
          <w:highlight w:val="yellow"/>
        </w:rPr>
        <w:t>。</w:t>
      </w: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000306" w:rsidRDefault="00C71BD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sidR="00712C97">
        <w:rPr>
          <w:rFonts w:asciiTheme="minorEastAsia" w:eastAsiaTheme="minorEastAsia" w:hAnsiTheme="minorEastAsia"/>
          <w:sz w:val="28"/>
          <w:szCs w:val="28"/>
          <w:highlight w:val="yellow"/>
        </w:rPr>
        <w:t>8</w:t>
      </w:r>
      <w:r>
        <w:rPr>
          <w:rFonts w:asciiTheme="minorEastAsia" w:eastAsiaTheme="minorEastAsia" w:hAnsiTheme="minorEastAsia" w:hint="eastAsia"/>
          <w:sz w:val="28"/>
          <w:szCs w:val="28"/>
          <w:highlight w:val="yellow"/>
        </w:rPr>
        <w:t>月</w:t>
      </w:r>
      <w:r w:rsidR="00712C97">
        <w:rPr>
          <w:rFonts w:asciiTheme="minorEastAsia" w:eastAsiaTheme="minorEastAsia" w:hAnsiTheme="minorEastAsia"/>
          <w:sz w:val="28"/>
          <w:szCs w:val="28"/>
          <w:highlight w:val="yellow"/>
        </w:rPr>
        <w:t>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000306" w:rsidRDefault="00C71BD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000306" w:rsidRDefault="00C71BD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00306" w:rsidRDefault="00C71BDC">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000306" w:rsidRDefault="00C71BD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000306" w:rsidRDefault="00C71BD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000306" w:rsidRDefault="00C71BDC">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年矽铁销售项目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壹</w:t>
      </w:r>
      <w:r>
        <w:rPr>
          <w:rFonts w:asciiTheme="minorEastAsia" w:eastAsiaTheme="minorEastAsia" w:hAnsiTheme="minorEastAsia" w:hint="eastAsia"/>
          <w:sz w:val="28"/>
          <w:szCs w:val="28"/>
          <w:highlight w:val="yellow"/>
        </w:rPr>
        <w:t>万元整）。</w:t>
      </w:r>
    </w:p>
    <w:p w:rsidR="00000306" w:rsidRDefault="00000306">
      <w:pPr>
        <w:tabs>
          <w:tab w:val="left" w:pos="5880"/>
        </w:tabs>
        <w:ind w:firstLine="624"/>
        <w:rPr>
          <w:rFonts w:ascii="宋体" w:hAnsi="宋体"/>
          <w:snapToGrid w:val="0"/>
          <w:spacing w:val="8"/>
          <w:sz w:val="28"/>
          <w:szCs w:val="28"/>
        </w:rPr>
      </w:pPr>
    </w:p>
    <w:p w:rsidR="00000306" w:rsidRDefault="00C71BD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000306" w:rsidRDefault="00C71BDC">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000306" w:rsidRDefault="00C71BDC">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000306" w:rsidRDefault="00C71BDC">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000306" w:rsidRDefault="00C71BDC">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000306" w:rsidRDefault="00C71BDC">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000306" w:rsidRDefault="00C71BDC">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000306" w:rsidRDefault="00C71BDC">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7</w:t>
      </w:r>
      <w:r>
        <w:rPr>
          <w:rFonts w:ascii="宋体" w:hAnsi="宋体" w:hint="eastAsia"/>
          <w:sz w:val="28"/>
          <w:szCs w:val="28"/>
          <w:highlight w:val="yellow"/>
        </w:rPr>
        <w:t>月</w:t>
      </w:r>
      <w:r w:rsidR="00712C97">
        <w:rPr>
          <w:rFonts w:ascii="宋体" w:hAnsi="宋体"/>
          <w:sz w:val="28"/>
          <w:szCs w:val="28"/>
          <w:highlight w:val="yellow"/>
        </w:rPr>
        <w:t>27</w:t>
      </w:r>
      <w:r>
        <w:rPr>
          <w:rFonts w:ascii="宋体" w:hAnsi="宋体" w:hint="eastAsia"/>
          <w:sz w:val="28"/>
          <w:szCs w:val="28"/>
          <w:highlight w:val="yellow"/>
        </w:rPr>
        <w:t>日</w:t>
      </w:r>
    </w:p>
    <w:p w:rsidR="00000306" w:rsidRDefault="00000306">
      <w:pPr>
        <w:tabs>
          <w:tab w:val="left" w:pos="5880"/>
        </w:tabs>
        <w:jc w:val="center"/>
        <w:rPr>
          <w:rFonts w:ascii="宋体" w:hAnsi="宋体"/>
          <w:sz w:val="28"/>
          <w:szCs w:val="28"/>
          <w:highlight w:val="yellow"/>
        </w:rPr>
      </w:pPr>
    </w:p>
    <w:p w:rsidR="00000306" w:rsidRDefault="00000306">
      <w:pPr>
        <w:tabs>
          <w:tab w:val="left" w:pos="5880"/>
        </w:tabs>
        <w:jc w:val="center"/>
        <w:rPr>
          <w:rFonts w:ascii="宋体" w:hAnsi="宋体"/>
          <w:sz w:val="28"/>
          <w:szCs w:val="28"/>
          <w:highlight w:val="yellow"/>
        </w:rPr>
      </w:pPr>
    </w:p>
    <w:p w:rsidR="00000306" w:rsidRDefault="00000306">
      <w:pPr>
        <w:tabs>
          <w:tab w:val="left" w:pos="5880"/>
        </w:tabs>
        <w:jc w:val="center"/>
        <w:rPr>
          <w:rFonts w:ascii="宋体" w:hAnsi="宋体"/>
          <w:sz w:val="28"/>
          <w:szCs w:val="28"/>
          <w:highlight w:val="yellow"/>
        </w:rPr>
      </w:pPr>
    </w:p>
    <w:p w:rsidR="00000306" w:rsidRDefault="00C71BDC">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000306" w:rsidRDefault="00C71BDC">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000306" w:rsidRDefault="00C71BDC">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2020</w:t>
      </w:r>
      <w:r>
        <w:rPr>
          <w:rFonts w:ascii="宋体" w:hAnsi="宋体" w:cs="宋体" w:hint="eastAsia"/>
          <w:sz w:val="28"/>
          <w:szCs w:val="28"/>
          <w:highlight w:val="yellow"/>
        </w:rPr>
        <w:t>年矽铁销售项目</w:t>
      </w:r>
      <w:r>
        <w:rPr>
          <w:rFonts w:ascii="宋体" w:hAnsi="宋体" w:cs="宋体" w:hint="eastAsia"/>
          <w:sz w:val="28"/>
          <w:szCs w:val="28"/>
          <w:highlight w:val="yellow"/>
        </w:rPr>
        <w:t>。</w:t>
      </w:r>
    </w:p>
    <w:p w:rsidR="00000306" w:rsidRDefault="00C71BDC">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、服务</w:t>
      </w:r>
      <w:r>
        <w:rPr>
          <w:rFonts w:ascii="宋体" w:hAnsi="宋体" w:cs="宋体" w:hint="eastAsia"/>
          <w:sz w:val="28"/>
          <w:szCs w:val="28"/>
          <w:highlight w:val="yellow"/>
        </w:rPr>
        <w:t>内容</w:t>
      </w:r>
    </w:p>
    <w:p w:rsidR="00000306" w:rsidRDefault="00C71BDC">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宋体" w:hAnsi="宋体" w:cs="宋体" w:hint="eastAsia"/>
          <w:sz w:val="28"/>
          <w:szCs w:val="28"/>
        </w:rPr>
        <w:t>福建省东南电化股份有限公司</w:t>
      </w:r>
      <w:r>
        <w:rPr>
          <w:rFonts w:ascii="宋体" w:hAnsi="宋体" w:cs="宋体" w:hint="eastAsia"/>
          <w:sz w:val="28"/>
          <w:szCs w:val="28"/>
        </w:rPr>
        <w:t>现有库存约</w:t>
      </w:r>
      <w:r>
        <w:rPr>
          <w:rFonts w:ascii="宋体" w:hAnsi="宋体" w:cs="宋体" w:hint="eastAsia"/>
          <w:sz w:val="28"/>
          <w:szCs w:val="28"/>
        </w:rPr>
        <w:t>50</w:t>
      </w:r>
      <w:r>
        <w:rPr>
          <w:rFonts w:ascii="宋体" w:hAnsi="宋体" w:cs="宋体" w:hint="eastAsia"/>
          <w:sz w:val="28"/>
          <w:szCs w:val="28"/>
        </w:rPr>
        <w:t>吨矽铁（电石生产乙炔时副产）进行销售。参选人需按在比选人要求的时间内进行提货销售。</w:t>
      </w:r>
    </w:p>
    <w:p w:rsidR="00000306" w:rsidRDefault="00C71BDC">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000306" w:rsidRDefault="00C71BDC">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00306" w:rsidRDefault="00C71BDC">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00306" w:rsidRDefault="00C71BDC">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00306" w:rsidRDefault="00C71BDC">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00306" w:rsidRDefault="00C71BDC">
      <w:pPr>
        <w:tabs>
          <w:tab w:val="left" w:pos="5880"/>
        </w:tabs>
        <w:ind w:firstLineChars="200" w:firstLine="560"/>
        <w:jc w:val="left"/>
        <w:rPr>
          <w:rFonts w:ascii="宋体"/>
          <w:sz w:val="28"/>
          <w:szCs w:val="28"/>
        </w:rPr>
      </w:pPr>
      <w:r>
        <w:rPr>
          <w:rFonts w:ascii="宋体" w:hAnsi="宋体" w:cs="宋体" w:hint="eastAsia"/>
          <w:sz w:val="28"/>
          <w:szCs w:val="28"/>
        </w:rPr>
        <w:lastRenderedPageBreak/>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w:t>
      </w:r>
      <w:r>
        <w:rPr>
          <w:rFonts w:ascii="宋体" w:hAnsi="宋体" w:cs="宋体" w:hint="eastAsia"/>
          <w:sz w:val="28"/>
          <w:szCs w:val="28"/>
        </w:rPr>
        <w:t>。比选人将视情况确定采用适当方式予以澄清或以书面形式予以答复，澄清文件作为比选文件的组成部分，具有约束作用。</w:t>
      </w:r>
    </w:p>
    <w:p w:rsidR="00000306" w:rsidRDefault="00C71BDC">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w:t>
      </w:r>
      <w:r>
        <w:rPr>
          <w:rFonts w:ascii="宋体" w:hAnsi="宋体" w:cs="宋体" w:hint="eastAsia"/>
          <w:sz w:val="28"/>
          <w:szCs w:val="28"/>
        </w:rPr>
        <w:t>知已获得比选文件的每一参选人。</w:t>
      </w:r>
    </w:p>
    <w:p w:rsidR="00000306" w:rsidRDefault="00C71BDC">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00306" w:rsidRDefault="00C71BDC">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00306" w:rsidRDefault="00C71BDC">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w:t>
      </w:r>
      <w:r>
        <w:rPr>
          <w:rFonts w:asciiTheme="minorEastAsia" w:eastAsiaTheme="minorEastAsia" w:hAnsiTheme="minorEastAsia" w:hint="eastAsia"/>
          <w:color w:val="000000" w:themeColor="text1"/>
          <w:sz w:val="28"/>
          <w:szCs w:val="28"/>
        </w:rPr>
        <w:t>加盖公章</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营业执照中需有相关物资</w:t>
      </w:r>
      <w:r>
        <w:rPr>
          <w:rFonts w:asciiTheme="minorEastAsia" w:eastAsiaTheme="minorEastAsia" w:hAnsiTheme="minorEastAsia" w:cstheme="minorEastAsia" w:hint="eastAsia"/>
          <w:color w:val="000000"/>
          <w:sz w:val="28"/>
          <w:szCs w:val="28"/>
        </w:rPr>
        <w:t>回收</w:t>
      </w:r>
      <w:r>
        <w:rPr>
          <w:rFonts w:asciiTheme="minorEastAsia" w:eastAsiaTheme="minorEastAsia" w:hAnsiTheme="minorEastAsia" w:cstheme="minorEastAsia" w:hint="eastAsia"/>
          <w:color w:val="000000"/>
          <w:sz w:val="28"/>
          <w:szCs w:val="28"/>
        </w:rPr>
        <w:t>（或类似描述）</w:t>
      </w:r>
      <w:r>
        <w:rPr>
          <w:rFonts w:asciiTheme="minorEastAsia" w:eastAsiaTheme="minorEastAsia" w:hAnsiTheme="minorEastAsia" w:cstheme="minorEastAsia" w:hint="eastAsia"/>
          <w:color w:val="000000"/>
          <w:sz w:val="28"/>
          <w:szCs w:val="28"/>
        </w:rPr>
        <w:t>资质即可</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 xml:space="preserve"> </w:t>
      </w:r>
    </w:p>
    <w:p w:rsidR="00000306" w:rsidRDefault="00000306">
      <w:pPr>
        <w:tabs>
          <w:tab w:val="left" w:pos="5880"/>
        </w:tabs>
        <w:ind w:firstLineChars="200" w:firstLine="560"/>
        <w:jc w:val="left"/>
        <w:rPr>
          <w:rFonts w:asciiTheme="minorEastAsia" w:eastAsiaTheme="minorEastAsia" w:hAnsiTheme="minorEastAsia" w:cstheme="minorEastAsia"/>
          <w:color w:val="000000"/>
          <w:sz w:val="28"/>
          <w:szCs w:val="28"/>
        </w:rPr>
      </w:pPr>
    </w:p>
    <w:p w:rsidR="00000306" w:rsidRDefault="00C71BDC">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lastRenderedPageBreak/>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w:t>
      </w:r>
    </w:p>
    <w:p w:rsidR="00000306" w:rsidRDefault="00C71BD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000306" w:rsidRDefault="00C71BDC">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000306" w:rsidRDefault="00C71BDC">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000306" w:rsidRDefault="00C71BD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sidR="00712C97">
        <w:rPr>
          <w:rFonts w:asciiTheme="minorEastAsia" w:eastAsiaTheme="minorEastAsia" w:hAnsiTheme="minorEastAsia"/>
          <w:sz w:val="28"/>
          <w:szCs w:val="28"/>
          <w:highlight w:val="yellow"/>
        </w:rPr>
        <w:t>8</w:t>
      </w:r>
      <w:r>
        <w:rPr>
          <w:rFonts w:asciiTheme="minorEastAsia" w:eastAsiaTheme="minorEastAsia" w:hAnsiTheme="minorEastAsia" w:hint="eastAsia"/>
          <w:sz w:val="28"/>
          <w:szCs w:val="28"/>
          <w:highlight w:val="yellow"/>
        </w:rPr>
        <w:t>月</w:t>
      </w:r>
      <w:r w:rsidR="00712C97">
        <w:rPr>
          <w:rFonts w:asciiTheme="minorEastAsia" w:eastAsiaTheme="minorEastAsia" w:hAnsiTheme="minorEastAsia"/>
          <w:sz w:val="28"/>
          <w:szCs w:val="28"/>
          <w:highlight w:val="yellow"/>
        </w:rPr>
        <w:t>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000306" w:rsidRDefault="00C71BD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000306" w:rsidRDefault="00C71BD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00306" w:rsidRDefault="00C71BDC">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000306" w:rsidRDefault="00C71BD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000306" w:rsidRDefault="00C71BD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000306" w:rsidRDefault="00C71BDC">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年矽铁销售项目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壹</w:t>
      </w:r>
      <w:r>
        <w:rPr>
          <w:rFonts w:asciiTheme="minorEastAsia" w:eastAsiaTheme="minorEastAsia" w:hAnsiTheme="minorEastAsia" w:hint="eastAsia"/>
          <w:sz w:val="28"/>
          <w:szCs w:val="28"/>
          <w:highlight w:val="yellow"/>
        </w:rPr>
        <w:t>万元整）。</w:t>
      </w:r>
    </w:p>
    <w:p w:rsidR="00000306" w:rsidRDefault="00C71BDC">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000306" w:rsidRDefault="00C71BD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712C97">
        <w:rPr>
          <w:rFonts w:ascii="宋体" w:hAnsi="宋体" w:cs="宋体"/>
          <w:b/>
          <w:sz w:val="28"/>
          <w:szCs w:val="28"/>
          <w:highlight w:val="yellow"/>
          <w:u w:val="single"/>
        </w:rPr>
        <w:t>8</w:t>
      </w:r>
      <w:r>
        <w:rPr>
          <w:rFonts w:ascii="宋体" w:hAnsi="宋体" w:cs="宋体" w:hint="eastAsia"/>
          <w:b/>
          <w:sz w:val="28"/>
          <w:szCs w:val="28"/>
          <w:highlight w:val="yellow"/>
        </w:rPr>
        <w:t>月</w:t>
      </w:r>
      <w:r w:rsidR="00712C97">
        <w:rPr>
          <w:rFonts w:ascii="宋体" w:hAnsi="宋体" w:cs="宋体"/>
          <w:b/>
          <w:sz w:val="28"/>
          <w:szCs w:val="28"/>
          <w:highlight w:val="yellow"/>
          <w:u w:val="single"/>
        </w:rPr>
        <w:t>5</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000306" w:rsidRDefault="00C71BD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w:t>
      </w:r>
      <w:r>
        <w:rPr>
          <w:rFonts w:ascii="宋体" w:hAnsi="宋体" w:cs="宋体" w:hint="eastAsia"/>
          <w:b/>
          <w:sz w:val="28"/>
          <w:szCs w:val="28"/>
          <w:highlight w:val="yellow"/>
        </w:rPr>
        <w:lastRenderedPageBreak/>
        <w:t>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000306" w:rsidRDefault="00C71BD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000306" w:rsidRDefault="00C71BD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000306" w:rsidRDefault="00C71BD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000306" w:rsidRDefault="00C71BD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000306">
      <w:pPr>
        <w:tabs>
          <w:tab w:val="left" w:pos="5880"/>
        </w:tabs>
        <w:spacing w:line="324" w:lineRule="auto"/>
        <w:ind w:firstLineChars="200" w:firstLine="560"/>
        <w:rPr>
          <w:rFonts w:ascii="宋体" w:hAnsi="宋体" w:cs="宋体"/>
          <w:sz w:val="28"/>
          <w:szCs w:val="28"/>
        </w:rPr>
      </w:pPr>
    </w:p>
    <w:p w:rsidR="00000306" w:rsidRDefault="00C71BDC">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000306" w:rsidRDefault="00C71BDC">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00306" w:rsidRDefault="00C71BD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000306" w:rsidRDefault="00C71BD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000306" w:rsidRDefault="00C71BD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000306" w:rsidRDefault="00C71BD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000306" w:rsidRDefault="00C71BDC">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w:t>
      </w:r>
      <w:r>
        <w:rPr>
          <w:rFonts w:asciiTheme="minorEastAsia" w:eastAsiaTheme="minorEastAsia" w:hAnsiTheme="minorEastAsia" w:hint="eastAsia"/>
          <w:color w:val="000000"/>
          <w:sz w:val="28"/>
          <w:szCs w:val="28"/>
          <w:highlight w:val="yellow"/>
        </w:rPr>
        <w:t>进</w:t>
      </w:r>
      <w:r>
        <w:rPr>
          <w:rFonts w:asciiTheme="minorEastAsia" w:eastAsiaTheme="minorEastAsia" w:hAnsiTheme="minorEastAsia" w:hint="eastAsia"/>
          <w:color w:val="000000"/>
          <w:sz w:val="28"/>
          <w:szCs w:val="28"/>
          <w:highlight w:val="yellow"/>
        </w:rPr>
        <w:t>行报价。如私自修改报价格式按废标处理。</w:t>
      </w:r>
    </w:p>
    <w:p w:rsidR="00000306" w:rsidRDefault="00C71BDC">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根据比选文件的要求和竞价人认为需要提供的资料，如有，请提交。</w:t>
      </w:r>
    </w:p>
    <w:p w:rsidR="00000306" w:rsidRDefault="00C71BDC">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00306" w:rsidRDefault="00C71BDC">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000306" w:rsidRDefault="00C71BDC">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00306" w:rsidRDefault="00C71BDC">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00306" w:rsidRDefault="00C71BDC">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00306" w:rsidRDefault="00C71BDC">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000306" w:rsidRDefault="00C71BDC">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000306" w:rsidRDefault="00C71BD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00306" w:rsidRDefault="00C71BD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000306">
      <w:pPr>
        <w:tabs>
          <w:tab w:val="left" w:pos="5880"/>
        </w:tabs>
        <w:snapToGrid w:val="0"/>
        <w:spacing w:line="360" w:lineRule="auto"/>
        <w:jc w:val="center"/>
        <w:rPr>
          <w:rFonts w:ascii="宋体"/>
          <w:b/>
          <w:bCs/>
          <w:color w:val="000000"/>
          <w:sz w:val="28"/>
          <w:szCs w:val="28"/>
        </w:rPr>
      </w:pPr>
    </w:p>
    <w:p w:rsidR="00000306" w:rsidRDefault="00C71BDC">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000306" w:rsidRDefault="00C71BDC">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000306" w:rsidRDefault="00C71BDC">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000306" w:rsidRDefault="00C71BDC">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000306" w:rsidRDefault="00C71BDC">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r>
        <w:rPr>
          <w:rFonts w:ascii="宋体" w:hAnsi="宋体" w:hint="eastAsia"/>
          <w:snapToGrid w:val="0"/>
          <w:sz w:val="28"/>
          <w:szCs w:val="28"/>
        </w:rPr>
        <w:t>。</w:t>
      </w:r>
    </w:p>
    <w:p w:rsidR="00000306" w:rsidRDefault="00C71BDC">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w:t>
      </w:r>
      <w:r>
        <w:rPr>
          <w:rFonts w:ascii="宋体" w:hAnsi="宋体" w:hint="eastAsia"/>
          <w:snapToGrid w:val="0"/>
          <w:sz w:val="28"/>
          <w:szCs w:val="28"/>
        </w:rPr>
        <w:t>参选人提交两个及以上不同的参选文件或者参选报价的，但比选文件要求提交备选的除外；</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000306" w:rsidRDefault="00C71BD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000306" w:rsidRDefault="00C71BDC">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000306" w:rsidRDefault="00C71BD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w:t>
      </w:r>
      <w:r>
        <w:rPr>
          <w:rFonts w:ascii="宋体" w:hAnsi="宋体" w:hint="eastAsia"/>
          <w:snapToGrid w:val="0"/>
          <w:sz w:val="28"/>
          <w:szCs w:val="28"/>
        </w:rPr>
        <w:lastRenderedPageBreak/>
        <w:t>根据以下标准和方法进行评分。</w:t>
      </w:r>
    </w:p>
    <w:p w:rsidR="00000306" w:rsidRDefault="00C71BDC">
      <w:pPr>
        <w:tabs>
          <w:tab w:val="left" w:pos="5880"/>
        </w:tabs>
        <w:autoSpaceDE w:val="0"/>
        <w:autoSpaceDN w:val="0"/>
        <w:spacing w:line="360" w:lineRule="auto"/>
        <w:ind w:firstLineChars="196" w:firstLine="551"/>
        <w:rPr>
          <w:rFonts w:ascii="宋体" w:hAnsi="宋体"/>
          <w:snapToGrid w:val="0"/>
          <w:sz w:val="28"/>
          <w:szCs w:val="28"/>
        </w:rPr>
      </w:pPr>
      <w:r>
        <w:rPr>
          <w:rFonts w:ascii="宋体" w:hAnsi="宋体" w:hint="eastAsia"/>
          <w:b/>
          <w:bCs/>
          <w:snapToGrid w:val="0"/>
          <w:sz w:val="28"/>
          <w:szCs w:val="28"/>
          <w:highlight w:val="yellow"/>
        </w:rPr>
        <w:t>本项目评选时，原则以合理报价最</w:t>
      </w:r>
      <w:r>
        <w:rPr>
          <w:rFonts w:ascii="宋体" w:hAnsi="宋体" w:hint="eastAsia"/>
          <w:b/>
          <w:bCs/>
          <w:snapToGrid w:val="0"/>
          <w:sz w:val="28"/>
          <w:szCs w:val="28"/>
          <w:highlight w:val="yellow"/>
        </w:rPr>
        <w:t>高</w:t>
      </w:r>
      <w:r>
        <w:rPr>
          <w:rFonts w:ascii="宋体" w:hAnsi="宋体" w:hint="eastAsia"/>
          <w:b/>
          <w:bCs/>
          <w:snapToGrid w:val="0"/>
          <w:sz w:val="28"/>
          <w:szCs w:val="28"/>
          <w:highlight w:val="yellow"/>
        </w:rPr>
        <w:t>者定为中选单位。</w:t>
      </w:r>
      <w:r>
        <w:rPr>
          <w:rFonts w:ascii="宋体" w:hAnsi="宋体" w:hint="eastAsia"/>
          <w:snapToGrid w:val="0"/>
          <w:sz w:val="28"/>
          <w:szCs w:val="28"/>
          <w:highlight w:val="yellow"/>
        </w:rPr>
        <w:t>本项目评审采用合理最</w:t>
      </w:r>
      <w:r>
        <w:rPr>
          <w:rFonts w:ascii="宋体" w:hAnsi="宋体" w:hint="eastAsia"/>
          <w:snapToGrid w:val="0"/>
          <w:sz w:val="28"/>
          <w:szCs w:val="28"/>
          <w:highlight w:val="yellow"/>
        </w:rPr>
        <w:t>高</w:t>
      </w:r>
      <w:r>
        <w:rPr>
          <w:rFonts w:ascii="宋体" w:hAnsi="宋体" w:hint="eastAsia"/>
          <w:snapToGrid w:val="0"/>
          <w:sz w:val="28"/>
          <w:szCs w:val="28"/>
          <w:highlight w:val="yellow"/>
        </w:rPr>
        <w:t>价评选法</w:t>
      </w:r>
      <w:r>
        <w:rPr>
          <w:rFonts w:ascii="宋体" w:hAnsi="宋体" w:hint="eastAsia"/>
          <w:snapToGrid w:val="0"/>
          <w:sz w:val="28"/>
          <w:szCs w:val="28"/>
        </w:rPr>
        <w:t>。评选委员会将对通过资格及符合性检查和响应性确定的各合格参选人进行综合分析、比较，在全部满足比选文件实质性要求前提下，经评审的有效参选人按评选价格从高到低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000306" w:rsidRDefault="00C71BD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000306" w:rsidRDefault="00C71BDC">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r>
        <w:rPr>
          <w:rFonts w:ascii="宋体" w:hAnsi="宋体" w:hint="eastAsia"/>
          <w:sz w:val="28"/>
          <w:szCs w:val="28"/>
        </w:rPr>
        <w:t>。</w:t>
      </w:r>
    </w:p>
    <w:p w:rsidR="00000306" w:rsidRDefault="00C71BDC">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000306" w:rsidRDefault="00C71BDC">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w:t>
      </w:r>
      <w:r>
        <w:rPr>
          <w:rFonts w:ascii="宋体" w:hAnsi="宋体" w:hint="eastAsia"/>
          <w:sz w:val="28"/>
          <w:szCs w:val="28"/>
        </w:rPr>
        <w:lastRenderedPageBreak/>
        <w:t>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000306">
      <w:pPr>
        <w:tabs>
          <w:tab w:val="left" w:pos="5880"/>
        </w:tabs>
        <w:spacing w:line="324" w:lineRule="auto"/>
        <w:ind w:firstLineChars="171" w:firstLine="479"/>
        <w:rPr>
          <w:rFonts w:ascii="宋体" w:hAnsi="宋体"/>
          <w:sz w:val="28"/>
          <w:szCs w:val="28"/>
        </w:rPr>
      </w:pPr>
    </w:p>
    <w:p w:rsidR="00000306" w:rsidRDefault="00C71BDC">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000306" w:rsidRDefault="00000306">
      <w:pPr>
        <w:tabs>
          <w:tab w:val="left" w:pos="5880"/>
        </w:tabs>
        <w:spacing w:line="360" w:lineRule="auto"/>
        <w:ind w:left="700" w:hangingChars="250" w:hanging="700"/>
        <w:rPr>
          <w:rFonts w:ascii="宋体" w:hAnsi="宋体"/>
          <w:sz w:val="28"/>
          <w:szCs w:val="28"/>
        </w:rPr>
      </w:pPr>
    </w:p>
    <w:p w:rsidR="00000306" w:rsidRDefault="00000306">
      <w:pPr>
        <w:tabs>
          <w:tab w:val="left" w:pos="5880"/>
        </w:tabs>
        <w:spacing w:line="360" w:lineRule="auto"/>
        <w:ind w:left="700"/>
        <w:rPr>
          <w:rFonts w:ascii="宋体" w:hAnsi="宋体"/>
          <w:sz w:val="28"/>
          <w:szCs w:val="28"/>
        </w:rPr>
      </w:pPr>
    </w:p>
    <w:p w:rsidR="00000306" w:rsidRDefault="00C71BDC">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w:t>
      </w:r>
      <w:r>
        <w:rPr>
          <w:rFonts w:ascii="宋体" w:hAnsi="宋体" w:hint="eastAsia"/>
          <w:sz w:val="28"/>
          <w:szCs w:val="28"/>
        </w:rPr>
        <w:t>反相关条例者则按福建省东南电化股份有限公司相应条款进行处罚。</w:t>
      </w: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000306">
      <w:pPr>
        <w:tabs>
          <w:tab w:val="left" w:pos="5880"/>
        </w:tabs>
        <w:spacing w:line="324" w:lineRule="auto"/>
        <w:ind w:firstLineChars="200" w:firstLine="560"/>
        <w:rPr>
          <w:rFonts w:ascii="宋体" w:hAnsi="宋体"/>
          <w:sz w:val="28"/>
          <w:szCs w:val="28"/>
        </w:rPr>
      </w:pPr>
    </w:p>
    <w:p w:rsidR="00000306" w:rsidRDefault="00C71BDC">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000306" w:rsidRDefault="00C71BD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000306" w:rsidRDefault="00C71BDC">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000306" w:rsidRDefault="00C71BDC">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ind w:firstLineChars="225" w:firstLine="630"/>
        <w:jc w:val="left"/>
        <w:rPr>
          <w:rFonts w:ascii="宋体"/>
          <w:color w:val="000000"/>
          <w:sz w:val="28"/>
          <w:szCs w:val="28"/>
        </w:rPr>
      </w:pPr>
    </w:p>
    <w:p w:rsidR="00000306" w:rsidRDefault="00000306">
      <w:pPr>
        <w:tabs>
          <w:tab w:val="left" w:pos="5880"/>
        </w:tabs>
        <w:jc w:val="left"/>
        <w:rPr>
          <w:rFonts w:ascii="宋体"/>
          <w:color w:val="000000"/>
          <w:sz w:val="28"/>
          <w:szCs w:val="28"/>
        </w:rPr>
      </w:pPr>
    </w:p>
    <w:p w:rsidR="00000306" w:rsidRDefault="00C71BDC">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000306" w:rsidRDefault="00C71BDC">
      <w:pPr>
        <w:tabs>
          <w:tab w:val="left" w:pos="0"/>
        </w:tabs>
        <w:jc w:val="center"/>
        <w:rPr>
          <w:rFonts w:ascii="宋体"/>
          <w:color w:val="000000"/>
          <w:sz w:val="28"/>
          <w:szCs w:val="28"/>
        </w:rPr>
      </w:pPr>
      <w:r>
        <w:rPr>
          <w:rFonts w:ascii="宋体" w:hAnsi="宋体" w:hint="eastAsia"/>
          <w:color w:val="000000"/>
          <w:sz w:val="28"/>
          <w:szCs w:val="28"/>
        </w:rPr>
        <w:t>2020</w:t>
      </w:r>
      <w:r>
        <w:rPr>
          <w:rFonts w:ascii="宋体" w:hAnsi="宋体" w:hint="eastAsia"/>
          <w:color w:val="000000"/>
          <w:sz w:val="28"/>
          <w:szCs w:val="28"/>
        </w:rPr>
        <w:t>年矽铁销售项目</w:t>
      </w:r>
      <w:r>
        <w:rPr>
          <w:rFonts w:ascii="宋体" w:hAnsi="宋体" w:hint="eastAsia"/>
          <w:color w:val="000000"/>
          <w:sz w:val="28"/>
          <w:szCs w:val="28"/>
        </w:rPr>
        <w:t>合同</w:t>
      </w:r>
    </w:p>
    <w:p w:rsidR="00000306" w:rsidRDefault="00C71BDC">
      <w:pPr>
        <w:tabs>
          <w:tab w:val="left" w:pos="709"/>
        </w:tabs>
        <w:wordWrap w:val="0"/>
        <w:jc w:val="right"/>
        <w:rPr>
          <w:rFonts w:ascii="宋体" w:hAnsi="宋体"/>
          <w:color w:val="000000"/>
          <w:sz w:val="28"/>
          <w:szCs w:val="28"/>
        </w:rPr>
      </w:pPr>
      <w:r>
        <w:rPr>
          <w:rFonts w:ascii="宋体" w:hAnsi="宋体" w:hint="eastAsia"/>
          <w:color w:val="000000"/>
          <w:sz w:val="28"/>
          <w:szCs w:val="28"/>
        </w:rPr>
        <w:t>合同编号：</w:t>
      </w:r>
    </w:p>
    <w:p w:rsidR="00000306" w:rsidRDefault="00C71BDC">
      <w:pPr>
        <w:tabs>
          <w:tab w:val="left" w:pos="709"/>
        </w:tabs>
        <w:wordWrap w:val="0"/>
        <w:jc w:val="right"/>
        <w:rPr>
          <w:rFonts w:ascii="宋体" w:hAnsi="宋体"/>
          <w:color w:val="000000"/>
          <w:sz w:val="28"/>
          <w:szCs w:val="28"/>
        </w:rPr>
      </w:pPr>
      <w:r>
        <w:rPr>
          <w:rFonts w:ascii="宋体" w:hAnsi="宋体" w:hint="eastAsia"/>
          <w:color w:val="000000"/>
          <w:sz w:val="28"/>
          <w:szCs w:val="28"/>
        </w:rPr>
        <w:t>合同签订日期</w:t>
      </w:r>
      <w:r>
        <w:rPr>
          <w:rFonts w:ascii="宋体" w:hAnsi="宋体" w:hint="eastAsia"/>
          <w:color w:val="000000"/>
          <w:sz w:val="28"/>
          <w:szCs w:val="28"/>
        </w:rPr>
        <w:t>2020</w:t>
      </w:r>
      <w:r>
        <w:rPr>
          <w:rFonts w:ascii="宋体" w:hAnsi="宋体" w:hint="eastAsia"/>
          <w:color w:val="000000"/>
          <w:sz w:val="28"/>
          <w:szCs w:val="28"/>
        </w:rPr>
        <w:t>年</w:t>
      </w:r>
      <w:r>
        <w:rPr>
          <w:rFonts w:ascii="宋体" w:hAnsi="宋体" w:hint="eastAsia"/>
          <w:color w:val="000000"/>
          <w:sz w:val="28"/>
          <w:szCs w:val="28"/>
        </w:rPr>
        <w:t>7</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000306" w:rsidRDefault="00000306">
      <w:pPr>
        <w:tabs>
          <w:tab w:val="left" w:pos="709"/>
        </w:tabs>
        <w:rPr>
          <w:rFonts w:ascii="宋体"/>
          <w:color w:val="000000"/>
          <w:sz w:val="28"/>
          <w:szCs w:val="28"/>
        </w:rPr>
      </w:pPr>
    </w:p>
    <w:p w:rsidR="00000306" w:rsidRDefault="00C71BDC">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000306" w:rsidRDefault="00C71BDC">
      <w:pPr>
        <w:rPr>
          <w:rFonts w:ascii="宋体" w:hAnsi="宋体"/>
          <w:color w:val="000000"/>
          <w:sz w:val="28"/>
          <w:szCs w:val="28"/>
        </w:rPr>
      </w:pPr>
      <w:r>
        <w:rPr>
          <w:rFonts w:ascii="宋体" w:hAnsi="宋体" w:hint="eastAsia"/>
          <w:color w:val="000000"/>
          <w:sz w:val="28"/>
          <w:szCs w:val="28"/>
        </w:rPr>
        <w:t>乙方：</w:t>
      </w:r>
      <w:r>
        <w:rPr>
          <w:rFonts w:ascii="宋体" w:hAnsi="宋体" w:hint="eastAsia"/>
          <w:color w:val="000000"/>
          <w:sz w:val="28"/>
          <w:szCs w:val="28"/>
        </w:rPr>
        <w:t xml:space="preserve"> </w:t>
      </w:r>
    </w:p>
    <w:p w:rsidR="00000306" w:rsidRDefault="00000306">
      <w:pPr>
        <w:rPr>
          <w:rFonts w:ascii="宋体" w:hAnsi="宋体"/>
          <w:color w:val="000000"/>
          <w:sz w:val="28"/>
          <w:szCs w:val="28"/>
        </w:rPr>
      </w:pP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依照《合同法》及其他有关法律、行政法规，遵循平等、自愿、公平和诚实信用的原则，双方就</w:t>
      </w:r>
      <w:r>
        <w:rPr>
          <w:rFonts w:ascii="宋体" w:hAnsi="宋体" w:hint="eastAsia"/>
          <w:color w:val="000000"/>
          <w:sz w:val="28"/>
          <w:szCs w:val="28"/>
          <w:u w:val="single"/>
        </w:rPr>
        <w:t>废旧物资</w:t>
      </w:r>
      <w:r>
        <w:rPr>
          <w:rFonts w:ascii="宋体" w:hAnsi="宋体" w:hint="eastAsia"/>
          <w:color w:val="000000"/>
          <w:sz w:val="28"/>
          <w:szCs w:val="28"/>
        </w:rPr>
        <w:t>销售事项，经协商一致，订立本合同。</w:t>
      </w:r>
    </w:p>
    <w:p w:rsidR="00000306" w:rsidRDefault="00C71BDC">
      <w:pPr>
        <w:rPr>
          <w:rFonts w:ascii="宋体"/>
          <w:color w:val="000000"/>
          <w:sz w:val="28"/>
          <w:szCs w:val="28"/>
        </w:rPr>
      </w:pPr>
      <w:r>
        <w:rPr>
          <w:rFonts w:ascii="宋体" w:hAnsi="宋体" w:hint="eastAsia"/>
          <w:color w:val="000000"/>
          <w:sz w:val="28"/>
          <w:szCs w:val="28"/>
        </w:rPr>
        <w:t>一、销售价格及数量：</w:t>
      </w:r>
    </w:p>
    <w:p w:rsidR="00000306" w:rsidRDefault="00C71BDC">
      <w:pPr>
        <w:ind w:firstLine="560"/>
        <w:rPr>
          <w:rFonts w:ascii="宋体" w:hAnsi="宋体"/>
          <w:color w:val="000000"/>
          <w:sz w:val="28"/>
          <w:szCs w:val="28"/>
        </w:rPr>
      </w:pPr>
      <w:r>
        <w:rPr>
          <w:rFonts w:ascii="宋体" w:hAnsi="宋体"/>
          <w:color w:val="000000"/>
          <w:sz w:val="28"/>
          <w:szCs w:val="28"/>
        </w:rPr>
        <w:t>1.1</w:t>
      </w:r>
      <w:r>
        <w:rPr>
          <w:rFonts w:ascii="宋体" w:hAnsi="宋体" w:hint="eastAsia"/>
          <w:color w:val="000000"/>
          <w:sz w:val="28"/>
          <w:szCs w:val="28"/>
        </w:rPr>
        <w:t>乙方向甲方购买</w:t>
      </w:r>
      <w:r>
        <w:rPr>
          <w:rFonts w:ascii="宋体" w:hAnsi="宋体" w:hint="eastAsia"/>
          <w:color w:val="000000"/>
          <w:sz w:val="28"/>
          <w:szCs w:val="28"/>
          <w:u w:val="single"/>
        </w:rPr>
        <w:t>矽铁</w:t>
      </w:r>
      <w:r>
        <w:rPr>
          <w:rFonts w:ascii="宋体" w:hAnsi="宋体" w:hint="eastAsia"/>
          <w:color w:val="000000"/>
          <w:sz w:val="28"/>
          <w:szCs w:val="28"/>
        </w:rPr>
        <w:t>，购买单价为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hint="eastAsia"/>
          <w:color w:val="000000"/>
          <w:sz w:val="28"/>
          <w:szCs w:val="28"/>
        </w:rPr>
        <w:t>（以上价格含</w:t>
      </w:r>
      <w:r>
        <w:rPr>
          <w:rFonts w:ascii="宋体" w:hAnsi="宋体" w:hint="eastAsia"/>
          <w:color w:val="000000"/>
          <w:sz w:val="28"/>
          <w:szCs w:val="28"/>
        </w:rPr>
        <w:t>13%</w:t>
      </w:r>
      <w:r>
        <w:rPr>
          <w:rFonts w:ascii="宋体" w:hAnsi="宋体" w:hint="eastAsia"/>
          <w:color w:val="000000"/>
          <w:sz w:val="28"/>
          <w:szCs w:val="28"/>
        </w:rPr>
        <w:t>增值税，若国家相关政策变更，则根据政策相应调整价格</w:t>
      </w:r>
      <w:r>
        <w:rPr>
          <w:rFonts w:ascii="宋体" w:hAnsi="宋体" w:hint="eastAsia"/>
          <w:color w:val="000000"/>
          <w:sz w:val="28"/>
          <w:szCs w:val="28"/>
        </w:rPr>
        <w:t>）</w:t>
      </w:r>
      <w:r>
        <w:rPr>
          <w:rFonts w:ascii="宋体" w:hAnsi="宋体" w:hint="eastAsia"/>
          <w:color w:val="000000"/>
          <w:sz w:val="28"/>
          <w:szCs w:val="28"/>
        </w:rPr>
        <w:t>。</w:t>
      </w:r>
      <w:r>
        <w:rPr>
          <w:rFonts w:ascii="宋体" w:hAnsi="宋体"/>
          <w:color w:val="000000"/>
          <w:sz w:val="28"/>
          <w:szCs w:val="28"/>
        </w:rPr>
        <w:t xml:space="preserve"> </w:t>
      </w:r>
    </w:p>
    <w:p w:rsidR="00000306" w:rsidRDefault="00C71BDC">
      <w:pPr>
        <w:ind w:firstLine="560"/>
        <w:rPr>
          <w:rFonts w:ascii="宋体" w:hAnsi="宋体"/>
          <w:color w:val="000000"/>
          <w:sz w:val="28"/>
          <w:szCs w:val="28"/>
        </w:rPr>
      </w:pPr>
      <w:r>
        <w:rPr>
          <w:rFonts w:ascii="宋体" w:hAnsi="宋体" w:hint="eastAsia"/>
          <w:color w:val="000000"/>
          <w:sz w:val="28"/>
          <w:szCs w:val="28"/>
        </w:rPr>
        <w:t>无价值类物资</w:t>
      </w:r>
      <w:r>
        <w:rPr>
          <w:rFonts w:ascii="宋体" w:hAnsi="宋体" w:hint="eastAsia"/>
          <w:color w:val="000000"/>
          <w:sz w:val="28"/>
          <w:szCs w:val="28"/>
        </w:rPr>
        <w:t>也由乙方负责免费进行清理。</w:t>
      </w:r>
    </w:p>
    <w:p w:rsidR="00000306" w:rsidRDefault="00C71BDC">
      <w:pPr>
        <w:rPr>
          <w:rFonts w:ascii="宋体"/>
          <w:color w:val="000000"/>
          <w:sz w:val="28"/>
          <w:szCs w:val="28"/>
        </w:rPr>
      </w:pPr>
      <w:r>
        <w:rPr>
          <w:rFonts w:ascii="宋体" w:hAnsi="宋体" w:hint="eastAsia"/>
          <w:color w:val="000000"/>
          <w:sz w:val="28"/>
          <w:szCs w:val="28"/>
        </w:rPr>
        <w:t>二、销售方式：双方约定采取下列销售方式：</w:t>
      </w:r>
    </w:p>
    <w:p w:rsidR="00000306" w:rsidRDefault="00C71BDC">
      <w:pPr>
        <w:ind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、合同期限内分批次销售：合同期限</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8</w:t>
      </w:r>
      <w:r>
        <w:rPr>
          <w:rFonts w:ascii="宋体" w:hAnsi="宋体" w:hint="eastAsia"/>
          <w:color w:val="000000"/>
          <w:sz w:val="28"/>
          <w:szCs w:val="28"/>
        </w:rPr>
        <w:t>月</w:t>
      </w:r>
      <w:r>
        <w:rPr>
          <w:rFonts w:ascii="宋体" w:hAnsi="宋体"/>
          <w:color w:val="000000"/>
          <w:sz w:val="28"/>
          <w:szCs w:val="28"/>
        </w:rPr>
        <w:t>3</w:t>
      </w:r>
      <w:r>
        <w:rPr>
          <w:rFonts w:ascii="宋体" w:hAnsi="宋体" w:hint="eastAsia"/>
          <w:color w:val="000000"/>
          <w:sz w:val="28"/>
          <w:szCs w:val="28"/>
        </w:rPr>
        <w:t>1</w:t>
      </w:r>
      <w:r>
        <w:rPr>
          <w:rFonts w:ascii="宋体" w:hAnsi="宋体" w:hint="eastAsia"/>
          <w:color w:val="000000"/>
          <w:sz w:val="28"/>
          <w:szCs w:val="28"/>
        </w:rPr>
        <w:t>日。货物销售采用计划方式，</w:t>
      </w:r>
      <w:r>
        <w:rPr>
          <w:rFonts w:ascii="宋体" w:hAnsi="宋体" w:hint="eastAsia"/>
          <w:color w:val="000000"/>
          <w:sz w:val="28"/>
          <w:szCs w:val="28"/>
        </w:rPr>
        <w:t>乙方根据甲方通知分批次提货</w:t>
      </w:r>
      <w:r>
        <w:rPr>
          <w:rFonts w:ascii="宋体" w:hAnsi="宋体" w:hint="eastAsia"/>
          <w:color w:val="000000"/>
          <w:sz w:val="28"/>
          <w:szCs w:val="28"/>
        </w:rPr>
        <w:t>。</w:t>
      </w:r>
    </w:p>
    <w:p w:rsidR="00000306" w:rsidRDefault="00C71BDC">
      <w:pPr>
        <w:rPr>
          <w:rFonts w:ascii="宋体"/>
          <w:color w:val="000000"/>
          <w:sz w:val="28"/>
          <w:szCs w:val="28"/>
        </w:rPr>
      </w:pPr>
      <w:r>
        <w:rPr>
          <w:rFonts w:ascii="宋体" w:hAnsi="宋体" w:hint="eastAsia"/>
          <w:color w:val="000000"/>
          <w:sz w:val="28"/>
          <w:szCs w:val="28"/>
        </w:rPr>
        <w:t>三、结算、交付方式：</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、合同期限内分批次销售的，乙方</w:t>
      </w:r>
      <w:r>
        <w:rPr>
          <w:rFonts w:ascii="宋体" w:hAnsi="宋体" w:hint="eastAsia"/>
          <w:color w:val="000000"/>
          <w:sz w:val="28"/>
          <w:szCs w:val="28"/>
        </w:rPr>
        <w:t>根据甲方销售计划，</w:t>
      </w:r>
      <w:r>
        <w:rPr>
          <w:rFonts w:ascii="宋体" w:hAnsi="宋体" w:hint="eastAsia"/>
          <w:color w:val="000000"/>
          <w:sz w:val="28"/>
          <w:szCs w:val="28"/>
        </w:rPr>
        <w:t>将货款金额足额由银行转账汇款方式汇入甲方账户。</w:t>
      </w:r>
    </w:p>
    <w:p w:rsidR="00000306" w:rsidRDefault="00C71BDC">
      <w:pPr>
        <w:rPr>
          <w:rFonts w:ascii="宋体"/>
          <w:color w:val="000000"/>
          <w:sz w:val="28"/>
          <w:szCs w:val="28"/>
        </w:rPr>
      </w:pPr>
      <w:r>
        <w:rPr>
          <w:rFonts w:ascii="宋体" w:hint="eastAsia"/>
          <w:color w:val="000000"/>
          <w:sz w:val="28"/>
          <w:szCs w:val="28"/>
        </w:rPr>
        <w:t>2</w:t>
      </w:r>
      <w:r>
        <w:rPr>
          <w:rFonts w:ascii="宋体" w:hint="eastAsia"/>
          <w:color w:val="000000"/>
          <w:sz w:val="28"/>
          <w:szCs w:val="28"/>
        </w:rPr>
        <w:t>、货款以甲方实际交付的货物数量为依据据实结算，结算时乙方需</w:t>
      </w:r>
      <w:r>
        <w:rPr>
          <w:rFonts w:ascii="宋体" w:hint="eastAsia"/>
          <w:color w:val="000000"/>
          <w:sz w:val="28"/>
          <w:szCs w:val="28"/>
        </w:rPr>
        <w:lastRenderedPageBreak/>
        <w:t>保证货款金额大于等于结算金额。</w:t>
      </w:r>
    </w:p>
    <w:p w:rsidR="00000306" w:rsidRDefault="00C71BDC">
      <w:pPr>
        <w:rPr>
          <w:rFonts w:ascii="宋体"/>
          <w:color w:val="000000"/>
          <w:sz w:val="28"/>
          <w:szCs w:val="28"/>
        </w:rPr>
      </w:pPr>
      <w:r>
        <w:rPr>
          <w:rFonts w:ascii="宋体" w:hAnsi="宋体" w:hint="eastAsia"/>
          <w:color w:val="000000"/>
          <w:sz w:val="28"/>
          <w:szCs w:val="28"/>
        </w:rPr>
        <w:t>四、提货方式</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、乙方按照本合同约定支付货款后，应根据甲方的提货通知及时提取货物。</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、甲方业务员会根据生产情况以电话、短信或邮件形式通知乙方指定的车辆调度人员进厂提货种类、进厂车辆等。</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w:t>
      </w:r>
      <w:r>
        <w:rPr>
          <w:rFonts w:ascii="宋体" w:hAnsi="宋体" w:hint="eastAsia"/>
          <w:color w:val="000000"/>
          <w:sz w:val="28"/>
          <w:szCs w:val="28"/>
        </w:rPr>
        <w:t>装车、运输</w:t>
      </w:r>
      <w:r>
        <w:rPr>
          <w:rFonts w:ascii="宋体" w:hAnsi="宋体" w:hint="eastAsia"/>
          <w:color w:val="000000"/>
          <w:sz w:val="28"/>
          <w:szCs w:val="28"/>
        </w:rPr>
        <w:t>由乙方</w:t>
      </w:r>
      <w:r>
        <w:rPr>
          <w:rFonts w:ascii="宋体" w:hAnsi="宋体" w:hint="eastAsia"/>
          <w:color w:val="000000"/>
          <w:sz w:val="28"/>
          <w:szCs w:val="28"/>
        </w:rPr>
        <w:t>自行负责</w:t>
      </w:r>
      <w:r>
        <w:rPr>
          <w:rFonts w:ascii="宋体" w:hAnsi="宋体" w:hint="eastAsia"/>
          <w:color w:val="000000"/>
          <w:sz w:val="28"/>
          <w:szCs w:val="28"/>
        </w:rPr>
        <w:t>。</w:t>
      </w:r>
    </w:p>
    <w:p w:rsidR="00000306" w:rsidRDefault="00C71BDC">
      <w:pPr>
        <w:rPr>
          <w:rFonts w:ascii="宋体"/>
          <w:color w:val="000000"/>
          <w:sz w:val="28"/>
          <w:szCs w:val="28"/>
        </w:rPr>
      </w:pPr>
      <w:r>
        <w:rPr>
          <w:rFonts w:ascii="宋体" w:hAnsi="宋体" w:hint="eastAsia"/>
          <w:color w:val="000000"/>
          <w:sz w:val="28"/>
          <w:szCs w:val="28"/>
        </w:rPr>
        <w:t>五、计量方式：货物装车后，甲方人员开具</w:t>
      </w:r>
      <w:r>
        <w:rPr>
          <w:rFonts w:ascii="宋体" w:hAnsi="宋体" w:hint="eastAsia"/>
          <w:color w:val="000000"/>
          <w:sz w:val="28"/>
          <w:szCs w:val="28"/>
        </w:rPr>
        <w:t>过磅单</w:t>
      </w:r>
      <w:r>
        <w:rPr>
          <w:rFonts w:ascii="宋体" w:hAnsi="宋体" w:hint="eastAsia"/>
          <w:color w:val="000000"/>
          <w:sz w:val="28"/>
          <w:szCs w:val="28"/>
        </w:rPr>
        <w:t>，实际交付数量以</w:t>
      </w:r>
    </w:p>
    <w:p w:rsidR="00000306" w:rsidRDefault="00C71BDC">
      <w:pPr>
        <w:rPr>
          <w:rFonts w:ascii="宋体"/>
          <w:color w:val="000000"/>
          <w:sz w:val="28"/>
          <w:szCs w:val="28"/>
        </w:rPr>
      </w:pPr>
      <w:r>
        <w:rPr>
          <w:rFonts w:ascii="宋体" w:hAnsi="宋体" w:hint="eastAsia"/>
          <w:color w:val="000000"/>
          <w:sz w:val="28"/>
          <w:szCs w:val="28"/>
        </w:rPr>
        <w:t>甲乙</w:t>
      </w:r>
      <w:r>
        <w:rPr>
          <w:rFonts w:ascii="宋体" w:hAnsi="宋体" w:hint="eastAsia"/>
          <w:color w:val="000000"/>
          <w:sz w:val="28"/>
          <w:szCs w:val="28"/>
        </w:rPr>
        <w:t>双方人员确认的</w:t>
      </w:r>
      <w:r>
        <w:rPr>
          <w:rFonts w:ascii="宋体" w:hAnsi="宋体" w:hint="eastAsia"/>
          <w:color w:val="000000"/>
          <w:sz w:val="28"/>
          <w:szCs w:val="28"/>
        </w:rPr>
        <w:t>过磅单</w:t>
      </w:r>
      <w:r>
        <w:rPr>
          <w:rFonts w:ascii="宋体" w:hAnsi="宋体" w:hint="eastAsia"/>
          <w:color w:val="000000"/>
          <w:sz w:val="28"/>
          <w:szCs w:val="28"/>
        </w:rPr>
        <w:t>为准。</w:t>
      </w:r>
      <w:r>
        <w:rPr>
          <w:rFonts w:ascii="宋体" w:hAnsi="宋体" w:hint="eastAsia"/>
          <w:color w:val="000000"/>
          <w:sz w:val="28"/>
          <w:szCs w:val="28"/>
        </w:rPr>
        <w:t>过磅单</w:t>
      </w:r>
      <w:r>
        <w:rPr>
          <w:rFonts w:ascii="宋体" w:hAnsi="宋体" w:hint="eastAsia"/>
          <w:color w:val="000000"/>
          <w:sz w:val="28"/>
          <w:szCs w:val="28"/>
        </w:rPr>
        <w:t>由乙方人员签收，乙方认可该签收行为视同乙方对货物的接收以及对交货数量的认可。</w:t>
      </w:r>
    </w:p>
    <w:p w:rsidR="00000306" w:rsidRDefault="00C71BDC">
      <w:pPr>
        <w:rPr>
          <w:rFonts w:ascii="宋体"/>
          <w:color w:val="000000"/>
          <w:sz w:val="28"/>
          <w:szCs w:val="28"/>
        </w:rPr>
      </w:pPr>
      <w:r>
        <w:rPr>
          <w:rFonts w:ascii="宋体" w:hAnsi="宋体" w:hint="eastAsia"/>
          <w:color w:val="000000"/>
          <w:sz w:val="28"/>
          <w:szCs w:val="28"/>
        </w:rPr>
        <w:t>六、双方责任：</w:t>
      </w:r>
    </w:p>
    <w:p w:rsidR="00000306" w:rsidRDefault="00C71BDC">
      <w:pPr>
        <w:rPr>
          <w:rFonts w:ascii="宋体"/>
          <w:color w:val="000000"/>
          <w:sz w:val="28"/>
          <w:szCs w:val="28"/>
        </w:rPr>
      </w:pPr>
      <w:r>
        <w:rPr>
          <w:rFonts w:ascii="宋体" w:hAnsi="宋体" w:hint="eastAsia"/>
          <w:color w:val="000000"/>
          <w:sz w:val="28"/>
          <w:szCs w:val="28"/>
        </w:rPr>
        <w:t>（一）甲方责任：</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000306" w:rsidRDefault="00C71BDC">
      <w:pPr>
        <w:rPr>
          <w:rFonts w:ascii="宋体"/>
          <w:color w:val="000000"/>
          <w:sz w:val="28"/>
          <w:szCs w:val="28"/>
        </w:rPr>
      </w:pPr>
      <w:r>
        <w:rPr>
          <w:rFonts w:ascii="宋体" w:hAnsi="宋体" w:hint="eastAsia"/>
          <w:color w:val="000000"/>
          <w:sz w:val="28"/>
          <w:szCs w:val="28"/>
        </w:rPr>
        <w:t>（二）乙方责任：</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、采取合同期限内分批次销售方式的，乙方应在签订本同的同时，向甲方交纳人民币</w:t>
      </w:r>
      <w:r>
        <w:rPr>
          <w:rFonts w:ascii="宋体" w:hAnsi="宋体" w:hint="eastAsia"/>
          <w:color w:val="000000"/>
          <w:sz w:val="28"/>
          <w:szCs w:val="28"/>
        </w:rPr>
        <w:t>壹</w:t>
      </w:r>
      <w:r>
        <w:rPr>
          <w:rFonts w:ascii="宋体" w:hAnsi="宋体" w:hint="eastAsia"/>
          <w:color w:val="000000"/>
          <w:sz w:val="28"/>
          <w:szCs w:val="28"/>
        </w:rPr>
        <w:t>万元（￥</w:t>
      </w:r>
      <w:r>
        <w:rPr>
          <w:rFonts w:ascii="宋体" w:hAnsi="宋体" w:hint="eastAsia"/>
          <w:color w:val="000000"/>
          <w:sz w:val="28"/>
          <w:szCs w:val="28"/>
        </w:rPr>
        <w:t>1</w:t>
      </w:r>
      <w:r>
        <w:rPr>
          <w:rFonts w:ascii="宋体" w:hAnsi="宋体"/>
          <w:color w:val="000000"/>
          <w:sz w:val="28"/>
          <w:szCs w:val="28"/>
        </w:rPr>
        <w:t>0000</w:t>
      </w:r>
      <w:r>
        <w:rPr>
          <w:rFonts w:ascii="宋体" w:hAnsi="宋体" w:hint="eastAsia"/>
          <w:color w:val="000000"/>
          <w:sz w:val="28"/>
          <w:szCs w:val="28"/>
        </w:rPr>
        <w:t>元）作为合同履约保证金</w:t>
      </w:r>
      <w:r>
        <w:rPr>
          <w:rFonts w:ascii="宋体" w:hAnsi="宋体" w:hint="eastAsia"/>
          <w:color w:val="000000"/>
          <w:sz w:val="28"/>
          <w:szCs w:val="28"/>
        </w:rPr>
        <w:t>（由参选保证金转为合同履约保证金）</w:t>
      </w:r>
      <w:r>
        <w:rPr>
          <w:rFonts w:ascii="宋体" w:hAnsi="宋体" w:hint="eastAsia"/>
          <w:color w:val="000000"/>
          <w:sz w:val="28"/>
          <w:szCs w:val="28"/>
        </w:rPr>
        <w:t>。乙方违约或发生本合同约定的其他事由的，甲方有权从履行保证金中优先扣除因乙方违约金及其他应付款项；由此造成履约保证金不足的，乙方应在</w:t>
      </w:r>
      <w:r>
        <w:rPr>
          <w:rFonts w:ascii="宋体" w:hAnsi="宋体"/>
          <w:color w:val="000000"/>
          <w:sz w:val="28"/>
          <w:szCs w:val="28"/>
        </w:rPr>
        <w:t>5</w:t>
      </w:r>
      <w:r>
        <w:rPr>
          <w:rFonts w:ascii="宋体" w:hAnsi="宋体" w:hint="eastAsia"/>
          <w:color w:val="000000"/>
          <w:sz w:val="28"/>
          <w:szCs w:val="28"/>
        </w:rPr>
        <w:t>日内补足，逾期每</w:t>
      </w:r>
      <w:r>
        <w:rPr>
          <w:rFonts w:ascii="宋体" w:hAnsi="宋体" w:hint="eastAsia"/>
          <w:color w:val="000000"/>
          <w:sz w:val="28"/>
          <w:szCs w:val="28"/>
        </w:rPr>
        <w:lastRenderedPageBreak/>
        <w:t>日按照应缴金额的千分之一支付违约金。履约保证金在乙方全面履行完毕本合同义务后</w:t>
      </w:r>
      <w:r>
        <w:rPr>
          <w:rFonts w:ascii="宋体" w:hAnsi="宋体"/>
          <w:color w:val="000000"/>
          <w:sz w:val="28"/>
          <w:szCs w:val="28"/>
        </w:rPr>
        <w:t>30</w:t>
      </w:r>
      <w:r>
        <w:rPr>
          <w:rFonts w:ascii="宋体" w:hAnsi="宋体" w:hint="eastAsia"/>
          <w:color w:val="000000"/>
          <w:sz w:val="28"/>
          <w:szCs w:val="28"/>
        </w:rPr>
        <w:t>天内无息退还。但履约保证金退还后发现任何应由乙方承担责任的行为或事件的，乙方仍应承担责任。</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、乙方应根据甲方现场条件决定所派运输车的数量、吨位和车号，如有更改必须提前通知甲方，经甲方同意后方可进厂提货。</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、乙方应听从甲方调度指令前来提货，如因特殊情况不能及时提货</w:t>
      </w:r>
      <w:r>
        <w:rPr>
          <w:rFonts w:ascii="宋体" w:hAnsi="宋体" w:hint="eastAsia"/>
          <w:color w:val="000000"/>
          <w:sz w:val="28"/>
          <w:szCs w:val="28"/>
        </w:rPr>
        <w:t>应说明情况，在不影响甲方正常生产的情况下经甲方同意可适当顺延提货，具体顺延时间双方另定。</w:t>
      </w:r>
    </w:p>
    <w:p w:rsidR="00000306" w:rsidRDefault="00C71BDC">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4</w:t>
      </w:r>
      <w:r>
        <w:rPr>
          <w:rFonts w:ascii="宋体" w:hAnsi="宋体" w:hint="eastAsia"/>
          <w:color w:val="000000"/>
          <w:sz w:val="28"/>
          <w:szCs w:val="28"/>
        </w:rPr>
        <w:t>、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000306" w:rsidRDefault="00C71BDC">
      <w:pPr>
        <w:rPr>
          <w:rFonts w:ascii="宋体"/>
          <w:color w:val="000000"/>
          <w:sz w:val="28"/>
          <w:szCs w:val="28"/>
        </w:rPr>
      </w:pPr>
      <w:r>
        <w:rPr>
          <w:rFonts w:ascii="宋体" w:hAnsi="宋体" w:hint="eastAsia"/>
          <w:color w:val="000000"/>
          <w:sz w:val="28"/>
          <w:szCs w:val="28"/>
        </w:rPr>
        <w:t>七、违规、违约责任：</w:t>
      </w:r>
    </w:p>
    <w:p w:rsidR="00000306" w:rsidRDefault="00C71BDC">
      <w:pPr>
        <w:rPr>
          <w:rFonts w:ascii="宋体"/>
          <w:color w:val="000000"/>
          <w:sz w:val="28"/>
          <w:szCs w:val="28"/>
        </w:rPr>
      </w:pPr>
      <w:r>
        <w:rPr>
          <w:rFonts w:ascii="宋体" w:hAnsi="宋体" w:hint="eastAsia"/>
          <w:color w:val="000000"/>
          <w:sz w:val="28"/>
          <w:szCs w:val="28"/>
        </w:rPr>
        <w:t>（一）乙方应按甲方销售计划，</w:t>
      </w:r>
      <w:r>
        <w:rPr>
          <w:rFonts w:ascii="宋体" w:hAnsi="宋体" w:hint="eastAsia"/>
          <w:color w:val="000000"/>
          <w:sz w:val="28"/>
          <w:szCs w:val="28"/>
        </w:rPr>
        <w:t>及时</w:t>
      </w:r>
      <w:r>
        <w:rPr>
          <w:rFonts w:ascii="宋体" w:hAnsi="宋体" w:hint="eastAsia"/>
          <w:color w:val="000000"/>
          <w:sz w:val="28"/>
          <w:szCs w:val="28"/>
        </w:rPr>
        <w:t>将货款由银行转账汇款方式汇入甲方账户（销售计划</w:t>
      </w:r>
      <w:r>
        <w:rPr>
          <w:rFonts w:ascii="宋体" w:hAnsi="宋体" w:hint="eastAsia"/>
          <w:color w:val="000000"/>
          <w:sz w:val="28"/>
          <w:szCs w:val="28"/>
        </w:rPr>
        <w:t>提前</w:t>
      </w:r>
      <w:r>
        <w:rPr>
          <w:rFonts w:ascii="宋体" w:hAnsi="宋体"/>
          <w:color w:val="000000"/>
          <w:sz w:val="28"/>
          <w:szCs w:val="28"/>
        </w:rPr>
        <w:t>5</w:t>
      </w:r>
      <w:r>
        <w:rPr>
          <w:rFonts w:ascii="宋体" w:hAnsi="宋体" w:hint="eastAsia"/>
          <w:color w:val="000000"/>
          <w:sz w:val="28"/>
          <w:szCs w:val="28"/>
        </w:rPr>
        <w:t>个工作日告知乙方）。如未转入甲方账户将视为违规，一次扣除</w:t>
      </w:r>
      <w:r>
        <w:rPr>
          <w:rFonts w:ascii="宋体" w:hAnsi="宋体"/>
          <w:color w:val="000000"/>
          <w:sz w:val="28"/>
          <w:szCs w:val="28"/>
        </w:rPr>
        <w:t>5000</w:t>
      </w:r>
      <w:r>
        <w:rPr>
          <w:rFonts w:ascii="宋体" w:hAnsi="宋体" w:hint="eastAsia"/>
          <w:color w:val="000000"/>
          <w:sz w:val="28"/>
          <w:szCs w:val="28"/>
        </w:rPr>
        <w:t>元合同履约</w:t>
      </w:r>
      <w:r>
        <w:rPr>
          <w:rFonts w:ascii="宋体" w:hAnsi="宋体" w:hint="eastAsia"/>
          <w:color w:val="000000"/>
          <w:sz w:val="28"/>
          <w:szCs w:val="28"/>
        </w:rPr>
        <w:t>保证金作为处罚。并需在</w:t>
      </w:r>
      <w:r>
        <w:rPr>
          <w:rFonts w:ascii="宋体" w:hAnsi="宋体"/>
          <w:color w:val="000000"/>
          <w:sz w:val="28"/>
          <w:szCs w:val="28"/>
        </w:rPr>
        <w:t>3</w:t>
      </w:r>
      <w:r>
        <w:rPr>
          <w:rFonts w:ascii="宋体" w:hAnsi="宋体" w:hint="eastAsia"/>
          <w:color w:val="000000"/>
          <w:sz w:val="28"/>
          <w:szCs w:val="28"/>
        </w:rPr>
        <w:t>个工作日内汇齐货款，否则甲方有权单方面终止合同。</w:t>
      </w:r>
    </w:p>
    <w:p w:rsidR="00000306" w:rsidRDefault="00C71BDC">
      <w:pPr>
        <w:rPr>
          <w:rFonts w:ascii="宋体"/>
          <w:color w:val="000000"/>
          <w:sz w:val="28"/>
          <w:szCs w:val="28"/>
        </w:rPr>
      </w:pPr>
      <w:r>
        <w:rPr>
          <w:rFonts w:ascii="宋体" w:hAnsi="宋体" w:hint="eastAsia"/>
          <w:color w:val="000000"/>
          <w:sz w:val="28"/>
          <w:szCs w:val="28"/>
        </w:rPr>
        <w:t>（二）：乙方应听从甲方调度指令前来拉</w:t>
      </w:r>
      <w:r>
        <w:rPr>
          <w:rFonts w:ascii="宋体" w:hAnsi="宋体" w:hint="eastAsia"/>
          <w:color w:val="000000"/>
          <w:sz w:val="28"/>
          <w:szCs w:val="28"/>
        </w:rPr>
        <w:t>货</w:t>
      </w:r>
      <w:r>
        <w:rPr>
          <w:rFonts w:ascii="宋体" w:hAnsi="宋体" w:hint="eastAsia"/>
          <w:color w:val="000000"/>
          <w:sz w:val="28"/>
          <w:szCs w:val="28"/>
        </w:rPr>
        <w:t>，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每次壹万元（￥</w:t>
      </w:r>
      <w:r>
        <w:rPr>
          <w:rFonts w:ascii="宋体" w:hAnsi="宋体"/>
          <w:color w:val="000000"/>
          <w:sz w:val="28"/>
          <w:szCs w:val="28"/>
        </w:rPr>
        <w:t>10000</w:t>
      </w:r>
      <w:r>
        <w:rPr>
          <w:rFonts w:ascii="宋体" w:hAnsi="宋体" w:hint="eastAsia"/>
          <w:color w:val="000000"/>
          <w:sz w:val="28"/>
          <w:szCs w:val="28"/>
        </w:rPr>
        <w:t>元）</w:t>
      </w:r>
      <w:r>
        <w:rPr>
          <w:rFonts w:ascii="宋体" w:hAnsi="宋体" w:hint="eastAsia"/>
          <w:color w:val="000000"/>
          <w:sz w:val="28"/>
          <w:szCs w:val="28"/>
        </w:rPr>
        <w:lastRenderedPageBreak/>
        <w:t>的罚款（从乙方预交的</w:t>
      </w:r>
      <w:r>
        <w:rPr>
          <w:rFonts w:ascii="宋体" w:hAnsi="宋体" w:hint="eastAsia"/>
          <w:color w:val="000000"/>
          <w:sz w:val="28"/>
          <w:szCs w:val="28"/>
        </w:rPr>
        <w:t>货款</w:t>
      </w:r>
      <w:r>
        <w:rPr>
          <w:rFonts w:ascii="宋体" w:hAnsi="宋体" w:hint="eastAsia"/>
          <w:color w:val="000000"/>
          <w:sz w:val="28"/>
          <w:szCs w:val="28"/>
        </w:rPr>
        <w:t>中扣除），如违规次数达到</w:t>
      </w:r>
      <w:r>
        <w:rPr>
          <w:rFonts w:ascii="宋体" w:hAnsi="宋体"/>
          <w:color w:val="000000"/>
          <w:sz w:val="28"/>
          <w:szCs w:val="28"/>
        </w:rPr>
        <w:t>3</w:t>
      </w:r>
      <w:r>
        <w:rPr>
          <w:rFonts w:ascii="宋体" w:hAnsi="宋体" w:hint="eastAsia"/>
          <w:color w:val="000000"/>
          <w:sz w:val="28"/>
          <w:szCs w:val="28"/>
        </w:rPr>
        <w:t>次，则视为乙方违约处理。</w:t>
      </w:r>
    </w:p>
    <w:p w:rsidR="00000306" w:rsidRDefault="00C71BDC">
      <w:pPr>
        <w:rPr>
          <w:rFonts w:ascii="宋体"/>
          <w:color w:val="000000"/>
          <w:sz w:val="28"/>
          <w:szCs w:val="28"/>
        </w:rPr>
      </w:pPr>
      <w:r>
        <w:rPr>
          <w:rFonts w:ascii="宋体" w:hAnsi="宋体" w:hint="eastAsia"/>
          <w:color w:val="000000"/>
          <w:sz w:val="28"/>
          <w:szCs w:val="28"/>
        </w:rPr>
        <w:t>（三）违约条款：如因乙方原因造成甲方生产降负荷、停车等情</w:t>
      </w:r>
      <w:r>
        <w:rPr>
          <w:rFonts w:ascii="宋体" w:hAnsi="宋体" w:hint="eastAsia"/>
          <w:color w:val="000000"/>
          <w:sz w:val="28"/>
          <w:szCs w:val="28"/>
        </w:rPr>
        <w:t>况的发生，甲方将对乙方违约处理。</w:t>
      </w:r>
    </w:p>
    <w:p w:rsidR="00000306" w:rsidRDefault="00C71BDC">
      <w:pPr>
        <w:rPr>
          <w:rFonts w:ascii="宋体"/>
          <w:color w:val="000000"/>
          <w:sz w:val="28"/>
          <w:szCs w:val="28"/>
        </w:rPr>
      </w:pPr>
      <w:r>
        <w:rPr>
          <w:rFonts w:ascii="宋体" w:hAnsi="宋体" w:hint="eastAsia"/>
          <w:color w:val="000000"/>
          <w:sz w:val="28"/>
          <w:szCs w:val="28"/>
        </w:rPr>
        <w:t>（四）从安全管理的原则出发，乙方必须遵守甲方规定的各项安全管理制度，为保障运输安全，乙方必须加强安全运输管理，维护双方利益。乙方在进入甲方厂区内拉</w:t>
      </w:r>
      <w:r>
        <w:rPr>
          <w:rFonts w:ascii="宋体" w:hAnsi="宋体" w:hint="eastAsia"/>
          <w:color w:val="000000"/>
          <w:sz w:val="28"/>
          <w:szCs w:val="28"/>
        </w:rPr>
        <w:t>废旧物资</w:t>
      </w:r>
      <w:r>
        <w:rPr>
          <w:rFonts w:ascii="宋体" w:hAnsi="宋体" w:hint="eastAsia"/>
          <w:color w:val="000000"/>
          <w:sz w:val="28"/>
          <w:szCs w:val="28"/>
        </w:rPr>
        <w:t>时如损坏甲方设备及有关设施，如路灯、路牙、围墙等，应按价赔偿。</w:t>
      </w:r>
    </w:p>
    <w:p w:rsidR="00000306" w:rsidRDefault="00C71BDC">
      <w:pPr>
        <w:rPr>
          <w:rFonts w:ascii="宋体"/>
          <w:color w:val="000000"/>
          <w:sz w:val="28"/>
          <w:szCs w:val="28"/>
        </w:rPr>
      </w:pPr>
      <w:r>
        <w:rPr>
          <w:rFonts w:ascii="宋体" w:hAnsi="宋体" w:hint="eastAsia"/>
          <w:color w:val="000000"/>
          <w:sz w:val="28"/>
          <w:szCs w:val="28"/>
        </w:rPr>
        <w:t>（五）乙方运输车拨洒的</w:t>
      </w:r>
      <w:r>
        <w:rPr>
          <w:rFonts w:ascii="宋体" w:hAnsi="宋体" w:hint="eastAsia"/>
          <w:color w:val="000000"/>
          <w:sz w:val="28"/>
          <w:szCs w:val="28"/>
        </w:rPr>
        <w:t>物资</w:t>
      </w:r>
      <w:r>
        <w:rPr>
          <w:rFonts w:ascii="宋体" w:hAnsi="宋体" w:hint="eastAsia"/>
          <w:color w:val="000000"/>
          <w:sz w:val="28"/>
          <w:szCs w:val="28"/>
        </w:rPr>
        <w:t>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元）（从乙方预交的</w:t>
      </w:r>
      <w:r>
        <w:rPr>
          <w:rFonts w:ascii="宋体" w:hAnsi="宋体" w:hint="eastAsia"/>
          <w:color w:val="000000"/>
          <w:sz w:val="28"/>
          <w:szCs w:val="28"/>
        </w:rPr>
        <w:t>货</w:t>
      </w:r>
      <w:r>
        <w:rPr>
          <w:rFonts w:ascii="宋体" w:hAnsi="宋体" w:hint="eastAsia"/>
          <w:color w:val="000000"/>
          <w:sz w:val="28"/>
          <w:szCs w:val="28"/>
        </w:rPr>
        <w:t>款中直接扣除），并及时清扫干净。如屡犯不改，甲方有权解除合同。</w:t>
      </w:r>
    </w:p>
    <w:p w:rsidR="00000306" w:rsidRDefault="00C71BDC">
      <w:pPr>
        <w:rPr>
          <w:rFonts w:ascii="宋体"/>
          <w:color w:val="000000"/>
          <w:sz w:val="28"/>
          <w:szCs w:val="28"/>
        </w:rPr>
      </w:pPr>
      <w:r>
        <w:rPr>
          <w:rFonts w:ascii="宋体" w:hAnsi="宋体" w:hint="eastAsia"/>
          <w:color w:val="000000"/>
          <w:sz w:val="28"/>
          <w:szCs w:val="28"/>
        </w:rPr>
        <w:t>（六）违约处理：乙方造成违约，甲方将没收乙方合同履约保证金及剩余全部货款。对</w:t>
      </w:r>
      <w:r>
        <w:rPr>
          <w:rFonts w:ascii="宋体" w:hAnsi="宋体" w:hint="eastAsia"/>
          <w:color w:val="000000"/>
          <w:sz w:val="28"/>
          <w:szCs w:val="28"/>
        </w:rPr>
        <w:t>危害甲方安全生产或甲方利益的，给甲方造成的一切损失由乙方负责赔偿。</w:t>
      </w:r>
    </w:p>
    <w:p w:rsidR="00000306" w:rsidRDefault="00C71BDC">
      <w:pPr>
        <w:rPr>
          <w:rFonts w:ascii="宋体"/>
          <w:color w:val="000000"/>
          <w:sz w:val="28"/>
          <w:szCs w:val="28"/>
        </w:rPr>
      </w:pPr>
      <w:r>
        <w:rPr>
          <w:rFonts w:ascii="宋体" w:hAnsi="宋体" w:hint="eastAsia"/>
          <w:color w:val="000000"/>
          <w:sz w:val="28"/>
          <w:szCs w:val="28"/>
        </w:rPr>
        <w:t>八、本合同期满，如甲方通过公开比选方式选择合作方，乙方可参与投标。</w:t>
      </w:r>
    </w:p>
    <w:p w:rsidR="00000306" w:rsidRDefault="00C71BDC">
      <w:pPr>
        <w:rPr>
          <w:rFonts w:ascii="宋体"/>
          <w:color w:val="000000"/>
          <w:sz w:val="28"/>
          <w:szCs w:val="28"/>
        </w:rPr>
      </w:pPr>
      <w:r>
        <w:rPr>
          <w:rFonts w:ascii="宋体" w:hAnsi="宋体"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w:t>
      </w:r>
      <w:r>
        <w:rPr>
          <w:rFonts w:ascii="宋体" w:hAnsi="宋体" w:hint="eastAsia"/>
          <w:color w:val="000000"/>
          <w:sz w:val="28"/>
          <w:szCs w:val="28"/>
        </w:rPr>
        <w:lastRenderedPageBreak/>
        <w:t>作，无论信函是否被拒收、无人签收、他人签收等，均不影响有效送达的认定。如送达地址变更，变更方应第一时间通知另一方，否则，通知方按对方变更前地址寄出的，仍然视为有效送达，地址变更方对此无异议。</w:t>
      </w:r>
    </w:p>
    <w:p w:rsidR="00000306" w:rsidRDefault="00C71BDC">
      <w:pPr>
        <w:rPr>
          <w:rFonts w:ascii="宋体"/>
          <w:color w:val="000000"/>
          <w:sz w:val="28"/>
          <w:szCs w:val="28"/>
        </w:rPr>
      </w:pPr>
      <w:r>
        <w:rPr>
          <w:rFonts w:ascii="宋体" w:hAnsi="宋体" w:hint="eastAsia"/>
          <w:color w:val="000000"/>
          <w:sz w:val="28"/>
          <w:szCs w:val="28"/>
        </w:rPr>
        <w:t>十、本合同经双方签订后生效。本合同一式</w:t>
      </w:r>
      <w:r>
        <w:rPr>
          <w:rFonts w:ascii="宋体" w:hAnsi="宋体" w:hint="eastAsia"/>
          <w:color w:val="000000"/>
          <w:sz w:val="28"/>
          <w:szCs w:val="28"/>
        </w:rPr>
        <w:t>六</w:t>
      </w:r>
      <w:r>
        <w:rPr>
          <w:rFonts w:ascii="宋体" w:hAnsi="宋体" w:hint="eastAsia"/>
          <w:color w:val="000000"/>
          <w:sz w:val="28"/>
          <w:szCs w:val="28"/>
        </w:rPr>
        <w:t>份，双方各执</w:t>
      </w:r>
      <w:r>
        <w:rPr>
          <w:rFonts w:ascii="宋体" w:hAnsi="宋体" w:hint="eastAsia"/>
          <w:color w:val="000000"/>
          <w:sz w:val="28"/>
          <w:szCs w:val="28"/>
        </w:rPr>
        <w:t>三</w:t>
      </w:r>
      <w:r>
        <w:rPr>
          <w:rFonts w:ascii="宋体" w:hAnsi="宋体" w:hint="eastAsia"/>
          <w:color w:val="000000"/>
          <w:sz w:val="28"/>
          <w:szCs w:val="28"/>
        </w:rPr>
        <w:t>份。履行中如有争议，双方协商解决。如协商不成可诉诸法律，提请甲方所在地法院诉讼解决。</w:t>
      </w:r>
    </w:p>
    <w:p w:rsidR="00000306" w:rsidRDefault="00C71BDC">
      <w:pPr>
        <w:rPr>
          <w:rFonts w:ascii="宋体"/>
          <w:color w:val="000000"/>
          <w:sz w:val="28"/>
          <w:szCs w:val="28"/>
        </w:rPr>
      </w:pPr>
      <w:r>
        <w:rPr>
          <w:rFonts w:ascii="宋体" w:hAnsi="宋体" w:hint="eastAsia"/>
          <w:color w:val="000000"/>
          <w:sz w:val="28"/>
          <w:szCs w:val="28"/>
        </w:rPr>
        <w:t>十一、组成合同文件：</w:t>
      </w:r>
    </w:p>
    <w:p w:rsidR="00000306" w:rsidRDefault="00C71BDC">
      <w:pPr>
        <w:ind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、本合同书；</w:t>
      </w:r>
    </w:p>
    <w:p w:rsidR="00000306" w:rsidRDefault="00C71BDC">
      <w:pPr>
        <w:numPr>
          <w:ilvl w:val="0"/>
          <w:numId w:val="3"/>
        </w:numPr>
        <w:ind w:firstLine="570"/>
        <w:rPr>
          <w:rFonts w:ascii="宋体" w:hAnsi="宋体"/>
          <w:color w:val="000000"/>
          <w:sz w:val="28"/>
          <w:szCs w:val="28"/>
        </w:rPr>
      </w:pPr>
      <w:r>
        <w:rPr>
          <w:rFonts w:ascii="宋体" w:hAnsi="宋体" w:hint="eastAsia"/>
          <w:color w:val="000000"/>
          <w:sz w:val="28"/>
          <w:szCs w:val="28"/>
        </w:rPr>
        <w:t>比选文件及乙方投标文件</w:t>
      </w:r>
      <w:r>
        <w:rPr>
          <w:rFonts w:ascii="宋体" w:hAnsi="宋体" w:hint="eastAsia"/>
          <w:color w:val="000000"/>
          <w:sz w:val="28"/>
          <w:szCs w:val="28"/>
        </w:rPr>
        <w:t>。</w:t>
      </w:r>
    </w:p>
    <w:tbl>
      <w:tblPr>
        <w:tblpPr w:leftFromText="180" w:rightFromText="180" w:vertAnchor="text" w:horzAnchor="page" w:tblpX="1487" w:tblpY="675"/>
        <w:tblOverlap w:val="never"/>
        <w:tblW w:w="9500" w:type="dxa"/>
        <w:tblLayout w:type="fixed"/>
        <w:tblLook w:val="04A0" w:firstRow="1" w:lastRow="0" w:firstColumn="1" w:lastColumn="0" w:noHBand="0" w:noVBand="1"/>
      </w:tblPr>
      <w:tblGrid>
        <w:gridCol w:w="4928"/>
        <w:gridCol w:w="4572"/>
      </w:tblGrid>
      <w:tr w:rsidR="00000306">
        <w:trPr>
          <w:trHeight w:val="1232"/>
        </w:trPr>
        <w:tc>
          <w:tcPr>
            <w:tcW w:w="4928" w:type="dxa"/>
            <w:vAlign w:val="center"/>
          </w:tcPr>
          <w:p w:rsidR="00000306" w:rsidRDefault="00C71BDC">
            <w:pPr>
              <w:ind w:firstLine="570"/>
              <w:rPr>
                <w:rFonts w:ascii="宋体" w:hAnsi="宋体"/>
                <w:color w:val="000000"/>
                <w:sz w:val="28"/>
                <w:szCs w:val="28"/>
              </w:rPr>
            </w:pPr>
            <w:r>
              <w:rPr>
                <w:rFonts w:ascii="宋体" w:hAnsi="宋体" w:hint="eastAsia"/>
                <w:color w:val="000000"/>
                <w:sz w:val="28"/>
                <w:szCs w:val="28"/>
              </w:rPr>
              <w:t>甲方：福建省东南电化股份有限公司（盖章</w:t>
            </w:r>
            <w:r>
              <w:rPr>
                <w:rFonts w:ascii="宋体" w:hAnsi="宋体" w:hint="eastAsia"/>
                <w:color w:val="000000"/>
                <w:sz w:val="28"/>
                <w:szCs w:val="28"/>
              </w:rPr>
              <w:t>）</w:t>
            </w:r>
          </w:p>
        </w:tc>
        <w:tc>
          <w:tcPr>
            <w:tcW w:w="4572" w:type="dxa"/>
            <w:vAlign w:val="center"/>
          </w:tcPr>
          <w:p w:rsidR="00000306" w:rsidRDefault="00C71BDC">
            <w:pPr>
              <w:ind w:firstLine="570"/>
              <w:rPr>
                <w:rFonts w:ascii="宋体" w:hAnsi="宋体"/>
                <w:color w:val="000000"/>
                <w:sz w:val="28"/>
                <w:szCs w:val="28"/>
              </w:rPr>
            </w:pPr>
            <w:r>
              <w:rPr>
                <w:rFonts w:ascii="宋体" w:hAnsi="宋体" w:hint="eastAsia"/>
                <w:color w:val="000000"/>
                <w:sz w:val="28"/>
                <w:szCs w:val="28"/>
              </w:rPr>
              <w:t>乙方：</w:t>
            </w:r>
            <w:r>
              <w:rPr>
                <w:rFonts w:ascii="宋体" w:hAnsi="宋体" w:hint="eastAsia"/>
                <w:color w:val="000000"/>
                <w:sz w:val="28"/>
                <w:szCs w:val="28"/>
              </w:rPr>
              <w:t xml:space="preserve"> </w:t>
            </w:r>
          </w:p>
          <w:p w:rsidR="00000306" w:rsidRDefault="00C71BDC">
            <w:pPr>
              <w:ind w:firstLine="570"/>
              <w:rPr>
                <w:rFonts w:ascii="宋体" w:hAnsi="宋体"/>
                <w:color w:val="000000"/>
                <w:sz w:val="28"/>
                <w:szCs w:val="28"/>
              </w:rPr>
            </w:pPr>
            <w:r>
              <w:rPr>
                <w:rFonts w:ascii="宋体" w:hAnsi="宋体" w:hint="eastAsia"/>
                <w:color w:val="000000"/>
                <w:sz w:val="28"/>
                <w:szCs w:val="28"/>
              </w:rPr>
              <w:t>（盖章）</w:t>
            </w:r>
          </w:p>
        </w:tc>
      </w:tr>
      <w:tr w:rsidR="00000306">
        <w:trPr>
          <w:trHeight w:val="616"/>
        </w:trPr>
        <w:tc>
          <w:tcPr>
            <w:tcW w:w="4928" w:type="dxa"/>
            <w:vAlign w:val="center"/>
          </w:tcPr>
          <w:p w:rsidR="00000306" w:rsidRDefault="00C71BDC">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陈清忠</w:t>
            </w:r>
          </w:p>
        </w:tc>
        <w:tc>
          <w:tcPr>
            <w:tcW w:w="4572" w:type="dxa"/>
            <w:vAlign w:val="center"/>
          </w:tcPr>
          <w:p w:rsidR="00000306" w:rsidRDefault="00C71BDC">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 xml:space="preserve">  </w:t>
            </w:r>
          </w:p>
        </w:tc>
      </w:tr>
      <w:tr w:rsidR="00000306">
        <w:trPr>
          <w:trHeight w:val="1232"/>
        </w:trPr>
        <w:tc>
          <w:tcPr>
            <w:tcW w:w="4928" w:type="dxa"/>
            <w:vAlign w:val="center"/>
          </w:tcPr>
          <w:p w:rsidR="00000306" w:rsidRDefault="00C71BDC">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p>
          <w:p w:rsidR="00000306" w:rsidRDefault="00C71BDC">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572" w:type="dxa"/>
            <w:vAlign w:val="center"/>
          </w:tcPr>
          <w:p w:rsidR="00000306" w:rsidRDefault="00C71BDC">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p>
          <w:p w:rsidR="00000306" w:rsidRDefault="00C71BDC">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000306">
        <w:trPr>
          <w:trHeight w:val="318"/>
        </w:trPr>
        <w:tc>
          <w:tcPr>
            <w:tcW w:w="4928" w:type="dxa"/>
            <w:vAlign w:val="center"/>
          </w:tcPr>
          <w:p w:rsidR="00000306" w:rsidRDefault="00C71BDC">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572" w:type="dxa"/>
            <w:vAlign w:val="center"/>
          </w:tcPr>
          <w:p w:rsidR="00000306" w:rsidRDefault="00C71BDC">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r>
              <w:rPr>
                <w:rFonts w:ascii="宋体" w:hAnsi="宋体" w:hint="eastAsia"/>
                <w:color w:val="000000"/>
                <w:sz w:val="28"/>
                <w:szCs w:val="28"/>
              </w:rPr>
              <w:t xml:space="preserve">  </w:t>
            </w:r>
          </w:p>
        </w:tc>
      </w:tr>
      <w:tr w:rsidR="00000306">
        <w:trPr>
          <w:trHeight w:val="707"/>
        </w:trPr>
        <w:tc>
          <w:tcPr>
            <w:tcW w:w="4928" w:type="dxa"/>
            <w:vAlign w:val="center"/>
          </w:tcPr>
          <w:p w:rsidR="00000306" w:rsidRDefault="00C71BDC">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572" w:type="dxa"/>
            <w:vAlign w:val="center"/>
          </w:tcPr>
          <w:p w:rsidR="00000306" w:rsidRDefault="00C71BDC">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000306">
        <w:trPr>
          <w:trHeight w:val="1232"/>
        </w:trPr>
        <w:tc>
          <w:tcPr>
            <w:tcW w:w="4928" w:type="dxa"/>
            <w:vAlign w:val="center"/>
          </w:tcPr>
          <w:p w:rsidR="00000306" w:rsidRDefault="00C71BDC">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址：福建省福州市福清市江阴镇江阴工业集中区国盛大道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572" w:type="dxa"/>
            <w:vAlign w:val="center"/>
          </w:tcPr>
          <w:p w:rsidR="00000306" w:rsidRDefault="00C71BDC">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r>
              <w:rPr>
                <w:rFonts w:ascii="宋体" w:hAnsi="宋体" w:hint="eastAsia"/>
                <w:color w:val="000000"/>
                <w:sz w:val="28"/>
                <w:szCs w:val="28"/>
              </w:rPr>
              <w:t xml:space="preserve"> </w:t>
            </w:r>
          </w:p>
        </w:tc>
      </w:tr>
    </w:tbl>
    <w:p w:rsidR="00000306" w:rsidRDefault="00000306">
      <w:pPr>
        <w:tabs>
          <w:tab w:val="left" w:pos="5880"/>
        </w:tabs>
        <w:spacing w:line="520" w:lineRule="exact"/>
        <w:rPr>
          <w:rFonts w:ascii="宋体" w:hAnsi="宋体" w:cs="宋体"/>
          <w:sz w:val="32"/>
          <w:szCs w:val="32"/>
        </w:rPr>
      </w:pPr>
    </w:p>
    <w:p w:rsidR="00000306" w:rsidRDefault="00000306">
      <w:pPr>
        <w:tabs>
          <w:tab w:val="left" w:pos="5880"/>
        </w:tabs>
        <w:spacing w:line="520" w:lineRule="exact"/>
        <w:rPr>
          <w:rFonts w:ascii="宋体" w:hAnsi="宋体" w:cs="宋体"/>
          <w:sz w:val="32"/>
          <w:szCs w:val="32"/>
        </w:rPr>
      </w:pPr>
    </w:p>
    <w:p w:rsidR="00000306" w:rsidRDefault="00C71BDC">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000306" w:rsidRDefault="00C71BDC">
      <w:pPr>
        <w:jc w:val="center"/>
        <w:rPr>
          <w:b/>
          <w:sz w:val="44"/>
          <w:szCs w:val="44"/>
        </w:rPr>
      </w:pPr>
      <w:r>
        <w:rPr>
          <w:rFonts w:hint="eastAsia"/>
          <w:b/>
          <w:sz w:val="44"/>
          <w:szCs w:val="44"/>
        </w:rPr>
        <w:t>参选文件格式</w:t>
      </w:r>
    </w:p>
    <w:p w:rsidR="00000306" w:rsidRDefault="00000306">
      <w:pPr>
        <w:rPr>
          <w:sz w:val="28"/>
          <w:szCs w:val="28"/>
        </w:rPr>
      </w:pPr>
    </w:p>
    <w:p w:rsidR="00000306" w:rsidRDefault="00C71BDC">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C71BDC">
      <w:pPr>
        <w:rPr>
          <w:sz w:val="28"/>
          <w:szCs w:val="28"/>
        </w:rPr>
      </w:pPr>
      <w:r>
        <w:rPr>
          <w:rFonts w:hint="eastAsia"/>
          <w:sz w:val="28"/>
          <w:szCs w:val="28"/>
        </w:rPr>
        <w:lastRenderedPageBreak/>
        <w:t>第一册商务和技术文件格式</w:t>
      </w: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jc w:val="center"/>
        <w:rPr>
          <w:sz w:val="28"/>
          <w:szCs w:val="28"/>
        </w:rPr>
      </w:pPr>
    </w:p>
    <w:p w:rsidR="00000306" w:rsidRDefault="00C71BD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000306" w:rsidRDefault="00C71BD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000306" w:rsidRDefault="00000306">
      <w:pPr>
        <w:spacing w:line="500" w:lineRule="exact"/>
        <w:ind w:firstLine="550"/>
        <w:jc w:val="center"/>
        <w:rPr>
          <w:rFonts w:ascii="黑体" w:eastAsia="黑体" w:hAnsi="黑体"/>
          <w:b/>
          <w:color w:val="000000" w:themeColor="text1"/>
          <w:spacing w:val="-2"/>
          <w:sz w:val="44"/>
          <w:szCs w:val="44"/>
        </w:rPr>
      </w:pPr>
    </w:p>
    <w:p w:rsidR="00000306" w:rsidRDefault="00000306">
      <w:pPr>
        <w:spacing w:line="500" w:lineRule="exact"/>
        <w:ind w:firstLine="550"/>
        <w:jc w:val="center"/>
        <w:rPr>
          <w:rFonts w:ascii="黑体" w:eastAsia="黑体" w:hAnsi="黑体"/>
          <w:b/>
          <w:color w:val="000000" w:themeColor="text1"/>
          <w:spacing w:val="-2"/>
          <w:sz w:val="44"/>
          <w:szCs w:val="44"/>
        </w:rPr>
      </w:pPr>
    </w:p>
    <w:p w:rsidR="00000306" w:rsidRDefault="00000306">
      <w:pPr>
        <w:spacing w:line="500" w:lineRule="exact"/>
        <w:ind w:firstLine="550"/>
        <w:jc w:val="center"/>
        <w:rPr>
          <w:rFonts w:ascii="黑体" w:eastAsia="黑体" w:hAnsi="黑体"/>
          <w:b/>
          <w:color w:val="000000" w:themeColor="text1"/>
          <w:spacing w:val="-2"/>
          <w:sz w:val="44"/>
          <w:szCs w:val="44"/>
        </w:rPr>
      </w:pPr>
    </w:p>
    <w:p w:rsidR="00000306" w:rsidRDefault="00000306">
      <w:pPr>
        <w:spacing w:line="500" w:lineRule="exact"/>
        <w:ind w:firstLine="550"/>
        <w:jc w:val="center"/>
        <w:rPr>
          <w:rFonts w:ascii="黑体" w:eastAsia="黑体" w:hAnsi="黑体"/>
          <w:b/>
          <w:color w:val="000000" w:themeColor="text1"/>
          <w:spacing w:val="-2"/>
          <w:sz w:val="44"/>
          <w:szCs w:val="44"/>
        </w:rPr>
      </w:pPr>
    </w:p>
    <w:p w:rsidR="00000306" w:rsidRDefault="00C71BDC">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000306" w:rsidRDefault="00000306">
      <w:pPr>
        <w:spacing w:line="600" w:lineRule="exact"/>
        <w:ind w:firstLine="550"/>
        <w:jc w:val="center"/>
        <w:rPr>
          <w:rFonts w:ascii="黑体" w:eastAsia="黑体" w:hAnsi="黑体"/>
          <w:b/>
          <w:color w:val="000000" w:themeColor="text1"/>
          <w:spacing w:val="-2"/>
          <w:sz w:val="52"/>
          <w:szCs w:val="52"/>
        </w:rPr>
      </w:pPr>
    </w:p>
    <w:p w:rsidR="00000306" w:rsidRDefault="00C71BDC">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C71BDC">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000306" w:rsidRDefault="00C71BDC">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000306" w:rsidRDefault="00C71BDC">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000306" w:rsidRDefault="00000306">
      <w:pPr>
        <w:ind w:firstLine="552"/>
        <w:rPr>
          <w:sz w:val="28"/>
          <w:szCs w:val="28"/>
        </w:rPr>
      </w:pPr>
    </w:p>
    <w:p w:rsidR="00000306" w:rsidRDefault="00000306">
      <w:pPr>
        <w:ind w:firstLine="552"/>
        <w:rPr>
          <w:sz w:val="28"/>
          <w:szCs w:val="28"/>
        </w:rPr>
      </w:pPr>
    </w:p>
    <w:p w:rsidR="00000306" w:rsidRDefault="00C71BDC">
      <w:pPr>
        <w:jc w:val="center"/>
        <w:rPr>
          <w:b/>
          <w:sz w:val="44"/>
          <w:szCs w:val="44"/>
        </w:rPr>
      </w:pPr>
      <w:r>
        <w:rPr>
          <w:rFonts w:hint="eastAsia"/>
          <w:b/>
          <w:sz w:val="44"/>
          <w:szCs w:val="44"/>
        </w:rPr>
        <w:lastRenderedPageBreak/>
        <w:t>第一册</w:t>
      </w:r>
    </w:p>
    <w:p w:rsidR="00000306" w:rsidRDefault="00C71BDC">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000306" w:rsidRDefault="00000306">
      <w:pPr>
        <w:ind w:firstLine="552"/>
        <w:jc w:val="center"/>
        <w:rPr>
          <w:rFonts w:asciiTheme="minorEastAsia" w:hAnsiTheme="minorEastAsia"/>
          <w:b/>
          <w:sz w:val="28"/>
          <w:szCs w:val="28"/>
        </w:rPr>
      </w:pPr>
    </w:p>
    <w:p w:rsidR="00000306" w:rsidRDefault="00000306">
      <w:pPr>
        <w:ind w:firstLine="552"/>
        <w:jc w:val="center"/>
        <w:rPr>
          <w:rFonts w:asciiTheme="minorEastAsia" w:hAnsiTheme="minorEastAsia"/>
          <w:b/>
          <w:sz w:val="28"/>
          <w:szCs w:val="28"/>
        </w:rPr>
      </w:pPr>
    </w:p>
    <w:p w:rsidR="00000306" w:rsidRDefault="00C71BD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000306" w:rsidRDefault="00000306">
      <w:pPr>
        <w:jc w:val="left"/>
        <w:rPr>
          <w:rFonts w:asciiTheme="minorEastAsia" w:hAnsiTheme="minorEastAsia"/>
          <w:b/>
          <w:sz w:val="28"/>
          <w:szCs w:val="28"/>
        </w:rPr>
      </w:pPr>
    </w:p>
    <w:p w:rsidR="00000306" w:rsidRDefault="00000306">
      <w:pPr>
        <w:jc w:val="left"/>
        <w:rPr>
          <w:rFonts w:asciiTheme="minorEastAsia" w:hAnsiTheme="minorEastAsia"/>
          <w:b/>
          <w:sz w:val="28"/>
          <w:szCs w:val="28"/>
        </w:rPr>
      </w:pPr>
    </w:p>
    <w:p w:rsidR="00000306" w:rsidRDefault="00C71BDC">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000306" w:rsidRDefault="00C71BDC">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000306" w:rsidRDefault="00000306">
      <w:pPr>
        <w:ind w:firstLine="552"/>
        <w:jc w:val="center"/>
        <w:rPr>
          <w:b/>
          <w:sz w:val="44"/>
          <w:szCs w:val="44"/>
        </w:rPr>
      </w:pPr>
    </w:p>
    <w:p w:rsidR="00000306" w:rsidRDefault="00000306">
      <w:pPr>
        <w:ind w:firstLine="552"/>
        <w:jc w:val="center"/>
        <w:rPr>
          <w:b/>
          <w:sz w:val="44"/>
          <w:szCs w:val="44"/>
        </w:rPr>
      </w:pPr>
    </w:p>
    <w:p w:rsidR="00000306" w:rsidRDefault="00000306">
      <w:pPr>
        <w:ind w:firstLine="552"/>
        <w:jc w:val="center"/>
        <w:rPr>
          <w:b/>
          <w:sz w:val="44"/>
          <w:szCs w:val="44"/>
        </w:rPr>
      </w:pPr>
    </w:p>
    <w:p w:rsidR="00000306" w:rsidRDefault="00000306">
      <w:pPr>
        <w:ind w:firstLine="552"/>
        <w:jc w:val="center"/>
        <w:rPr>
          <w:b/>
          <w:sz w:val="44"/>
          <w:szCs w:val="44"/>
        </w:rPr>
      </w:pPr>
    </w:p>
    <w:p w:rsidR="00000306" w:rsidRDefault="00000306">
      <w:pPr>
        <w:ind w:firstLine="552"/>
        <w:jc w:val="center"/>
        <w:rPr>
          <w:b/>
          <w:sz w:val="44"/>
          <w:szCs w:val="44"/>
        </w:rPr>
      </w:pPr>
    </w:p>
    <w:p w:rsidR="00000306" w:rsidRDefault="00000306">
      <w:pPr>
        <w:ind w:firstLine="552"/>
        <w:jc w:val="center"/>
        <w:rPr>
          <w:b/>
          <w:sz w:val="44"/>
          <w:szCs w:val="44"/>
        </w:rPr>
      </w:pPr>
    </w:p>
    <w:p w:rsidR="00000306" w:rsidRDefault="00000306">
      <w:pPr>
        <w:rPr>
          <w:b/>
          <w:sz w:val="44"/>
          <w:szCs w:val="44"/>
        </w:rPr>
      </w:pPr>
    </w:p>
    <w:p w:rsidR="00000306" w:rsidRDefault="00C71BDC">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000306" w:rsidRDefault="00C71BDC">
      <w:pPr>
        <w:snapToGrid w:val="0"/>
        <w:spacing w:line="360" w:lineRule="auto"/>
        <w:jc w:val="center"/>
        <w:rPr>
          <w:rFonts w:ascii="宋体" w:hAnsi="宋体"/>
          <w:b/>
          <w:sz w:val="32"/>
          <w:szCs w:val="32"/>
        </w:rPr>
      </w:pPr>
      <w:r>
        <w:rPr>
          <w:rFonts w:ascii="宋体" w:hAnsi="宋体" w:hint="eastAsia"/>
          <w:b/>
          <w:sz w:val="32"/>
          <w:szCs w:val="32"/>
        </w:rPr>
        <w:t>承诺函</w:t>
      </w:r>
    </w:p>
    <w:p w:rsidR="00000306" w:rsidRDefault="00C71BDC">
      <w:pPr>
        <w:snapToGrid w:val="0"/>
        <w:spacing w:line="360" w:lineRule="auto"/>
        <w:rPr>
          <w:rFonts w:ascii="宋体" w:hAnsi="宋体"/>
          <w:sz w:val="28"/>
          <w:szCs w:val="28"/>
        </w:rPr>
      </w:pPr>
      <w:r>
        <w:rPr>
          <w:rFonts w:ascii="宋体" w:hAnsi="宋体" w:hint="eastAsia"/>
          <w:sz w:val="28"/>
          <w:szCs w:val="28"/>
        </w:rPr>
        <w:t>致：福建省东南电化股份有限公司</w:t>
      </w:r>
    </w:p>
    <w:p w:rsidR="00000306" w:rsidRDefault="00C71BDC">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000306" w:rsidRDefault="00C71BDC">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000306" w:rsidRDefault="00C71BDC">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000306" w:rsidRDefault="00C71BDC">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000306" w:rsidRDefault="00C71BDC">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000306" w:rsidRDefault="00C71BDC">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000306" w:rsidRDefault="00C71BDC">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00306" w:rsidRDefault="00000306">
      <w:pPr>
        <w:rPr>
          <w:b/>
          <w:sz w:val="44"/>
          <w:szCs w:val="44"/>
        </w:rPr>
      </w:pPr>
    </w:p>
    <w:p w:rsidR="00000306" w:rsidRDefault="00000306">
      <w:pPr>
        <w:rPr>
          <w:b/>
          <w:sz w:val="44"/>
          <w:szCs w:val="44"/>
        </w:rPr>
      </w:pPr>
    </w:p>
    <w:p w:rsidR="00000306" w:rsidRDefault="00000306">
      <w:pPr>
        <w:rPr>
          <w:b/>
          <w:sz w:val="44"/>
          <w:szCs w:val="44"/>
        </w:rPr>
      </w:pPr>
    </w:p>
    <w:p w:rsidR="00000306" w:rsidRDefault="00C71BDC">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000306" w:rsidRDefault="00000306">
      <w:pPr>
        <w:snapToGrid w:val="0"/>
        <w:spacing w:line="360" w:lineRule="auto"/>
        <w:rPr>
          <w:rFonts w:ascii="宋体" w:hAnsi="宋体"/>
          <w:sz w:val="28"/>
          <w:szCs w:val="28"/>
        </w:rPr>
      </w:pPr>
    </w:p>
    <w:p w:rsidR="00000306" w:rsidRDefault="00C71BDC">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000306">
        <w:trPr>
          <w:cantSplit/>
          <w:trHeight w:val="943"/>
          <w:jc w:val="center"/>
        </w:trPr>
        <w:tc>
          <w:tcPr>
            <w:tcW w:w="1068"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00306">
        <w:trPr>
          <w:cantSplit/>
          <w:trHeight w:val="944"/>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r w:rsidR="00000306">
        <w:trPr>
          <w:cantSplit/>
          <w:trHeight w:val="943"/>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r w:rsidR="00000306">
        <w:trPr>
          <w:cantSplit/>
          <w:trHeight w:val="944"/>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r w:rsidR="00000306">
        <w:trPr>
          <w:cantSplit/>
          <w:trHeight w:val="944"/>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r w:rsidR="00000306">
        <w:trPr>
          <w:cantSplit/>
          <w:trHeight w:val="943"/>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r w:rsidR="00000306">
        <w:trPr>
          <w:cantSplit/>
          <w:trHeight w:val="943"/>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r w:rsidR="00000306">
        <w:trPr>
          <w:cantSplit/>
          <w:trHeight w:val="944"/>
          <w:jc w:val="center"/>
        </w:trPr>
        <w:tc>
          <w:tcPr>
            <w:tcW w:w="1068" w:type="dxa"/>
          </w:tcPr>
          <w:p w:rsidR="00000306" w:rsidRDefault="00000306">
            <w:pPr>
              <w:rPr>
                <w:rFonts w:ascii="宋体" w:hAnsi="宋体" w:cs="Calibri"/>
                <w:color w:val="000000" w:themeColor="text1"/>
                <w:sz w:val="24"/>
                <w:szCs w:val="21"/>
              </w:rPr>
            </w:pPr>
          </w:p>
        </w:tc>
        <w:tc>
          <w:tcPr>
            <w:tcW w:w="1980" w:type="dxa"/>
          </w:tcPr>
          <w:p w:rsidR="00000306" w:rsidRDefault="00000306">
            <w:pPr>
              <w:rPr>
                <w:rFonts w:ascii="宋体" w:hAnsi="宋体" w:cs="Calibri"/>
                <w:color w:val="000000" w:themeColor="text1"/>
                <w:sz w:val="24"/>
                <w:szCs w:val="21"/>
              </w:rPr>
            </w:pPr>
          </w:p>
        </w:tc>
        <w:tc>
          <w:tcPr>
            <w:tcW w:w="2250" w:type="dxa"/>
          </w:tcPr>
          <w:p w:rsidR="00000306" w:rsidRDefault="00000306">
            <w:pPr>
              <w:rPr>
                <w:rFonts w:ascii="宋体" w:hAnsi="宋体" w:cs="Calibri"/>
                <w:color w:val="000000" w:themeColor="text1"/>
                <w:sz w:val="24"/>
                <w:szCs w:val="21"/>
              </w:rPr>
            </w:pPr>
          </w:p>
        </w:tc>
        <w:tc>
          <w:tcPr>
            <w:tcW w:w="2172" w:type="dxa"/>
          </w:tcPr>
          <w:p w:rsidR="00000306" w:rsidRDefault="00000306">
            <w:pPr>
              <w:rPr>
                <w:rFonts w:ascii="宋体" w:hAnsi="宋体" w:cs="Calibri"/>
                <w:color w:val="000000" w:themeColor="text1"/>
                <w:sz w:val="24"/>
                <w:szCs w:val="21"/>
              </w:rPr>
            </w:pPr>
          </w:p>
        </w:tc>
      </w:tr>
    </w:tbl>
    <w:p w:rsidR="00000306" w:rsidRDefault="00000306">
      <w:pPr>
        <w:rPr>
          <w:sz w:val="28"/>
          <w:szCs w:val="28"/>
        </w:rPr>
      </w:pPr>
    </w:p>
    <w:p w:rsidR="00000306" w:rsidRDefault="00000306">
      <w:pPr>
        <w:rPr>
          <w:sz w:val="28"/>
          <w:szCs w:val="28"/>
        </w:rPr>
      </w:pPr>
    </w:p>
    <w:p w:rsidR="00000306" w:rsidRDefault="00000306">
      <w:pPr>
        <w:spacing w:line="500" w:lineRule="exact"/>
        <w:rPr>
          <w:rFonts w:asciiTheme="minorEastAsia" w:hAnsiTheme="minorEastAsia"/>
          <w:sz w:val="28"/>
          <w:szCs w:val="28"/>
        </w:rPr>
      </w:pPr>
    </w:p>
    <w:p w:rsidR="00000306" w:rsidRDefault="00000306">
      <w:pPr>
        <w:spacing w:line="500" w:lineRule="exact"/>
        <w:rPr>
          <w:rFonts w:asciiTheme="minorEastAsia" w:hAnsiTheme="minorEastAsia"/>
          <w:sz w:val="28"/>
          <w:szCs w:val="28"/>
        </w:rPr>
      </w:pP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00306" w:rsidRDefault="00000306">
      <w:pPr>
        <w:rPr>
          <w:sz w:val="28"/>
          <w:szCs w:val="28"/>
        </w:rPr>
      </w:pPr>
    </w:p>
    <w:p w:rsidR="00000306" w:rsidRDefault="00C71BDC">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000306" w:rsidRDefault="00C71BDC">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000306" w:rsidRDefault="00000306">
      <w:pPr>
        <w:rPr>
          <w:sz w:val="28"/>
          <w:szCs w:val="28"/>
        </w:rPr>
      </w:pPr>
    </w:p>
    <w:p w:rsidR="00000306" w:rsidRDefault="00C71BDC">
      <w:pPr>
        <w:jc w:val="center"/>
        <w:rPr>
          <w:b/>
          <w:sz w:val="32"/>
          <w:szCs w:val="32"/>
        </w:rPr>
      </w:pPr>
      <w:r>
        <w:rPr>
          <w:rFonts w:hint="eastAsia"/>
          <w:b/>
          <w:sz w:val="32"/>
          <w:szCs w:val="32"/>
        </w:rPr>
        <w:t>法人营业执照或事业单位法人证书</w:t>
      </w:r>
    </w:p>
    <w:p w:rsidR="00000306" w:rsidRDefault="00000306">
      <w:pPr>
        <w:rPr>
          <w:sz w:val="28"/>
          <w:szCs w:val="28"/>
        </w:rPr>
      </w:pPr>
    </w:p>
    <w:p w:rsidR="00000306" w:rsidRDefault="00C71BDC">
      <w:pPr>
        <w:rPr>
          <w:sz w:val="28"/>
          <w:szCs w:val="28"/>
        </w:rPr>
      </w:pPr>
      <w:r>
        <w:rPr>
          <w:rFonts w:hint="eastAsia"/>
          <w:sz w:val="28"/>
          <w:szCs w:val="28"/>
        </w:rPr>
        <w:t>致：福建省东南电化股份有限公司</w:t>
      </w:r>
    </w:p>
    <w:p w:rsidR="00000306" w:rsidRDefault="00C71BDC">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000306" w:rsidRDefault="00C71BDC">
      <w:pPr>
        <w:ind w:firstLine="552"/>
        <w:rPr>
          <w:sz w:val="28"/>
          <w:szCs w:val="28"/>
        </w:rPr>
      </w:pPr>
      <w:r>
        <w:rPr>
          <w:rFonts w:hint="eastAsia"/>
          <w:sz w:val="28"/>
          <w:szCs w:val="28"/>
        </w:rPr>
        <w:t>详见附件。</w:t>
      </w:r>
    </w:p>
    <w:p w:rsidR="00000306" w:rsidRDefault="00000306">
      <w:pPr>
        <w:ind w:firstLine="552"/>
        <w:rPr>
          <w:sz w:val="28"/>
          <w:szCs w:val="28"/>
        </w:rPr>
      </w:pPr>
    </w:p>
    <w:p w:rsidR="00000306" w:rsidRDefault="00000306">
      <w:pPr>
        <w:ind w:firstLine="552"/>
        <w:rPr>
          <w:sz w:val="28"/>
          <w:szCs w:val="28"/>
        </w:rPr>
      </w:pPr>
    </w:p>
    <w:p w:rsidR="00000306" w:rsidRDefault="00000306">
      <w:pPr>
        <w:ind w:firstLine="552"/>
        <w:rPr>
          <w:sz w:val="28"/>
          <w:szCs w:val="28"/>
        </w:rPr>
      </w:pP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00306" w:rsidRDefault="00000306">
      <w:pPr>
        <w:rPr>
          <w:sz w:val="28"/>
          <w:szCs w:val="28"/>
        </w:rPr>
      </w:pPr>
    </w:p>
    <w:p w:rsidR="00000306" w:rsidRDefault="00C71BDC">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000306" w:rsidRDefault="00000306">
      <w:pPr>
        <w:snapToGrid w:val="0"/>
        <w:spacing w:line="360" w:lineRule="auto"/>
        <w:jc w:val="left"/>
        <w:rPr>
          <w:rFonts w:ascii="宋体" w:hAnsi="宋体"/>
          <w:sz w:val="28"/>
          <w:szCs w:val="28"/>
        </w:rPr>
      </w:pPr>
    </w:p>
    <w:p w:rsidR="00000306" w:rsidRDefault="00000306">
      <w:pPr>
        <w:snapToGrid w:val="0"/>
        <w:spacing w:line="360" w:lineRule="auto"/>
        <w:jc w:val="left"/>
        <w:rPr>
          <w:rFonts w:ascii="宋体" w:hAnsi="宋体"/>
          <w:sz w:val="28"/>
          <w:szCs w:val="28"/>
        </w:rPr>
      </w:pPr>
    </w:p>
    <w:p w:rsidR="00000306" w:rsidRDefault="00000306">
      <w:pPr>
        <w:snapToGrid w:val="0"/>
        <w:spacing w:line="360" w:lineRule="auto"/>
        <w:jc w:val="left"/>
        <w:rPr>
          <w:rFonts w:ascii="宋体" w:hAnsi="宋体"/>
          <w:sz w:val="28"/>
          <w:szCs w:val="28"/>
        </w:rPr>
      </w:pPr>
    </w:p>
    <w:p w:rsidR="00000306" w:rsidRDefault="00000306">
      <w:pPr>
        <w:snapToGrid w:val="0"/>
        <w:spacing w:line="360" w:lineRule="auto"/>
        <w:jc w:val="left"/>
        <w:rPr>
          <w:rFonts w:ascii="宋体" w:hAnsi="宋体"/>
          <w:sz w:val="28"/>
          <w:szCs w:val="28"/>
        </w:rPr>
      </w:pPr>
    </w:p>
    <w:p w:rsidR="00000306" w:rsidRDefault="00000306">
      <w:pPr>
        <w:snapToGrid w:val="0"/>
        <w:spacing w:line="360" w:lineRule="auto"/>
        <w:jc w:val="left"/>
        <w:rPr>
          <w:rFonts w:ascii="宋体" w:hAnsi="宋体"/>
          <w:sz w:val="28"/>
          <w:szCs w:val="28"/>
        </w:rPr>
      </w:pPr>
    </w:p>
    <w:p w:rsidR="00000306" w:rsidRDefault="00000306">
      <w:pPr>
        <w:snapToGrid w:val="0"/>
        <w:spacing w:line="360" w:lineRule="auto"/>
        <w:jc w:val="left"/>
        <w:rPr>
          <w:rFonts w:ascii="宋体" w:hAnsi="宋体"/>
          <w:sz w:val="28"/>
          <w:szCs w:val="28"/>
        </w:rPr>
      </w:pPr>
    </w:p>
    <w:p w:rsidR="00000306" w:rsidRDefault="00000306">
      <w:pPr>
        <w:snapToGrid w:val="0"/>
        <w:spacing w:line="360" w:lineRule="auto"/>
        <w:jc w:val="left"/>
        <w:rPr>
          <w:rFonts w:ascii="宋体" w:hAnsi="宋体"/>
          <w:sz w:val="28"/>
          <w:szCs w:val="28"/>
        </w:rPr>
      </w:pPr>
    </w:p>
    <w:p w:rsidR="00000306" w:rsidRDefault="00C71BDC">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000306" w:rsidRDefault="00000306">
      <w:pPr>
        <w:snapToGrid w:val="0"/>
        <w:spacing w:line="360" w:lineRule="auto"/>
        <w:jc w:val="center"/>
        <w:rPr>
          <w:rFonts w:ascii="宋体" w:hAnsi="宋体"/>
          <w:b/>
          <w:sz w:val="32"/>
          <w:szCs w:val="32"/>
        </w:rPr>
      </w:pPr>
    </w:p>
    <w:p w:rsidR="00000306" w:rsidRDefault="00C71BDC">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000306" w:rsidRDefault="00000306">
      <w:pPr>
        <w:snapToGrid w:val="0"/>
        <w:spacing w:line="360" w:lineRule="auto"/>
        <w:jc w:val="center"/>
        <w:rPr>
          <w:rFonts w:ascii="宋体" w:hAnsi="宋体"/>
          <w:sz w:val="28"/>
          <w:szCs w:val="28"/>
        </w:rPr>
      </w:pPr>
    </w:p>
    <w:p w:rsidR="00000306" w:rsidRDefault="00C71BDC">
      <w:pPr>
        <w:snapToGrid w:val="0"/>
        <w:spacing w:line="360" w:lineRule="auto"/>
        <w:rPr>
          <w:rFonts w:ascii="宋体" w:hAnsi="宋体"/>
          <w:sz w:val="28"/>
          <w:szCs w:val="28"/>
        </w:rPr>
      </w:pPr>
      <w:r>
        <w:rPr>
          <w:rFonts w:ascii="宋体" w:hAnsi="宋体" w:hint="eastAsia"/>
          <w:sz w:val="28"/>
          <w:szCs w:val="28"/>
        </w:rPr>
        <w:t>致：福建省东南电化股份有限公司</w:t>
      </w:r>
    </w:p>
    <w:p w:rsidR="00000306" w:rsidRDefault="00C71BDC">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000306" w:rsidRDefault="00C71BDC">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000306" w:rsidRDefault="00C71BD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000306" w:rsidRDefault="00C71BDC">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000306" w:rsidRDefault="00000306">
      <w:pPr>
        <w:snapToGrid w:val="0"/>
        <w:spacing w:line="360" w:lineRule="auto"/>
        <w:rPr>
          <w:rFonts w:ascii="宋体" w:hAnsi="宋体"/>
          <w:sz w:val="28"/>
          <w:szCs w:val="28"/>
        </w:rPr>
      </w:pPr>
    </w:p>
    <w:p w:rsidR="00000306" w:rsidRDefault="00C71BDC">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000306" w:rsidRDefault="00000306">
      <w:pPr>
        <w:snapToGrid w:val="0"/>
        <w:spacing w:line="360" w:lineRule="auto"/>
        <w:rPr>
          <w:rFonts w:ascii="宋体" w:hAnsi="宋体"/>
          <w:sz w:val="28"/>
          <w:szCs w:val="28"/>
        </w:rPr>
      </w:pPr>
    </w:p>
    <w:p w:rsidR="00000306" w:rsidRDefault="00C71BDC">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000306" w:rsidRDefault="00000306">
      <w:pPr>
        <w:snapToGrid w:val="0"/>
        <w:spacing w:line="360" w:lineRule="auto"/>
        <w:rPr>
          <w:rFonts w:ascii="宋体" w:hAnsi="宋体"/>
          <w:sz w:val="28"/>
          <w:szCs w:val="28"/>
        </w:rPr>
      </w:pPr>
    </w:p>
    <w:p w:rsidR="00000306" w:rsidRDefault="00C71BD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000306" w:rsidRDefault="00C71BDC">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000306" w:rsidRDefault="00000306">
      <w:pPr>
        <w:spacing w:line="500" w:lineRule="exact"/>
        <w:jc w:val="left"/>
        <w:rPr>
          <w:rFonts w:ascii="宋体" w:hAnsi="宋体"/>
          <w:b/>
          <w:kern w:val="0"/>
          <w:sz w:val="28"/>
          <w:szCs w:val="28"/>
        </w:rPr>
      </w:pPr>
    </w:p>
    <w:p w:rsidR="00000306" w:rsidRDefault="00C71BDC">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C71BDC">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000306" w:rsidRDefault="00C71BDC">
      <w:pPr>
        <w:jc w:val="center"/>
        <w:rPr>
          <w:b/>
          <w:sz w:val="32"/>
          <w:szCs w:val="32"/>
        </w:rPr>
      </w:pPr>
      <w:r>
        <w:rPr>
          <w:rFonts w:hint="eastAsia"/>
          <w:b/>
          <w:sz w:val="32"/>
          <w:szCs w:val="32"/>
        </w:rPr>
        <w:t>参选人满足资格要求的业绩情况表</w:t>
      </w:r>
    </w:p>
    <w:p w:rsidR="00000306" w:rsidRDefault="00C71BDC">
      <w:pPr>
        <w:rPr>
          <w:sz w:val="28"/>
          <w:szCs w:val="28"/>
        </w:rPr>
      </w:pPr>
      <w:r>
        <w:rPr>
          <w:rFonts w:hint="eastAsia"/>
          <w:sz w:val="28"/>
          <w:szCs w:val="28"/>
        </w:rPr>
        <w:t>致：福建省东南电化股份有限公司</w:t>
      </w:r>
    </w:p>
    <w:p w:rsidR="00000306" w:rsidRDefault="00C71BDC">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000306">
        <w:tc>
          <w:tcPr>
            <w:tcW w:w="959" w:type="dxa"/>
          </w:tcPr>
          <w:p w:rsidR="00000306" w:rsidRDefault="00C71BDC">
            <w:pPr>
              <w:jc w:val="center"/>
              <w:rPr>
                <w:sz w:val="28"/>
                <w:szCs w:val="28"/>
              </w:rPr>
            </w:pPr>
            <w:r>
              <w:rPr>
                <w:rFonts w:hint="eastAsia"/>
                <w:sz w:val="28"/>
                <w:szCs w:val="28"/>
              </w:rPr>
              <w:t>序号</w:t>
            </w:r>
          </w:p>
        </w:tc>
        <w:tc>
          <w:tcPr>
            <w:tcW w:w="3118" w:type="dxa"/>
          </w:tcPr>
          <w:p w:rsidR="00000306" w:rsidRDefault="00C71BDC">
            <w:pPr>
              <w:jc w:val="center"/>
              <w:rPr>
                <w:sz w:val="28"/>
                <w:szCs w:val="28"/>
              </w:rPr>
            </w:pPr>
            <w:r>
              <w:rPr>
                <w:rFonts w:hint="eastAsia"/>
                <w:sz w:val="28"/>
                <w:szCs w:val="28"/>
              </w:rPr>
              <w:t>项目名称</w:t>
            </w:r>
          </w:p>
        </w:tc>
        <w:tc>
          <w:tcPr>
            <w:tcW w:w="2888" w:type="dxa"/>
          </w:tcPr>
          <w:p w:rsidR="00000306" w:rsidRDefault="00C71BDC">
            <w:pPr>
              <w:jc w:val="center"/>
              <w:rPr>
                <w:sz w:val="28"/>
                <w:szCs w:val="28"/>
              </w:rPr>
            </w:pPr>
            <w:r>
              <w:rPr>
                <w:rFonts w:hint="eastAsia"/>
                <w:sz w:val="28"/>
                <w:szCs w:val="28"/>
              </w:rPr>
              <w:t>使用单位</w:t>
            </w:r>
          </w:p>
        </w:tc>
        <w:tc>
          <w:tcPr>
            <w:tcW w:w="2322" w:type="dxa"/>
          </w:tcPr>
          <w:p w:rsidR="00000306" w:rsidRDefault="00C71BDC">
            <w:pPr>
              <w:jc w:val="center"/>
              <w:rPr>
                <w:sz w:val="28"/>
                <w:szCs w:val="28"/>
              </w:rPr>
            </w:pPr>
            <w:r>
              <w:rPr>
                <w:rFonts w:hint="eastAsia"/>
                <w:sz w:val="28"/>
                <w:szCs w:val="28"/>
              </w:rPr>
              <w:t>成功运行时间</w:t>
            </w:r>
          </w:p>
        </w:tc>
      </w:tr>
      <w:tr w:rsidR="00000306">
        <w:trPr>
          <w:trHeight w:val="748"/>
        </w:trPr>
        <w:tc>
          <w:tcPr>
            <w:tcW w:w="959" w:type="dxa"/>
          </w:tcPr>
          <w:p w:rsidR="00000306" w:rsidRDefault="00000306">
            <w:pPr>
              <w:rPr>
                <w:sz w:val="28"/>
                <w:szCs w:val="28"/>
              </w:rPr>
            </w:pPr>
          </w:p>
        </w:tc>
        <w:tc>
          <w:tcPr>
            <w:tcW w:w="3118" w:type="dxa"/>
          </w:tcPr>
          <w:p w:rsidR="00000306" w:rsidRDefault="00000306">
            <w:pPr>
              <w:rPr>
                <w:sz w:val="28"/>
                <w:szCs w:val="28"/>
              </w:rPr>
            </w:pPr>
          </w:p>
        </w:tc>
        <w:tc>
          <w:tcPr>
            <w:tcW w:w="2888" w:type="dxa"/>
          </w:tcPr>
          <w:p w:rsidR="00000306" w:rsidRDefault="00000306">
            <w:pPr>
              <w:rPr>
                <w:sz w:val="28"/>
                <w:szCs w:val="28"/>
              </w:rPr>
            </w:pPr>
          </w:p>
        </w:tc>
        <w:tc>
          <w:tcPr>
            <w:tcW w:w="2322" w:type="dxa"/>
          </w:tcPr>
          <w:p w:rsidR="00000306" w:rsidRDefault="00000306">
            <w:pPr>
              <w:rPr>
                <w:sz w:val="28"/>
                <w:szCs w:val="28"/>
              </w:rPr>
            </w:pPr>
          </w:p>
        </w:tc>
      </w:tr>
      <w:tr w:rsidR="00000306">
        <w:trPr>
          <w:trHeight w:val="716"/>
        </w:trPr>
        <w:tc>
          <w:tcPr>
            <w:tcW w:w="959" w:type="dxa"/>
          </w:tcPr>
          <w:p w:rsidR="00000306" w:rsidRDefault="00000306">
            <w:pPr>
              <w:rPr>
                <w:sz w:val="28"/>
                <w:szCs w:val="28"/>
              </w:rPr>
            </w:pPr>
          </w:p>
        </w:tc>
        <w:tc>
          <w:tcPr>
            <w:tcW w:w="3118" w:type="dxa"/>
          </w:tcPr>
          <w:p w:rsidR="00000306" w:rsidRDefault="00000306">
            <w:pPr>
              <w:rPr>
                <w:sz w:val="28"/>
                <w:szCs w:val="28"/>
              </w:rPr>
            </w:pPr>
          </w:p>
        </w:tc>
        <w:tc>
          <w:tcPr>
            <w:tcW w:w="2888" w:type="dxa"/>
          </w:tcPr>
          <w:p w:rsidR="00000306" w:rsidRDefault="00000306">
            <w:pPr>
              <w:rPr>
                <w:sz w:val="28"/>
                <w:szCs w:val="28"/>
              </w:rPr>
            </w:pPr>
          </w:p>
        </w:tc>
        <w:tc>
          <w:tcPr>
            <w:tcW w:w="2322" w:type="dxa"/>
          </w:tcPr>
          <w:p w:rsidR="00000306" w:rsidRDefault="00000306">
            <w:pPr>
              <w:rPr>
                <w:sz w:val="28"/>
                <w:szCs w:val="28"/>
              </w:rPr>
            </w:pPr>
          </w:p>
        </w:tc>
      </w:tr>
      <w:tr w:rsidR="00000306">
        <w:trPr>
          <w:trHeight w:val="685"/>
        </w:trPr>
        <w:tc>
          <w:tcPr>
            <w:tcW w:w="959" w:type="dxa"/>
          </w:tcPr>
          <w:p w:rsidR="00000306" w:rsidRDefault="00000306">
            <w:pPr>
              <w:rPr>
                <w:sz w:val="28"/>
                <w:szCs w:val="28"/>
              </w:rPr>
            </w:pPr>
          </w:p>
        </w:tc>
        <w:tc>
          <w:tcPr>
            <w:tcW w:w="3118" w:type="dxa"/>
          </w:tcPr>
          <w:p w:rsidR="00000306" w:rsidRDefault="00000306">
            <w:pPr>
              <w:rPr>
                <w:sz w:val="28"/>
                <w:szCs w:val="28"/>
              </w:rPr>
            </w:pPr>
          </w:p>
        </w:tc>
        <w:tc>
          <w:tcPr>
            <w:tcW w:w="2888" w:type="dxa"/>
          </w:tcPr>
          <w:p w:rsidR="00000306" w:rsidRDefault="00000306">
            <w:pPr>
              <w:rPr>
                <w:sz w:val="28"/>
                <w:szCs w:val="28"/>
              </w:rPr>
            </w:pPr>
          </w:p>
        </w:tc>
        <w:tc>
          <w:tcPr>
            <w:tcW w:w="2322" w:type="dxa"/>
          </w:tcPr>
          <w:p w:rsidR="00000306" w:rsidRDefault="00000306">
            <w:pPr>
              <w:rPr>
                <w:sz w:val="28"/>
                <w:szCs w:val="28"/>
              </w:rPr>
            </w:pPr>
          </w:p>
        </w:tc>
      </w:tr>
      <w:tr w:rsidR="00000306">
        <w:trPr>
          <w:trHeight w:val="708"/>
        </w:trPr>
        <w:tc>
          <w:tcPr>
            <w:tcW w:w="959" w:type="dxa"/>
          </w:tcPr>
          <w:p w:rsidR="00000306" w:rsidRDefault="00000306">
            <w:pPr>
              <w:rPr>
                <w:sz w:val="28"/>
                <w:szCs w:val="28"/>
              </w:rPr>
            </w:pPr>
          </w:p>
        </w:tc>
        <w:tc>
          <w:tcPr>
            <w:tcW w:w="3118" w:type="dxa"/>
          </w:tcPr>
          <w:p w:rsidR="00000306" w:rsidRDefault="00000306">
            <w:pPr>
              <w:rPr>
                <w:sz w:val="28"/>
                <w:szCs w:val="28"/>
              </w:rPr>
            </w:pPr>
          </w:p>
        </w:tc>
        <w:tc>
          <w:tcPr>
            <w:tcW w:w="2888" w:type="dxa"/>
          </w:tcPr>
          <w:p w:rsidR="00000306" w:rsidRDefault="00000306">
            <w:pPr>
              <w:rPr>
                <w:sz w:val="28"/>
                <w:szCs w:val="28"/>
              </w:rPr>
            </w:pPr>
          </w:p>
        </w:tc>
        <w:tc>
          <w:tcPr>
            <w:tcW w:w="2322" w:type="dxa"/>
          </w:tcPr>
          <w:p w:rsidR="00000306" w:rsidRDefault="00000306">
            <w:pPr>
              <w:rPr>
                <w:sz w:val="28"/>
                <w:szCs w:val="28"/>
              </w:rPr>
            </w:pPr>
          </w:p>
        </w:tc>
      </w:tr>
      <w:tr w:rsidR="00000306">
        <w:trPr>
          <w:trHeight w:val="704"/>
        </w:trPr>
        <w:tc>
          <w:tcPr>
            <w:tcW w:w="959" w:type="dxa"/>
          </w:tcPr>
          <w:p w:rsidR="00000306" w:rsidRDefault="00000306">
            <w:pPr>
              <w:rPr>
                <w:sz w:val="28"/>
                <w:szCs w:val="28"/>
              </w:rPr>
            </w:pPr>
          </w:p>
        </w:tc>
        <w:tc>
          <w:tcPr>
            <w:tcW w:w="3118" w:type="dxa"/>
          </w:tcPr>
          <w:p w:rsidR="00000306" w:rsidRDefault="00000306">
            <w:pPr>
              <w:rPr>
                <w:sz w:val="28"/>
                <w:szCs w:val="28"/>
              </w:rPr>
            </w:pPr>
          </w:p>
        </w:tc>
        <w:tc>
          <w:tcPr>
            <w:tcW w:w="2888" w:type="dxa"/>
          </w:tcPr>
          <w:p w:rsidR="00000306" w:rsidRDefault="00000306">
            <w:pPr>
              <w:rPr>
                <w:sz w:val="28"/>
                <w:szCs w:val="28"/>
              </w:rPr>
            </w:pPr>
          </w:p>
        </w:tc>
        <w:tc>
          <w:tcPr>
            <w:tcW w:w="2322" w:type="dxa"/>
          </w:tcPr>
          <w:p w:rsidR="00000306" w:rsidRDefault="00000306">
            <w:pPr>
              <w:rPr>
                <w:sz w:val="28"/>
                <w:szCs w:val="28"/>
              </w:rPr>
            </w:pPr>
          </w:p>
        </w:tc>
      </w:tr>
      <w:tr w:rsidR="00000306">
        <w:trPr>
          <w:trHeight w:val="686"/>
        </w:trPr>
        <w:tc>
          <w:tcPr>
            <w:tcW w:w="959" w:type="dxa"/>
          </w:tcPr>
          <w:p w:rsidR="00000306" w:rsidRDefault="00000306">
            <w:pPr>
              <w:rPr>
                <w:sz w:val="28"/>
                <w:szCs w:val="28"/>
              </w:rPr>
            </w:pPr>
          </w:p>
        </w:tc>
        <w:tc>
          <w:tcPr>
            <w:tcW w:w="3118" w:type="dxa"/>
          </w:tcPr>
          <w:p w:rsidR="00000306" w:rsidRDefault="00000306">
            <w:pPr>
              <w:rPr>
                <w:sz w:val="28"/>
                <w:szCs w:val="28"/>
              </w:rPr>
            </w:pPr>
          </w:p>
        </w:tc>
        <w:tc>
          <w:tcPr>
            <w:tcW w:w="2888" w:type="dxa"/>
          </w:tcPr>
          <w:p w:rsidR="00000306" w:rsidRDefault="00000306">
            <w:pPr>
              <w:rPr>
                <w:sz w:val="28"/>
                <w:szCs w:val="28"/>
              </w:rPr>
            </w:pPr>
          </w:p>
        </w:tc>
        <w:tc>
          <w:tcPr>
            <w:tcW w:w="2322" w:type="dxa"/>
          </w:tcPr>
          <w:p w:rsidR="00000306" w:rsidRDefault="00000306">
            <w:pPr>
              <w:rPr>
                <w:sz w:val="28"/>
                <w:szCs w:val="28"/>
              </w:rPr>
            </w:pPr>
          </w:p>
        </w:tc>
      </w:tr>
    </w:tbl>
    <w:p w:rsidR="00000306" w:rsidRDefault="00000306">
      <w:pPr>
        <w:rPr>
          <w:sz w:val="28"/>
          <w:szCs w:val="28"/>
        </w:rPr>
      </w:pPr>
    </w:p>
    <w:p w:rsidR="00000306" w:rsidRDefault="00C71BDC">
      <w:pPr>
        <w:rPr>
          <w:sz w:val="28"/>
          <w:szCs w:val="28"/>
        </w:rPr>
      </w:pPr>
      <w:r>
        <w:rPr>
          <w:rFonts w:hint="eastAsia"/>
          <w:sz w:val="28"/>
          <w:szCs w:val="28"/>
        </w:rPr>
        <w:t>注：</w:t>
      </w:r>
    </w:p>
    <w:p w:rsidR="00000306" w:rsidRDefault="00C71BDC">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000306" w:rsidRDefault="00C71BDC">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00306" w:rsidRDefault="00000306">
      <w:pPr>
        <w:spacing w:line="500" w:lineRule="exact"/>
        <w:rPr>
          <w:rFonts w:asciiTheme="minorEastAsia" w:hAnsiTheme="minorEastAsia"/>
          <w:sz w:val="28"/>
          <w:szCs w:val="28"/>
        </w:rPr>
      </w:pPr>
    </w:p>
    <w:p w:rsidR="00000306" w:rsidRDefault="00000306">
      <w:pPr>
        <w:rPr>
          <w:rFonts w:asciiTheme="minorEastAsia" w:hAnsiTheme="minorEastAsia"/>
          <w:sz w:val="28"/>
          <w:szCs w:val="28"/>
        </w:rPr>
      </w:pPr>
    </w:p>
    <w:p w:rsidR="00000306" w:rsidRDefault="00C71BDC">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000306" w:rsidRDefault="00000306">
      <w:pPr>
        <w:rPr>
          <w:rFonts w:asciiTheme="minorEastAsia" w:hAnsiTheme="minorEastAsia"/>
          <w:sz w:val="28"/>
          <w:szCs w:val="28"/>
        </w:rPr>
      </w:pPr>
    </w:p>
    <w:p w:rsidR="00000306" w:rsidRDefault="00C71BDC">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000306" w:rsidRDefault="00000306">
      <w:pPr>
        <w:rPr>
          <w:rFonts w:asciiTheme="minorEastAsia" w:hAnsiTheme="minorEastAsia"/>
          <w:sz w:val="28"/>
          <w:szCs w:val="28"/>
        </w:rPr>
      </w:pPr>
    </w:p>
    <w:p w:rsidR="00000306" w:rsidRDefault="00C71BD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000306" w:rsidRDefault="00C71BD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C71BDC">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000306" w:rsidRDefault="00000306">
      <w:pPr>
        <w:rPr>
          <w:rFonts w:asciiTheme="minorEastAsia" w:hAnsiTheme="minorEastAsia"/>
          <w:sz w:val="28"/>
          <w:szCs w:val="28"/>
        </w:rPr>
      </w:pPr>
    </w:p>
    <w:p w:rsidR="00000306" w:rsidRDefault="00C71BDC">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000306" w:rsidRDefault="00C71BDC">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b/>
          <w:sz w:val="44"/>
          <w:szCs w:val="44"/>
        </w:rPr>
      </w:pPr>
    </w:p>
    <w:p w:rsidR="00000306" w:rsidRDefault="00C71BDC">
      <w:pPr>
        <w:jc w:val="center"/>
        <w:rPr>
          <w:b/>
          <w:sz w:val="44"/>
          <w:szCs w:val="44"/>
        </w:rPr>
      </w:pPr>
      <w:r>
        <w:rPr>
          <w:rFonts w:hint="eastAsia"/>
          <w:b/>
          <w:sz w:val="44"/>
          <w:szCs w:val="44"/>
        </w:rPr>
        <w:lastRenderedPageBreak/>
        <w:t>第一册</w:t>
      </w:r>
    </w:p>
    <w:p w:rsidR="00000306" w:rsidRDefault="00C71BDC">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C71BD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000306" w:rsidRDefault="00000306">
      <w:pPr>
        <w:jc w:val="center"/>
        <w:rPr>
          <w:rFonts w:asciiTheme="minorEastAsia" w:hAnsiTheme="minorEastAsia"/>
          <w:b/>
          <w:sz w:val="28"/>
          <w:szCs w:val="28"/>
        </w:rPr>
      </w:pPr>
    </w:p>
    <w:p w:rsidR="00000306" w:rsidRDefault="00000306">
      <w:pPr>
        <w:jc w:val="center"/>
        <w:rPr>
          <w:rFonts w:asciiTheme="minorEastAsia" w:hAnsiTheme="minorEastAsia"/>
          <w:b/>
          <w:sz w:val="28"/>
          <w:szCs w:val="28"/>
        </w:rPr>
      </w:pPr>
    </w:p>
    <w:p w:rsidR="00000306" w:rsidRDefault="00C71BDC">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000306" w:rsidRDefault="00C71BDC">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2</w:t>
      </w:r>
      <w:r>
        <w:rPr>
          <w:rFonts w:asciiTheme="minorEastAsia" w:hAnsiTheme="minorEastAsia" w:hint="eastAsia"/>
          <w:b/>
          <w:sz w:val="28"/>
          <w:szCs w:val="28"/>
        </w:rPr>
        <w:t>项目实施方案</w:t>
      </w:r>
    </w:p>
    <w:p w:rsidR="00000306" w:rsidRDefault="00C71BDC">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比选文件要求提供的其他技术方面的文件</w:t>
      </w: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000306">
      <w:pPr>
        <w:rPr>
          <w:rFonts w:asciiTheme="minorEastAsia" w:hAnsiTheme="minorEastAsia"/>
          <w:sz w:val="28"/>
          <w:szCs w:val="28"/>
        </w:rPr>
      </w:pPr>
    </w:p>
    <w:p w:rsidR="00000306" w:rsidRDefault="00C71BDC">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000306" w:rsidRDefault="00000306">
      <w:pPr>
        <w:rPr>
          <w:sz w:val="28"/>
          <w:szCs w:val="28"/>
        </w:rPr>
      </w:pPr>
    </w:p>
    <w:p w:rsidR="00000306" w:rsidRDefault="00C71BDC">
      <w:pPr>
        <w:jc w:val="center"/>
        <w:rPr>
          <w:b/>
          <w:sz w:val="32"/>
          <w:szCs w:val="32"/>
        </w:rPr>
      </w:pPr>
      <w:r>
        <w:rPr>
          <w:rFonts w:hint="eastAsia"/>
          <w:b/>
          <w:sz w:val="32"/>
          <w:szCs w:val="32"/>
        </w:rPr>
        <w:t>技术偏离表</w:t>
      </w:r>
    </w:p>
    <w:p w:rsidR="00000306" w:rsidRDefault="00000306">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000306">
        <w:trPr>
          <w:cantSplit/>
          <w:trHeight w:val="943"/>
          <w:jc w:val="center"/>
        </w:trPr>
        <w:tc>
          <w:tcPr>
            <w:tcW w:w="970"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000306" w:rsidRDefault="00C71BD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00306">
        <w:trPr>
          <w:cantSplit/>
          <w:trHeight w:val="944"/>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jc w:val="cente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r w:rsidR="00000306">
        <w:trPr>
          <w:cantSplit/>
          <w:trHeight w:val="943"/>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r w:rsidR="00000306">
        <w:trPr>
          <w:cantSplit/>
          <w:trHeight w:val="944"/>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r w:rsidR="00000306">
        <w:trPr>
          <w:cantSplit/>
          <w:trHeight w:val="944"/>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r w:rsidR="00000306">
        <w:trPr>
          <w:cantSplit/>
          <w:trHeight w:val="943"/>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r w:rsidR="00000306">
        <w:trPr>
          <w:cantSplit/>
          <w:trHeight w:val="943"/>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r w:rsidR="00000306">
        <w:trPr>
          <w:cantSplit/>
          <w:trHeight w:val="944"/>
          <w:jc w:val="center"/>
        </w:trPr>
        <w:tc>
          <w:tcPr>
            <w:tcW w:w="970" w:type="dxa"/>
          </w:tcPr>
          <w:p w:rsidR="00000306" w:rsidRDefault="00000306">
            <w:pPr>
              <w:rPr>
                <w:rFonts w:ascii="宋体" w:hAnsi="宋体" w:cs="Calibri"/>
                <w:color w:val="000000" w:themeColor="text1"/>
                <w:sz w:val="24"/>
                <w:szCs w:val="21"/>
              </w:rPr>
            </w:pPr>
          </w:p>
        </w:tc>
        <w:tc>
          <w:tcPr>
            <w:tcW w:w="2218" w:type="dxa"/>
          </w:tcPr>
          <w:p w:rsidR="00000306" w:rsidRDefault="00000306">
            <w:pPr>
              <w:rPr>
                <w:rFonts w:ascii="宋体" w:hAnsi="宋体" w:cs="Calibri"/>
                <w:color w:val="000000" w:themeColor="text1"/>
                <w:sz w:val="24"/>
                <w:szCs w:val="21"/>
              </w:rPr>
            </w:pPr>
          </w:p>
        </w:tc>
        <w:tc>
          <w:tcPr>
            <w:tcW w:w="2079" w:type="dxa"/>
          </w:tcPr>
          <w:p w:rsidR="00000306" w:rsidRDefault="00000306">
            <w:pPr>
              <w:rPr>
                <w:rFonts w:ascii="宋体" w:hAnsi="宋体" w:cs="Calibri"/>
                <w:color w:val="000000" w:themeColor="text1"/>
                <w:sz w:val="24"/>
                <w:szCs w:val="21"/>
              </w:rPr>
            </w:pPr>
          </w:p>
        </w:tc>
        <w:tc>
          <w:tcPr>
            <w:tcW w:w="1812" w:type="dxa"/>
          </w:tcPr>
          <w:p w:rsidR="00000306" w:rsidRDefault="00000306">
            <w:pPr>
              <w:rPr>
                <w:rFonts w:ascii="宋体" w:hAnsi="宋体" w:cs="Calibri"/>
                <w:color w:val="000000" w:themeColor="text1"/>
                <w:sz w:val="24"/>
                <w:szCs w:val="21"/>
              </w:rPr>
            </w:pPr>
          </w:p>
        </w:tc>
      </w:tr>
    </w:tbl>
    <w:p w:rsidR="00000306" w:rsidRDefault="00000306">
      <w:pPr>
        <w:rPr>
          <w:sz w:val="28"/>
          <w:szCs w:val="28"/>
        </w:rPr>
      </w:pPr>
    </w:p>
    <w:p w:rsidR="00000306" w:rsidRDefault="00000306">
      <w:pPr>
        <w:rPr>
          <w:sz w:val="28"/>
          <w:szCs w:val="28"/>
        </w:rPr>
      </w:pPr>
    </w:p>
    <w:p w:rsidR="00000306" w:rsidRDefault="00000306">
      <w:pPr>
        <w:spacing w:line="500" w:lineRule="exact"/>
        <w:rPr>
          <w:rFonts w:asciiTheme="minorEastAsia" w:hAnsiTheme="minorEastAsia"/>
          <w:sz w:val="28"/>
          <w:szCs w:val="28"/>
        </w:rPr>
      </w:pPr>
    </w:p>
    <w:p w:rsidR="00000306" w:rsidRDefault="00000306">
      <w:pPr>
        <w:spacing w:line="500" w:lineRule="exact"/>
        <w:rPr>
          <w:rFonts w:asciiTheme="minorEastAsia" w:hAnsiTheme="minorEastAsia"/>
          <w:sz w:val="28"/>
          <w:szCs w:val="28"/>
        </w:rPr>
      </w:pP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00306" w:rsidRDefault="00C71BDC">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项目实施方案</w:t>
      </w:r>
    </w:p>
    <w:p w:rsidR="00000306" w:rsidRDefault="00000306">
      <w:pPr>
        <w:rPr>
          <w:rFonts w:asciiTheme="minorEastAsia" w:hAnsiTheme="minorEastAsia"/>
          <w:sz w:val="28"/>
          <w:szCs w:val="28"/>
        </w:rPr>
      </w:pPr>
    </w:p>
    <w:p w:rsidR="00000306" w:rsidRDefault="00C71BDC">
      <w:pPr>
        <w:jc w:val="center"/>
        <w:rPr>
          <w:b/>
          <w:color w:val="000000" w:themeColor="text1"/>
          <w:sz w:val="32"/>
          <w:szCs w:val="32"/>
        </w:rPr>
      </w:pPr>
      <w:bookmarkStart w:id="1" w:name="_Toc25839"/>
      <w:bookmarkStart w:id="2" w:name="_Toc18637"/>
      <w:bookmarkStart w:id="3" w:name="_Toc159"/>
      <w:bookmarkStart w:id="4" w:name="_Toc332"/>
      <w:bookmarkStart w:id="5" w:name="_Toc14633"/>
      <w:r>
        <w:rPr>
          <w:rFonts w:hint="eastAsia"/>
          <w:b/>
          <w:color w:val="000000" w:themeColor="text1"/>
          <w:sz w:val="32"/>
          <w:szCs w:val="32"/>
        </w:rPr>
        <w:t>项目实施方案</w:t>
      </w:r>
      <w:bookmarkEnd w:id="1"/>
      <w:bookmarkEnd w:id="2"/>
      <w:bookmarkEnd w:id="3"/>
      <w:bookmarkEnd w:id="4"/>
      <w:bookmarkEnd w:id="5"/>
    </w:p>
    <w:p w:rsidR="00000306" w:rsidRDefault="00000306">
      <w:pPr>
        <w:jc w:val="left"/>
        <w:rPr>
          <w:rFonts w:asciiTheme="minorEastAsia" w:hAnsiTheme="minorEastAsia"/>
          <w:b/>
          <w:sz w:val="28"/>
          <w:szCs w:val="28"/>
        </w:rPr>
      </w:pPr>
    </w:p>
    <w:p w:rsidR="00000306" w:rsidRDefault="00C71BDC">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C71BDC">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比选文件要求提供的其他技术方面的文件</w:t>
      </w:r>
    </w:p>
    <w:p w:rsidR="00000306" w:rsidRDefault="00000306">
      <w:pPr>
        <w:jc w:val="left"/>
        <w:rPr>
          <w:rFonts w:asciiTheme="minorEastAsia" w:hAnsiTheme="minorEastAsia"/>
          <w:sz w:val="28"/>
          <w:szCs w:val="28"/>
        </w:rPr>
      </w:pPr>
    </w:p>
    <w:p w:rsidR="00000306" w:rsidRDefault="00C71BDC">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C71BDC">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000306" w:rsidRDefault="00000306">
      <w:pPr>
        <w:spacing w:line="440" w:lineRule="exact"/>
        <w:rPr>
          <w:rFonts w:ascii="宋体" w:hAnsi="宋体"/>
          <w:b/>
          <w:bCs/>
          <w:sz w:val="28"/>
        </w:rPr>
      </w:pPr>
    </w:p>
    <w:p w:rsidR="00000306" w:rsidRDefault="00C71BDC">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000306" w:rsidRDefault="00000306">
      <w:pPr>
        <w:spacing w:line="440" w:lineRule="exact"/>
        <w:jc w:val="center"/>
        <w:rPr>
          <w:rFonts w:ascii="宋体" w:hAnsi="宋体" w:cs="宋体"/>
          <w:b/>
          <w:sz w:val="32"/>
          <w:szCs w:val="32"/>
        </w:rPr>
      </w:pPr>
    </w:p>
    <w:p w:rsidR="00000306" w:rsidRDefault="00000306">
      <w:pPr>
        <w:spacing w:line="440" w:lineRule="exact"/>
        <w:jc w:val="center"/>
        <w:rPr>
          <w:rFonts w:ascii="宋体" w:hAnsi="宋体" w:cs="宋体"/>
          <w:b/>
          <w:sz w:val="32"/>
          <w:szCs w:val="32"/>
        </w:rPr>
      </w:pPr>
    </w:p>
    <w:p w:rsidR="00000306" w:rsidRDefault="00000306">
      <w:pPr>
        <w:spacing w:line="440" w:lineRule="exact"/>
        <w:jc w:val="center"/>
        <w:rPr>
          <w:rFonts w:ascii="宋体" w:hAnsi="宋体" w:cs="宋体"/>
          <w:b/>
          <w:sz w:val="32"/>
          <w:szCs w:val="32"/>
        </w:rPr>
      </w:pPr>
    </w:p>
    <w:p w:rsidR="00000306" w:rsidRDefault="00C71BDC">
      <w:pPr>
        <w:spacing w:line="440" w:lineRule="exact"/>
        <w:jc w:val="center"/>
        <w:rPr>
          <w:rFonts w:ascii="宋体" w:hAnsi="宋体"/>
          <w:b/>
          <w:sz w:val="32"/>
          <w:szCs w:val="32"/>
        </w:rPr>
      </w:pPr>
      <w:r>
        <w:rPr>
          <w:rFonts w:ascii="宋体" w:hAnsi="宋体" w:cs="宋体" w:hint="eastAsia"/>
          <w:b/>
          <w:sz w:val="32"/>
          <w:szCs w:val="32"/>
        </w:rPr>
        <w:t>参选报价单</w:t>
      </w:r>
    </w:p>
    <w:p w:rsidR="00000306" w:rsidRDefault="00000306">
      <w:pPr>
        <w:spacing w:line="440" w:lineRule="exact"/>
        <w:rPr>
          <w:rFonts w:ascii="宋体" w:hAnsi="宋体"/>
          <w:b/>
          <w:sz w:val="32"/>
        </w:rPr>
      </w:pPr>
    </w:p>
    <w:p w:rsidR="00000306" w:rsidRDefault="00C71BDC">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年矽铁销售项目</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asciiTheme="minorEastAsia" w:eastAsiaTheme="minorEastAsia" w:hAnsiTheme="minorEastAsia" w:hint="eastAsia"/>
          <w:sz w:val="28"/>
          <w:szCs w:val="28"/>
        </w:rPr>
        <w:t>矽铁</w:t>
      </w:r>
    </w:p>
    <w:p w:rsidR="00000306" w:rsidRDefault="00C71BD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000306" w:rsidRDefault="00C71BDC">
      <w:pPr>
        <w:snapToGrid w:val="0"/>
        <w:spacing w:line="360" w:lineRule="auto"/>
        <w:ind w:firstLineChars="200" w:firstLine="560"/>
        <w:rPr>
          <w:rFonts w:ascii="宋体" w:eastAsiaTheme="minorEastAsia" w:hAnsi="宋体"/>
          <w:sz w:val="28"/>
          <w:szCs w:val="28"/>
        </w:rPr>
      </w:pP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含税价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如国家税率调整，则根据相对应合同价格进行调整。</w:t>
      </w:r>
    </w:p>
    <w:p w:rsidR="00000306" w:rsidRDefault="00000306">
      <w:pPr>
        <w:spacing w:line="500" w:lineRule="exact"/>
        <w:rPr>
          <w:sz w:val="28"/>
          <w:szCs w:val="28"/>
        </w:rPr>
      </w:pP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0306" w:rsidRDefault="00C71BD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00306" w:rsidRDefault="00000306">
      <w:pPr>
        <w:spacing w:line="360" w:lineRule="auto"/>
        <w:jc w:val="left"/>
        <w:rPr>
          <w:sz w:val="28"/>
          <w:szCs w:val="28"/>
        </w:rPr>
      </w:pPr>
    </w:p>
    <w:p w:rsidR="00000306" w:rsidRDefault="00000306">
      <w:pPr>
        <w:jc w:val="left"/>
        <w:rPr>
          <w:rFonts w:asciiTheme="minorEastAsia" w:hAnsiTheme="minorEastAsia"/>
          <w:sz w:val="28"/>
          <w:szCs w:val="28"/>
        </w:rPr>
      </w:pPr>
    </w:p>
    <w:p w:rsidR="00000306" w:rsidRDefault="00000306">
      <w:pPr>
        <w:jc w:val="left"/>
        <w:rPr>
          <w:rFonts w:asciiTheme="minorEastAsia" w:hAnsiTheme="minorEastAsia"/>
          <w:sz w:val="28"/>
          <w:szCs w:val="28"/>
        </w:rPr>
      </w:pPr>
    </w:p>
    <w:p w:rsidR="00000306" w:rsidRDefault="00000306">
      <w:pPr>
        <w:tabs>
          <w:tab w:val="left" w:pos="5880"/>
        </w:tabs>
      </w:pPr>
    </w:p>
    <w:sectPr w:rsidR="000003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DC" w:rsidRDefault="00C71BDC">
      <w:r>
        <w:separator/>
      </w:r>
    </w:p>
  </w:endnote>
  <w:endnote w:type="continuationSeparator" w:id="0">
    <w:p w:rsidR="00C71BDC" w:rsidRDefault="00C7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06" w:rsidRDefault="00C71BD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0306" w:rsidRDefault="00C71BD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2C97" w:rsidRPr="00712C97">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NUMPAGES \* MERGEFORMAT </w:instrText>
                          </w:r>
                          <w:r>
                            <w:rPr>
                              <w:rFonts w:hint="eastAsia"/>
                            </w:rPr>
                            <w:fldChar w:fldCharType="separate"/>
                          </w:r>
                          <w:r w:rsidR="00712C97">
                            <w:rPr>
                              <w:noProof/>
                            </w:rPr>
                            <w:t>38</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000306" w:rsidRDefault="00C71BD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2C97" w:rsidRPr="00712C97">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NUMPAGES \* MERGEFORMAT </w:instrText>
                    </w:r>
                    <w:r>
                      <w:rPr>
                        <w:rFonts w:hint="eastAsia"/>
                      </w:rPr>
                      <w:fldChar w:fldCharType="separate"/>
                    </w:r>
                    <w:r w:rsidR="00712C97">
                      <w:rPr>
                        <w:noProof/>
                      </w:rPr>
                      <w:t>38</w:t>
                    </w:r>
                    <w:r>
                      <w:rPr>
                        <w:rFonts w:hint="eastAsia"/>
                      </w:rPr>
                      <w:fldChar w:fldCharType="end"/>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DC" w:rsidRDefault="00C71BDC">
      <w:r>
        <w:separator/>
      </w:r>
    </w:p>
  </w:footnote>
  <w:footnote w:type="continuationSeparator" w:id="0">
    <w:p w:rsidR="00C71BDC" w:rsidRDefault="00C7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A4352B6"/>
    <w:multiLevelType w:val="singleLevel"/>
    <w:tmpl w:val="5A4352B6"/>
    <w:lvl w:ilvl="0">
      <w:start w:val="2"/>
      <w:numFmt w:val="decimal"/>
      <w:suff w:val="nothing"/>
      <w:lvlText w:val="%1、"/>
      <w:lvlJc w:val="left"/>
    </w:lvl>
  </w:abstractNum>
  <w:abstractNum w:abstractNumId="2">
    <w:nsid w:val="5E009E04"/>
    <w:multiLevelType w:val="singleLevel"/>
    <w:tmpl w:val="5E009E04"/>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00306"/>
    <w:rsid w:val="00712C97"/>
    <w:rsid w:val="00C71BDC"/>
    <w:rsid w:val="0B030275"/>
    <w:rsid w:val="23EC35DE"/>
    <w:rsid w:val="26736F1B"/>
    <w:rsid w:val="35714339"/>
    <w:rsid w:val="36343707"/>
    <w:rsid w:val="39A42B7B"/>
    <w:rsid w:val="3CF668AD"/>
    <w:rsid w:val="3DCD4192"/>
    <w:rsid w:val="400C3018"/>
    <w:rsid w:val="40A67D8E"/>
    <w:rsid w:val="42AE5BEC"/>
    <w:rsid w:val="433A31CF"/>
    <w:rsid w:val="49B10301"/>
    <w:rsid w:val="49CE6B4B"/>
    <w:rsid w:val="4E020B7F"/>
    <w:rsid w:val="58BE3FF6"/>
    <w:rsid w:val="5C127291"/>
    <w:rsid w:val="603975AD"/>
    <w:rsid w:val="60DE156F"/>
    <w:rsid w:val="6E8F58F4"/>
    <w:rsid w:val="6EDB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CEF570-466A-4622-A59B-76D13EB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1</cp:revision>
  <dcterms:created xsi:type="dcterms:W3CDTF">2020-03-25T06:18:00Z</dcterms:created>
  <dcterms:modified xsi:type="dcterms:W3CDTF">2020-07-24T02:41:00Z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