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922BD0" w:rsidRDefault="00650DC0" w:rsidP="00922BD0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  <w:bookmarkStart w:id="0" w:name="OLE_LINK4"/>
      <w:r w:rsidRPr="00D1564F">
        <w:rPr>
          <w:rFonts w:ascii="黑体" w:eastAsia="黑体" w:hint="eastAsia"/>
          <w:b/>
          <w:sz w:val="32"/>
          <w:szCs w:val="32"/>
          <w:lang w:eastAsia="zh-CN"/>
        </w:rPr>
        <w:t>厦门港古雷港区古雷作业区南8号泊位工程</w:t>
      </w:r>
      <w:r>
        <w:rPr>
          <w:rFonts w:ascii="黑体" w:eastAsia="黑体" w:hint="eastAsia"/>
          <w:b/>
          <w:sz w:val="32"/>
          <w:szCs w:val="32"/>
          <w:lang w:eastAsia="zh-CN"/>
        </w:rPr>
        <w:t>和南8号泊位新增仓储工程</w:t>
      </w:r>
      <w:r w:rsidRPr="00D1564F">
        <w:rPr>
          <w:rFonts w:ascii="黑体" w:eastAsia="黑体" w:hint="eastAsia"/>
          <w:b/>
          <w:sz w:val="32"/>
          <w:szCs w:val="32"/>
          <w:lang w:eastAsia="zh-CN"/>
        </w:rPr>
        <w:t>交</w:t>
      </w:r>
      <w:r>
        <w:rPr>
          <w:rFonts w:ascii="黑体" w:eastAsia="黑体" w:hint="eastAsia"/>
          <w:b/>
          <w:sz w:val="32"/>
          <w:szCs w:val="32"/>
          <w:lang w:eastAsia="zh-CN"/>
        </w:rPr>
        <w:t>/</w:t>
      </w:r>
      <w:r w:rsidRPr="00D1564F">
        <w:rPr>
          <w:rFonts w:ascii="黑体" w:eastAsia="黑体" w:hint="eastAsia"/>
          <w:b/>
          <w:sz w:val="32"/>
          <w:szCs w:val="32"/>
          <w:lang w:eastAsia="zh-CN"/>
        </w:rPr>
        <w:t>竣工阶段测量复核发包</w:t>
      </w:r>
      <w:bookmarkEnd w:id="0"/>
    </w:p>
    <w:p w:rsidR="00FB4364" w:rsidRPr="00922BD0" w:rsidRDefault="00FB4364" w:rsidP="00FB4364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650DC0" w:rsidRPr="00C76112">
        <w:rPr>
          <w:sz w:val="28"/>
          <w:szCs w:val="28"/>
          <w:u w:val="single"/>
        </w:rPr>
        <w:t>FHC-PTCG20200</w:t>
      </w:r>
      <w:r w:rsidR="00650DC0">
        <w:rPr>
          <w:sz w:val="28"/>
          <w:szCs w:val="28"/>
          <w:u w:val="single"/>
        </w:rPr>
        <w:t>618002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922BD0">
        <w:rPr>
          <w:rFonts w:asciiTheme="minorEastAsia" w:eastAsiaTheme="minorEastAsia" w:hAnsiTheme="minorEastAsia" w:cs="Helvetica"/>
          <w:u w:val="single"/>
        </w:rPr>
        <w:t>07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650DC0">
        <w:rPr>
          <w:rFonts w:asciiTheme="minorEastAsia" w:eastAsiaTheme="minorEastAsia" w:hAnsiTheme="minorEastAsia" w:cs="Helvetica"/>
          <w:u w:val="single"/>
        </w:rPr>
        <w:t>15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650DC0">
        <w:rPr>
          <w:rFonts w:asciiTheme="minorEastAsia" w:eastAsiaTheme="minorEastAsia" w:hAnsiTheme="minorEastAsia" w:cs="Helvetica"/>
          <w:u w:val="single"/>
        </w:rPr>
        <w:t>6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650DC0">
        <w:rPr>
          <w:rFonts w:asciiTheme="minorEastAsia" w:eastAsiaTheme="minorEastAsia" w:hAnsiTheme="minorEastAsia" w:cs="Helvetica"/>
          <w:u w:val="single"/>
        </w:rPr>
        <w:t>2</w:t>
      </w:r>
      <w:r w:rsidR="00FB4364">
        <w:rPr>
          <w:rFonts w:asciiTheme="minorEastAsia" w:eastAsiaTheme="minorEastAsia" w:hAnsiTheme="minorEastAsia" w:cs="Helvetic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16013A">
        <w:rPr>
          <w:rFonts w:asciiTheme="minorEastAsia" w:eastAsiaTheme="minorEastAsia" w:hAnsiTheme="minorEastAsia" w:cs="Helvetica"/>
          <w:u w:val="single"/>
        </w:rPr>
        <w:t>1</w:t>
      </w:r>
      <w:r w:rsidR="00922BD0">
        <w:rPr>
          <w:rFonts w:asciiTheme="minorEastAsia" w:eastAsiaTheme="minorEastAsia" w:hAnsiTheme="minorEastAsia" w:cs="Helvetica"/>
          <w:u w:val="single"/>
        </w:rPr>
        <w:t>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650DC0">
        <w:rPr>
          <w:rFonts w:asciiTheme="minorEastAsia" w:eastAsiaTheme="minorEastAsia" w:hAnsiTheme="minorEastAsia" w:cs="Helvetica"/>
          <w:u w:val="single"/>
        </w:rPr>
        <w:t>4</w:t>
      </w:r>
      <w:r w:rsidR="00922BD0">
        <w:rPr>
          <w:rFonts w:asciiTheme="minorEastAsia" w:eastAsiaTheme="minorEastAsia" w:hAnsiTheme="minorEastAsia" w:cs="Helvetic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650DC0" w:rsidRPr="00650DC0">
        <w:rPr>
          <w:rFonts w:asciiTheme="minorEastAsia" w:eastAsiaTheme="minorEastAsia" w:hAnsiTheme="minorEastAsia" w:cs="Helvetica" w:hint="eastAsia"/>
        </w:rPr>
        <w:t>广东邦鑫数据科技股份有限公司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6013A">
        <w:rPr>
          <w:rFonts w:asciiTheme="minorEastAsia" w:eastAsiaTheme="minorEastAsia" w:hAnsiTheme="minorEastAsia" w:cs="Helvetica" w:hint="eastAsia"/>
        </w:rPr>
        <w:t>含税包干总价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650DC0">
        <w:rPr>
          <w:rFonts w:asciiTheme="minorEastAsia" w:eastAsiaTheme="minorEastAsia" w:hAnsiTheme="minorEastAsia" w:cs="Helvetica"/>
        </w:rPr>
        <w:t>294</w:t>
      </w:r>
      <w:r w:rsidR="0016013A">
        <w:rPr>
          <w:rFonts w:asciiTheme="minorEastAsia" w:eastAsiaTheme="minorEastAsia" w:hAnsiTheme="minorEastAsia" w:cs="Helvetica"/>
        </w:rPr>
        <w:t>,</w:t>
      </w:r>
      <w:r w:rsidR="00FB4364">
        <w:rPr>
          <w:rFonts w:asciiTheme="minorEastAsia" w:eastAsiaTheme="minorEastAsia" w:hAnsiTheme="minorEastAsia" w:cs="Helvetica"/>
        </w:rPr>
        <w:t>000</w:t>
      </w:r>
      <w:r w:rsidR="0016013A">
        <w:rPr>
          <w:rFonts w:asciiTheme="minorEastAsia" w:eastAsiaTheme="minorEastAsia" w:hAnsiTheme="minorEastAsia" w:cs="Helvetica"/>
        </w:rPr>
        <w:t>.00</w:t>
      </w:r>
      <w:r w:rsidR="00586FA9">
        <w:rPr>
          <w:rFonts w:asciiTheme="minorEastAsia" w:eastAsiaTheme="minorEastAsia" w:hAnsiTheme="minorEastAsia" w:cs="Helvetica"/>
        </w:rPr>
        <w:t>元，含</w:t>
      </w:r>
      <w:r w:rsidR="00922BD0">
        <w:rPr>
          <w:rFonts w:asciiTheme="minorEastAsia" w:eastAsiaTheme="minorEastAsia" w:hAnsiTheme="minorEastAsia" w:cs="Helvetica"/>
        </w:rPr>
        <w:t>6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FB4364">
        <w:rPr>
          <w:rFonts w:asciiTheme="minorEastAsia" w:eastAsiaTheme="minorEastAsia" w:hAnsiTheme="minorEastAsia" w:cs="Helvetica" w:hint="eastAsia"/>
        </w:rPr>
        <w:t>0</w:t>
      </w:r>
      <w:r w:rsidR="00FB4364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650DC0">
        <w:rPr>
          <w:rFonts w:asciiTheme="minorEastAsia" w:eastAsiaTheme="minorEastAsia" w:hAnsiTheme="minorEastAsia" w:cs="Helvetica"/>
        </w:rPr>
        <w:t>17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50DC0">
        <w:rPr>
          <w:rFonts w:asciiTheme="minorEastAsia" w:eastAsiaTheme="minorEastAsia" w:hAnsiTheme="minorEastAsia" w:cs="Helvetica" w:hint="eastAsia"/>
        </w:rPr>
        <w:t>2</w:t>
      </w:r>
      <w:r w:rsidR="00650DC0">
        <w:rPr>
          <w:rFonts w:asciiTheme="minorEastAsia" w:eastAsiaTheme="minorEastAsia" w:hAnsiTheme="minorEastAsia" w:cs="Helvetica"/>
        </w:rPr>
        <w:t>020年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B4364">
        <w:rPr>
          <w:rFonts w:asciiTheme="minorEastAsia" w:eastAsiaTheme="minorEastAsia" w:hAnsiTheme="minorEastAsia" w:cs="Helvetica"/>
        </w:rPr>
        <w:t>07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650DC0">
        <w:rPr>
          <w:rFonts w:asciiTheme="minorEastAsia" w:eastAsiaTheme="minorEastAsia" w:hAnsiTheme="minorEastAsia" w:cs="Helvetica"/>
        </w:rPr>
        <w:t>21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1" w:name="_GoBack"/>
      <w:bookmarkEnd w:id="1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0E1" w:rsidRDefault="004330E1" w:rsidP="00586FA9">
      <w:r>
        <w:separator/>
      </w:r>
    </w:p>
  </w:endnote>
  <w:endnote w:type="continuationSeparator" w:id="0">
    <w:p w:rsidR="004330E1" w:rsidRDefault="004330E1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0E1" w:rsidRDefault="004330E1" w:rsidP="00586FA9">
      <w:r>
        <w:separator/>
      </w:r>
    </w:p>
  </w:footnote>
  <w:footnote w:type="continuationSeparator" w:id="0">
    <w:p w:rsidR="004330E1" w:rsidRDefault="004330E1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6013A"/>
    <w:rsid w:val="001628E9"/>
    <w:rsid w:val="001960B3"/>
    <w:rsid w:val="001F5CF9"/>
    <w:rsid w:val="00213487"/>
    <w:rsid w:val="002269E4"/>
    <w:rsid w:val="00233BD5"/>
    <w:rsid w:val="00267AFA"/>
    <w:rsid w:val="00287446"/>
    <w:rsid w:val="0029195A"/>
    <w:rsid w:val="002A3CFA"/>
    <w:rsid w:val="002B67D2"/>
    <w:rsid w:val="00383117"/>
    <w:rsid w:val="003C0DD5"/>
    <w:rsid w:val="004211FC"/>
    <w:rsid w:val="004330E1"/>
    <w:rsid w:val="00467ED6"/>
    <w:rsid w:val="00487C4B"/>
    <w:rsid w:val="004E539F"/>
    <w:rsid w:val="005179FD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50DC0"/>
    <w:rsid w:val="00690B18"/>
    <w:rsid w:val="006956CF"/>
    <w:rsid w:val="006F3483"/>
    <w:rsid w:val="006F5D7C"/>
    <w:rsid w:val="00746CA3"/>
    <w:rsid w:val="0075758F"/>
    <w:rsid w:val="008503FB"/>
    <w:rsid w:val="00887DED"/>
    <w:rsid w:val="008A61FC"/>
    <w:rsid w:val="008C2FAF"/>
    <w:rsid w:val="00922BD0"/>
    <w:rsid w:val="00957D72"/>
    <w:rsid w:val="009732EB"/>
    <w:rsid w:val="00996498"/>
    <w:rsid w:val="009B2A9F"/>
    <w:rsid w:val="009F45B6"/>
    <w:rsid w:val="00A13BC3"/>
    <w:rsid w:val="00A173AE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11DA8"/>
    <w:rsid w:val="00D2504B"/>
    <w:rsid w:val="00D6011F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48</cp:revision>
  <dcterms:created xsi:type="dcterms:W3CDTF">2018-10-23T01:34:00Z</dcterms:created>
  <dcterms:modified xsi:type="dcterms:W3CDTF">2020-07-16T01:04:00Z</dcterms:modified>
</cp:coreProperties>
</file>