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B7" w:rsidRPr="00BE29B7" w:rsidRDefault="00BE29B7" w:rsidP="00BE29B7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BE29B7">
        <w:rPr>
          <w:rFonts w:hint="eastAsia"/>
          <w:b/>
          <w:spacing w:val="-1"/>
          <w:w w:val="95"/>
          <w:sz w:val="28"/>
          <w:lang w:eastAsia="zh-CN"/>
        </w:rPr>
        <w:t>福建福海创石油化工有限公司P</w:t>
      </w:r>
      <w:r w:rsidRPr="00BE29B7">
        <w:rPr>
          <w:b/>
          <w:spacing w:val="-1"/>
          <w:w w:val="95"/>
          <w:sz w:val="28"/>
          <w:lang w:eastAsia="zh-CN"/>
        </w:rPr>
        <w:t>X厂区CS11、CS12、CS13变电所屋面渗漏水修缮工程</w:t>
      </w:r>
      <w:r>
        <w:rPr>
          <w:rFonts w:hint="eastAsia"/>
          <w:b/>
          <w:spacing w:val="-1"/>
          <w:w w:val="95"/>
          <w:sz w:val="28"/>
          <w:lang w:eastAsia="zh-CN"/>
        </w:rPr>
        <w:t xml:space="preserve"> </w:t>
      </w: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BE29B7" w:rsidRPr="002E3036" w:rsidRDefault="00BE29B7" w:rsidP="00BE29B7">
      <w:pPr>
        <w:pStyle w:val="a5"/>
        <w:spacing w:line="360" w:lineRule="auto"/>
        <w:ind w:right="121"/>
        <w:jc w:val="both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拟对本公司</w:t>
      </w:r>
      <w:r w:rsidRPr="00867BC7">
        <w:rPr>
          <w:rFonts w:hint="eastAsia"/>
          <w:u w:val="single"/>
          <w:lang w:eastAsia="zh-CN"/>
        </w:rPr>
        <w:t>P</w:t>
      </w:r>
      <w:r w:rsidRPr="00867BC7">
        <w:rPr>
          <w:u w:val="single"/>
          <w:lang w:eastAsia="zh-CN"/>
        </w:rPr>
        <w:t>X厂区CS11、CS12、CS13变电所屋面渗漏水修缮工程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BE29B7" w:rsidRPr="002E3036" w:rsidRDefault="00BE29B7" w:rsidP="00BE29B7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BE29B7" w:rsidRPr="002E3036" w:rsidRDefault="00BE29B7" w:rsidP="00BE29B7">
      <w:pPr>
        <w:pStyle w:val="2"/>
        <w:spacing w:before="24"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Pr="002E3036">
        <w:rPr>
          <w:lang w:eastAsia="zh-CN"/>
        </w:rPr>
        <w:t>一、参选人资格要求：</w:t>
      </w:r>
    </w:p>
    <w:p w:rsidR="00BE29B7" w:rsidRDefault="00BE29B7" w:rsidP="00BE29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BE29B7" w:rsidRPr="00867BC7" w:rsidRDefault="00BE29B7" w:rsidP="00BE29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867BC7">
        <w:rPr>
          <w:rFonts w:hint="eastAsia"/>
          <w:sz w:val="24"/>
          <w:szCs w:val="24"/>
          <w:lang w:eastAsia="zh-CN"/>
        </w:rPr>
        <w:t>须具有建筑工程总承包二级（含）以上资质。</w:t>
      </w:r>
    </w:p>
    <w:p w:rsidR="00BE29B7" w:rsidRDefault="00BE29B7" w:rsidP="00BE29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4C16AE"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BE29B7" w:rsidRDefault="00BE29B7" w:rsidP="00BE29B7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BE29B7" w:rsidRPr="00745001" w:rsidRDefault="00BE29B7" w:rsidP="00BE29B7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公开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BE29B7" w:rsidRPr="004A13AF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BE29B7" w:rsidRPr="002E3036" w:rsidRDefault="00BE29B7" w:rsidP="00BE29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</w:t>
      </w:r>
      <w:r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7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BE29B7" w:rsidRPr="002E3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A9" w:rsidRDefault="004D1DA9" w:rsidP="00BE29B7">
      <w:r>
        <w:separator/>
      </w:r>
    </w:p>
  </w:endnote>
  <w:endnote w:type="continuationSeparator" w:id="0">
    <w:p w:rsidR="004D1DA9" w:rsidRDefault="004D1DA9" w:rsidP="00BE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A9" w:rsidRDefault="004D1DA9" w:rsidP="00BE29B7">
      <w:r>
        <w:separator/>
      </w:r>
    </w:p>
  </w:footnote>
  <w:footnote w:type="continuationSeparator" w:id="0">
    <w:p w:rsidR="004D1DA9" w:rsidRDefault="004D1DA9" w:rsidP="00BE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06"/>
    <w:rsid w:val="000C0106"/>
    <w:rsid w:val="004D1DA9"/>
    <w:rsid w:val="008322C3"/>
    <w:rsid w:val="00B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CFD644-16CE-4CBB-A3D8-F1AB4FB8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9B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BE29B7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BE29B7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9B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E2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9B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E29B7"/>
    <w:rPr>
      <w:sz w:val="18"/>
      <w:szCs w:val="18"/>
    </w:rPr>
  </w:style>
  <w:style w:type="character" w:customStyle="1" w:styleId="1Char">
    <w:name w:val="标题 1 Char"/>
    <w:basedOn w:val="a0"/>
    <w:link w:val="1"/>
    <w:rsid w:val="00BE29B7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BE29B7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E29B7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BE29B7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BE29B7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2</cp:revision>
  <dcterms:created xsi:type="dcterms:W3CDTF">2020-07-06T02:50:00Z</dcterms:created>
  <dcterms:modified xsi:type="dcterms:W3CDTF">2020-07-06T02:50:00Z</dcterms:modified>
</cp:coreProperties>
</file>