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16013A" w:rsidRPr="007E5D6E" w:rsidRDefault="0016013A" w:rsidP="0016013A">
      <w:pPr>
        <w:pStyle w:val="aa"/>
        <w:jc w:val="center"/>
        <w:rPr>
          <w:rFonts w:ascii="微软雅黑" w:eastAsia="微软雅黑"/>
          <w:b/>
          <w:sz w:val="44"/>
          <w:szCs w:val="44"/>
          <w:u w:val="single"/>
          <w:lang w:eastAsia="zh-CN"/>
        </w:rPr>
      </w:pPr>
      <w:r w:rsidRPr="007E5D6E">
        <w:rPr>
          <w:rFonts w:ascii="微软雅黑" w:eastAsia="微软雅黑" w:hint="eastAsia"/>
          <w:b/>
          <w:sz w:val="44"/>
          <w:szCs w:val="44"/>
          <w:u w:val="single"/>
          <w:lang w:eastAsia="zh-CN"/>
        </w:rPr>
        <w:t>南</w:t>
      </w:r>
      <w:r w:rsidRPr="007E5D6E">
        <w:rPr>
          <w:rFonts w:ascii="微软雅黑" w:eastAsia="微软雅黑"/>
          <w:b/>
          <w:sz w:val="44"/>
          <w:szCs w:val="44"/>
          <w:u w:val="single"/>
          <w:lang w:eastAsia="zh-CN"/>
        </w:rPr>
        <w:t>8#</w:t>
      </w:r>
      <w:r w:rsidRPr="007E5D6E">
        <w:rPr>
          <w:rFonts w:ascii="微软雅黑" w:eastAsia="微软雅黑" w:hint="eastAsia"/>
          <w:b/>
          <w:sz w:val="44"/>
          <w:szCs w:val="44"/>
          <w:u w:val="single"/>
          <w:lang w:eastAsia="zh-CN"/>
        </w:rPr>
        <w:t>泊位临时排水措施4台潜水排污泵采购发包</w:t>
      </w:r>
    </w:p>
    <w:p w:rsidR="00267AFA" w:rsidRPr="0016013A" w:rsidRDefault="00267AFA" w:rsidP="00267AFA"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16013A" w:rsidRPr="00C76112">
        <w:rPr>
          <w:sz w:val="28"/>
          <w:szCs w:val="28"/>
          <w:u w:val="single"/>
        </w:rPr>
        <w:t>FHC-PTCG20200</w:t>
      </w:r>
      <w:r w:rsidR="0016013A">
        <w:rPr>
          <w:sz w:val="28"/>
          <w:szCs w:val="28"/>
          <w:u w:val="single"/>
        </w:rPr>
        <w:t>522002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4211FC">
        <w:rPr>
          <w:rFonts w:asciiTheme="minorEastAsia" w:eastAsiaTheme="minorEastAsia" w:hAnsiTheme="minorEastAsia" w:cs="Helvetica"/>
          <w:u w:val="single"/>
        </w:rPr>
        <w:t>6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="004211FC">
        <w:rPr>
          <w:rFonts w:asciiTheme="minorEastAsia" w:eastAsiaTheme="minorEastAsia" w:hAnsiTheme="minorEastAsia" w:cs="Helvetica"/>
          <w:u w:val="single"/>
        </w:rPr>
        <w:t>2</w:t>
      </w:r>
      <w:r w:rsidR="0016013A">
        <w:rPr>
          <w:rFonts w:asciiTheme="minorEastAsia" w:eastAsiaTheme="minorEastAsia" w:hAnsiTheme="minorEastAsia" w:cs="Helvetica"/>
          <w:u w:val="single"/>
        </w:rPr>
        <w:t>3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16013A">
        <w:rPr>
          <w:rFonts w:asciiTheme="minorEastAsia" w:eastAsiaTheme="minorEastAsia" w:hAnsiTheme="minorEastAsia" w:cs="Helvetica"/>
          <w:u w:val="single"/>
        </w:rPr>
        <w:t>6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16013A">
        <w:rPr>
          <w:rFonts w:asciiTheme="minorEastAsia" w:eastAsiaTheme="minorEastAsia" w:hAnsiTheme="minorEastAsia" w:cs="Helvetica"/>
          <w:u w:val="single"/>
        </w:rPr>
        <w:t>15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</w:t>
      </w:r>
      <w:r w:rsidR="0016013A">
        <w:rPr>
          <w:rFonts w:asciiTheme="minorEastAsia" w:eastAsiaTheme="minorEastAsia" w:hAnsiTheme="minorEastAsia" w:cs="Helvetica"/>
          <w:u w:val="single"/>
        </w:rPr>
        <w:t>16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16013A">
        <w:rPr>
          <w:rFonts w:asciiTheme="minorEastAsia" w:eastAsiaTheme="minorEastAsia" w:hAnsiTheme="minorEastAsia" w:cs="Helvetica"/>
          <w:u w:val="single"/>
        </w:rPr>
        <w:t>4</w:t>
      </w:r>
      <w:r w:rsidR="004211FC">
        <w:rPr>
          <w:rFonts w:asciiTheme="minorEastAsia" w:eastAsiaTheme="minorEastAsia" w:hAnsiTheme="minorEastAsia" w:cs="Helvetic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16013A" w:rsidRPr="0016013A">
        <w:rPr>
          <w:rFonts w:asciiTheme="minorEastAsia" w:eastAsiaTheme="minorEastAsia" w:hAnsiTheme="minorEastAsia" w:cs="Helvetica" w:hint="eastAsia"/>
        </w:rPr>
        <w:t>龙岩市众思创机械设备有限公司</w:t>
      </w:r>
      <w:bookmarkStart w:id="0" w:name="_GoBack"/>
      <w:bookmarkEnd w:id="0"/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16013A">
        <w:rPr>
          <w:rFonts w:asciiTheme="minorEastAsia" w:eastAsiaTheme="minorEastAsia" w:hAnsiTheme="minorEastAsia" w:cs="Helvetica" w:hint="eastAsia"/>
        </w:rPr>
        <w:t>含税包干总价</w:t>
      </w:r>
      <w:r w:rsidR="00586FA9">
        <w:rPr>
          <w:rFonts w:asciiTheme="minorEastAsia" w:eastAsiaTheme="minorEastAsia" w:hAnsiTheme="minorEastAsia" w:cs="Helvetica" w:hint="eastAsia"/>
        </w:rPr>
        <w:t>R</w:t>
      </w:r>
      <w:r w:rsidR="00586FA9">
        <w:rPr>
          <w:rFonts w:asciiTheme="minorEastAsia" w:eastAsiaTheme="minorEastAsia" w:hAnsiTheme="minorEastAsia" w:cs="Helvetica"/>
        </w:rPr>
        <w:t>MB</w:t>
      </w:r>
      <w:r w:rsidR="0016013A">
        <w:rPr>
          <w:rFonts w:asciiTheme="minorEastAsia" w:eastAsiaTheme="minorEastAsia" w:hAnsiTheme="minorEastAsia" w:cs="Helvetica"/>
        </w:rPr>
        <w:t>32,928.00</w:t>
      </w:r>
      <w:r w:rsidR="00586FA9">
        <w:rPr>
          <w:rFonts w:asciiTheme="minorEastAsia" w:eastAsiaTheme="minorEastAsia" w:hAnsiTheme="minorEastAsia" w:cs="Helvetica"/>
        </w:rPr>
        <w:t>元，含</w:t>
      </w:r>
      <w:r w:rsidR="004211FC">
        <w:rPr>
          <w:rFonts w:asciiTheme="minorEastAsia" w:eastAsiaTheme="minorEastAsia" w:hAnsiTheme="minorEastAsia" w:cs="Helvetica"/>
        </w:rPr>
        <w:t>13</w:t>
      </w:r>
      <w:r w:rsidR="00586FA9">
        <w:rPr>
          <w:rFonts w:asciiTheme="minorEastAsia" w:eastAsiaTheme="minorEastAsia" w:hAnsiTheme="minorEastAsia" w:cs="Helvetica"/>
        </w:rPr>
        <w:t>%增值税专用发票。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 xml:space="preserve">年 </w:t>
      </w:r>
      <w:r w:rsidR="004211FC">
        <w:rPr>
          <w:rFonts w:asciiTheme="minorEastAsia" w:eastAsiaTheme="minorEastAsia" w:hAnsiTheme="minorEastAsia" w:cs="Helvetica"/>
        </w:rPr>
        <w:t>6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4211FC">
        <w:rPr>
          <w:rFonts w:asciiTheme="minorEastAsia" w:eastAsiaTheme="minorEastAsia" w:hAnsiTheme="minorEastAsia" w:cs="Helvetica"/>
        </w:rPr>
        <w:t>24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4211FC">
        <w:rPr>
          <w:rFonts w:asciiTheme="minorEastAsia" w:eastAsiaTheme="minorEastAsia" w:hAnsiTheme="minorEastAsia" w:cs="Helvetica"/>
        </w:rPr>
        <w:t>6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4211FC">
        <w:rPr>
          <w:rFonts w:asciiTheme="minorEastAsia" w:eastAsiaTheme="minorEastAsia" w:hAnsiTheme="minorEastAsia" w:cs="Helvetica"/>
        </w:rPr>
        <w:t>28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E4858">
        <w:rPr>
          <w:rFonts w:asciiTheme="minorEastAsia" w:eastAsiaTheme="minorEastAsia" w:hAnsiTheme="minorEastAsia" w:cs="Helvetica"/>
          <w:u w:val="single"/>
        </w:rPr>
        <w:t>24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9E4" w:rsidRDefault="002269E4" w:rsidP="00586FA9">
      <w:r>
        <w:separator/>
      </w:r>
    </w:p>
  </w:endnote>
  <w:endnote w:type="continuationSeparator" w:id="0">
    <w:p w:rsidR="002269E4" w:rsidRDefault="002269E4" w:rsidP="0058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9E4" w:rsidRDefault="002269E4" w:rsidP="00586FA9">
      <w:r>
        <w:separator/>
      </w:r>
    </w:p>
  </w:footnote>
  <w:footnote w:type="continuationSeparator" w:id="0">
    <w:p w:rsidR="002269E4" w:rsidRDefault="002269E4" w:rsidP="0058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6013A"/>
    <w:rsid w:val="001628E9"/>
    <w:rsid w:val="001960B3"/>
    <w:rsid w:val="002269E4"/>
    <w:rsid w:val="00233BD5"/>
    <w:rsid w:val="00267AFA"/>
    <w:rsid w:val="00287446"/>
    <w:rsid w:val="0029195A"/>
    <w:rsid w:val="002A3CFA"/>
    <w:rsid w:val="002B67D2"/>
    <w:rsid w:val="00383117"/>
    <w:rsid w:val="003C0DD5"/>
    <w:rsid w:val="004211FC"/>
    <w:rsid w:val="00467ED6"/>
    <w:rsid w:val="00487C4B"/>
    <w:rsid w:val="004E539F"/>
    <w:rsid w:val="005179FD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90B18"/>
    <w:rsid w:val="006956CF"/>
    <w:rsid w:val="006F3483"/>
    <w:rsid w:val="00746CA3"/>
    <w:rsid w:val="0075758F"/>
    <w:rsid w:val="008503FB"/>
    <w:rsid w:val="00887DED"/>
    <w:rsid w:val="008A61FC"/>
    <w:rsid w:val="00957D72"/>
    <w:rsid w:val="00996498"/>
    <w:rsid w:val="009B2A9F"/>
    <w:rsid w:val="009F45B6"/>
    <w:rsid w:val="00A13BC3"/>
    <w:rsid w:val="00A42627"/>
    <w:rsid w:val="00B037DC"/>
    <w:rsid w:val="00B23AEE"/>
    <w:rsid w:val="00B24441"/>
    <w:rsid w:val="00BB3A9E"/>
    <w:rsid w:val="00BB4ECD"/>
    <w:rsid w:val="00C76E4C"/>
    <w:rsid w:val="00C9402A"/>
    <w:rsid w:val="00CA0E55"/>
    <w:rsid w:val="00D2504B"/>
    <w:rsid w:val="00D6011F"/>
    <w:rsid w:val="00E96B70"/>
    <w:rsid w:val="00E96D3B"/>
    <w:rsid w:val="00EF411C"/>
    <w:rsid w:val="00F65608"/>
    <w:rsid w:val="00F87E61"/>
    <w:rsid w:val="00FB54AA"/>
    <w:rsid w:val="00FE37E3"/>
    <w:rsid w:val="00FE485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48B85D-F481-4EB6-B23B-A53AB80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86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86FA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8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86FA9"/>
    <w:rPr>
      <w:sz w:val="18"/>
      <w:szCs w:val="18"/>
    </w:rPr>
  </w:style>
  <w:style w:type="paragraph" w:styleId="aa">
    <w:name w:val="Body Text"/>
    <w:basedOn w:val="a"/>
    <w:link w:val="Char10"/>
    <w:uiPriority w:val="1"/>
    <w:qFormat/>
    <w:rsid w:val="0016013A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4">
    <w:name w:val="正文文本 Char"/>
    <w:basedOn w:val="a0"/>
    <w:uiPriority w:val="99"/>
    <w:semiHidden/>
    <w:rsid w:val="0016013A"/>
  </w:style>
  <w:style w:type="character" w:customStyle="1" w:styleId="Char10">
    <w:name w:val="正文文本 Char1"/>
    <w:basedOn w:val="a0"/>
    <w:link w:val="aa"/>
    <w:uiPriority w:val="1"/>
    <w:rsid w:val="0016013A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38</cp:revision>
  <dcterms:created xsi:type="dcterms:W3CDTF">2018-10-23T01:34:00Z</dcterms:created>
  <dcterms:modified xsi:type="dcterms:W3CDTF">2020-06-23T08:48:00Z</dcterms:modified>
</cp:coreProperties>
</file>