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B94110" w:rsidRDefault="00B94110" w:rsidP="00C9402A">
      <w:pPr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 w:rsidRPr="00B94110">
        <w:rPr>
          <w:rFonts w:ascii="宋体" w:eastAsia="宋体" w:hAnsi="宋体" w:cs="宋体" w:hint="eastAsia"/>
          <w:b/>
          <w:kern w:val="0"/>
          <w:sz w:val="36"/>
          <w:szCs w:val="36"/>
        </w:rPr>
        <w:t>化验室分析仪器及玻璃器皿检定\校准项目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6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0027B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22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16:30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3D6DE4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</w:rPr>
        <w:t>福建省闽量校准技术中心</w:t>
      </w:r>
    </w:p>
    <w:p w:rsidR="000027BB" w:rsidRPr="00C33A8D" w:rsidRDefault="00BF21CF" w:rsidP="00B94110">
      <w:pPr>
        <w:spacing w:line="640" w:lineRule="exact"/>
        <w:ind w:leftChars="67" w:left="421" w:hangingChars="100" w:hanging="28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E96D3B" w:rsidRPr="00C33A8D">
        <w:rPr>
          <w:rFonts w:asciiTheme="minorEastAsia" w:hAnsiTheme="minorEastAsia" w:cs="Helvetica"/>
          <w:sz w:val="28"/>
          <w:szCs w:val="28"/>
        </w:rPr>
        <w:t>价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B94110" w:rsidRPr="00B94110">
        <w:rPr>
          <w:rFonts w:asciiTheme="minorEastAsia" w:hAnsiTheme="minorEastAsia" w:hint="eastAsia"/>
          <w:sz w:val="28"/>
          <w:szCs w:val="28"/>
        </w:rPr>
        <w:t>壹拾壹万陆仟陆佰玖拾叁元整</w:t>
      </w:r>
      <w:r w:rsidR="000027BB" w:rsidRPr="00C33A8D">
        <w:rPr>
          <w:rFonts w:asciiTheme="minorEastAsia" w:hAnsiTheme="minorEastAsia" w:hint="eastAsia"/>
          <w:sz w:val="28"/>
          <w:szCs w:val="28"/>
        </w:rPr>
        <w:t>（小写：</w:t>
      </w:r>
      <w:r w:rsidR="00B94110">
        <w:rPr>
          <w:rFonts w:asciiTheme="minorEastAsia" w:hAnsiTheme="minorEastAsia" w:hint="eastAsia"/>
          <w:sz w:val="28"/>
          <w:szCs w:val="28"/>
        </w:rPr>
        <w:t>116,693.00</w:t>
      </w:r>
      <w:r w:rsidR="000027BB" w:rsidRPr="00C33A8D">
        <w:rPr>
          <w:rFonts w:asciiTheme="minorEastAsia" w:hAnsiTheme="minorEastAsia" w:hint="eastAsia"/>
          <w:sz w:val="28"/>
          <w:szCs w:val="28"/>
        </w:rPr>
        <w:t>元），开具</w:t>
      </w:r>
      <w:r w:rsidR="00B94110">
        <w:rPr>
          <w:rFonts w:asciiTheme="minorEastAsia" w:hAnsiTheme="minorEastAsia" w:hint="eastAsia"/>
          <w:sz w:val="28"/>
          <w:szCs w:val="28"/>
        </w:rPr>
        <w:t>6</w:t>
      </w:r>
      <w:r w:rsidR="000027BB" w:rsidRPr="00C33A8D">
        <w:rPr>
          <w:rFonts w:asciiTheme="minorEastAsia" w:hAnsiTheme="minorEastAsia" w:hint="eastAsia"/>
          <w:sz w:val="28"/>
          <w:szCs w:val="28"/>
        </w:rPr>
        <w:t>%增值税专用发票。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6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0027BB" w:rsidRPr="00C33A8D">
        <w:rPr>
          <w:rFonts w:asciiTheme="minorEastAsia" w:eastAsiaTheme="minorEastAsia" w:hAnsiTheme="minorEastAsia" w:cs="Helvetica" w:hint="eastAsia"/>
          <w:sz w:val="28"/>
          <w:szCs w:val="28"/>
        </w:rPr>
        <w:t>28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6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0027BB" w:rsidRPr="00C33A8D">
        <w:rPr>
          <w:rFonts w:asciiTheme="minorEastAsia" w:eastAsiaTheme="minorEastAsia" w:hAnsiTheme="minorEastAsia" w:cs="Helvetica" w:hint="eastAsia"/>
          <w:sz w:val="28"/>
          <w:szCs w:val="28"/>
        </w:rPr>
        <w:t>30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C33A8D" w:rsidRDefault="002728D3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2728D3" w:rsidRPr="00C33A8D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C47" w:rsidRDefault="006B4C47" w:rsidP="00C211ED">
      <w:r>
        <w:separator/>
      </w:r>
    </w:p>
  </w:endnote>
  <w:endnote w:type="continuationSeparator" w:id="0">
    <w:p w:rsidR="006B4C47" w:rsidRDefault="006B4C47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C47" w:rsidRDefault="006B4C47" w:rsidP="00C211ED">
      <w:r>
        <w:separator/>
      </w:r>
    </w:p>
  </w:footnote>
  <w:footnote w:type="continuationSeparator" w:id="0">
    <w:p w:rsidR="006B4C47" w:rsidRDefault="006B4C47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D4C4D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A181B"/>
    <w:rsid w:val="003C0DD5"/>
    <w:rsid w:val="003D6DE4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4C47"/>
    <w:rsid w:val="006E3932"/>
    <w:rsid w:val="006F00E3"/>
    <w:rsid w:val="006F3483"/>
    <w:rsid w:val="00746CA3"/>
    <w:rsid w:val="0075758F"/>
    <w:rsid w:val="007771EC"/>
    <w:rsid w:val="00780A4D"/>
    <w:rsid w:val="007F2272"/>
    <w:rsid w:val="008503FB"/>
    <w:rsid w:val="00881F16"/>
    <w:rsid w:val="008A61FC"/>
    <w:rsid w:val="00957D72"/>
    <w:rsid w:val="00996498"/>
    <w:rsid w:val="009B2A9F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76E4C"/>
    <w:rsid w:val="00C86087"/>
    <w:rsid w:val="00C9402A"/>
    <w:rsid w:val="00CA3232"/>
    <w:rsid w:val="00CE5635"/>
    <w:rsid w:val="00D0128A"/>
    <w:rsid w:val="00D07687"/>
    <w:rsid w:val="00D2504B"/>
    <w:rsid w:val="00D41FF6"/>
    <w:rsid w:val="00D43443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70C01"/>
    <w:rsid w:val="00F87E61"/>
    <w:rsid w:val="00F92054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6</cp:revision>
  <dcterms:created xsi:type="dcterms:W3CDTF">2020-06-24T02:04:00Z</dcterms:created>
  <dcterms:modified xsi:type="dcterms:W3CDTF">2020-06-24T02:15:00Z</dcterms:modified>
</cp:coreProperties>
</file>