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4"/>
        </w:rPr>
      </w:pPr>
      <w:r>
        <w:rPr>
          <w:rFonts w:hint="eastAsia" w:ascii="宋体" w:hAnsi="宋体"/>
          <w:b/>
          <w:bCs/>
          <w:sz w:val="44"/>
        </w:rPr>
        <w:t>公开比选公告</w:t>
      </w:r>
    </w:p>
    <w:p>
      <w:pPr>
        <w:spacing w:line="440" w:lineRule="exact"/>
        <w:jc w:val="center"/>
        <w:rPr>
          <w:rFonts w:ascii="宋体" w:hAnsi="宋体"/>
        </w:rPr>
      </w:pPr>
      <w:r>
        <w:rPr>
          <w:rFonts w:hint="eastAsia" w:ascii="宋体" w:hAnsi="宋体"/>
          <w:sz w:val="24"/>
        </w:rPr>
        <w:t>比选编号：LJ-ZGB-2020-0010</w:t>
      </w:r>
    </w:p>
    <w:p>
      <w:pPr>
        <w:spacing w:line="400" w:lineRule="exact"/>
        <w:ind w:firstLine="420" w:firstLineChars="200"/>
        <w:rPr>
          <w:rFonts w:hint="eastAsia" w:ascii="宋体" w:hAnsi="宋体"/>
          <w:sz w:val="21"/>
          <w:szCs w:val="21"/>
        </w:rPr>
      </w:pPr>
      <w:r>
        <w:rPr>
          <w:rFonts w:ascii="宋体" w:hAnsi="宋体"/>
          <w:sz w:val="21"/>
          <w:szCs w:val="21"/>
          <w:u w:val="single"/>
        </w:rPr>
        <w:t>福建湄洲湾氯碱工业有限公司</w:t>
      </w:r>
      <w:r>
        <w:rPr>
          <w:rFonts w:ascii="宋体" w:hAnsi="宋体"/>
          <w:sz w:val="21"/>
          <w:szCs w:val="21"/>
        </w:rPr>
        <w:t>的</w:t>
      </w:r>
      <w:bookmarkStart w:id="0" w:name="_GoBack"/>
      <w:r>
        <w:rPr>
          <w:rFonts w:hint="eastAsia" w:ascii="宋体" w:hAnsi="宋体"/>
          <w:sz w:val="21"/>
          <w:szCs w:val="21"/>
          <w:u w:val="single"/>
        </w:rPr>
        <w:t>碳五碳九项目岩土工程初步勘察</w:t>
      </w:r>
      <w:bookmarkEnd w:id="0"/>
      <w:r>
        <w:rPr>
          <w:rFonts w:ascii="宋体" w:hAnsi="宋体"/>
          <w:sz w:val="21"/>
          <w:szCs w:val="21"/>
        </w:rPr>
        <w:t>进行</w:t>
      </w:r>
      <w:r>
        <w:rPr>
          <w:rFonts w:ascii="宋体" w:hAnsi="宋体"/>
          <w:sz w:val="21"/>
          <w:szCs w:val="21"/>
          <w:u w:val="single"/>
        </w:rPr>
        <w:t>国内</w:t>
      </w:r>
      <w:r>
        <w:rPr>
          <w:rFonts w:hint="eastAsia" w:ascii="宋体" w:hAnsi="宋体"/>
          <w:sz w:val="21"/>
          <w:szCs w:val="21"/>
          <w:u w:val="single"/>
        </w:rPr>
        <w:t>公开比选</w:t>
      </w:r>
      <w:r>
        <w:rPr>
          <w:rFonts w:ascii="宋体" w:hAnsi="宋体"/>
          <w:sz w:val="21"/>
          <w:szCs w:val="21"/>
        </w:rPr>
        <w:t>，</w:t>
      </w:r>
      <w:r>
        <w:rPr>
          <w:rFonts w:hint="eastAsia" w:ascii="宋体" w:hAnsi="宋体"/>
          <w:spacing w:val="-2"/>
          <w:sz w:val="21"/>
          <w:szCs w:val="21"/>
        </w:rPr>
        <w:t>现欢迎国内合格参选人对该招比选货物及服务进行密封报价参选。</w:t>
      </w:r>
    </w:p>
    <w:p>
      <w:pPr>
        <w:tabs>
          <w:tab w:val="left" w:pos="4197"/>
        </w:tabs>
        <w:spacing w:line="400" w:lineRule="exact"/>
        <w:ind w:firstLine="420" w:firstLineChars="200"/>
        <w:rPr>
          <w:rFonts w:hint="eastAsia" w:ascii="宋体" w:hAnsi="宋体"/>
          <w:sz w:val="21"/>
          <w:szCs w:val="21"/>
        </w:rPr>
      </w:pPr>
      <w:r>
        <w:rPr>
          <w:rFonts w:hint="eastAsia" w:ascii="宋体" w:hAnsi="宋体"/>
          <w:sz w:val="21"/>
          <w:szCs w:val="21"/>
        </w:rPr>
        <w:t>1.招比选内容:</w:t>
      </w:r>
    </w:p>
    <w:tbl>
      <w:tblPr>
        <w:tblStyle w:val="5"/>
        <w:tblW w:w="104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980"/>
        <w:gridCol w:w="4761"/>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jc w:val="center"/>
        </w:trPr>
        <w:tc>
          <w:tcPr>
            <w:tcW w:w="786" w:type="dxa"/>
            <w:tcMar>
              <w:left w:w="28" w:type="dxa"/>
              <w:right w:w="28" w:type="dxa"/>
            </w:tcMar>
            <w:vAlign w:val="center"/>
          </w:tcPr>
          <w:p>
            <w:pPr>
              <w:pStyle w:val="6"/>
              <w:spacing w:before="0" w:beforeAutospacing="0" w:after="0" w:afterAutospacing="0"/>
              <w:rPr>
                <w:rFonts w:hint="eastAsia" w:cs="宋体"/>
                <w:b/>
                <w:kern w:val="2"/>
                <w:sz w:val="21"/>
                <w:szCs w:val="21"/>
              </w:rPr>
            </w:pPr>
            <w:r>
              <w:rPr>
                <w:rFonts w:hint="eastAsia" w:cs="宋体"/>
                <w:b/>
                <w:kern w:val="2"/>
                <w:sz w:val="21"/>
                <w:szCs w:val="21"/>
              </w:rPr>
              <w:t>合同包</w:t>
            </w:r>
          </w:p>
        </w:tc>
        <w:tc>
          <w:tcPr>
            <w:tcW w:w="1980" w:type="dxa"/>
            <w:tcMar>
              <w:left w:w="28" w:type="dxa"/>
              <w:right w:w="28" w:type="dxa"/>
            </w:tcMar>
            <w:vAlign w:val="center"/>
          </w:tcPr>
          <w:p>
            <w:pPr>
              <w:pStyle w:val="6"/>
              <w:spacing w:before="0" w:beforeAutospacing="0" w:after="0" w:afterAutospacing="0"/>
              <w:rPr>
                <w:rFonts w:cs="宋体"/>
                <w:b/>
                <w:kern w:val="2"/>
                <w:sz w:val="21"/>
                <w:szCs w:val="21"/>
              </w:rPr>
            </w:pPr>
            <w:r>
              <w:rPr>
                <w:rFonts w:hint="eastAsia" w:cs="宋体"/>
                <w:b/>
                <w:kern w:val="2"/>
                <w:sz w:val="21"/>
                <w:szCs w:val="21"/>
              </w:rPr>
              <w:t>业务名称</w:t>
            </w:r>
          </w:p>
        </w:tc>
        <w:tc>
          <w:tcPr>
            <w:tcW w:w="4761" w:type="dxa"/>
            <w:tcMar>
              <w:left w:w="28" w:type="dxa"/>
              <w:right w:w="28" w:type="dxa"/>
            </w:tcMar>
            <w:vAlign w:val="center"/>
          </w:tcPr>
          <w:p>
            <w:pPr>
              <w:spacing w:line="240" w:lineRule="auto"/>
              <w:jc w:val="center"/>
              <w:rPr>
                <w:rFonts w:ascii="宋体" w:hAnsi="宋体" w:cs="宋体"/>
                <w:b/>
                <w:sz w:val="21"/>
                <w:szCs w:val="21"/>
              </w:rPr>
            </w:pPr>
            <w:r>
              <w:rPr>
                <w:rFonts w:hint="eastAsia" w:ascii="宋体" w:hAnsi="宋体" w:cs="宋体"/>
                <w:b/>
                <w:sz w:val="21"/>
                <w:szCs w:val="21"/>
              </w:rPr>
              <w:t>业务要求</w:t>
            </w:r>
          </w:p>
        </w:tc>
        <w:tc>
          <w:tcPr>
            <w:tcW w:w="2910" w:type="dxa"/>
            <w:tcMar>
              <w:left w:w="28" w:type="dxa"/>
              <w:right w:w="28" w:type="dxa"/>
            </w:tcMar>
            <w:vAlign w:val="center"/>
          </w:tcPr>
          <w:p>
            <w:pPr>
              <w:spacing w:line="240" w:lineRule="auto"/>
              <w:jc w:val="center"/>
              <w:rPr>
                <w:rFonts w:ascii="宋体" w:hAnsi="宋体" w:cs="宋体"/>
                <w:b/>
                <w:sz w:val="21"/>
                <w:szCs w:val="21"/>
              </w:rPr>
            </w:pPr>
            <w:r>
              <w:rPr>
                <w:rFonts w:hint="eastAsia" w:ascii="宋体" w:hAnsi="宋体" w:cs="宋体"/>
                <w:b/>
                <w:sz w:val="21"/>
                <w:szCs w:val="21"/>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0" w:hRule="atLeast"/>
          <w:jc w:val="center"/>
        </w:trPr>
        <w:tc>
          <w:tcPr>
            <w:tcW w:w="786" w:type="dxa"/>
            <w:tcMar>
              <w:left w:w="28" w:type="dxa"/>
              <w:right w:w="28" w:type="dxa"/>
            </w:tcMar>
            <w:vAlign w:val="center"/>
          </w:tcPr>
          <w:p>
            <w:pPr>
              <w:pStyle w:val="6"/>
              <w:spacing w:before="0" w:beforeAutospacing="0" w:after="0" w:afterAutospacing="0"/>
              <w:rPr>
                <w:rFonts w:hint="eastAsia" w:cs="宋体"/>
                <w:b/>
                <w:kern w:val="2"/>
                <w:sz w:val="21"/>
                <w:szCs w:val="21"/>
              </w:rPr>
            </w:pPr>
            <w:r>
              <w:rPr>
                <w:rFonts w:hint="eastAsia"/>
                <w:spacing w:val="-4"/>
                <w:sz w:val="21"/>
                <w:szCs w:val="21"/>
              </w:rPr>
              <w:t>1</w:t>
            </w:r>
          </w:p>
        </w:tc>
        <w:tc>
          <w:tcPr>
            <w:tcW w:w="1980" w:type="dxa"/>
            <w:tcMar>
              <w:left w:w="28" w:type="dxa"/>
              <w:right w:w="28" w:type="dxa"/>
            </w:tcMar>
            <w:vAlign w:val="center"/>
          </w:tcPr>
          <w:p>
            <w:pPr>
              <w:spacing w:line="240" w:lineRule="auto"/>
              <w:rPr>
                <w:rFonts w:hint="eastAsia" w:ascii="宋体" w:hAnsi="宋体"/>
                <w:sz w:val="21"/>
                <w:szCs w:val="21"/>
              </w:rPr>
            </w:pPr>
            <w:r>
              <w:rPr>
                <w:rFonts w:hint="eastAsia" w:ascii="宋体" w:hAnsi="宋体"/>
                <w:b/>
                <w:bCs/>
                <w:sz w:val="21"/>
                <w:szCs w:val="21"/>
              </w:rPr>
              <w:t>碳五碳九项目岩土工程初步勘察</w:t>
            </w:r>
          </w:p>
        </w:tc>
        <w:tc>
          <w:tcPr>
            <w:tcW w:w="4761" w:type="dxa"/>
            <w:tcMar>
              <w:left w:w="28" w:type="dxa"/>
              <w:right w:w="28" w:type="dxa"/>
            </w:tcMar>
            <w:vAlign w:val="center"/>
          </w:tcPr>
          <w:p>
            <w:pPr>
              <w:spacing w:line="240" w:lineRule="auto"/>
              <w:rPr>
                <w:rFonts w:hint="eastAsia" w:ascii="宋体" w:hAnsi="宋体"/>
                <w:sz w:val="21"/>
                <w:szCs w:val="21"/>
                <w:highlight w:val="yellow"/>
              </w:rPr>
            </w:pPr>
            <w:r>
              <w:rPr>
                <w:rFonts w:hint="eastAsia" w:ascii="宋体" w:hAnsi="宋体"/>
                <w:b/>
                <w:bCs/>
                <w:sz w:val="21"/>
                <w:szCs w:val="21"/>
              </w:rPr>
              <w:t>根据甲方要求，按国家岩土工程勘察规范及设计院提供的技术要求进行岩土工程初步勘察，提交勘察成果资料并经发包人验收审查合格；</w:t>
            </w:r>
          </w:p>
        </w:tc>
        <w:tc>
          <w:tcPr>
            <w:tcW w:w="2910" w:type="dxa"/>
            <w:tcMar>
              <w:left w:w="28" w:type="dxa"/>
              <w:right w:w="28" w:type="dxa"/>
            </w:tcMar>
            <w:vAlign w:val="center"/>
          </w:tcPr>
          <w:p>
            <w:pPr>
              <w:spacing w:line="240" w:lineRule="auto"/>
              <w:rPr>
                <w:rFonts w:hint="eastAsia" w:ascii="宋体" w:hAnsi="宋体" w:cs="宋体"/>
                <w:b/>
                <w:sz w:val="21"/>
                <w:szCs w:val="21"/>
              </w:rPr>
            </w:pPr>
            <w:r>
              <w:rPr>
                <w:rFonts w:hint="eastAsia" w:ascii="宋体" w:hAnsi="宋体" w:cs="宋体"/>
                <w:b/>
                <w:sz w:val="21"/>
                <w:szCs w:val="21"/>
              </w:rPr>
              <w:t>乙方应于甲方下达开工通知起30个日历日内按要求向甲方提交勘察成果资料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jc w:val="center"/>
        </w:trPr>
        <w:tc>
          <w:tcPr>
            <w:tcW w:w="10437" w:type="dxa"/>
            <w:gridSpan w:val="4"/>
            <w:tcMar>
              <w:left w:w="28" w:type="dxa"/>
              <w:right w:w="28" w:type="dxa"/>
            </w:tcMar>
            <w:vAlign w:val="center"/>
          </w:tcPr>
          <w:p>
            <w:pPr>
              <w:spacing w:line="240" w:lineRule="auto"/>
              <w:jc w:val="center"/>
              <w:rPr>
                <w:rFonts w:hint="eastAsia" w:ascii="宋体" w:hAnsi="宋体"/>
                <w:sz w:val="21"/>
                <w:szCs w:val="21"/>
              </w:rPr>
            </w:pPr>
            <w:r>
              <w:rPr>
                <w:rFonts w:hint="eastAsia" w:ascii="宋体" w:hAnsi="宋体"/>
                <w:sz w:val="21"/>
                <w:szCs w:val="21"/>
              </w:rPr>
              <w:t>具体详见招比选文件</w:t>
            </w:r>
          </w:p>
        </w:tc>
      </w:tr>
    </w:tbl>
    <w:p>
      <w:pPr>
        <w:spacing w:line="380" w:lineRule="exact"/>
        <w:ind w:firstLine="413" w:firstLineChars="196"/>
        <w:rPr>
          <w:rFonts w:hint="eastAsia" w:ascii="宋体" w:hAnsi="宋体"/>
          <w:sz w:val="21"/>
          <w:szCs w:val="21"/>
        </w:rPr>
      </w:pPr>
      <w:r>
        <w:rPr>
          <w:rFonts w:hint="eastAsia" w:ascii="宋体" w:hAnsi="宋体"/>
          <w:b/>
          <w:bCs/>
          <w:sz w:val="21"/>
          <w:szCs w:val="21"/>
        </w:rPr>
        <w:t>备注：参选人必须对同一个合同包中的全部货物与服务进行参选，不得仅对合同包中的部分货物或服务进行参选，否则其比选文件将被拒绝。</w:t>
      </w:r>
    </w:p>
    <w:p>
      <w:pPr>
        <w:numPr>
          <w:ilvl w:val="0"/>
          <w:numId w:val="1"/>
        </w:numPr>
        <w:spacing w:line="380" w:lineRule="exact"/>
        <w:ind w:firstLine="420" w:firstLineChars="200"/>
        <w:rPr>
          <w:rFonts w:hint="eastAsia" w:ascii="宋体" w:hAnsi="宋体"/>
          <w:color w:val="auto"/>
          <w:spacing w:val="-4"/>
          <w:sz w:val="21"/>
          <w:szCs w:val="21"/>
          <w:highlight w:val="none"/>
        </w:rPr>
      </w:pPr>
      <w:r>
        <w:rPr>
          <w:rFonts w:hint="eastAsia" w:ascii="宋体" w:hAnsi="宋体"/>
          <w:sz w:val="21"/>
          <w:szCs w:val="21"/>
        </w:rPr>
        <w:t>参选人资格要求：（1）具备独立法人资格（2）</w:t>
      </w:r>
      <w:r>
        <w:rPr>
          <w:rFonts w:hint="eastAsia" w:ascii="宋体" w:hAnsi="宋体"/>
          <w:color w:val="auto"/>
          <w:sz w:val="21"/>
          <w:szCs w:val="21"/>
          <w:highlight w:val="none"/>
        </w:rPr>
        <w:t>具有岩土工程勘查甲级</w:t>
      </w:r>
      <w:r>
        <w:rPr>
          <w:rFonts w:hint="eastAsia" w:ascii="宋体" w:hAnsi="宋体"/>
          <w:color w:val="auto"/>
          <w:sz w:val="21"/>
          <w:szCs w:val="21"/>
          <w:highlight w:val="none"/>
          <w:lang w:eastAsia="zh-CN"/>
        </w:rPr>
        <w:t>及以上</w:t>
      </w:r>
      <w:r>
        <w:rPr>
          <w:rFonts w:hint="eastAsia" w:ascii="宋体" w:hAnsi="宋体"/>
          <w:color w:val="auto"/>
          <w:sz w:val="21"/>
          <w:szCs w:val="21"/>
          <w:highlight w:val="none"/>
        </w:rPr>
        <w:t>资质；</w:t>
      </w:r>
    </w:p>
    <w:p>
      <w:pPr>
        <w:numPr>
          <w:ilvl w:val="0"/>
          <w:numId w:val="1"/>
        </w:numPr>
        <w:spacing w:line="380" w:lineRule="exact"/>
        <w:ind w:firstLine="420" w:firstLineChars="200"/>
        <w:rPr>
          <w:rFonts w:hint="eastAsia" w:ascii="宋体" w:hAnsi="宋体"/>
          <w:spacing w:val="-4"/>
          <w:sz w:val="21"/>
          <w:szCs w:val="21"/>
        </w:rPr>
      </w:pPr>
      <w:r>
        <w:rPr>
          <w:rFonts w:hint="eastAsia" w:ascii="宋体"/>
          <w:sz w:val="21"/>
          <w:szCs w:val="21"/>
        </w:rPr>
        <w:t>发放招比选文件时间、地点：凡愿意参加公开比选的合格参选人请于</w:t>
      </w:r>
      <w:r>
        <w:rPr>
          <w:rFonts w:hint="eastAsia" w:ascii="宋体"/>
          <w:sz w:val="21"/>
          <w:szCs w:val="21"/>
          <w:u w:val="single"/>
        </w:rPr>
        <w:t>2020</w:t>
      </w:r>
      <w:r>
        <w:rPr>
          <w:rFonts w:hint="eastAsia" w:ascii="宋体"/>
          <w:sz w:val="21"/>
          <w:szCs w:val="21"/>
        </w:rPr>
        <w:t>年5月</w:t>
      </w:r>
      <w:r>
        <w:rPr>
          <w:rFonts w:hint="eastAsia" w:ascii="宋体"/>
          <w:sz w:val="21"/>
          <w:szCs w:val="21"/>
          <w:lang w:val="en-US" w:eastAsia="zh-CN"/>
        </w:rPr>
        <w:t>18</w:t>
      </w:r>
      <w:r>
        <w:rPr>
          <w:rFonts w:hint="eastAsia" w:ascii="宋体"/>
          <w:sz w:val="21"/>
          <w:szCs w:val="21"/>
        </w:rPr>
        <w:t>日起（法定公休日、法定节假日除外），每天上午</w:t>
      </w:r>
      <w:r>
        <w:rPr>
          <w:rFonts w:hint="eastAsia" w:ascii="宋体"/>
          <w:sz w:val="21"/>
          <w:szCs w:val="21"/>
          <w:u w:val="single"/>
        </w:rPr>
        <w:t>9</w:t>
      </w:r>
      <w:r>
        <w:rPr>
          <w:rFonts w:hint="eastAsia" w:ascii="宋体"/>
          <w:sz w:val="21"/>
          <w:szCs w:val="21"/>
        </w:rPr>
        <w:t>时</w:t>
      </w:r>
      <w:r>
        <w:rPr>
          <w:rFonts w:hint="eastAsia" w:ascii="宋体"/>
          <w:sz w:val="21"/>
          <w:szCs w:val="21"/>
          <w:u w:val="single"/>
        </w:rPr>
        <w:t>00</w:t>
      </w:r>
      <w:r>
        <w:rPr>
          <w:rFonts w:hint="eastAsia" w:ascii="宋体"/>
          <w:sz w:val="21"/>
          <w:szCs w:val="21"/>
        </w:rPr>
        <w:t>分至</w:t>
      </w:r>
      <w:r>
        <w:rPr>
          <w:rFonts w:hint="eastAsia" w:ascii="宋体"/>
          <w:sz w:val="21"/>
          <w:szCs w:val="21"/>
          <w:u w:val="single"/>
        </w:rPr>
        <w:t>11</w:t>
      </w:r>
      <w:r>
        <w:rPr>
          <w:rFonts w:hint="eastAsia" w:ascii="宋体"/>
          <w:sz w:val="21"/>
          <w:szCs w:val="21"/>
        </w:rPr>
        <w:t>时</w:t>
      </w:r>
      <w:r>
        <w:rPr>
          <w:rFonts w:hint="eastAsia" w:ascii="宋体"/>
          <w:sz w:val="21"/>
          <w:szCs w:val="21"/>
          <w:u w:val="single"/>
        </w:rPr>
        <w:t>00</w:t>
      </w:r>
      <w:r>
        <w:rPr>
          <w:rFonts w:hint="eastAsia" w:ascii="宋体"/>
          <w:sz w:val="21"/>
          <w:szCs w:val="21"/>
        </w:rPr>
        <w:t>分，下午</w:t>
      </w:r>
      <w:r>
        <w:rPr>
          <w:rFonts w:hint="eastAsia" w:ascii="宋体"/>
          <w:sz w:val="21"/>
          <w:szCs w:val="21"/>
          <w:u w:val="single"/>
        </w:rPr>
        <w:t xml:space="preserve"> 15 </w:t>
      </w:r>
      <w:r>
        <w:rPr>
          <w:rFonts w:hint="eastAsia" w:ascii="宋体"/>
          <w:sz w:val="21"/>
          <w:szCs w:val="21"/>
        </w:rPr>
        <w:t>时</w:t>
      </w:r>
      <w:r>
        <w:rPr>
          <w:rFonts w:hint="eastAsia" w:ascii="宋体"/>
          <w:sz w:val="21"/>
          <w:szCs w:val="21"/>
          <w:u w:val="single"/>
        </w:rPr>
        <w:t xml:space="preserve"> 00 </w:t>
      </w:r>
      <w:r>
        <w:rPr>
          <w:rFonts w:hint="eastAsia" w:ascii="宋体"/>
          <w:sz w:val="21"/>
          <w:szCs w:val="21"/>
        </w:rPr>
        <w:t>分至</w:t>
      </w:r>
      <w:r>
        <w:rPr>
          <w:rFonts w:hint="eastAsia" w:ascii="宋体"/>
          <w:sz w:val="21"/>
          <w:szCs w:val="21"/>
          <w:u w:val="single"/>
        </w:rPr>
        <w:t xml:space="preserve"> 17 </w:t>
      </w:r>
      <w:r>
        <w:rPr>
          <w:rFonts w:hint="eastAsia" w:ascii="宋体"/>
          <w:sz w:val="21"/>
          <w:szCs w:val="21"/>
        </w:rPr>
        <w:t>时</w:t>
      </w:r>
      <w:r>
        <w:rPr>
          <w:rFonts w:hint="eastAsia" w:ascii="宋体"/>
          <w:sz w:val="21"/>
          <w:szCs w:val="21"/>
          <w:u w:val="single"/>
        </w:rPr>
        <w:t xml:space="preserve"> 00 </w:t>
      </w:r>
      <w:r>
        <w:rPr>
          <w:rFonts w:hint="eastAsia" w:ascii="宋体"/>
          <w:sz w:val="21"/>
          <w:szCs w:val="21"/>
        </w:rPr>
        <w:t>分（北京时间，下同），联系</w:t>
      </w:r>
      <w:r>
        <w:rPr>
          <w:rFonts w:hint="eastAsia" w:ascii="宋体"/>
          <w:sz w:val="21"/>
          <w:szCs w:val="21"/>
          <w:u w:val="single"/>
        </w:rPr>
        <w:t>福建湄洲湾氯碱工业有限公司（地址：泉州市泉港区南山北路1137号）收取招比选</w:t>
      </w:r>
      <w:r>
        <w:rPr>
          <w:rFonts w:hint="eastAsia" w:ascii="宋体"/>
          <w:sz w:val="21"/>
          <w:szCs w:val="21"/>
        </w:rPr>
        <w:t>文件。</w:t>
      </w:r>
    </w:p>
    <w:p>
      <w:pPr>
        <w:spacing w:line="380" w:lineRule="exact"/>
        <w:ind w:firstLine="420" w:firstLineChars="200"/>
        <w:rPr>
          <w:rFonts w:hint="eastAsia" w:ascii="宋体" w:hAnsi="宋体"/>
          <w:sz w:val="21"/>
          <w:szCs w:val="21"/>
        </w:rPr>
      </w:pPr>
      <w:r>
        <w:rPr>
          <w:rFonts w:hint="eastAsia" w:ascii="宋体" w:hAnsi="宋体"/>
          <w:sz w:val="21"/>
          <w:szCs w:val="21"/>
        </w:rPr>
        <w:t>4. 参选截止时间：比选文件应在</w:t>
      </w:r>
      <w:r>
        <w:rPr>
          <w:rFonts w:hint="eastAsia" w:ascii="宋体" w:hAnsi="宋体"/>
          <w:sz w:val="21"/>
          <w:szCs w:val="21"/>
          <w:u w:val="single"/>
        </w:rPr>
        <w:t>2020年5 月</w:t>
      </w:r>
      <w:r>
        <w:rPr>
          <w:rFonts w:hint="eastAsia" w:ascii="宋体" w:hAnsi="宋体"/>
          <w:sz w:val="21"/>
          <w:szCs w:val="21"/>
          <w:u w:val="single"/>
          <w:lang w:val="en-US" w:eastAsia="zh-CN"/>
        </w:rPr>
        <w:t>27</w:t>
      </w:r>
      <w:r>
        <w:rPr>
          <w:rFonts w:hint="eastAsia" w:ascii="宋体" w:hAnsi="宋体"/>
          <w:sz w:val="21"/>
          <w:szCs w:val="21"/>
          <w:u w:val="single"/>
        </w:rPr>
        <w:t>日17</w:t>
      </w:r>
      <w:r>
        <w:rPr>
          <w:rFonts w:hint="eastAsia" w:ascii="宋体" w:hAnsi="宋体"/>
          <w:sz w:val="21"/>
          <w:szCs w:val="21"/>
        </w:rPr>
        <w:t>时</w:t>
      </w:r>
      <w:r>
        <w:rPr>
          <w:rFonts w:hint="eastAsia" w:ascii="宋体" w:hAnsi="宋体"/>
          <w:sz w:val="21"/>
          <w:szCs w:val="21"/>
          <w:u w:val="single"/>
        </w:rPr>
        <w:t xml:space="preserve"> 00 </w:t>
      </w:r>
      <w:r>
        <w:rPr>
          <w:rFonts w:hint="eastAsia" w:ascii="宋体" w:hAnsi="宋体"/>
          <w:sz w:val="21"/>
          <w:szCs w:val="21"/>
        </w:rPr>
        <w:t>分（北京时间）前按下述地址送至</w:t>
      </w:r>
      <w:r>
        <w:rPr>
          <w:rFonts w:hint="eastAsia" w:ascii="宋体" w:hAnsi="宋体"/>
          <w:sz w:val="21"/>
          <w:szCs w:val="21"/>
          <w:highlight w:val="yellow"/>
          <w:u w:val="single"/>
        </w:rPr>
        <w:t>福建湄洲湾氯碱工业有限公司费控科（地址：泉州市泉港区南山北路1137号）或邮寄，收件人：叶淑滨，</w:t>
      </w:r>
      <w:r>
        <w:rPr>
          <w:rFonts w:hint="eastAsia" w:ascii="宋体" w:hAnsi="宋体"/>
          <w:sz w:val="21"/>
          <w:szCs w:val="21"/>
        </w:rPr>
        <w:t>逾期收到或不符合规定的比选文件恕不接受。</w:t>
      </w:r>
    </w:p>
    <w:p>
      <w:pPr>
        <w:spacing w:line="380" w:lineRule="exact"/>
        <w:rPr>
          <w:rFonts w:hint="eastAsia" w:ascii="宋体" w:hAnsi="宋体"/>
          <w:sz w:val="21"/>
          <w:szCs w:val="21"/>
        </w:rPr>
      </w:pPr>
      <w:r>
        <w:rPr>
          <w:rFonts w:hint="eastAsia" w:ascii="宋体" w:hAnsi="宋体"/>
          <w:sz w:val="21"/>
          <w:szCs w:val="21"/>
        </w:rPr>
        <w:t xml:space="preserve">    5.</w:t>
      </w:r>
      <w:r>
        <w:rPr>
          <w:rFonts w:ascii="宋体" w:hAnsi="宋体"/>
          <w:sz w:val="21"/>
          <w:szCs w:val="21"/>
        </w:rPr>
        <w:t xml:space="preserve"> </w:t>
      </w:r>
      <w:r>
        <w:rPr>
          <w:rFonts w:hint="eastAsia" w:ascii="宋体" w:hAnsi="宋体"/>
          <w:sz w:val="21"/>
          <w:szCs w:val="21"/>
        </w:rPr>
        <w:t>开选时间、地点：2020年5月2</w:t>
      </w:r>
      <w:r>
        <w:rPr>
          <w:rFonts w:hint="eastAsia" w:ascii="宋体" w:hAnsi="宋体"/>
          <w:sz w:val="21"/>
          <w:szCs w:val="21"/>
          <w:lang w:val="en-US" w:eastAsia="zh-CN"/>
        </w:rPr>
        <w:t>8</w:t>
      </w:r>
      <w:r>
        <w:rPr>
          <w:rFonts w:hint="eastAsia" w:ascii="宋体" w:hAnsi="宋体"/>
          <w:sz w:val="21"/>
          <w:szCs w:val="21"/>
        </w:rPr>
        <w:t>日或另行通知（北京时间）在</w:t>
      </w:r>
      <w:r>
        <w:rPr>
          <w:rFonts w:hint="eastAsia" w:ascii="宋体"/>
          <w:sz w:val="21"/>
          <w:szCs w:val="21"/>
          <w:u w:val="single"/>
        </w:rPr>
        <w:t>福建湄洲湾氯碱工业有限公司（地址：泉州市泉港区</w:t>
      </w:r>
      <w:r>
        <w:rPr>
          <w:rFonts w:hint="eastAsia" w:ascii="宋体" w:hAnsi="宋体"/>
          <w:sz w:val="21"/>
          <w:szCs w:val="21"/>
          <w:u w:val="single"/>
        </w:rPr>
        <w:t>南山北路1137号</w:t>
      </w:r>
      <w:r>
        <w:rPr>
          <w:rFonts w:hint="eastAsia" w:ascii="宋体"/>
          <w:sz w:val="21"/>
          <w:szCs w:val="21"/>
          <w:u w:val="single"/>
        </w:rPr>
        <w:t>）</w:t>
      </w:r>
      <w:r>
        <w:rPr>
          <w:rFonts w:hint="eastAsia" w:ascii="宋体" w:hAnsi="宋体"/>
          <w:sz w:val="21"/>
          <w:szCs w:val="21"/>
          <w:u w:val="single"/>
        </w:rPr>
        <w:t xml:space="preserve"> </w:t>
      </w:r>
      <w:r>
        <w:rPr>
          <w:rFonts w:hint="eastAsia" w:ascii="宋体" w:hAnsi="宋体"/>
          <w:sz w:val="21"/>
          <w:szCs w:val="21"/>
        </w:rPr>
        <w:t>开选。</w:t>
      </w:r>
    </w:p>
    <w:p>
      <w:pPr>
        <w:spacing w:line="380" w:lineRule="exact"/>
        <w:ind w:firstLine="480"/>
        <w:rPr>
          <w:rFonts w:hint="eastAsia" w:ascii="宋体" w:hAnsi="宋体"/>
          <w:sz w:val="21"/>
          <w:szCs w:val="21"/>
        </w:rPr>
      </w:pPr>
      <w:r>
        <w:rPr>
          <w:rFonts w:hint="eastAsia" w:ascii="宋体" w:hAnsi="宋体"/>
          <w:sz w:val="21"/>
          <w:szCs w:val="21"/>
        </w:rPr>
        <w:t>6．本次比选采用</w:t>
      </w:r>
      <w:r>
        <w:rPr>
          <w:rFonts w:hint="eastAsia" w:ascii="宋体" w:hAnsi="宋体"/>
          <w:sz w:val="21"/>
          <w:szCs w:val="21"/>
          <w:u w:val="single"/>
        </w:rPr>
        <w:t>低价中选法</w:t>
      </w:r>
      <w:r>
        <w:rPr>
          <w:rFonts w:hint="eastAsia" w:ascii="宋体" w:hAnsi="宋体"/>
          <w:sz w:val="21"/>
          <w:szCs w:val="21"/>
        </w:rPr>
        <w:t>的比选办法。</w:t>
      </w:r>
    </w:p>
    <w:p>
      <w:pPr>
        <w:pStyle w:val="3"/>
        <w:snapToGrid w:val="0"/>
        <w:spacing w:line="380" w:lineRule="exact"/>
        <w:ind w:firstLine="422" w:firstLineChars="200"/>
        <w:rPr>
          <w:rFonts w:hint="eastAsia" w:ascii="宋体" w:hAnsi="宋体"/>
          <w:b/>
          <w:szCs w:val="21"/>
        </w:rPr>
      </w:pPr>
      <w:r>
        <w:rPr>
          <w:rFonts w:hint="eastAsia" w:ascii="宋体" w:hAnsi="宋体"/>
          <w:b/>
          <w:szCs w:val="21"/>
        </w:rPr>
        <w:t>招比选人名称：福建湄洲湾氯碱工业有限公司</w:t>
      </w:r>
    </w:p>
    <w:p>
      <w:pPr>
        <w:pStyle w:val="3"/>
        <w:snapToGrid w:val="0"/>
        <w:spacing w:line="380" w:lineRule="exact"/>
        <w:ind w:firstLineChars="200"/>
        <w:rPr>
          <w:rFonts w:hint="eastAsia" w:ascii="宋体" w:hAnsi="宋体"/>
          <w:szCs w:val="21"/>
        </w:rPr>
      </w:pPr>
      <w:r>
        <w:rPr>
          <w:rFonts w:hint="eastAsia" w:ascii="宋体" w:hAnsi="宋体"/>
          <w:szCs w:val="21"/>
        </w:rPr>
        <w:t>招比选人地址：</w:t>
      </w:r>
      <w:r>
        <w:rPr>
          <w:rFonts w:hint="eastAsia" w:ascii="宋体" w:hAnsi="宋体"/>
          <w:szCs w:val="21"/>
          <w:u w:val="single"/>
        </w:rPr>
        <w:t>福建省泉州市泉港区南山北路1137号</w:t>
      </w:r>
    </w:p>
    <w:p>
      <w:pPr>
        <w:pStyle w:val="3"/>
        <w:snapToGrid w:val="0"/>
        <w:spacing w:line="380" w:lineRule="exact"/>
        <w:ind w:firstLineChars="200"/>
        <w:rPr>
          <w:rFonts w:hint="eastAsia" w:ascii="宋体" w:hAnsi="宋体"/>
          <w:szCs w:val="21"/>
        </w:rPr>
      </w:pPr>
      <w:r>
        <w:rPr>
          <w:rFonts w:ascii="宋体" w:hAnsi="宋体"/>
          <w:szCs w:val="21"/>
        </w:rPr>
        <w:t>电话：0595-</w:t>
      </w:r>
      <w:r>
        <w:rPr>
          <w:rFonts w:hint="eastAsia" w:ascii="宋体" w:hAnsi="宋体"/>
          <w:szCs w:val="21"/>
        </w:rPr>
        <w:t>87027337</w:t>
      </w:r>
    </w:p>
    <w:p>
      <w:pPr>
        <w:pStyle w:val="3"/>
        <w:snapToGrid w:val="0"/>
        <w:spacing w:line="380" w:lineRule="exact"/>
        <w:rPr>
          <w:rFonts w:hint="eastAsia" w:ascii="宋体" w:hAnsi="宋体"/>
          <w:szCs w:val="21"/>
        </w:rPr>
      </w:pPr>
      <w:r>
        <w:rPr>
          <w:rFonts w:ascii="宋体" w:hAnsi="宋体"/>
          <w:szCs w:val="21"/>
        </w:rPr>
        <w:t>联系人：</w:t>
      </w:r>
      <w:r>
        <w:rPr>
          <w:rFonts w:hint="eastAsia" w:ascii="宋体" w:hAnsi="宋体"/>
          <w:szCs w:val="21"/>
        </w:rPr>
        <w:t>洪女士</w:t>
      </w:r>
    </w:p>
    <w:p>
      <w:pPr>
        <w:pStyle w:val="3"/>
        <w:snapToGrid w:val="0"/>
        <w:spacing w:line="380" w:lineRule="exact"/>
        <w:ind w:firstLineChars="200"/>
        <w:rPr>
          <w:rFonts w:hint="eastAsia" w:ascii="宋体" w:hAnsi="宋体"/>
          <w:szCs w:val="21"/>
        </w:rPr>
      </w:pPr>
      <w:r>
        <w:rPr>
          <w:rFonts w:hint="eastAsia" w:ascii="宋体" w:hAnsi="宋体"/>
          <w:szCs w:val="21"/>
        </w:rPr>
        <w:t>邮箱：mzwljxmb@163.com</w:t>
      </w:r>
    </w:p>
    <w:p>
      <w:pPr>
        <w:pStyle w:val="3"/>
        <w:snapToGrid w:val="0"/>
        <w:spacing w:line="380" w:lineRule="exact"/>
        <w:ind w:firstLineChars="200"/>
        <w:rPr>
          <w:rFonts w:hint="eastAsia" w:ascii="宋体" w:hAnsi="宋体"/>
          <w:szCs w:val="21"/>
        </w:rPr>
      </w:pPr>
      <w:r>
        <w:rPr>
          <w:rFonts w:hint="eastAsia" w:ascii="宋体" w:hAnsi="宋体"/>
          <w:szCs w:val="21"/>
        </w:rPr>
        <w:t>公司纪检监察室：</w:t>
      </w:r>
    </w:p>
    <w:p>
      <w:pPr>
        <w:pStyle w:val="3"/>
        <w:snapToGrid w:val="0"/>
        <w:spacing w:line="380" w:lineRule="exact"/>
        <w:ind w:firstLineChars="200"/>
        <w:rPr>
          <w:rFonts w:ascii="宋体" w:hAnsi="宋体"/>
          <w:szCs w:val="21"/>
        </w:rPr>
      </w:pPr>
      <w:r>
        <w:rPr>
          <w:rFonts w:hint="eastAsia" w:ascii="宋体" w:hAnsi="宋体"/>
          <w:szCs w:val="21"/>
        </w:rPr>
        <w:t>0595-87027062 联系人：蔡女士</w:t>
      </w:r>
    </w:p>
    <w:p>
      <w:pPr>
        <w:pStyle w:val="3"/>
        <w:snapToGrid w:val="0"/>
        <w:spacing w:line="380" w:lineRule="exact"/>
        <w:ind w:firstLineChars="200"/>
        <w:rPr>
          <w:rFonts w:hint="eastAsia" w:ascii="宋体" w:hAnsi="宋体"/>
          <w:szCs w:val="21"/>
        </w:rPr>
      </w:pPr>
      <w:r>
        <w:rPr>
          <w:rFonts w:hint="eastAsia" w:ascii="宋体" w:hAnsi="宋体"/>
          <w:szCs w:val="21"/>
        </w:rPr>
        <w:t>集团纪检监察室：</w:t>
      </w:r>
    </w:p>
    <w:p>
      <w:pPr>
        <w:pStyle w:val="3"/>
        <w:snapToGrid w:val="0"/>
        <w:spacing w:line="380" w:lineRule="exact"/>
        <w:ind w:firstLineChars="200"/>
        <w:rPr>
          <w:rFonts w:hint="eastAsia" w:ascii="宋体" w:hAnsi="宋体"/>
          <w:szCs w:val="21"/>
        </w:rPr>
      </w:pPr>
      <w:r>
        <w:rPr>
          <w:rFonts w:hint="eastAsia" w:ascii="宋体" w:hAnsi="宋体"/>
          <w:szCs w:val="21"/>
        </w:rPr>
        <w:t>0591-87625133 联系人：林主任</w:t>
      </w:r>
    </w:p>
    <w:p>
      <w:pPr>
        <w:pStyle w:val="3"/>
        <w:snapToGrid w:val="0"/>
        <w:spacing w:line="380" w:lineRule="exact"/>
        <w:ind w:firstLineChars="200"/>
        <w:rPr>
          <w:rFonts w:hint="eastAsia" w:ascii="宋体" w:hAnsi="宋体"/>
          <w:szCs w:val="21"/>
        </w:rPr>
      </w:pPr>
      <w:r>
        <w:rPr>
          <w:rFonts w:hint="eastAsia" w:ascii="宋体" w:hAnsi="宋体"/>
          <w:szCs w:val="21"/>
        </w:rPr>
        <w:t xml:space="preserve">                                         福建湄洲湾氯碱工业有限公司企业管理部</w:t>
      </w:r>
    </w:p>
    <w:p>
      <w:pPr>
        <w:rPr>
          <w:rFonts w:hint="eastAsia"/>
          <w:sz w:val="21"/>
          <w:szCs w:val="21"/>
        </w:rPr>
      </w:pPr>
      <w:r>
        <w:rPr>
          <w:rFonts w:hint="eastAsia"/>
          <w:sz w:val="21"/>
          <w:szCs w:val="21"/>
        </w:rPr>
        <w:t xml:space="preserve">                                                              2020年5月</w:t>
      </w:r>
      <w:r>
        <w:rPr>
          <w:rFonts w:hint="eastAsia"/>
          <w:sz w:val="21"/>
          <w:szCs w:val="21"/>
          <w:lang w:val="en-US" w:eastAsia="zh-CN"/>
        </w:rPr>
        <w:t>18</w:t>
      </w:r>
      <w:r>
        <w:rPr>
          <w:rFonts w:hint="eastAsia"/>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86176"/>
    <w:multiLevelType w:val="singleLevel"/>
    <w:tmpl w:val="5358617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33F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uiPriority w:val="0"/>
    <w:pPr>
      <w:ind w:firstLine="420"/>
    </w:pPr>
    <w:rPr>
      <w:kern w:val="2"/>
      <w:sz w:val="21"/>
    </w:rPr>
  </w:style>
  <w:style w:type="paragraph" w:customStyle="1" w:styleId="6">
    <w:name w:val="xl27"/>
    <w:basedOn w:val="1"/>
    <w:qFormat/>
    <w:uiPriority w:val="0"/>
    <w:pPr>
      <w:widowControl/>
      <w:adjustRightInd/>
      <w:spacing w:before="100" w:beforeLines="0" w:beforeAutospacing="1" w:after="100" w:afterLines="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Administrator.BF-20180625UBUJ</dc:creator>
  <cp:lastModifiedBy>···</cp:lastModifiedBy>
  <dcterms:modified xsi:type="dcterms:W3CDTF">2020-05-15T01:44:19Z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