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1F" w:rsidRDefault="0087541F">
      <w:pPr>
        <w:spacing w:line="360" w:lineRule="auto"/>
        <w:jc w:val="center"/>
        <w:rPr>
          <w:rFonts w:hint="eastAsia"/>
          <w:b/>
          <w:bCs/>
          <w:sz w:val="30"/>
        </w:rPr>
      </w:pPr>
    </w:p>
    <w:p w:rsidR="0087541F" w:rsidRDefault="0087541F">
      <w:pPr>
        <w:snapToGrid w:val="0"/>
        <w:spacing w:line="500" w:lineRule="atLeast"/>
        <w:rPr>
          <w:rFonts w:ascii="宋体" w:hAnsi="宋体"/>
          <w:b/>
          <w:sz w:val="44"/>
        </w:rPr>
      </w:pPr>
    </w:p>
    <w:p w:rsidR="0087541F" w:rsidRDefault="007B14E5">
      <w:pPr>
        <w:snapToGrid w:val="0"/>
        <w:spacing w:line="360" w:lineRule="auto"/>
        <w:jc w:val="center"/>
        <w:rPr>
          <w:rFonts w:ascii="宋体" w:hAnsi="宋体"/>
          <w:b/>
          <w:sz w:val="44"/>
          <w:szCs w:val="44"/>
        </w:rPr>
      </w:pPr>
      <w:r>
        <w:rPr>
          <w:rFonts w:ascii="宋体" w:hAnsi="宋体" w:hint="eastAsia"/>
          <w:b/>
          <w:sz w:val="44"/>
          <w:szCs w:val="44"/>
        </w:rPr>
        <w:t>龙岩市福化环保科技</w:t>
      </w:r>
      <w:r w:rsidR="0087541F">
        <w:rPr>
          <w:rFonts w:ascii="宋体" w:hAnsi="宋体" w:hint="eastAsia"/>
          <w:b/>
          <w:sz w:val="44"/>
          <w:szCs w:val="44"/>
        </w:rPr>
        <w:t>有限公司</w:t>
      </w:r>
    </w:p>
    <w:p w:rsidR="0087541F" w:rsidRDefault="007B14E5">
      <w:pPr>
        <w:snapToGrid w:val="0"/>
        <w:spacing w:line="500" w:lineRule="atLeast"/>
        <w:jc w:val="center"/>
        <w:rPr>
          <w:rFonts w:ascii="宋体" w:hAnsi="宋体"/>
          <w:b/>
          <w:sz w:val="44"/>
          <w:szCs w:val="44"/>
        </w:rPr>
      </w:pPr>
      <w:r>
        <w:rPr>
          <w:rFonts w:ascii="宋体" w:hAnsi="宋体" w:hint="eastAsia"/>
          <w:b/>
          <w:sz w:val="44"/>
          <w:szCs w:val="44"/>
        </w:rPr>
        <w:t>污水外排</w:t>
      </w:r>
      <w:r w:rsidR="0087541F">
        <w:rPr>
          <w:rFonts w:ascii="宋体" w:hAnsi="宋体" w:hint="eastAsia"/>
          <w:b/>
          <w:sz w:val="44"/>
          <w:szCs w:val="44"/>
        </w:rPr>
        <w:t>在线监测</w:t>
      </w:r>
      <w:r>
        <w:rPr>
          <w:rFonts w:ascii="宋体" w:hAnsi="宋体" w:hint="eastAsia"/>
          <w:b/>
          <w:sz w:val="44"/>
          <w:szCs w:val="44"/>
        </w:rPr>
        <w:t>设备</w:t>
      </w:r>
      <w:r w:rsidR="0087541F">
        <w:rPr>
          <w:rFonts w:ascii="宋体" w:hAnsi="宋体" w:hint="eastAsia"/>
          <w:b/>
          <w:sz w:val="44"/>
          <w:szCs w:val="44"/>
        </w:rPr>
        <w:t>项目</w:t>
      </w:r>
    </w:p>
    <w:p w:rsidR="0087541F" w:rsidRDefault="0087541F">
      <w:pPr>
        <w:snapToGrid w:val="0"/>
        <w:spacing w:line="500" w:lineRule="atLeast"/>
        <w:jc w:val="center"/>
        <w:rPr>
          <w:rFonts w:ascii="宋体" w:hAnsi="宋体"/>
          <w:b/>
          <w:sz w:val="44"/>
        </w:rPr>
      </w:pPr>
    </w:p>
    <w:p w:rsidR="0087541F" w:rsidRDefault="0087541F">
      <w:pPr>
        <w:snapToGrid w:val="0"/>
        <w:spacing w:line="500" w:lineRule="atLeast"/>
        <w:jc w:val="center"/>
        <w:rPr>
          <w:rFonts w:ascii="宋体" w:hAnsi="宋体"/>
          <w:b/>
          <w:sz w:val="44"/>
        </w:rPr>
      </w:pPr>
    </w:p>
    <w:p w:rsidR="0087541F" w:rsidRDefault="0087541F">
      <w:pPr>
        <w:snapToGrid w:val="0"/>
        <w:spacing w:line="500" w:lineRule="atLeast"/>
        <w:rPr>
          <w:rFonts w:ascii="宋体" w:hAnsi="宋体"/>
          <w:b/>
          <w:sz w:val="44"/>
        </w:rPr>
      </w:pPr>
    </w:p>
    <w:p w:rsidR="0087541F" w:rsidRDefault="0087541F">
      <w:pPr>
        <w:snapToGrid w:val="0"/>
        <w:spacing w:line="500" w:lineRule="atLeast"/>
        <w:rPr>
          <w:rFonts w:ascii="宋体" w:hAnsi="宋体"/>
          <w:b/>
          <w:sz w:val="44"/>
        </w:rPr>
      </w:pPr>
    </w:p>
    <w:p w:rsidR="0087541F" w:rsidRDefault="0087541F">
      <w:pPr>
        <w:snapToGrid w:val="0"/>
        <w:spacing w:line="500" w:lineRule="atLeast"/>
        <w:rPr>
          <w:rFonts w:ascii="宋体" w:hAnsi="宋体"/>
          <w:b/>
          <w:sz w:val="44"/>
        </w:rPr>
      </w:pPr>
    </w:p>
    <w:p w:rsidR="0087541F" w:rsidRDefault="0087541F">
      <w:pPr>
        <w:snapToGrid w:val="0"/>
        <w:spacing w:line="500" w:lineRule="atLeast"/>
        <w:rPr>
          <w:rFonts w:ascii="宋体" w:hAnsi="宋体"/>
          <w:b/>
          <w:sz w:val="44"/>
        </w:rPr>
      </w:pPr>
    </w:p>
    <w:p w:rsidR="0087541F" w:rsidRDefault="0087541F">
      <w:pPr>
        <w:snapToGrid w:val="0"/>
        <w:spacing w:line="500" w:lineRule="atLeast"/>
        <w:jc w:val="center"/>
        <w:rPr>
          <w:rFonts w:ascii="宋体" w:hAnsi="宋体"/>
          <w:b/>
          <w:sz w:val="44"/>
        </w:rPr>
      </w:pPr>
    </w:p>
    <w:p w:rsidR="0087541F" w:rsidRDefault="007B14E5" w:rsidP="007B14E5">
      <w:pPr>
        <w:snapToGrid w:val="0"/>
        <w:spacing w:line="500" w:lineRule="atLeast"/>
        <w:jc w:val="center"/>
        <w:rPr>
          <w:rFonts w:ascii="宋体" w:hAnsi="宋体"/>
          <w:b/>
          <w:sz w:val="40"/>
          <w:szCs w:val="22"/>
        </w:rPr>
      </w:pPr>
      <w:r>
        <w:rPr>
          <w:rFonts w:ascii="宋体" w:hAnsi="宋体" w:hint="eastAsia"/>
          <w:b/>
          <w:sz w:val="44"/>
          <w:szCs w:val="44"/>
        </w:rPr>
        <w:t>六价铬及总铬、总铅、COD、数采仪、流量计</w:t>
      </w:r>
      <w:r w:rsidR="0087541F">
        <w:rPr>
          <w:rFonts w:ascii="宋体" w:hAnsi="宋体" w:hint="eastAsia"/>
          <w:b/>
          <w:sz w:val="44"/>
          <w:szCs w:val="44"/>
        </w:rPr>
        <w:t>在线监测</w:t>
      </w:r>
      <w:r w:rsidR="007D15F8">
        <w:rPr>
          <w:rFonts w:ascii="宋体" w:hAnsi="宋体" w:hint="eastAsia"/>
          <w:b/>
          <w:sz w:val="44"/>
          <w:szCs w:val="44"/>
        </w:rPr>
        <w:t>设备</w:t>
      </w:r>
      <w:r w:rsidR="0087541F">
        <w:rPr>
          <w:rFonts w:ascii="宋体" w:hAnsi="宋体" w:hint="eastAsia"/>
          <w:b/>
          <w:sz w:val="40"/>
          <w:szCs w:val="22"/>
        </w:rPr>
        <w:t>技术规范书</w:t>
      </w:r>
    </w:p>
    <w:p w:rsidR="0087541F" w:rsidRDefault="0087541F">
      <w:pPr>
        <w:spacing w:line="360" w:lineRule="auto"/>
        <w:jc w:val="center"/>
        <w:rPr>
          <w:b/>
          <w:bCs/>
          <w:sz w:val="30"/>
        </w:rPr>
      </w:pPr>
    </w:p>
    <w:p w:rsidR="0087541F" w:rsidRDefault="0087541F">
      <w:pPr>
        <w:spacing w:line="360" w:lineRule="auto"/>
        <w:jc w:val="center"/>
        <w:rPr>
          <w:b/>
          <w:bCs/>
          <w:sz w:val="30"/>
        </w:rPr>
      </w:pPr>
    </w:p>
    <w:p w:rsidR="0087541F" w:rsidRDefault="0087541F">
      <w:pPr>
        <w:spacing w:line="360" w:lineRule="auto"/>
        <w:jc w:val="center"/>
        <w:rPr>
          <w:b/>
          <w:bCs/>
          <w:sz w:val="30"/>
        </w:rPr>
      </w:pPr>
    </w:p>
    <w:p w:rsidR="0087541F" w:rsidRDefault="0087541F">
      <w:pPr>
        <w:spacing w:line="360" w:lineRule="auto"/>
        <w:jc w:val="center"/>
        <w:rPr>
          <w:b/>
          <w:bCs/>
          <w:sz w:val="30"/>
        </w:rPr>
      </w:pPr>
    </w:p>
    <w:p w:rsidR="0087541F" w:rsidRDefault="0087541F">
      <w:pPr>
        <w:spacing w:line="360" w:lineRule="auto"/>
        <w:jc w:val="center"/>
        <w:rPr>
          <w:b/>
          <w:bCs/>
          <w:sz w:val="30"/>
        </w:rPr>
      </w:pPr>
    </w:p>
    <w:p w:rsidR="0087541F" w:rsidRDefault="0087541F">
      <w:pPr>
        <w:spacing w:line="360" w:lineRule="auto"/>
        <w:jc w:val="center"/>
        <w:rPr>
          <w:b/>
          <w:bCs/>
          <w:sz w:val="30"/>
        </w:rPr>
      </w:pPr>
    </w:p>
    <w:p w:rsidR="0087541F" w:rsidRDefault="0087541F">
      <w:pPr>
        <w:widowControl/>
        <w:spacing w:line="360" w:lineRule="auto"/>
        <w:jc w:val="center"/>
        <w:rPr>
          <w:kern w:val="0"/>
          <w:sz w:val="32"/>
          <w:szCs w:val="32"/>
        </w:rPr>
      </w:pPr>
      <w:r>
        <w:rPr>
          <w:rFonts w:hint="eastAsia"/>
          <w:kern w:val="0"/>
          <w:sz w:val="32"/>
          <w:szCs w:val="32"/>
        </w:rPr>
        <w:t xml:space="preserve">        </w:t>
      </w:r>
    </w:p>
    <w:p w:rsidR="0087541F" w:rsidRDefault="0087541F">
      <w:pPr>
        <w:widowControl/>
        <w:spacing w:line="360" w:lineRule="auto"/>
        <w:rPr>
          <w:kern w:val="0"/>
          <w:sz w:val="32"/>
          <w:szCs w:val="32"/>
        </w:rPr>
      </w:pPr>
    </w:p>
    <w:p w:rsidR="0087541F" w:rsidRDefault="0087541F">
      <w:pPr>
        <w:widowControl/>
        <w:spacing w:line="360" w:lineRule="auto"/>
        <w:rPr>
          <w:kern w:val="0"/>
          <w:sz w:val="32"/>
          <w:szCs w:val="32"/>
        </w:rPr>
      </w:pPr>
    </w:p>
    <w:p w:rsidR="0087541F" w:rsidRDefault="007D15F8">
      <w:pPr>
        <w:widowControl/>
        <w:spacing w:line="360" w:lineRule="auto"/>
        <w:ind w:firstLineChars="600" w:firstLine="1928"/>
        <w:rPr>
          <w:b/>
          <w:bCs/>
          <w:kern w:val="0"/>
          <w:sz w:val="32"/>
          <w:szCs w:val="32"/>
        </w:rPr>
      </w:pPr>
      <w:r>
        <w:rPr>
          <w:rFonts w:hint="eastAsia"/>
          <w:b/>
          <w:bCs/>
          <w:kern w:val="0"/>
          <w:sz w:val="32"/>
          <w:szCs w:val="32"/>
        </w:rPr>
        <w:t>比选</w:t>
      </w:r>
      <w:r w:rsidR="0087541F">
        <w:rPr>
          <w:rFonts w:hint="eastAsia"/>
          <w:b/>
          <w:bCs/>
          <w:kern w:val="0"/>
          <w:sz w:val="32"/>
          <w:szCs w:val="32"/>
        </w:rPr>
        <w:t>单位：</w:t>
      </w:r>
      <w:r w:rsidR="007B14E5">
        <w:rPr>
          <w:rFonts w:hint="eastAsia"/>
          <w:b/>
          <w:bCs/>
          <w:kern w:val="0"/>
          <w:sz w:val="32"/>
          <w:szCs w:val="32"/>
        </w:rPr>
        <w:t>龙岩市福化环保科技有限公司</w:t>
      </w:r>
    </w:p>
    <w:p w:rsidR="0087541F" w:rsidRDefault="0087541F">
      <w:pPr>
        <w:widowControl/>
        <w:spacing w:line="360" w:lineRule="auto"/>
        <w:ind w:firstLineChars="600" w:firstLine="1928"/>
        <w:rPr>
          <w:b/>
          <w:bCs/>
          <w:kern w:val="0"/>
          <w:sz w:val="32"/>
          <w:szCs w:val="32"/>
        </w:rPr>
      </w:pPr>
      <w:r>
        <w:rPr>
          <w:rFonts w:hint="eastAsia"/>
          <w:b/>
          <w:bCs/>
          <w:kern w:val="0"/>
          <w:sz w:val="32"/>
          <w:szCs w:val="32"/>
        </w:rPr>
        <w:t>日</w:t>
      </w:r>
      <w:r>
        <w:rPr>
          <w:rFonts w:hint="eastAsia"/>
          <w:b/>
          <w:bCs/>
          <w:kern w:val="0"/>
          <w:sz w:val="32"/>
          <w:szCs w:val="32"/>
        </w:rPr>
        <w:t xml:space="preserve">    </w:t>
      </w:r>
      <w:r>
        <w:rPr>
          <w:rFonts w:hint="eastAsia"/>
          <w:b/>
          <w:bCs/>
          <w:kern w:val="0"/>
          <w:sz w:val="32"/>
          <w:szCs w:val="32"/>
        </w:rPr>
        <w:t>期：</w:t>
      </w:r>
      <w:r>
        <w:rPr>
          <w:rFonts w:hint="eastAsia"/>
          <w:b/>
          <w:bCs/>
          <w:kern w:val="0"/>
          <w:sz w:val="32"/>
          <w:szCs w:val="32"/>
        </w:rPr>
        <w:t>20</w:t>
      </w:r>
      <w:r w:rsidR="007B14E5">
        <w:rPr>
          <w:rFonts w:hint="eastAsia"/>
          <w:b/>
          <w:bCs/>
          <w:kern w:val="0"/>
          <w:sz w:val="32"/>
          <w:szCs w:val="32"/>
        </w:rPr>
        <w:t>20</w:t>
      </w:r>
      <w:r>
        <w:rPr>
          <w:rFonts w:hint="eastAsia"/>
          <w:b/>
          <w:bCs/>
          <w:kern w:val="0"/>
          <w:sz w:val="32"/>
          <w:szCs w:val="32"/>
        </w:rPr>
        <w:t>年</w:t>
      </w:r>
      <w:r w:rsidR="007B14E5">
        <w:rPr>
          <w:rFonts w:hint="eastAsia"/>
          <w:b/>
          <w:bCs/>
          <w:kern w:val="0"/>
          <w:sz w:val="32"/>
          <w:szCs w:val="32"/>
        </w:rPr>
        <w:t>1</w:t>
      </w:r>
      <w:r>
        <w:rPr>
          <w:rFonts w:hint="eastAsia"/>
          <w:b/>
          <w:bCs/>
          <w:kern w:val="0"/>
          <w:sz w:val="32"/>
          <w:szCs w:val="32"/>
        </w:rPr>
        <w:t>月</w:t>
      </w:r>
      <w:r w:rsidR="007D15F8">
        <w:rPr>
          <w:rFonts w:hint="eastAsia"/>
          <w:b/>
          <w:bCs/>
          <w:kern w:val="0"/>
          <w:sz w:val="32"/>
          <w:szCs w:val="32"/>
        </w:rPr>
        <w:t>19</w:t>
      </w:r>
      <w:r>
        <w:rPr>
          <w:rFonts w:hint="eastAsia"/>
          <w:b/>
          <w:bCs/>
          <w:kern w:val="0"/>
          <w:sz w:val="32"/>
          <w:szCs w:val="32"/>
        </w:rPr>
        <w:t>日</w:t>
      </w:r>
    </w:p>
    <w:p w:rsidR="0087541F" w:rsidRDefault="0087541F">
      <w:pPr>
        <w:widowControl/>
        <w:spacing w:line="360" w:lineRule="auto"/>
        <w:jc w:val="left"/>
        <w:rPr>
          <w:kern w:val="0"/>
          <w:sz w:val="24"/>
          <w:szCs w:val="21"/>
        </w:rPr>
      </w:pPr>
    </w:p>
    <w:p w:rsidR="0087541F" w:rsidRDefault="0087541F">
      <w:pPr>
        <w:pStyle w:val="1"/>
        <w:spacing w:before="240" w:after="240" w:line="360" w:lineRule="auto"/>
        <w:rPr>
          <w:rFonts w:ascii="宋体" w:hAnsi="宋体"/>
          <w:bCs w:val="0"/>
          <w:sz w:val="30"/>
        </w:rPr>
      </w:pPr>
      <w:bookmarkStart w:id="0" w:name="_Toc191203699"/>
      <w:bookmarkStart w:id="1" w:name="_Toc314644463"/>
      <w:r>
        <w:rPr>
          <w:rFonts w:ascii="宋体" w:hAnsi="宋体" w:hint="eastAsia"/>
          <w:bCs w:val="0"/>
          <w:sz w:val="30"/>
        </w:rPr>
        <w:lastRenderedPageBreak/>
        <w:t>1 技术总则</w:t>
      </w:r>
      <w:bookmarkEnd w:id="0"/>
      <w:bookmarkEnd w:id="1"/>
    </w:p>
    <w:p w:rsidR="0087541F" w:rsidRDefault="0087541F">
      <w:pPr>
        <w:pStyle w:val="2"/>
        <w:rPr>
          <w:rFonts w:hAnsi="宋体"/>
          <w:sz w:val="28"/>
        </w:rPr>
      </w:pPr>
      <w:bookmarkStart w:id="2" w:name="_Toc314644464"/>
      <w:r>
        <w:rPr>
          <w:rFonts w:hAnsi="宋体" w:hint="eastAsia"/>
          <w:sz w:val="28"/>
        </w:rPr>
        <w:t>1.1 总则</w:t>
      </w:r>
      <w:bookmarkEnd w:id="2"/>
    </w:p>
    <w:p w:rsidR="0087541F" w:rsidRDefault="0087541F">
      <w:pPr>
        <w:widowControl/>
        <w:autoSpaceDE w:val="0"/>
        <w:autoSpaceDN w:val="0"/>
        <w:snapToGrid w:val="0"/>
        <w:spacing w:line="360" w:lineRule="auto"/>
        <w:textAlignment w:val="bottom"/>
        <w:rPr>
          <w:rFonts w:ascii="宋体" w:hAnsi="宋体"/>
          <w:sz w:val="24"/>
        </w:rPr>
      </w:pPr>
      <w:bookmarkStart w:id="3" w:name="_Toc191191891"/>
      <w:bookmarkStart w:id="4" w:name="_Toc191195082"/>
      <w:bookmarkStart w:id="5" w:name="_Toc191196163"/>
      <w:bookmarkStart w:id="6" w:name="_Toc191203700"/>
      <w:r>
        <w:rPr>
          <w:rFonts w:ascii="宋体" w:hAnsi="宋体" w:hint="eastAsia"/>
          <w:sz w:val="24"/>
        </w:rPr>
        <w:t>1.1.1本规范书适用于</w:t>
      </w:r>
      <w:r w:rsidR="007B14E5">
        <w:rPr>
          <w:rFonts w:ascii="宋体" w:hAnsi="宋体" w:hint="eastAsia"/>
          <w:sz w:val="24"/>
        </w:rPr>
        <w:t>龙岩市福化环保科技有限</w:t>
      </w:r>
      <w:r w:rsidR="007D15F8">
        <w:rPr>
          <w:rFonts w:ascii="宋体" w:hAnsi="宋体" w:hint="eastAsia"/>
          <w:sz w:val="24"/>
        </w:rPr>
        <w:t>公司污水外排在线监测设备（</w:t>
      </w:r>
      <w:r w:rsidR="007D15F8" w:rsidRPr="007D15F8">
        <w:rPr>
          <w:rFonts w:ascii="宋体" w:hAnsi="宋体" w:hint="eastAsia"/>
          <w:sz w:val="24"/>
        </w:rPr>
        <w:t>六价铬及总铬、总铅、COD、数采仪、流量计</w:t>
      </w:r>
      <w:r w:rsidR="007D15F8">
        <w:rPr>
          <w:rFonts w:ascii="宋体" w:hAnsi="宋体" w:hint="eastAsia"/>
          <w:sz w:val="24"/>
        </w:rPr>
        <w:t>）项目</w:t>
      </w:r>
      <w:r>
        <w:rPr>
          <w:rFonts w:ascii="宋体" w:hAnsi="宋体" w:hint="eastAsia"/>
          <w:sz w:val="24"/>
        </w:rPr>
        <w:t>，它提出了该系统的功能设计、结构、性能、安装和试验等方面的技术要求。</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1.1.2本规范书提出的是最低限度的技术要求，并未对一切技术细节作出规定，也未充分引述有关标准和规范的条文，</w:t>
      </w:r>
      <w:r w:rsidR="007D15F8">
        <w:rPr>
          <w:rFonts w:ascii="宋体" w:hAnsi="宋体" w:hint="eastAsia"/>
          <w:sz w:val="24"/>
        </w:rPr>
        <w:t>参选</w:t>
      </w:r>
      <w:r>
        <w:rPr>
          <w:rFonts w:ascii="宋体" w:hAnsi="宋体" w:hint="eastAsia"/>
          <w:sz w:val="24"/>
        </w:rPr>
        <w:t>方应提供符合本规范书的优质产品，并满足国家有关计量法规、环境保护法规和标准、以及电力行业有关规定的要求。</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1.1.3如果</w:t>
      </w:r>
      <w:r w:rsidR="007D15F8">
        <w:rPr>
          <w:rFonts w:ascii="宋体" w:hAnsi="宋体" w:hint="eastAsia"/>
          <w:sz w:val="24"/>
        </w:rPr>
        <w:t>参选</w:t>
      </w:r>
      <w:r>
        <w:rPr>
          <w:rFonts w:ascii="宋体" w:hAnsi="宋体" w:hint="eastAsia"/>
          <w:sz w:val="24"/>
        </w:rPr>
        <w:t>方没有以书面形式对本规范书条文提出异议，则意味着</w:t>
      </w:r>
      <w:r w:rsidR="007D15F8">
        <w:rPr>
          <w:rFonts w:ascii="宋体" w:hAnsi="宋体" w:hint="eastAsia"/>
          <w:sz w:val="24"/>
        </w:rPr>
        <w:t>参选</w:t>
      </w:r>
      <w:r>
        <w:rPr>
          <w:rFonts w:ascii="宋体" w:hAnsi="宋体" w:hint="eastAsia"/>
          <w:sz w:val="24"/>
        </w:rPr>
        <w:t>方提供的设备完全符合本规范书的要求。</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1.1.4本规范书所使用的标准如与</w:t>
      </w:r>
      <w:r w:rsidR="007D15F8">
        <w:rPr>
          <w:rFonts w:ascii="宋体" w:hAnsi="宋体" w:hint="eastAsia"/>
          <w:sz w:val="24"/>
        </w:rPr>
        <w:t>参选</w:t>
      </w:r>
      <w:r>
        <w:rPr>
          <w:rFonts w:ascii="宋体" w:hAnsi="宋体" w:hint="eastAsia"/>
          <w:sz w:val="24"/>
        </w:rPr>
        <w:t>方所执行的标准发生矛盾时，按较高标准执行。本规范书中涉及的所有规范、标准、材料规格</w:t>
      </w:r>
      <w:r>
        <w:rPr>
          <w:rFonts w:ascii="宋体" w:hAnsi="宋体"/>
          <w:sz w:val="24"/>
        </w:rPr>
        <w:t>(</w:t>
      </w:r>
      <w:r>
        <w:rPr>
          <w:rFonts w:ascii="宋体" w:hAnsi="宋体" w:hint="eastAsia"/>
          <w:sz w:val="24"/>
        </w:rPr>
        <w:t>包括一切有效的补充或附录</w:t>
      </w:r>
      <w:r>
        <w:rPr>
          <w:rFonts w:ascii="宋体" w:hAnsi="宋体"/>
          <w:sz w:val="24"/>
        </w:rPr>
        <w:t>)</w:t>
      </w:r>
      <w:r>
        <w:rPr>
          <w:rFonts w:ascii="宋体" w:hAnsi="宋体" w:hint="eastAsia"/>
          <w:sz w:val="24"/>
        </w:rPr>
        <w:t>均应为最新版本，以</w:t>
      </w:r>
      <w:r w:rsidR="007D15F8">
        <w:rPr>
          <w:rFonts w:ascii="宋体" w:hAnsi="宋体" w:hint="eastAsia"/>
          <w:sz w:val="24"/>
        </w:rPr>
        <w:t>污水外排在线监测设备（</w:t>
      </w:r>
      <w:r w:rsidR="007D15F8" w:rsidRPr="007D15F8">
        <w:rPr>
          <w:rFonts w:ascii="宋体" w:hAnsi="宋体" w:hint="eastAsia"/>
          <w:sz w:val="24"/>
        </w:rPr>
        <w:t>六价铬及总铬、总铅、COD、数采仪、流量计</w:t>
      </w:r>
      <w:r w:rsidR="007D15F8">
        <w:rPr>
          <w:rFonts w:ascii="宋体" w:hAnsi="宋体" w:hint="eastAsia"/>
          <w:sz w:val="24"/>
        </w:rPr>
        <w:t>）项目</w:t>
      </w:r>
      <w:r>
        <w:rPr>
          <w:rFonts w:ascii="宋体" w:hAnsi="宋体" w:hint="eastAsia"/>
          <w:sz w:val="24"/>
        </w:rPr>
        <w:t>合同签订之日作为采用最新版本的截止日期。</w:t>
      </w:r>
      <w:r w:rsidR="007D15F8">
        <w:rPr>
          <w:rFonts w:ascii="宋体" w:hAnsi="宋体" w:hint="eastAsia"/>
          <w:sz w:val="24"/>
        </w:rPr>
        <w:t>参选</w:t>
      </w:r>
      <w:r>
        <w:rPr>
          <w:rFonts w:ascii="宋体" w:hAnsi="宋体" w:hint="eastAsia"/>
          <w:sz w:val="24"/>
        </w:rPr>
        <w:t>方提供的设备和配套件要符合以下标准</w:t>
      </w:r>
      <w:r w:rsidR="002036DB">
        <w:rPr>
          <w:rFonts w:ascii="宋体" w:hAnsi="宋体" w:hint="eastAsia"/>
          <w:sz w:val="24"/>
        </w:rPr>
        <w:t>或技术规范</w:t>
      </w:r>
      <w:r>
        <w:rPr>
          <w:rFonts w:ascii="宋体" w:hAnsi="宋体" w:hint="eastAsia"/>
          <w:sz w:val="24"/>
        </w:rPr>
        <w:t>但不局限于以下标准</w:t>
      </w:r>
      <w:r w:rsidR="002036DB">
        <w:rPr>
          <w:rFonts w:ascii="宋体" w:hAnsi="宋体" w:hint="eastAsia"/>
          <w:sz w:val="24"/>
        </w:rPr>
        <w:t>或技术规范</w:t>
      </w:r>
      <w:r>
        <w:rPr>
          <w:rFonts w:ascii="宋体" w:hAnsi="宋体" w:hint="eastAsia"/>
          <w:sz w:val="24"/>
        </w:rPr>
        <w:t>：</w:t>
      </w:r>
    </w:p>
    <w:p w:rsidR="007D15F8" w:rsidRDefault="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w:t>
      </w:r>
      <w:r w:rsidR="007D15F8" w:rsidRPr="007D15F8">
        <w:rPr>
          <w:rFonts w:ascii="宋体" w:hAnsi="宋体" w:hint="eastAsia"/>
          <w:sz w:val="24"/>
        </w:rPr>
        <w:t>超声波明渠污水流量计技术要求及检测方法</w:t>
      </w:r>
      <w:r w:rsidRPr="002E6E1E">
        <w:rPr>
          <w:rFonts w:ascii="宋体" w:hAnsi="宋体" w:hint="eastAsia"/>
          <w:sz w:val="24"/>
        </w:rPr>
        <w:t>》</w:t>
      </w:r>
      <w:r>
        <w:rPr>
          <w:rFonts w:ascii="宋体" w:hAnsi="宋体" w:hint="eastAsia"/>
          <w:sz w:val="24"/>
        </w:rPr>
        <w:t>（</w:t>
      </w:r>
      <w:r w:rsidR="007D15F8" w:rsidRPr="007D15F8">
        <w:rPr>
          <w:rFonts w:ascii="宋体" w:hAnsi="宋体" w:hint="eastAsia"/>
          <w:sz w:val="24"/>
        </w:rPr>
        <w:t>HJ 15-2019 代替 HJ/T15-2007</w:t>
      </w:r>
      <w:r>
        <w:rPr>
          <w:rFonts w:ascii="宋体" w:hAnsi="宋体" w:hint="eastAsia"/>
          <w:sz w:val="24"/>
        </w:rPr>
        <w:t>）</w:t>
      </w:r>
    </w:p>
    <w:p w:rsidR="002E6E1E" w:rsidRDefault="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《化学需氧量（CODCr）水质在线自动监测仪技术要求及检测方法》</w:t>
      </w:r>
      <w:r>
        <w:rPr>
          <w:rFonts w:ascii="宋体" w:hAnsi="宋体" w:hint="eastAsia"/>
          <w:sz w:val="24"/>
        </w:rPr>
        <w:t>（</w:t>
      </w:r>
      <w:r w:rsidRPr="002E6E1E">
        <w:rPr>
          <w:rFonts w:ascii="宋体" w:hAnsi="宋体" w:hint="eastAsia"/>
          <w:sz w:val="24"/>
        </w:rPr>
        <w:t>HJ 377-2019 代替 HJ/T377-2007</w:t>
      </w:r>
      <w:r>
        <w:rPr>
          <w:rFonts w:ascii="宋体" w:hAnsi="宋体" w:hint="eastAsia"/>
          <w:sz w:val="24"/>
        </w:rPr>
        <w:t>）</w:t>
      </w:r>
    </w:p>
    <w:p w:rsidR="002E6E1E" w:rsidRDefault="002E6E1E" w:rsidP="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《六价铬水质自动在线监测仪技术要求及检测方法》</w:t>
      </w:r>
      <w:r>
        <w:rPr>
          <w:rFonts w:ascii="宋体" w:hAnsi="宋体" w:hint="eastAsia"/>
          <w:sz w:val="24"/>
        </w:rPr>
        <w:t>（</w:t>
      </w:r>
      <w:r w:rsidRPr="002E6E1E">
        <w:rPr>
          <w:rFonts w:ascii="宋体" w:hAnsi="宋体" w:hint="eastAsia"/>
          <w:sz w:val="24"/>
        </w:rPr>
        <w:t>HJ 609-2019 代替 HJ609-2011</w:t>
      </w:r>
      <w:r>
        <w:rPr>
          <w:rFonts w:ascii="宋体" w:hAnsi="宋体" w:hint="eastAsia"/>
          <w:sz w:val="24"/>
        </w:rPr>
        <w:t>）</w:t>
      </w:r>
    </w:p>
    <w:p w:rsidR="002E6E1E" w:rsidRDefault="002E6E1E" w:rsidP="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《水污染源在线监测系统（CODCr、NH3-N 等）验收技术规范》</w:t>
      </w:r>
      <w:r>
        <w:rPr>
          <w:rFonts w:ascii="宋体" w:hAnsi="宋体" w:hint="eastAsia"/>
          <w:sz w:val="24"/>
        </w:rPr>
        <w:t>（</w:t>
      </w:r>
      <w:r w:rsidRPr="002E6E1E">
        <w:rPr>
          <w:rFonts w:ascii="宋体" w:hAnsi="宋体" w:hint="eastAsia"/>
          <w:sz w:val="24"/>
        </w:rPr>
        <w:t>HJ 354-2019 代替 HJ/T354-2007</w:t>
      </w:r>
      <w:r>
        <w:rPr>
          <w:rFonts w:ascii="宋体" w:hAnsi="宋体" w:hint="eastAsia"/>
          <w:sz w:val="24"/>
        </w:rPr>
        <w:t>）</w:t>
      </w:r>
    </w:p>
    <w:p w:rsidR="002E6E1E" w:rsidRDefault="002E6E1E" w:rsidP="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《水污染源在线监测系统  （CODCr、NH3-N 等）运行技术规范》</w:t>
      </w:r>
      <w:r>
        <w:rPr>
          <w:rFonts w:ascii="宋体" w:hAnsi="宋体" w:hint="eastAsia"/>
          <w:sz w:val="24"/>
        </w:rPr>
        <w:t>（</w:t>
      </w:r>
      <w:r w:rsidR="002036DB" w:rsidRPr="002036DB">
        <w:rPr>
          <w:rFonts w:ascii="宋体" w:hAnsi="宋体" w:hint="eastAsia"/>
          <w:sz w:val="24"/>
        </w:rPr>
        <w:t>HJ 355-2019 代替 HJ/T355-2007</w:t>
      </w:r>
      <w:r>
        <w:rPr>
          <w:rFonts w:ascii="宋体" w:hAnsi="宋体" w:hint="eastAsia"/>
          <w:sz w:val="24"/>
        </w:rPr>
        <w:t>）</w:t>
      </w:r>
    </w:p>
    <w:p w:rsidR="002036DB" w:rsidRDefault="002036DB" w:rsidP="002036DB">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w:t>
      </w:r>
      <w:r w:rsidRPr="002036DB">
        <w:rPr>
          <w:rFonts w:ascii="宋体" w:hAnsi="宋体" w:hint="eastAsia"/>
          <w:sz w:val="24"/>
        </w:rPr>
        <w:t>水污染源在线监测系统（CODCr、NH3-N 等）安装技术规范</w:t>
      </w:r>
      <w:r w:rsidRPr="002E6E1E">
        <w:rPr>
          <w:rFonts w:ascii="宋体" w:hAnsi="宋体" w:hint="eastAsia"/>
          <w:sz w:val="24"/>
        </w:rPr>
        <w:t>》</w:t>
      </w:r>
      <w:r>
        <w:rPr>
          <w:rFonts w:ascii="宋体" w:hAnsi="宋体" w:hint="eastAsia"/>
          <w:sz w:val="24"/>
        </w:rPr>
        <w:t>（</w:t>
      </w:r>
      <w:r w:rsidRPr="002036DB">
        <w:rPr>
          <w:rFonts w:ascii="宋体" w:hAnsi="宋体" w:hint="eastAsia"/>
          <w:sz w:val="24"/>
        </w:rPr>
        <w:t>HJ 353-2019 代替 HJ/T353-2007</w:t>
      </w:r>
      <w:r>
        <w:rPr>
          <w:rFonts w:ascii="宋体" w:hAnsi="宋体" w:hint="eastAsia"/>
          <w:sz w:val="24"/>
        </w:rPr>
        <w:t>）</w:t>
      </w:r>
    </w:p>
    <w:p w:rsidR="002E6E1E" w:rsidRDefault="002036DB" w:rsidP="002E6E1E">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w:t>
      </w:r>
      <w:r w:rsidRPr="002036DB">
        <w:rPr>
          <w:rFonts w:ascii="宋体" w:hAnsi="宋体" w:hint="eastAsia"/>
          <w:sz w:val="24"/>
        </w:rPr>
        <w:t>水污染源在线监测系统安装技术规范</w:t>
      </w:r>
      <w:r w:rsidRPr="002E6E1E">
        <w:rPr>
          <w:rFonts w:ascii="宋体" w:hAnsi="宋体" w:hint="eastAsia"/>
          <w:sz w:val="24"/>
        </w:rPr>
        <w:t>》</w:t>
      </w:r>
      <w:r>
        <w:rPr>
          <w:rFonts w:ascii="宋体" w:hAnsi="宋体" w:hint="eastAsia"/>
          <w:sz w:val="24"/>
        </w:rPr>
        <w:t>（</w:t>
      </w:r>
      <w:r w:rsidRPr="002036DB">
        <w:rPr>
          <w:rFonts w:ascii="宋体" w:hAnsi="宋体" w:hint="eastAsia"/>
          <w:sz w:val="24"/>
        </w:rPr>
        <w:t>ＨＪ／Ｔ３５３ ２００７</w:t>
      </w:r>
      <w:r>
        <w:rPr>
          <w:rFonts w:ascii="宋体" w:hAnsi="宋体" w:hint="eastAsia"/>
          <w:sz w:val="24"/>
        </w:rPr>
        <w:t>）</w:t>
      </w:r>
    </w:p>
    <w:p w:rsidR="002036DB" w:rsidRDefault="002036DB" w:rsidP="002036DB">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w:t>
      </w:r>
      <w:r w:rsidRPr="002036DB">
        <w:rPr>
          <w:rFonts w:ascii="宋体" w:hAnsi="宋体" w:hint="eastAsia"/>
          <w:sz w:val="24"/>
        </w:rPr>
        <w:t>污染物在线监控（监测）系统数据传输标准</w:t>
      </w:r>
      <w:r w:rsidRPr="002E6E1E">
        <w:rPr>
          <w:rFonts w:ascii="宋体" w:hAnsi="宋体" w:hint="eastAsia"/>
          <w:sz w:val="24"/>
        </w:rPr>
        <w:t>》</w:t>
      </w:r>
      <w:r>
        <w:rPr>
          <w:rFonts w:ascii="宋体" w:hAnsi="宋体" w:hint="eastAsia"/>
          <w:sz w:val="24"/>
        </w:rPr>
        <w:t>（</w:t>
      </w:r>
      <w:r>
        <w:rPr>
          <w:rFonts w:ascii="宋体" w:hAnsi="宋体"/>
          <w:sz w:val="24"/>
        </w:rPr>
        <w:t xml:space="preserve">HJ 212-2017 </w:t>
      </w:r>
      <w:r w:rsidRPr="002036DB">
        <w:rPr>
          <w:rFonts w:ascii="宋体" w:hAnsi="宋体" w:hint="eastAsia"/>
          <w:sz w:val="24"/>
        </w:rPr>
        <w:t>代替HJ/T 212-2005</w:t>
      </w:r>
      <w:r>
        <w:rPr>
          <w:rFonts w:ascii="宋体" w:hAnsi="宋体" w:hint="eastAsia"/>
          <w:sz w:val="24"/>
        </w:rPr>
        <w:t>）</w:t>
      </w:r>
    </w:p>
    <w:p w:rsidR="002036DB" w:rsidRPr="002036DB" w:rsidRDefault="002036DB" w:rsidP="002036DB">
      <w:pPr>
        <w:widowControl/>
        <w:autoSpaceDE w:val="0"/>
        <w:autoSpaceDN w:val="0"/>
        <w:snapToGrid w:val="0"/>
        <w:spacing w:line="360" w:lineRule="auto"/>
        <w:textAlignment w:val="bottom"/>
        <w:rPr>
          <w:rFonts w:ascii="宋体" w:hAnsi="宋体"/>
          <w:sz w:val="24"/>
        </w:rPr>
      </w:pPr>
      <w:r w:rsidRPr="002E6E1E">
        <w:rPr>
          <w:rFonts w:ascii="宋体" w:hAnsi="宋体" w:hint="eastAsia"/>
          <w:sz w:val="24"/>
        </w:rPr>
        <w:t>《</w:t>
      </w:r>
      <w:r w:rsidRPr="002036DB">
        <w:rPr>
          <w:rFonts w:ascii="宋体" w:hAnsi="宋体" w:hint="eastAsia"/>
          <w:sz w:val="24"/>
        </w:rPr>
        <w:t>污染源自动监控设施现场监督检查技术指南</w:t>
      </w:r>
      <w:r w:rsidRPr="002E6E1E">
        <w:rPr>
          <w:rFonts w:ascii="宋体" w:hAnsi="宋体" w:hint="eastAsia"/>
          <w:sz w:val="24"/>
        </w:rPr>
        <w:t>》</w:t>
      </w:r>
      <w:r>
        <w:rPr>
          <w:rFonts w:ascii="宋体" w:hAnsi="宋体" w:hint="eastAsia"/>
          <w:sz w:val="24"/>
        </w:rPr>
        <w:t>（2012版）</w:t>
      </w:r>
    </w:p>
    <w:p w:rsidR="002E6E1E" w:rsidRPr="002E6E1E" w:rsidRDefault="002E6E1E">
      <w:pPr>
        <w:widowControl/>
        <w:autoSpaceDE w:val="0"/>
        <w:autoSpaceDN w:val="0"/>
        <w:snapToGrid w:val="0"/>
        <w:spacing w:line="360" w:lineRule="auto"/>
        <w:textAlignment w:val="bottom"/>
        <w:rPr>
          <w:rFonts w:ascii="宋体" w:hAnsi="宋体"/>
          <w:sz w:val="24"/>
        </w:rPr>
      </w:pP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lastRenderedPageBreak/>
        <w:t>1.1.5 本规范书经</w:t>
      </w:r>
      <w:r w:rsidR="002036DB">
        <w:rPr>
          <w:rFonts w:ascii="宋体" w:hAnsi="宋体" w:hint="eastAsia"/>
          <w:sz w:val="24"/>
        </w:rPr>
        <w:t>比选、</w:t>
      </w:r>
      <w:r w:rsidR="007D15F8">
        <w:rPr>
          <w:rFonts w:ascii="宋体" w:hAnsi="宋体" w:hint="eastAsia"/>
          <w:sz w:val="24"/>
        </w:rPr>
        <w:t>参选</w:t>
      </w:r>
      <w:r>
        <w:rPr>
          <w:rFonts w:ascii="宋体" w:hAnsi="宋体" w:hint="eastAsia"/>
          <w:sz w:val="24"/>
        </w:rPr>
        <w:t xml:space="preserve">双方确认后作为订货合同的技术附件，与合同正文具有同等的法律效力。 </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 xml:space="preserve">1.1.6 </w:t>
      </w:r>
      <w:r w:rsidR="007D15F8">
        <w:rPr>
          <w:rFonts w:ascii="宋体" w:hAnsi="宋体" w:hint="eastAsia"/>
          <w:sz w:val="24"/>
        </w:rPr>
        <w:t>参选</w:t>
      </w:r>
      <w:r>
        <w:rPr>
          <w:rFonts w:ascii="宋体" w:hAnsi="宋体" w:hint="eastAsia"/>
          <w:sz w:val="24"/>
        </w:rPr>
        <w:t>方的工作范围：</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1.1.6.1 按本规范书和适用的工业标准为</w:t>
      </w:r>
      <w:r w:rsidR="002036DB">
        <w:rPr>
          <w:rFonts w:ascii="宋体" w:hAnsi="宋体" w:hint="eastAsia"/>
          <w:sz w:val="24"/>
        </w:rPr>
        <w:t>污水外排在线监测设备（</w:t>
      </w:r>
      <w:r w:rsidR="002036DB" w:rsidRPr="007D15F8">
        <w:rPr>
          <w:rFonts w:ascii="宋体" w:hAnsi="宋体" w:hint="eastAsia"/>
          <w:sz w:val="24"/>
        </w:rPr>
        <w:t>六价铬及总铬、总铅、COD、数采仪、流量计</w:t>
      </w:r>
      <w:r w:rsidR="002036DB">
        <w:rPr>
          <w:rFonts w:ascii="宋体" w:hAnsi="宋体" w:hint="eastAsia"/>
          <w:sz w:val="24"/>
        </w:rPr>
        <w:t>）项目</w:t>
      </w:r>
      <w:r>
        <w:rPr>
          <w:rFonts w:ascii="宋体" w:hAnsi="宋体" w:hint="eastAsia"/>
          <w:sz w:val="24"/>
        </w:rPr>
        <w:t>。</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1.1.6.2 负责系统的设计和设备选型。</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1.1.6.</w:t>
      </w:r>
      <w:r>
        <w:rPr>
          <w:rFonts w:ascii="宋体" w:hAnsi="宋体"/>
          <w:sz w:val="24"/>
        </w:rPr>
        <w:t>3</w:t>
      </w:r>
      <w:r>
        <w:rPr>
          <w:rFonts w:ascii="宋体" w:hAnsi="宋体" w:hint="eastAsia"/>
          <w:sz w:val="24"/>
        </w:rPr>
        <w:t xml:space="preserve"> 负责系统的安装、调试指导。</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1.1.6.</w:t>
      </w:r>
      <w:r>
        <w:rPr>
          <w:rFonts w:ascii="宋体" w:hAnsi="宋体"/>
          <w:sz w:val="24"/>
        </w:rPr>
        <w:t>4</w:t>
      </w:r>
      <w:r>
        <w:rPr>
          <w:rFonts w:ascii="宋体" w:hAnsi="宋体" w:hint="eastAsia"/>
          <w:sz w:val="24"/>
        </w:rPr>
        <w:t xml:space="preserve"> 负责培训</w:t>
      </w:r>
      <w:r w:rsidR="007D15F8">
        <w:rPr>
          <w:rFonts w:ascii="宋体" w:hAnsi="宋体" w:hint="eastAsia"/>
          <w:sz w:val="24"/>
        </w:rPr>
        <w:t>比选</w:t>
      </w:r>
      <w:r>
        <w:rPr>
          <w:rFonts w:ascii="宋体" w:hAnsi="宋体" w:hint="eastAsia"/>
          <w:sz w:val="24"/>
        </w:rPr>
        <w:t>方的运行和维护工程技术人员，使他们能熟练地操作、维护、调试和调整</w:t>
      </w:r>
      <w:r w:rsidR="002036DB">
        <w:rPr>
          <w:rFonts w:ascii="宋体" w:hAnsi="宋体" w:hint="eastAsia"/>
          <w:sz w:val="24"/>
        </w:rPr>
        <w:t>污水外排在线监测设备（</w:t>
      </w:r>
      <w:r w:rsidR="002036DB" w:rsidRPr="007D15F8">
        <w:rPr>
          <w:rFonts w:ascii="宋体" w:hAnsi="宋体" w:hint="eastAsia"/>
          <w:sz w:val="24"/>
        </w:rPr>
        <w:t>六价铬及总铬、总铅、COD、数采仪、流量计</w:t>
      </w:r>
      <w:r w:rsidR="002036DB">
        <w:rPr>
          <w:rFonts w:ascii="宋体" w:hAnsi="宋体" w:hint="eastAsia"/>
          <w:sz w:val="24"/>
        </w:rPr>
        <w:t>）</w:t>
      </w:r>
      <w:r>
        <w:rPr>
          <w:rFonts w:ascii="宋体" w:hAnsi="宋体" w:hint="eastAsia"/>
          <w:sz w:val="24"/>
        </w:rPr>
        <w:t>。</w:t>
      </w:r>
    </w:p>
    <w:p w:rsidR="0087541F" w:rsidRDefault="0087541F">
      <w:pPr>
        <w:widowControl/>
        <w:autoSpaceDE w:val="0"/>
        <w:autoSpaceDN w:val="0"/>
        <w:snapToGrid w:val="0"/>
        <w:spacing w:line="360" w:lineRule="auto"/>
        <w:textAlignment w:val="bottom"/>
        <w:rPr>
          <w:rFonts w:ascii="宋体" w:hAnsi="宋体"/>
          <w:b/>
          <w:sz w:val="24"/>
        </w:rPr>
      </w:pPr>
      <w:r>
        <w:rPr>
          <w:rFonts w:ascii="宋体" w:hAnsi="宋体" w:hint="eastAsia"/>
          <w:bCs/>
          <w:sz w:val="24"/>
        </w:rPr>
        <w:t xml:space="preserve">1.1.6.5 </w:t>
      </w:r>
      <w:r w:rsidR="002036DB">
        <w:rPr>
          <w:rFonts w:ascii="宋体" w:hAnsi="宋体" w:hint="eastAsia"/>
          <w:bCs/>
          <w:sz w:val="24"/>
        </w:rPr>
        <w:t>参</w:t>
      </w:r>
      <w:r w:rsidR="007D15F8">
        <w:rPr>
          <w:rFonts w:ascii="宋体" w:hAnsi="宋体" w:hint="eastAsia"/>
          <w:bCs/>
          <w:sz w:val="24"/>
        </w:rPr>
        <w:t>选</w:t>
      </w:r>
      <w:r>
        <w:rPr>
          <w:rFonts w:ascii="宋体" w:hAnsi="宋体" w:hint="eastAsia"/>
          <w:bCs/>
          <w:sz w:val="24"/>
        </w:rPr>
        <w:t>方负责邀请当地环保部门进行验收，排放指标达到环保部门要求为止。验收费用由</w:t>
      </w:r>
      <w:r w:rsidR="002036DB">
        <w:rPr>
          <w:rFonts w:ascii="宋体" w:hAnsi="宋体" w:hint="eastAsia"/>
          <w:bCs/>
          <w:sz w:val="24"/>
        </w:rPr>
        <w:t>参</w:t>
      </w:r>
      <w:r w:rsidR="007D15F8">
        <w:rPr>
          <w:rFonts w:ascii="宋体" w:hAnsi="宋体" w:hint="eastAsia"/>
          <w:bCs/>
          <w:sz w:val="24"/>
        </w:rPr>
        <w:t>选</w:t>
      </w:r>
      <w:r>
        <w:rPr>
          <w:rFonts w:ascii="宋体" w:hAnsi="宋体" w:hint="eastAsia"/>
          <w:bCs/>
          <w:sz w:val="24"/>
        </w:rPr>
        <w:t>方负责。</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 xml:space="preserve">1.1.7 </w:t>
      </w:r>
      <w:r w:rsidR="007D15F8">
        <w:rPr>
          <w:rFonts w:ascii="宋体" w:hAnsi="宋体" w:hint="eastAsia"/>
          <w:sz w:val="24"/>
        </w:rPr>
        <w:t>比选</w:t>
      </w:r>
      <w:r>
        <w:rPr>
          <w:rFonts w:ascii="宋体" w:hAnsi="宋体" w:hint="eastAsia"/>
          <w:sz w:val="24"/>
        </w:rPr>
        <w:t>方的工作范围：</w:t>
      </w:r>
    </w:p>
    <w:p w:rsidR="0087541F" w:rsidRDefault="0087541F">
      <w:pPr>
        <w:snapToGrid w:val="0"/>
        <w:spacing w:line="360" w:lineRule="auto"/>
        <w:rPr>
          <w:rFonts w:ascii="宋体" w:hAnsi="宋体"/>
          <w:sz w:val="24"/>
        </w:rPr>
      </w:pPr>
      <w:r>
        <w:rPr>
          <w:rFonts w:ascii="宋体" w:hAnsi="宋体" w:hint="eastAsia"/>
          <w:sz w:val="24"/>
        </w:rPr>
        <w:t>1.1.7.1 确认</w:t>
      </w:r>
      <w:r w:rsidR="007D15F8">
        <w:rPr>
          <w:rFonts w:ascii="宋体" w:hAnsi="宋体" w:hint="eastAsia"/>
          <w:sz w:val="24"/>
        </w:rPr>
        <w:t>参选</w:t>
      </w:r>
      <w:r>
        <w:rPr>
          <w:rFonts w:ascii="宋体" w:hAnsi="宋体" w:hint="eastAsia"/>
          <w:sz w:val="24"/>
        </w:rPr>
        <w:t>方的图纸、资料和技术文件并完成现场设备的安装和调试工作。</w:t>
      </w:r>
    </w:p>
    <w:p w:rsidR="0087541F" w:rsidRDefault="0087541F">
      <w:pPr>
        <w:snapToGrid w:val="0"/>
        <w:spacing w:line="360" w:lineRule="auto"/>
        <w:rPr>
          <w:rFonts w:ascii="宋体" w:hAnsi="宋体"/>
          <w:sz w:val="24"/>
        </w:rPr>
      </w:pPr>
      <w:r>
        <w:rPr>
          <w:rFonts w:ascii="宋体" w:hAnsi="宋体" w:hint="eastAsia"/>
          <w:sz w:val="24"/>
        </w:rPr>
        <w:t>1.1.7.2 协助对</w:t>
      </w:r>
      <w:r w:rsidR="007D15F8">
        <w:rPr>
          <w:rFonts w:ascii="宋体" w:hAnsi="宋体" w:hint="eastAsia"/>
          <w:sz w:val="24"/>
        </w:rPr>
        <w:t>参选</w:t>
      </w:r>
      <w:r>
        <w:rPr>
          <w:rFonts w:ascii="宋体" w:hAnsi="宋体" w:hint="eastAsia"/>
          <w:sz w:val="24"/>
        </w:rPr>
        <w:t>方最终完成的系统进行验收。</w:t>
      </w:r>
    </w:p>
    <w:p w:rsidR="0087541F" w:rsidRDefault="0087541F">
      <w:pPr>
        <w:snapToGrid w:val="0"/>
        <w:spacing w:line="360" w:lineRule="auto"/>
        <w:rPr>
          <w:rFonts w:ascii="宋体" w:hAnsi="宋体"/>
          <w:sz w:val="24"/>
        </w:rPr>
      </w:pPr>
      <w:r>
        <w:rPr>
          <w:rFonts w:ascii="宋体" w:hAnsi="宋体" w:hint="eastAsia"/>
          <w:sz w:val="24"/>
        </w:rPr>
        <w:t>1.1.8</w:t>
      </w:r>
      <w:r w:rsidR="007D15F8">
        <w:rPr>
          <w:rFonts w:ascii="宋体" w:hAnsi="宋体" w:hint="eastAsia"/>
          <w:sz w:val="24"/>
        </w:rPr>
        <w:t>参选</w:t>
      </w:r>
      <w:r>
        <w:rPr>
          <w:rFonts w:ascii="宋体" w:hAnsi="宋体" w:hint="eastAsia"/>
          <w:sz w:val="24"/>
        </w:rPr>
        <w:t>方</w:t>
      </w:r>
      <w:r>
        <w:rPr>
          <w:rFonts w:ascii="宋体" w:hAnsi="宋体"/>
          <w:sz w:val="24"/>
        </w:rPr>
        <w:t>提供的</w:t>
      </w:r>
      <w:r w:rsidR="002036DB">
        <w:rPr>
          <w:rFonts w:ascii="宋体" w:hAnsi="宋体" w:hint="eastAsia"/>
          <w:sz w:val="24"/>
        </w:rPr>
        <w:t>污水外排在线监测设备（</w:t>
      </w:r>
      <w:r w:rsidR="002036DB" w:rsidRPr="007D15F8">
        <w:rPr>
          <w:rFonts w:ascii="宋体" w:hAnsi="宋体" w:hint="eastAsia"/>
          <w:sz w:val="24"/>
        </w:rPr>
        <w:t>六价铬及总铬、总铅、COD、数采仪、流量计</w:t>
      </w:r>
      <w:r w:rsidR="002036DB">
        <w:rPr>
          <w:rFonts w:ascii="宋体" w:hAnsi="宋体" w:hint="eastAsia"/>
          <w:sz w:val="24"/>
        </w:rPr>
        <w:t>）</w:t>
      </w:r>
      <w:r>
        <w:rPr>
          <w:rFonts w:ascii="宋体" w:hAnsi="宋体"/>
          <w:sz w:val="24"/>
        </w:rPr>
        <w:t>有不少于</w:t>
      </w:r>
      <w:r>
        <w:rPr>
          <w:rFonts w:ascii="宋体" w:hAnsi="宋体" w:hint="eastAsia"/>
          <w:sz w:val="24"/>
        </w:rPr>
        <w:t>三</w:t>
      </w:r>
      <w:r>
        <w:rPr>
          <w:rFonts w:ascii="宋体" w:hAnsi="宋体"/>
          <w:sz w:val="24"/>
        </w:rPr>
        <w:t>年的</w:t>
      </w:r>
      <w:r>
        <w:rPr>
          <w:rFonts w:ascii="宋体" w:hAnsi="宋体" w:hint="eastAsia"/>
          <w:sz w:val="24"/>
        </w:rPr>
        <w:t>连续成功</w:t>
      </w:r>
      <w:r>
        <w:rPr>
          <w:rFonts w:ascii="宋体" w:hAnsi="宋体"/>
          <w:sz w:val="24"/>
        </w:rPr>
        <w:t>运行业绩</w:t>
      </w:r>
      <w:r>
        <w:rPr>
          <w:rFonts w:ascii="宋体" w:hAnsi="宋体" w:hint="eastAsia"/>
          <w:sz w:val="24"/>
        </w:rPr>
        <w:t>，提供合同复印件，至少三份</w:t>
      </w:r>
      <w:r>
        <w:rPr>
          <w:rFonts w:ascii="宋体" w:hAnsi="宋体"/>
          <w:sz w:val="24"/>
        </w:rPr>
        <w:t>。</w:t>
      </w:r>
    </w:p>
    <w:p w:rsidR="0087541F" w:rsidRDefault="0087541F">
      <w:pPr>
        <w:snapToGrid w:val="0"/>
        <w:spacing w:line="360" w:lineRule="auto"/>
        <w:rPr>
          <w:rFonts w:ascii="宋体" w:hAnsi="宋体"/>
          <w:sz w:val="24"/>
        </w:rPr>
      </w:pPr>
      <w:r>
        <w:rPr>
          <w:rFonts w:ascii="宋体" w:hAnsi="宋体" w:hint="eastAsia"/>
          <w:sz w:val="24"/>
        </w:rPr>
        <w:t>1.1.9</w:t>
      </w:r>
      <w:r w:rsidR="007D15F8">
        <w:rPr>
          <w:rFonts w:ascii="宋体" w:hAnsi="宋体" w:hint="eastAsia"/>
          <w:sz w:val="24"/>
        </w:rPr>
        <w:t>参选</w:t>
      </w:r>
      <w:r>
        <w:rPr>
          <w:rFonts w:ascii="宋体" w:hAnsi="宋体" w:hint="eastAsia"/>
          <w:sz w:val="24"/>
        </w:rPr>
        <w:t>方应提出其为</w:t>
      </w:r>
      <w:r w:rsidR="002036DB">
        <w:rPr>
          <w:rFonts w:ascii="宋体" w:hAnsi="宋体" w:hint="eastAsia"/>
          <w:sz w:val="24"/>
        </w:rPr>
        <w:t>污水外排在线监测设备（</w:t>
      </w:r>
      <w:r w:rsidR="002036DB" w:rsidRPr="007D15F8">
        <w:rPr>
          <w:rFonts w:ascii="宋体" w:hAnsi="宋体" w:hint="eastAsia"/>
          <w:sz w:val="24"/>
        </w:rPr>
        <w:t>六价铬及总铬、总铅、COD、数采仪、流量计</w:t>
      </w:r>
      <w:r w:rsidR="002036DB">
        <w:rPr>
          <w:rFonts w:ascii="宋体" w:hAnsi="宋体" w:hint="eastAsia"/>
          <w:sz w:val="24"/>
        </w:rPr>
        <w:t>）项目</w:t>
      </w:r>
      <w:r>
        <w:rPr>
          <w:rFonts w:ascii="宋体" w:hAnsi="宋体" w:hint="eastAsia"/>
          <w:sz w:val="24"/>
        </w:rPr>
        <w:t>所需的、且满足环保部门验收要求的技术参数（本规范书中已列的数据除外）并加以说明。</w:t>
      </w:r>
    </w:p>
    <w:p w:rsidR="0087541F" w:rsidRDefault="0087541F">
      <w:pPr>
        <w:snapToGrid w:val="0"/>
        <w:spacing w:line="360" w:lineRule="auto"/>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0所有与本工程有关的技术资料仅用于</w:t>
      </w:r>
      <w:r w:rsidR="007D15F8">
        <w:rPr>
          <w:rFonts w:ascii="宋体" w:hAnsi="宋体" w:hint="eastAsia"/>
          <w:sz w:val="24"/>
        </w:rPr>
        <w:t>参选</w:t>
      </w:r>
      <w:r>
        <w:rPr>
          <w:rFonts w:ascii="宋体" w:hAnsi="宋体" w:hint="eastAsia"/>
          <w:sz w:val="24"/>
        </w:rPr>
        <w:t>方提供合同设备，未经</w:t>
      </w:r>
      <w:r w:rsidR="007D15F8">
        <w:rPr>
          <w:rFonts w:ascii="宋体" w:hAnsi="宋体" w:hint="eastAsia"/>
          <w:sz w:val="24"/>
        </w:rPr>
        <w:t>比选</w:t>
      </w:r>
      <w:r>
        <w:rPr>
          <w:rFonts w:ascii="宋体" w:hAnsi="宋体" w:hint="eastAsia"/>
          <w:sz w:val="24"/>
        </w:rPr>
        <w:t>方允许，</w:t>
      </w:r>
      <w:r w:rsidR="007D15F8">
        <w:rPr>
          <w:rFonts w:ascii="宋体" w:hAnsi="宋体" w:hint="eastAsia"/>
          <w:sz w:val="24"/>
        </w:rPr>
        <w:t>参选</w:t>
      </w:r>
      <w:r>
        <w:rPr>
          <w:rFonts w:ascii="宋体" w:hAnsi="宋体" w:hint="eastAsia"/>
          <w:sz w:val="24"/>
        </w:rPr>
        <w:t>方不得向第三方提供任何与本工程和本合同设备有关的资料或信息。</w:t>
      </w:r>
    </w:p>
    <w:p w:rsidR="0087541F" w:rsidRPr="0087541F" w:rsidRDefault="0087541F" w:rsidP="0087541F">
      <w:pPr>
        <w:pStyle w:val="2"/>
        <w:rPr>
          <w:rFonts w:hAnsi="宋体"/>
          <w:sz w:val="28"/>
        </w:rPr>
      </w:pPr>
      <w:bookmarkStart w:id="7" w:name="_Toc148499939"/>
      <w:bookmarkStart w:id="8" w:name="_Toc314644465"/>
      <w:r>
        <w:rPr>
          <w:rFonts w:hAnsi="宋体" w:hint="eastAsia"/>
          <w:sz w:val="28"/>
        </w:rPr>
        <w:t>1.2</w:t>
      </w:r>
      <w:r>
        <w:rPr>
          <w:rFonts w:hAnsi="宋体"/>
          <w:sz w:val="28"/>
        </w:rPr>
        <w:t xml:space="preserve">  </w:t>
      </w:r>
      <w:bookmarkEnd w:id="7"/>
      <w:bookmarkEnd w:id="8"/>
      <w:r w:rsidR="00BB74DF" w:rsidRPr="0087541F">
        <w:rPr>
          <w:rFonts w:hAnsi="宋体" w:hint="eastAsia"/>
          <w:sz w:val="28"/>
        </w:rPr>
        <w:t>主要技术规格</w:t>
      </w:r>
    </w:p>
    <w:bookmarkEnd w:id="3"/>
    <w:bookmarkEnd w:id="4"/>
    <w:bookmarkEnd w:id="5"/>
    <w:bookmarkEnd w:id="6"/>
    <w:p w:rsidR="00BB74DF" w:rsidRPr="00BB74DF" w:rsidRDefault="00BB74DF" w:rsidP="00BB74DF">
      <w:pPr>
        <w:tabs>
          <w:tab w:val="left" w:pos="1815"/>
        </w:tabs>
        <w:snapToGrid w:val="0"/>
        <w:spacing w:line="360" w:lineRule="auto"/>
        <w:rPr>
          <w:rFonts w:ascii="宋体" w:hAnsi="宋体"/>
          <w:sz w:val="24"/>
        </w:rPr>
      </w:pPr>
      <w:r w:rsidRPr="00BB74DF">
        <w:rPr>
          <w:rFonts w:ascii="宋体" w:hAnsi="宋体" w:hint="eastAsia"/>
          <w:sz w:val="24"/>
        </w:rPr>
        <w:t>1</w:t>
      </w:r>
      <w:r>
        <w:rPr>
          <w:rFonts w:ascii="宋体" w:hAnsi="宋体" w:hint="eastAsia"/>
          <w:sz w:val="24"/>
        </w:rPr>
        <w:t>.2.1</w:t>
      </w:r>
      <w:r w:rsidRPr="00BB74DF">
        <w:rPr>
          <w:rFonts w:ascii="宋体" w:hAnsi="宋体" w:hint="eastAsia"/>
          <w:sz w:val="24"/>
        </w:rPr>
        <w:t>排放口规范化要求</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 xml:space="preserve">（1）定制堰、槽 </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 xml:space="preserve">（2）嵌入堰、槽 </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 xml:space="preserve">（3）对堰、槽外围进行浇制 </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（4）外围装饰</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规范化的排放口可以是露天方式，也可以是地下方式，同时用于流量监测设备的供电和监测所需的水样采集和回水管道均要高于采样点的水面。</w:t>
      </w:r>
    </w:p>
    <w:p w:rsidR="00BB74DF" w:rsidRPr="00BB74DF" w:rsidRDefault="00BB74DF" w:rsidP="00BB74DF">
      <w:pPr>
        <w:rPr>
          <w:rFonts w:ascii="宋体" w:hAnsi="宋体"/>
          <w:sz w:val="24"/>
        </w:rPr>
      </w:pPr>
      <w:r>
        <w:rPr>
          <w:rFonts w:ascii="宋体" w:hAnsi="宋体" w:hint="eastAsia"/>
          <w:sz w:val="24"/>
        </w:rPr>
        <w:t>1.2.2</w:t>
      </w:r>
      <w:r w:rsidRPr="00BB74DF">
        <w:rPr>
          <w:rFonts w:ascii="宋体" w:hAnsi="宋体" w:hint="eastAsia"/>
          <w:sz w:val="24"/>
        </w:rPr>
        <w:t>总体要求：</w:t>
      </w:r>
    </w:p>
    <w:p w:rsidR="00BB74DF" w:rsidRPr="00BB74DF" w:rsidRDefault="006726E1" w:rsidP="00D76499">
      <w:pPr>
        <w:snapToGrid w:val="0"/>
        <w:spacing w:line="360" w:lineRule="auto"/>
        <w:rPr>
          <w:rFonts w:ascii="宋体" w:hAnsi="宋体"/>
          <w:sz w:val="24"/>
        </w:rPr>
      </w:pPr>
      <w:r>
        <w:rPr>
          <w:rFonts w:ascii="宋体" w:hAnsi="宋体" w:hint="eastAsia"/>
          <w:sz w:val="24"/>
        </w:rPr>
        <w:lastRenderedPageBreak/>
        <w:t>(1)</w:t>
      </w:r>
      <w:r w:rsidR="00BB74DF" w:rsidRPr="00BB74DF">
        <w:rPr>
          <w:rFonts w:ascii="宋体" w:hAnsi="宋体" w:hint="eastAsia"/>
          <w:sz w:val="24"/>
        </w:rPr>
        <w:t>校准功能：具有自动和手动两种方法进行零点和量程校正。</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sidR="00BB74DF" w:rsidRPr="00BB74DF">
        <w:rPr>
          <w:rFonts w:ascii="宋体" w:hAnsi="宋体" w:hint="eastAsia"/>
          <w:sz w:val="24"/>
        </w:rPr>
        <w:t>自动清洗功能：每次测量结束后，自动清洗前处理装置、仪器管路、阀门等部件。</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sidR="00BB74DF" w:rsidRPr="00BB74DF">
        <w:rPr>
          <w:rFonts w:ascii="宋体" w:hAnsi="宋体" w:hint="eastAsia"/>
          <w:sz w:val="24"/>
        </w:rPr>
        <w:t>保护功能：具有断电、断水保护和自动恢复功能及其他自动保护功能。</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sidR="00BB74DF" w:rsidRPr="00BB74DF">
        <w:rPr>
          <w:rFonts w:ascii="宋体" w:hAnsi="宋体" w:hint="eastAsia"/>
          <w:sz w:val="24"/>
        </w:rPr>
        <w:t>报警功能：具有系统故障、断电、试剂存量不足、无试样、无洗净水、数值超标异常等情况下的自动报警功能，上述报警信号须能输出到远程控制网。</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sidR="00BB74DF" w:rsidRPr="00BB74DF">
        <w:rPr>
          <w:rFonts w:ascii="宋体" w:hAnsi="宋体" w:hint="eastAsia"/>
          <w:sz w:val="24"/>
        </w:rPr>
        <w:t>远程控制功能：具有与工业控制计算机或数据采集仪的通讯功能。</w:t>
      </w:r>
    </w:p>
    <w:p w:rsidR="00BB74DF" w:rsidRPr="00BB74DF" w:rsidRDefault="00BB74DF" w:rsidP="00D76499">
      <w:pPr>
        <w:snapToGrid w:val="0"/>
        <w:spacing w:line="360" w:lineRule="auto"/>
        <w:rPr>
          <w:rFonts w:ascii="宋体" w:hAnsi="宋体"/>
          <w:sz w:val="24"/>
        </w:rPr>
      </w:pPr>
      <w:r w:rsidRPr="00BB74DF">
        <w:rPr>
          <w:rFonts w:ascii="宋体" w:hAnsi="宋体" w:hint="eastAsia"/>
          <w:sz w:val="24"/>
        </w:rPr>
        <w:t>数据传输线路要求高速稳定。系统支持有线方式，支持有线数据传输(LAN/ADSL/光纤)传输方式。</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sidR="00BB74DF" w:rsidRPr="00BB74DF">
        <w:rPr>
          <w:rFonts w:ascii="宋体" w:hAnsi="宋体" w:hint="eastAsia"/>
          <w:sz w:val="24"/>
        </w:rPr>
        <w:t>数据采集/控制设备可以与现场各种设备的输入/输出的模拟、脉冲和开关数字信号连接，数据采集与传输应完整、准确、可靠。监测仪器和数据采集设备之间应采用数字通讯；能自动采集到仪器异常信息，采集的数据应自动加数据有效性标识，异常监测数据能自动识别。</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w:t>
      </w:r>
      <w:r w:rsidR="00BB74DF" w:rsidRPr="00BB74DF">
        <w:rPr>
          <w:rFonts w:ascii="宋体" w:hAnsi="宋体" w:hint="eastAsia"/>
          <w:sz w:val="24"/>
        </w:rPr>
        <w:t>可以收集仪器的所有运行信息，并实现全部现场控制功能。</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w:t>
      </w:r>
      <w:r w:rsidR="00BB74DF" w:rsidRPr="00BB74DF">
        <w:rPr>
          <w:rFonts w:ascii="宋体" w:hAnsi="宋体" w:hint="eastAsia"/>
          <w:sz w:val="24"/>
        </w:rPr>
        <w:t>能对历史数据进行查询、统计和数据曲线分析，数据导入、导出方便，并有数据及参数自动备份、恢复功能；实现超标值自动报警。</w:t>
      </w:r>
    </w:p>
    <w:p w:rsidR="00BB74DF" w:rsidRPr="00BB74DF" w:rsidRDefault="006726E1" w:rsidP="00D76499">
      <w:pPr>
        <w:snapToGrid w:val="0"/>
        <w:spacing w:line="360" w:lineRule="auto"/>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w:t>
      </w:r>
      <w:r w:rsidR="00BB74DF" w:rsidRPr="00BB74DF">
        <w:rPr>
          <w:rFonts w:ascii="宋体" w:hAnsi="宋体" w:hint="eastAsia"/>
          <w:sz w:val="24"/>
        </w:rPr>
        <w:t xml:space="preserve">现场数据采集设备应至少能保存1年的最小统计单位值（最小统计单位时间不大于小时），并至少可保存3年的小时数据。 </w:t>
      </w:r>
    </w:p>
    <w:p w:rsidR="00BB74DF" w:rsidRPr="00BB74DF" w:rsidRDefault="006726E1" w:rsidP="00D76499">
      <w:pPr>
        <w:snapToGrid w:val="0"/>
        <w:spacing w:line="360" w:lineRule="auto"/>
        <w:rPr>
          <w:rFonts w:ascii="宋体" w:hAnsi="宋体"/>
          <w:sz w:val="24"/>
        </w:rPr>
      </w:pPr>
      <w:r>
        <w:rPr>
          <w:rFonts w:ascii="宋体" w:hAnsi="宋体" w:hint="eastAsia"/>
          <w:sz w:val="24"/>
        </w:rPr>
        <w:t>(1</w:t>
      </w:r>
      <w:r>
        <w:rPr>
          <w:rFonts w:ascii="宋体" w:hAnsi="宋体" w:hint="eastAsia"/>
          <w:sz w:val="24"/>
        </w:rPr>
        <w:t>0</w:t>
      </w:r>
      <w:bookmarkStart w:id="9" w:name="_GoBack"/>
      <w:bookmarkEnd w:id="9"/>
      <w:r>
        <w:rPr>
          <w:rFonts w:ascii="宋体" w:hAnsi="宋体" w:hint="eastAsia"/>
          <w:sz w:val="24"/>
        </w:rPr>
        <w:t>)</w:t>
      </w:r>
      <w:r w:rsidR="00BB74DF" w:rsidRPr="00BB74DF">
        <w:rPr>
          <w:rFonts w:ascii="宋体" w:hAnsi="宋体" w:hint="eastAsia"/>
          <w:sz w:val="24"/>
        </w:rPr>
        <w:t>系统应配备适当的安全防护设备，制定灵活的网络安全策略，保证网络安全。</w:t>
      </w:r>
    </w:p>
    <w:p w:rsidR="00BB74DF" w:rsidRDefault="00BB74DF" w:rsidP="00D76499">
      <w:pPr>
        <w:snapToGrid w:val="0"/>
        <w:spacing w:line="360" w:lineRule="auto"/>
        <w:rPr>
          <w:rFonts w:ascii="宋体" w:hAnsi="宋体"/>
          <w:sz w:val="24"/>
        </w:rPr>
      </w:pPr>
      <w:r>
        <w:rPr>
          <w:rFonts w:ascii="宋体" w:hAnsi="宋体"/>
          <w:sz w:val="24"/>
        </w:rPr>
        <w:br w:type="page"/>
      </w:r>
    </w:p>
    <w:p w:rsidR="00BB74DF" w:rsidRPr="00BB74DF" w:rsidRDefault="00BB74DF" w:rsidP="00BB74DF">
      <w:pPr>
        <w:ind w:firstLineChars="200" w:firstLine="480"/>
        <w:rPr>
          <w:rFonts w:ascii="宋体" w:hAnsi="宋体"/>
          <w:sz w:val="24"/>
        </w:rPr>
      </w:pPr>
      <w:r>
        <w:rPr>
          <w:rFonts w:ascii="宋体" w:hAnsi="宋体" w:hint="eastAsia"/>
          <w:sz w:val="24"/>
        </w:rPr>
        <w:lastRenderedPageBreak/>
        <w:t>1.2</w:t>
      </w:r>
      <w:r w:rsidRPr="00BB74DF">
        <w:rPr>
          <w:rFonts w:ascii="宋体" w:hAnsi="宋体" w:hint="eastAsia"/>
          <w:sz w:val="24"/>
        </w:rPr>
        <w:t>.</w:t>
      </w:r>
      <w:r>
        <w:rPr>
          <w:rFonts w:ascii="宋体" w:hAnsi="宋体" w:hint="eastAsia"/>
          <w:sz w:val="24"/>
        </w:rPr>
        <w:t>3</w:t>
      </w:r>
      <w:r w:rsidRPr="00BB74DF">
        <w:rPr>
          <w:rFonts w:ascii="宋体" w:hAnsi="宋体" w:hint="eastAsia"/>
          <w:sz w:val="24"/>
        </w:rPr>
        <w:t>重金属(总铬</w:t>
      </w:r>
      <w:r>
        <w:rPr>
          <w:rFonts w:ascii="宋体" w:hAnsi="宋体" w:hint="eastAsia"/>
          <w:sz w:val="24"/>
        </w:rPr>
        <w:t>及</w:t>
      </w:r>
      <w:r w:rsidRPr="00BB74DF">
        <w:rPr>
          <w:rFonts w:ascii="宋体" w:hAnsi="宋体" w:hint="eastAsia"/>
          <w:sz w:val="24"/>
        </w:rPr>
        <w:t>六价铬)在线监测仪技术参数</w:t>
      </w:r>
    </w:p>
    <w:tbl>
      <w:tblPr>
        <w:tblpPr w:leftFromText="180" w:rightFromText="180" w:vertAnchor="page" w:horzAnchor="margin" w:tblpXSpec="center" w:tblpY="3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22"/>
      </w:tblGrid>
      <w:tr w:rsidR="00BB74DF" w:rsidRPr="00FF2658" w:rsidTr="0087541F">
        <w:trPr>
          <w:trHeight w:val="482"/>
        </w:trPr>
        <w:tc>
          <w:tcPr>
            <w:tcW w:w="8431" w:type="dxa"/>
            <w:gridSpan w:val="2"/>
            <w:tcBorders>
              <w:top w:val="single" w:sz="4" w:space="0" w:color="auto"/>
              <w:left w:val="single" w:sz="4" w:space="0" w:color="auto"/>
              <w:bottom w:val="single" w:sz="4" w:space="0" w:color="auto"/>
              <w:right w:val="single" w:sz="4" w:space="0" w:color="auto"/>
            </w:tcBorders>
            <w:noWrap/>
          </w:tcPr>
          <w:p w:rsidR="00BB74DF" w:rsidRPr="00FF2658" w:rsidRDefault="00BB74DF" w:rsidP="0087541F">
            <w:pPr>
              <w:ind w:firstLineChars="200" w:firstLine="480"/>
              <w:jc w:val="center"/>
              <w:rPr>
                <w:rFonts w:ascii="仿宋" w:eastAsia="仿宋" w:hAnsi="仿宋"/>
                <w:b/>
                <w:sz w:val="24"/>
                <w:highlight w:val="yellow"/>
              </w:rPr>
            </w:pPr>
            <w:r w:rsidRPr="00BB74DF">
              <w:rPr>
                <w:rFonts w:ascii="宋体" w:hAnsi="宋体" w:hint="eastAsia"/>
                <w:sz w:val="24"/>
              </w:rPr>
              <w:t>技术规格</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检测项目</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总铬</w:t>
            </w:r>
            <w:r>
              <w:rPr>
                <w:rFonts w:ascii="宋体" w:hAnsi="宋体" w:hint="eastAsia"/>
                <w:sz w:val="24"/>
              </w:rPr>
              <w:t>及</w:t>
            </w:r>
            <w:r w:rsidRPr="00BB74DF">
              <w:rPr>
                <w:rFonts w:ascii="宋体" w:hAnsi="宋体" w:hint="eastAsia"/>
                <w:sz w:val="24"/>
              </w:rPr>
              <w:t>六价铬</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方法依据</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比色法</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测量范围</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0.04-2/4/8mg/L；</w:t>
            </w:r>
            <w:r w:rsidRPr="00BB74DF">
              <w:rPr>
                <w:rFonts w:ascii="宋体" w:hAnsi="宋体"/>
                <w:sz w:val="24"/>
              </w:rPr>
              <w:t xml:space="preserve"> (</w:t>
            </w:r>
            <w:r w:rsidRPr="00BB74DF">
              <w:rPr>
                <w:rFonts w:ascii="宋体" w:hAnsi="宋体" w:hint="eastAsia"/>
                <w:sz w:val="24"/>
              </w:rPr>
              <w:t>可扩展，量程可以根据用户需求定制）</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准确度</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标液不超过±</w:t>
            </w:r>
            <w:r w:rsidRPr="00BB74DF">
              <w:rPr>
                <w:rFonts w:ascii="宋体" w:hAnsi="宋体"/>
                <w:sz w:val="24"/>
              </w:rPr>
              <w:t>10%</w:t>
            </w:r>
            <w:r w:rsidRPr="00BB74DF">
              <w:rPr>
                <w:rFonts w:ascii="宋体" w:hAnsi="宋体" w:hint="eastAsia"/>
                <w:sz w:val="24"/>
              </w:rPr>
              <w:t>，水样不超过±</w:t>
            </w:r>
            <w:r w:rsidRPr="00BB74DF">
              <w:rPr>
                <w:rFonts w:ascii="宋体" w:hAnsi="宋体"/>
                <w:sz w:val="24"/>
              </w:rPr>
              <w:t>15%</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重复性</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不超过±</w:t>
            </w:r>
            <w:r w:rsidRPr="00BB74DF">
              <w:rPr>
                <w:rFonts w:ascii="宋体" w:hAnsi="宋体"/>
                <w:sz w:val="24"/>
              </w:rPr>
              <w:t>10%</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测量周期</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最小测量周期为</w:t>
            </w:r>
            <w:r w:rsidRPr="00BB74DF">
              <w:rPr>
                <w:rFonts w:ascii="宋体" w:hAnsi="宋体"/>
                <w:sz w:val="24"/>
              </w:rPr>
              <w:t>45</w:t>
            </w:r>
            <w:r w:rsidRPr="00BB74DF">
              <w:rPr>
                <w:rFonts w:ascii="宋体" w:hAnsi="宋体" w:hint="eastAsia"/>
                <w:sz w:val="24"/>
              </w:rPr>
              <w:t>分钟，可自行设置</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采样周期</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时间间隔（</w:t>
            </w:r>
            <w:r w:rsidRPr="00BB74DF">
              <w:rPr>
                <w:rFonts w:ascii="宋体" w:hAnsi="宋体"/>
                <w:sz w:val="24"/>
              </w:rPr>
              <w:t>10</w:t>
            </w:r>
            <w:r w:rsidRPr="00BB74DF">
              <w:rPr>
                <w:rFonts w:ascii="宋体" w:hAnsi="宋体" w:hint="eastAsia"/>
                <w:sz w:val="24"/>
              </w:rPr>
              <w:t>～</w:t>
            </w:r>
            <w:r w:rsidRPr="00BB74DF">
              <w:rPr>
                <w:rFonts w:ascii="宋体" w:hAnsi="宋体"/>
                <w:sz w:val="24"/>
              </w:rPr>
              <w:t>9999min</w:t>
            </w:r>
            <w:r w:rsidRPr="00BB74DF">
              <w:rPr>
                <w:rFonts w:ascii="宋体" w:hAnsi="宋体" w:hint="eastAsia"/>
                <w:sz w:val="24"/>
              </w:rPr>
              <w:t>任意可调）和整点测量模式</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校准周期</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可手动标定或者设定周期进行自动校准</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维护周期</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一般每月一次，每次约</w:t>
            </w:r>
            <w:r w:rsidRPr="00BB74DF">
              <w:rPr>
                <w:rFonts w:ascii="宋体" w:hAnsi="宋体"/>
                <w:sz w:val="24"/>
              </w:rPr>
              <w:t>30 min</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输出</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A63EE2" w:rsidP="00A63EE2">
            <w:pPr>
              <w:ind w:firstLineChars="200" w:firstLine="480"/>
              <w:rPr>
                <w:rFonts w:ascii="宋体" w:hAnsi="宋体"/>
                <w:sz w:val="24"/>
              </w:rPr>
            </w:pPr>
            <w:r>
              <w:rPr>
                <w:rFonts w:ascii="宋体" w:hAnsi="宋体" w:hint="eastAsia"/>
                <w:sz w:val="24"/>
              </w:rPr>
              <w:t>采用</w:t>
            </w:r>
            <w:r w:rsidR="00BB74DF" w:rsidRPr="00BB74DF">
              <w:rPr>
                <w:rFonts w:ascii="宋体" w:hAnsi="宋体" w:hint="eastAsia"/>
                <w:sz w:val="24"/>
              </w:rPr>
              <w:t>RS</w:t>
            </w:r>
            <w:r>
              <w:rPr>
                <w:rFonts w:ascii="宋体" w:hAnsi="宋体" w:hint="eastAsia"/>
                <w:sz w:val="24"/>
              </w:rPr>
              <w:t>-</w:t>
            </w:r>
            <w:r w:rsidR="00BB74DF" w:rsidRPr="00BB74DF">
              <w:rPr>
                <w:rFonts w:ascii="宋体" w:hAnsi="宋体" w:hint="eastAsia"/>
                <w:sz w:val="24"/>
              </w:rPr>
              <w:t>485</w:t>
            </w:r>
            <w:r>
              <w:rPr>
                <w:rFonts w:ascii="宋体" w:hAnsi="宋体" w:hint="eastAsia"/>
                <w:sz w:val="24"/>
              </w:rPr>
              <w:t>串行通讯标准</w:t>
            </w:r>
            <w:r w:rsidR="00BB74DF" w:rsidRPr="00BB74DF">
              <w:rPr>
                <w:rFonts w:ascii="宋体" w:hAnsi="宋体" w:hint="eastAsia"/>
                <w:sz w:val="24"/>
              </w:rPr>
              <w:t>，输出端口可以增加</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环境要求</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温度</w:t>
            </w:r>
            <w:r w:rsidRPr="00BB74DF">
              <w:rPr>
                <w:rFonts w:ascii="宋体" w:hAnsi="宋体"/>
                <w:sz w:val="24"/>
              </w:rPr>
              <w:t>+5</w:t>
            </w:r>
            <w:r w:rsidRPr="00BB74DF">
              <w:rPr>
                <w:rFonts w:ascii="宋体" w:hAnsi="宋体" w:hint="eastAsia"/>
                <w:sz w:val="24"/>
              </w:rPr>
              <w:t>～</w:t>
            </w:r>
            <w:r w:rsidRPr="00BB74DF">
              <w:rPr>
                <w:rFonts w:ascii="宋体" w:hAnsi="宋体"/>
                <w:sz w:val="24"/>
              </w:rPr>
              <w:t>40</w:t>
            </w:r>
            <w:r w:rsidRPr="00BB74DF">
              <w:rPr>
                <w:rFonts w:ascii="宋体" w:hAnsi="宋体" w:hint="eastAsia"/>
                <w:sz w:val="24"/>
              </w:rPr>
              <w:t>℃；湿度≤</w:t>
            </w:r>
            <w:r w:rsidRPr="00BB74DF">
              <w:rPr>
                <w:rFonts w:ascii="宋体" w:hAnsi="宋体"/>
                <w:sz w:val="24"/>
              </w:rPr>
              <w:t>90%RH</w:t>
            </w:r>
            <w:r w:rsidRPr="00BB74DF">
              <w:rPr>
                <w:rFonts w:ascii="宋体" w:hAnsi="宋体" w:hint="eastAsia"/>
                <w:sz w:val="24"/>
              </w:rPr>
              <w:t>（不结露）</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电源</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sz w:val="24"/>
              </w:rPr>
              <w:t>AC(220</w:t>
            </w:r>
            <w:r w:rsidRPr="00BB74DF">
              <w:rPr>
                <w:rFonts w:ascii="宋体" w:hAnsi="宋体" w:hint="eastAsia"/>
                <w:sz w:val="24"/>
              </w:rPr>
              <w:t>±</w:t>
            </w:r>
            <w:r w:rsidRPr="00BB74DF">
              <w:rPr>
                <w:rFonts w:ascii="宋体" w:hAnsi="宋体"/>
                <w:sz w:val="24"/>
              </w:rPr>
              <w:t>10%)V</w:t>
            </w:r>
            <w:r w:rsidRPr="00BB74DF">
              <w:rPr>
                <w:rFonts w:ascii="宋体" w:hAnsi="宋体" w:hint="eastAsia"/>
                <w:sz w:val="24"/>
              </w:rPr>
              <w:t>，</w:t>
            </w:r>
            <w:r w:rsidRPr="00BB74DF">
              <w:rPr>
                <w:rFonts w:ascii="宋体" w:hAnsi="宋体"/>
                <w:sz w:val="24"/>
              </w:rPr>
              <w:t>(50</w:t>
            </w:r>
            <w:r w:rsidRPr="00BB74DF">
              <w:rPr>
                <w:rFonts w:ascii="宋体" w:hAnsi="宋体" w:hint="eastAsia"/>
                <w:sz w:val="24"/>
              </w:rPr>
              <w:t>±</w:t>
            </w:r>
            <w:r w:rsidRPr="00BB74DF">
              <w:rPr>
                <w:rFonts w:ascii="宋体" w:hAnsi="宋体"/>
                <w:sz w:val="24"/>
              </w:rPr>
              <w:t>10%)Hz</w:t>
            </w:r>
            <w:r w:rsidRPr="00BB74DF">
              <w:rPr>
                <w:rFonts w:ascii="宋体" w:hAnsi="宋体" w:hint="eastAsia"/>
                <w:sz w:val="24"/>
              </w:rPr>
              <w:t>，</w:t>
            </w:r>
            <w:r w:rsidRPr="00BB74DF">
              <w:rPr>
                <w:rFonts w:ascii="宋体" w:hAnsi="宋体"/>
                <w:sz w:val="24"/>
              </w:rPr>
              <w:t>5A</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示值误差</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w:t>
            </w:r>
            <w:r w:rsidRPr="00BB74DF">
              <w:rPr>
                <w:rFonts w:ascii="宋体" w:hAnsi="宋体"/>
                <w:sz w:val="24"/>
              </w:rPr>
              <w:t>5%</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精密度</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pStyle w:val="Style4"/>
              <w:ind w:firstLineChars="200" w:firstLine="480"/>
              <w:jc w:val="center"/>
              <w:rPr>
                <w:rFonts w:ascii="宋体" w:hAnsi="宋体"/>
                <w:sz w:val="24"/>
                <w:szCs w:val="24"/>
              </w:rPr>
            </w:pPr>
            <w:r w:rsidRPr="00BB74DF">
              <w:rPr>
                <w:rFonts w:ascii="宋体" w:hAnsi="宋体" w:hint="eastAsia"/>
                <w:sz w:val="24"/>
                <w:szCs w:val="24"/>
              </w:rPr>
              <w:t>5%</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量程漂移</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sz w:val="24"/>
              </w:rPr>
              <w:t>±</w:t>
            </w:r>
            <w:r w:rsidRPr="00BB74DF">
              <w:rPr>
                <w:rFonts w:ascii="宋体" w:hAnsi="宋体" w:hint="eastAsia"/>
                <w:sz w:val="24"/>
              </w:rPr>
              <w:t>10%F.S.</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检出限</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0.01mg/L</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尺寸</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高</w:t>
            </w:r>
            <w:r w:rsidRPr="00BB74DF">
              <w:rPr>
                <w:rFonts w:ascii="宋体" w:hAnsi="宋体"/>
                <w:sz w:val="24"/>
              </w:rPr>
              <w:t>1300</w:t>
            </w:r>
            <w:r w:rsidRPr="00BB74DF">
              <w:rPr>
                <w:rFonts w:ascii="宋体" w:hAnsi="宋体" w:hint="eastAsia"/>
                <w:sz w:val="24"/>
              </w:rPr>
              <w:t>×宽</w:t>
            </w:r>
            <w:r w:rsidRPr="00BB74DF">
              <w:rPr>
                <w:rFonts w:ascii="宋体" w:hAnsi="宋体"/>
                <w:sz w:val="24"/>
              </w:rPr>
              <w:t>500</w:t>
            </w:r>
            <w:r w:rsidRPr="00BB74DF">
              <w:rPr>
                <w:rFonts w:ascii="宋体" w:hAnsi="宋体" w:hint="eastAsia"/>
                <w:sz w:val="24"/>
              </w:rPr>
              <w:t>×深</w:t>
            </w:r>
            <w:r w:rsidRPr="00BB74DF">
              <w:rPr>
                <w:rFonts w:ascii="宋体" w:hAnsi="宋体"/>
                <w:sz w:val="24"/>
              </w:rPr>
              <w:t>350mm</w:t>
            </w:r>
            <w:r w:rsidRPr="00BB74DF">
              <w:rPr>
                <w:rFonts w:ascii="宋体" w:hAnsi="宋体" w:hint="eastAsia"/>
                <w:sz w:val="24"/>
              </w:rPr>
              <w:t>，不做严格要求</w:t>
            </w:r>
          </w:p>
        </w:tc>
      </w:tr>
      <w:tr w:rsidR="00BB74DF" w:rsidRPr="00FF2658" w:rsidTr="0087541F">
        <w:trPr>
          <w:trHeight w:val="482"/>
        </w:trPr>
        <w:tc>
          <w:tcPr>
            <w:tcW w:w="1809"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其他</w:t>
            </w:r>
          </w:p>
        </w:tc>
        <w:tc>
          <w:tcPr>
            <w:tcW w:w="6622" w:type="dxa"/>
            <w:tcBorders>
              <w:top w:val="single" w:sz="4" w:space="0" w:color="auto"/>
              <w:left w:val="single" w:sz="4" w:space="0" w:color="auto"/>
              <w:bottom w:val="single" w:sz="4" w:space="0" w:color="auto"/>
              <w:right w:val="single" w:sz="4" w:space="0" w:color="auto"/>
            </w:tcBorders>
            <w:noWrap/>
          </w:tcPr>
          <w:p w:rsidR="00BB74DF" w:rsidRPr="00BB74DF" w:rsidRDefault="00BB74DF" w:rsidP="0087541F">
            <w:pPr>
              <w:ind w:firstLineChars="200" w:firstLine="480"/>
              <w:rPr>
                <w:rFonts w:ascii="宋体" w:hAnsi="宋体"/>
                <w:sz w:val="24"/>
              </w:rPr>
            </w:pPr>
            <w:r w:rsidRPr="00BB74DF">
              <w:rPr>
                <w:rFonts w:ascii="宋体" w:hAnsi="宋体" w:hint="eastAsia"/>
                <w:sz w:val="24"/>
              </w:rPr>
              <w:t>异常报警和断电不会丢失数据；</w:t>
            </w:r>
          </w:p>
          <w:p w:rsidR="00BB74DF" w:rsidRDefault="00BB74DF" w:rsidP="0087541F">
            <w:pPr>
              <w:ind w:firstLineChars="200" w:firstLine="480"/>
              <w:rPr>
                <w:rFonts w:ascii="宋体" w:hAnsi="宋体"/>
                <w:sz w:val="24"/>
              </w:rPr>
            </w:pPr>
            <w:r w:rsidRPr="00BB74DF">
              <w:rPr>
                <w:rFonts w:ascii="宋体" w:hAnsi="宋体" w:hint="eastAsia"/>
                <w:sz w:val="24"/>
              </w:rPr>
              <w:t>组态界面带触摸屏操作及指令输入；</w:t>
            </w:r>
          </w:p>
          <w:p w:rsidR="009509A0" w:rsidRPr="00BB74DF" w:rsidRDefault="009509A0" w:rsidP="0087541F">
            <w:pPr>
              <w:ind w:firstLineChars="200" w:firstLine="480"/>
              <w:rPr>
                <w:rFonts w:ascii="宋体" w:hAnsi="宋体"/>
                <w:sz w:val="24"/>
              </w:rPr>
            </w:pPr>
            <w:r>
              <w:rPr>
                <w:rFonts w:ascii="宋体" w:hAnsi="宋体" w:hint="eastAsia"/>
                <w:sz w:val="24"/>
              </w:rPr>
              <w:t>具备比对采样功能。</w:t>
            </w:r>
          </w:p>
        </w:tc>
      </w:tr>
    </w:tbl>
    <w:p w:rsidR="00BB74DF" w:rsidRPr="00BB74DF" w:rsidRDefault="00BB74DF" w:rsidP="00BB74DF">
      <w:pPr>
        <w:tabs>
          <w:tab w:val="left" w:pos="849"/>
        </w:tabs>
        <w:spacing w:line="460" w:lineRule="exact"/>
        <w:rPr>
          <w:rFonts w:ascii="宋体" w:hAnsi="宋体"/>
          <w:sz w:val="24"/>
        </w:rPr>
      </w:pPr>
    </w:p>
    <w:p w:rsidR="00BB74DF" w:rsidRDefault="00BB74DF" w:rsidP="00BB74DF">
      <w:pPr>
        <w:tabs>
          <w:tab w:val="left" w:pos="849"/>
        </w:tabs>
        <w:spacing w:line="460" w:lineRule="exact"/>
        <w:rPr>
          <w:rFonts w:ascii="宋体" w:hAnsi="宋体"/>
          <w:sz w:val="24"/>
        </w:rPr>
      </w:pPr>
    </w:p>
    <w:p w:rsidR="00BB74DF" w:rsidRDefault="00BB74DF">
      <w:pPr>
        <w:widowControl/>
        <w:jc w:val="left"/>
        <w:rPr>
          <w:rFonts w:ascii="宋体" w:hAnsi="宋体"/>
          <w:sz w:val="24"/>
        </w:rPr>
      </w:pPr>
      <w:r>
        <w:rPr>
          <w:rFonts w:ascii="宋体" w:hAnsi="宋体"/>
          <w:sz w:val="24"/>
        </w:rPr>
        <w:br w:type="page"/>
      </w:r>
    </w:p>
    <w:p w:rsidR="00BB74DF" w:rsidRPr="00BB74DF" w:rsidRDefault="00BB74DF" w:rsidP="00BB74DF">
      <w:pPr>
        <w:tabs>
          <w:tab w:val="left" w:pos="849"/>
        </w:tabs>
        <w:spacing w:line="460" w:lineRule="exact"/>
        <w:ind w:firstLineChars="100" w:firstLine="240"/>
        <w:rPr>
          <w:rFonts w:ascii="宋体" w:hAnsi="宋体"/>
          <w:sz w:val="24"/>
        </w:rPr>
      </w:pPr>
      <w:r>
        <w:rPr>
          <w:rFonts w:ascii="宋体" w:hAnsi="宋体" w:hint="eastAsia"/>
          <w:sz w:val="24"/>
        </w:rPr>
        <w:lastRenderedPageBreak/>
        <w:t>1.2.4</w:t>
      </w:r>
      <w:r w:rsidRPr="00BB74DF">
        <w:rPr>
          <w:rFonts w:ascii="宋体" w:hAnsi="宋体" w:hint="eastAsia"/>
          <w:sz w:val="24"/>
        </w:rPr>
        <w:t>重金属(总铅)在线监测仪技术参数</w:t>
      </w:r>
    </w:p>
    <w:tbl>
      <w:tblPr>
        <w:tblpPr w:leftFromText="180" w:rightFromText="180" w:vertAnchor="page" w:horzAnchor="margin" w:tblpXSpec="center" w:tblpY="25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6921"/>
      </w:tblGrid>
      <w:tr w:rsidR="00BB74DF" w:rsidRPr="00FF2658" w:rsidTr="0087541F">
        <w:trPr>
          <w:trHeight w:val="482"/>
        </w:trPr>
        <w:tc>
          <w:tcPr>
            <w:tcW w:w="8431" w:type="dxa"/>
            <w:gridSpan w:val="2"/>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jc w:val="center"/>
              <w:rPr>
                <w:rFonts w:ascii="宋体" w:hAnsi="宋体"/>
                <w:sz w:val="24"/>
              </w:rPr>
            </w:pPr>
            <w:r w:rsidRPr="00BB74DF">
              <w:rPr>
                <w:rFonts w:ascii="宋体" w:hAnsi="宋体" w:hint="eastAsia"/>
                <w:sz w:val="24"/>
              </w:rPr>
              <w:t>技术规格</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检测项目</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总铅</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方法依据</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比色法</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测量范围</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sz w:val="24"/>
              </w:rPr>
              <w:t>0.0</w:t>
            </w:r>
            <w:r w:rsidRPr="00BB74DF">
              <w:rPr>
                <w:rFonts w:ascii="宋体" w:hAnsi="宋体" w:hint="eastAsia"/>
                <w:sz w:val="24"/>
              </w:rPr>
              <w:t>5～0.5</w:t>
            </w:r>
            <w:r w:rsidRPr="00BB74DF">
              <w:rPr>
                <w:rFonts w:ascii="宋体" w:hAnsi="宋体"/>
                <w:sz w:val="24"/>
              </w:rPr>
              <w:t>mg/L (</w:t>
            </w:r>
            <w:r w:rsidRPr="00BB74DF">
              <w:rPr>
                <w:rFonts w:ascii="宋体" w:hAnsi="宋体" w:hint="eastAsia"/>
                <w:sz w:val="24"/>
              </w:rPr>
              <w:t>量程可以根据用户需求定制，可自行设置）</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准确度</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标液不超过±</w:t>
            </w:r>
            <w:r w:rsidRPr="00BB74DF">
              <w:rPr>
                <w:rFonts w:ascii="宋体" w:hAnsi="宋体"/>
                <w:sz w:val="24"/>
              </w:rPr>
              <w:t>10%</w:t>
            </w:r>
            <w:r w:rsidRPr="00BB74DF">
              <w:rPr>
                <w:rFonts w:ascii="宋体" w:hAnsi="宋体" w:hint="eastAsia"/>
                <w:sz w:val="24"/>
              </w:rPr>
              <w:t>，水样不超过±</w:t>
            </w:r>
            <w:r w:rsidRPr="00BB74DF">
              <w:rPr>
                <w:rFonts w:ascii="宋体" w:hAnsi="宋体"/>
                <w:sz w:val="24"/>
              </w:rPr>
              <w:t>15%</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重复性</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不超过±</w:t>
            </w:r>
            <w:r w:rsidRPr="00BB74DF">
              <w:rPr>
                <w:rFonts w:ascii="宋体" w:hAnsi="宋体"/>
                <w:sz w:val="24"/>
              </w:rPr>
              <w:t>10%</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测量周期</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最小测量周期为</w:t>
            </w:r>
            <w:r w:rsidRPr="00BB74DF">
              <w:rPr>
                <w:rFonts w:ascii="宋体" w:hAnsi="宋体"/>
                <w:sz w:val="24"/>
              </w:rPr>
              <w:t>45</w:t>
            </w:r>
            <w:r w:rsidRPr="00BB74DF">
              <w:rPr>
                <w:rFonts w:ascii="宋体" w:hAnsi="宋体" w:hint="eastAsia"/>
                <w:sz w:val="24"/>
              </w:rPr>
              <w:t>分钟</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采样周期</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时间间隔（</w:t>
            </w:r>
            <w:r w:rsidRPr="00BB74DF">
              <w:rPr>
                <w:rFonts w:ascii="宋体" w:hAnsi="宋体"/>
                <w:sz w:val="24"/>
              </w:rPr>
              <w:t>10</w:t>
            </w:r>
            <w:r w:rsidRPr="00BB74DF">
              <w:rPr>
                <w:rFonts w:ascii="宋体" w:hAnsi="宋体" w:hint="eastAsia"/>
                <w:sz w:val="24"/>
              </w:rPr>
              <w:t>～</w:t>
            </w:r>
            <w:r w:rsidRPr="00BB74DF">
              <w:rPr>
                <w:rFonts w:ascii="宋体" w:hAnsi="宋体"/>
                <w:sz w:val="24"/>
              </w:rPr>
              <w:t>9999min</w:t>
            </w:r>
            <w:r w:rsidRPr="00BB74DF">
              <w:rPr>
                <w:rFonts w:ascii="宋体" w:hAnsi="宋体" w:hint="eastAsia"/>
                <w:sz w:val="24"/>
              </w:rPr>
              <w:t>任意可调）和整点测量模式</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校准周期</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可手动标定或者设定周期进行自动校准</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维护周期</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一般每月一次，每次约</w:t>
            </w:r>
            <w:r w:rsidRPr="00BB74DF">
              <w:rPr>
                <w:rFonts w:ascii="宋体" w:hAnsi="宋体"/>
                <w:sz w:val="24"/>
              </w:rPr>
              <w:t>30 min</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输出</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9509A0" w:rsidP="00BB74DF">
            <w:pPr>
              <w:tabs>
                <w:tab w:val="left" w:pos="849"/>
              </w:tabs>
              <w:spacing w:line="460" w:lineRule="exact"/>
              <w:ind w:firstLineChars="100" w:firstLine="240"/>
              <w:rPr>
                <w:rFonts w:ascii="宋体" w:hAnsi="宋体"/>
                <w:sz w:val="24"/>
              </w:rPr>
            </w:pPr>
            <w:r>
              <w:rPr>
                <w:rFonts w:ascii="宋体" w:hAnsi="宋体" w:hint="eastAsia"/>
                <w:sz w:val="24"/>
              </w:rPr>
              <w:t>采用</w:t>
            </w:r>
            <w:r w:rsidRPr="00BB74DF">
              <w:rPr>
                <w:rFonts w:ascii="宋体" w:hAnsi="宋体" w:hint="eastAsia"/>
                <w:sz w:val="24"/>
              </w:rPr>
              <w:t>RS</w:t>
            </w:r>
            <w:r>
              <w:rPr>
                <w:rFonts w:ascii="宋体" w:hAnsi="宋体" w:hint="eastAsia"/>
                <w:sz w:val="24"/>
              </w:rPr>
              <w:t>-</w:t>
            </w:r>
            <w:r w:rsidRPr="00BB74DF">
              <w:rPr>
                <w:rFonts w:ascii="宋体" w:hAnsi="宋体" w:hint="eastAsia"/>
                <w:sz w:val="24"/>
              </w:rPr>
              <w:t>485</w:t>
            </w:r>
            <w:r>
              <w:rPr>
                <w:rFonts w:ascii="宋体" w:hAnsi="宋体" w:hint="eastAsia"/>
                <w:sz w:val="24"/>
              </w:rPr>
              <w:t>串行通讯标准</w:t>
            </w:r>
            <w:r w:rsidRPr="00BB74DF">
              <w:rPr>
                <w:rFonts w:ascii="宋体" w:hAnsi="宋体" w:hint="eastAsia"/>
                <w:sz w:val="24"/>
              </w:rPr>
              <w:t>，输出端口可以增加</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环境要求</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温度</w:t>
            </w:r>
            <w:r w:rsidRPr="00BB74DF">
              <w:rPr>
                <w:rFonts w:ascii="宋体" w:hAnsi="宋体"/>
                <w:sz w:val="24"/>
              </w:rPr>
              <w:t>+5</w:t>
            </w:r>
            <w:r w:rsidRPr="00BB74DF">
              <w:rPr>
                <w:rFonts w:ascii="宋体" w:hAnsi="宋体" w:hint="eastAsia"/>
                <w:sz w:val="24"/>
              </w:rPr>
              <w:t>～</w:t>
            </w:r>
            <w:r w:rsidRPr="00BB74DF">
              <w:rPr>
                <w:rFonts w:ascii="宋体" w:hAnsi="宋体"/>
                <w:sz w:val="24"/>
              </w:rPr>
              <w:t>40</w:t>
            </w:r>
            <w:r w:rsidRPr="00BB74DF">
              <w:rPr>
                <w:rFonts w:ascii="宋体" w:hAnsi="宋体" w:hint="eastAsia"/>
                <w:sz w:val="24"/>
              </w:rPr>
              <w:t>℃；湿度≤</w:t>
            </w:r>
            <w:r w:rsidRPr="00BB74DF">
              <w:rPr>
                <w:rFonts w:ascii="宋体" w:hAnsi="宋体"/>
                <w:sz w:val="24"/>
              </w:rPr>
              <w:t>90%RH</w:t>
            </w:r>
            <w:r w:rsidRPr="00BB74DF">
              <w:rPr>
                <w:rFonts w:ascii="宋体" w:hAnsi="宋体" w:hint="eastAsia"/>
                <w:sz w:val="24"/>
              </w:rPr>
              <w:t>（不结露）</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示值误差</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w:t>
            </w:r>
            <w:r w:rsidRPr="00BB74DF">
              <w:rPr>
                <w:rFonts w:ascii="宋体" w:hAnsi="宋体"/>
                <w:sz w:val="24"/>
              </w:rPr>
              <w:t>5%</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精密度</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pStyle w:val="Style4"/>
              <w:tabs>
                <w:tab w:val="left" w:pos="849"/>
              </w:tabs>
              <w:spacing w:line="460" w:lineRule="exact"/>
              <w:ind w:firstLineChars="100" w:firstLine="240"/>
              <w:jc w:val="center"/>
              <w:rPr>
                <w:rFonts w:ascii="宋体" w:hAnsi="宋体"/>
                <w:sz w:val="24"/>
                <w:szCs w:val="24"/>
              </w:rPr>
            </w:pPr>
            <w:r w:rsidRPr="00BB74DF">
              <w:rPr>
                <w:rFonts w:ascii="宋体" w:hAnsi="宋体" w:hint="eastAsia"/>
                <w:sz w:val="24"/>
                <w:szCs w:val="24"/>
              </w:rPr>
              <w:t>5%</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量程漂移</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sz w:val="24"/>
              </w:rPr>
              <w:t>±</w:t>
            </w:r>
            <w:r w:rsidRPr="00BB74DF">
              <w:rPr>
                <w:rFonts w:ascii="宋体" w:hAnsi="宋体" w:hint="eastAsia"/>
                <w:sz w:val="24"/>
              </w:rPr>
              <w:t>10%F.S.</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检出限</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0.01mg/L</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电源</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sz w:val="24"/>
              </w:rPr>
              <w:t>AC(220</w:t>
            </w:r>
            <w:r w:rsidRPr="00BB74DF">
              <w:rPr>
                <w:rFonts w:ascii="宋体" w:hAnsi="宋体" w:hint="eastAsia"/>
                <w:sz w:val="24"/>
              </w:rPr>
              <w:t>±</w:t>
            </w:r>
            <w:r w:rsidRPr="00BB74DF">
              <w:rPr>
                <w:rFonts w:ascii="宋体" w:hAnsi="宋体"/>
                <w:sz w:val="24"/>
              </w:rPr>
              <w:t>10%)V</w:t>
            </w:r>
            <w:r w:rsidRPr="00BB74DF">
              <w:rPr>
                <w:rFonts w:ascii="宋体" w:hAnsi="宋体" w:hint="eastAsia"/>
                <w:sz w:val="24"/>
              </w:rPr>
              <w:t>，</w:t>
            </w:r>
            <w:r w:rsidRPr="00BB74DF">
              <w:rPr>
                <w:rFonts w:ascii="宋体" w:hAnsi="宋体"/>
                <w:sz w:val="24"/>
              </w:rPr>
              <w:t>(50</w:t>
            </w:r>
            <w:r w:rsidRPr="00BB74DF">
              <w:rPr>
                <w:rFonts w:ascii="宋体" w:hAnsi="宋体" w:hint="eastAsia"/>
                <w:sz w:val="24"/>
              </w:rPr>
              <w:t>±</w:t>
            </w:r>
            <w:r w:rsidRPr="00BB74DF">
              <w:rPr>
                <w:rFonts w:ascii="宋体" w:hAnsi="宋体"/>
                <w:sz w:val="24"/>
              </w:rPr>
              <w:t>10%)Hz</w:t>
            </w:r>
            <w:r w:rsidRPr="00BB74DF">
              <w:rPr>
                <w:rFonts w:ascii="宋体" w:hAnsi="宋体" w:hint="eastAsia"/>
                <w:sz w:val="24"/>
              </w:rPr>
              <w:t>，</w:t>
            </w:r>
            <w:r w:rsidRPr="00BB74DF">
              <w:rPr>
                <w:rFonts w:ascii="宋体" w:hAnsi="宋体"/>
                <w:sz w:val="24"/>
              </w:rPr>
              <w:t>5A</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尺寸</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高</w:t>
            </w:r>
            <w:r w:rsidRPr="00BB74DF">
              <w:rPr>
                <w:rFonts w:ascii="宋体" w:hAnsi="宋体"/>
                <w:sz w:val="24"/>
              </w:rPr>
              <w:t>1300</w:t>
            </w:r>
            <w:r w:rsidRPr="00BB74DF">
              <w:rPr>
                <w:rFonts w:ascii="宋体" w:hAnsi="宋体" w:hint="eastAsia"/>
                <w:sz w:val="24"/>
              </w:rPr>
              <w:t>×宽</w:t>
            </w:r>
            <w:r w:rsidRPr="00BB74DF">
              <w:rPr>
                <w:rFonts w:ascii="宋体" w:hAnsi="宋体"/>
                <w:sz w:val="24"/>
              </w:rPr>
              <w:t>500</w:t>
            </w:r>
            <w:r w:rsidRPr="00BB74DF">
              <w:rPr>
                <w:rFonts w:ascii="宋体" w:hAnsi="宋体" w:hint="eastAsia"/>
                <w:sz w:val="24"/>
              </w:rPr>
              <w:t>×深</w:t>
            </w:r>
            <w:r w:rsidRPr="00BB74DF">
              <w:rPr>
                <w:rFonts w:ascii="宋体" w:hAnsi="宋体"/>
                <w:sz w:val="24"/>
              </w:rPr>
              <w:t>350mm</w:t>
            </w:r>
            <w:r w:rsidRPr="00BB74DF">
              <w:rPr>
                <w:rFonts w:ascii="宋体" w:hAnsi="宋体" w:hint="eastAsia"/>
                <w:sz w:val="24"/>
              </w:rPr>
              <w:t>，不做严格要求</w:t>
            </w:r>
          </w:p>
        </w:tc>
      </w:tr>
      <w:tr w:rsidR="00BB74DF" w:rsidRPr="00FF2658" w:rsidTr="0087541F">
        <w:trPr>
          <w:trHeight w:val="482"/>
        </w:trPr>
        <w:tc>
          <w:tcPr>
            <w:tcW w:w="1510"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其他</w:t>
            </w:r>
          </w:p>
        </w:tc>
        <w:tc>
          <w:tcPr>
            <w:tcW w:w="6921" w:type="dxa"/>
            <w:tcBorders>
              <w:top w:val="single" w:sz="4" w:space="0" w:color="auto"/>
              <w:left w:val="single" w:sz="4" w:space="0" w:color="auto"/>
              <w:bottom w:val="single" w:sz="4" w:space="0" w:color="auto"/>
              <w:right w:val="single" w:sz="4" w:space="0" w:color="auto"/>
            </w:tcBorders>
            <w:noWrap/>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异常报警和断电不会丢失数据；</w:t>
            </w:r>
          </w:p>
          <w:p w:rsid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组态界面带触摸屏操作及指令输入；</w:t>
            </w:r>
          </w:p>
          <w:p w:rsidR="009509A0" w:rsidRPr="00BB74DF" w:rsidRDefault="009509A0" w:rsidP="00BB74DF">
            <w:pPr>
              <w:tabs>
                <w:tab w:val="left" w:pos="849"/>
              </w:tabs>
              <w:spacing w:line="460" w:lineRule="exact"/>
              <w:ind w:firstLineChars="100" w:firstLine="240"/>
              <w:rPr>
                <w:rFonts w:ascii="宋体" w:hAnsi="宋体"/>
                <w:sz w:val="24"/>
              </w:rPr>
            </w:pPr>
            <w:r>
              <w:rPr>
                <w:rFonts w:ascii="宋体" w:hAnsi="宋体" w:hint="eastAsia"/>
                <w:sz w:val="24"/>
              </w:rPr>
              <w:t>具备比对采样功能。</w:t>
            </w:r>
          </w:p>
        </w:tc>
      </w:tr>
    </w:tbl>
    <w:p w:rsidR="00BB74DF" w:rsidRPr="00BB74DF" w:rsidRDefault="00BB74DF" w:rsidP="00BB74DF">
      <w:pPr>
        <w:tabs>
          <w:tab w:val="left" w:pos="849"/>
        </w:tabs>
        <w:spacing w:line="460" w:lineRule="exact"/>
        <w:rPr>
          <w:rFonts w:ascii="宋体" w:hAnsi="宋体"/>
          <w:sz w:val="24"/>
        </w:rPr>
      </w:pPr>
    </w:p>
    <w:p w:rsidR="00BB74DF" w:rsidRPr="00BB74DF" w:rsidRDefault="00BB74DF" w:rsidP="00BB74DF">
      <w:pPr>
        <w:tabs>
          <w:tab w:val="left" w:pos="849"/>
        </w:tabs>
        <w:spacing w:line="460" w:lineRule="exact"/>
        <w:rPr>
          <w:rFonts w:ascii="宋体" w:hAnsi="宋体"/>
          <w:sz w:val="24"/>
        </w:rPr>
      </w:pPr>
    </w:p>
    <w:p w:rsidR="0087541F" w:rsidRDefault="0087541F" w:rsidP="00BB74DF">
      <w:pPr>
        <w:tabs>
          <w:tab w:val="left" w:pos="849"/>
        </w:tabs>
        <w:spacing w:line="460" w:lineRule="exact"/>
        <w:ind w:firstLineChars="200" w:firstLine="480"/>
        <w:rPr>
          <w:rFonts w:ascii="宋体" w:hAnsi="宋体"/>
          <w:sz w:val="24"/>
        </w:rPr>
      </w:pPr>
    </w:p>
    <w:p w:rsidR="0087541F" w:rsidRDefault="0087541F">
      <w:pPr>
        <w:widowControl/>
        <w:jc w:val="left"/>
        <w:rPr>
          <w:rFonts w:ascii="宋体" w:hAnsi="宋体"/>
          <w:sz w:val="24"/>
        </w:rPr>
      </w:pPr>
      <w:r>
        <w:rPr>
          <w:rFonts w:ascii="宋体" w:hAnsi="宋体"/>
          <w:sz w:val="24"/>
        </w:rPr>
        <w:br w:type="page"/>
      </w:r>
    </w:p>
    <w:p w:rsidR="00BB74DF" w:rsidRPr="00BB74DF" w:rsidRDefault="00BB74DF" w:rsidP="00BB74DF">
      <w:pPr>
        <w:tabs>
          <w:tab w:val="left" w:pos="849"/>
        </w:tabs>
        <w:spacing w:line="460" w:lineRule="exact"/>
        <w:ind w:firstLineChars="200" w:firstLine="480"/>
        <w:rPr>
          <w:rFonts w:ascii="宋体" w:hAnsi="宋体"/>
          <w:sz w:val="24"/>
        </w:rPr>
      </w:pPr>
      <w:r>
        <w:rPr>
          <w:rFonts w:ascii="宋体" w:hAnsi="宋体" w:hint="eastAsia"/>
          <w:sz w:val="24"/>
        </w:rPr>
        <w:lastRenderedPageBreak/>
        <w:t xml:space="preserve">1.2.5 </w:t>
      </w:r>
      <w:r w:rsidRPr="00BB74DF">
        <w:rPr>
          <w:rFonts w:ascii="宋体" w:hAnsi="宋体" w:hint="eastAsia"/>
          <w:sz w:val="24"/>
        </w:rPr>
        <w:t>化学需氧量（COD）在线监测仪技术参数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6921"/>
      </w:tblGrid>
      <w:tr w:rsidR="00BB74DF" w:rsidRPr="00FF2658" w:rsidTr="0087541F">
        <w:trPr>
          <w:trHeight w:val="482"/>
          <w:jc w:val="center"/>
        </w:trPr>
        <w:tc>
          <w:tcPr>
            <w:tcW w:w="8431" w:type="dxa"/>
            <w:gridSpan w:val="2"/>
          </w:tcPr>
          <w:p w:rsidR="00BB74DF" w:rsidRPr="00BB74DF" w:rsidRDefault="00BB74DF" w:rsidP="00323438">
            <w:pPr>
              <w:tabs>
                <w:tab w:val="left" w:pos="849"/>
              </w:tabs>
              <w:spacing w:line="460" w:lineRule="exact"/>
              <w:ind w:firstLineChars="100" w:firstLine="240"/>
              <w:jc w:val="center"/>
              <w:rPr>
                <w:rFonts w:ascii="宋体" w:hAnsi="宋体"/>
                <w:sz w:val="24"/>
              </w:rPr>
            </w:pPr>
            <w:r w:rsidRPr="00BB74DF">
              <w:rPr>
                <w:rFonts w:ascii="宋体" w:hAnsi="宋体" w:hint="eastAsia"/>
                <w:sz w:val="24"/>
              </w:rPr>
              <w:t>技术规格</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检测项目</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COD</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方法依据</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比色法</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测量范围</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10-5000mg/L (量程可以根据用户需求定制）</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分辨率</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0.1mg/L，1mg/L</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准确度</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标液不超过±10%，水样不超过±15%</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重复性</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不超过±10%</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测量周期</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最小测量周期为45分钟</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采样周期</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时间间隔（10～9999min任意可调）和整点测量模式</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校准周期</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可手动标定或者设定周期进行自动校准</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维护周期</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一般每月一次，每次约30 min</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输出</w:t>
            </w:r>
          </w:p>
        </w:tc>
        <w:tc>
          <w:tcPr>
            <w:tcW w:w="6921" w:type="dxa"/>
          </w:tcPr>
          <w:p w:rsidR="00BB74DF" w:rsidRPr="00BB74DF" w:rsidRDefault="009509A0" w:rsidP="00BB74DF">
            <w:pPr>
              <w:tabs>
                <w:tab w:val="left" w:pos="849"/>
              </w:tabs>
              <w:spacing w:line="460" w:lineRule="exact"/>
              <w:ind w:firstLineChars="100" w:firstLine="240"/>
              <w:rPr>
                <w:rFonts w:ascii="宋体" w:hAnsi="宋体"/>
                <w:sz w:val="24"/>
              </w:rPr>
            </w:pPr>
            <w:r>
              <w:rPr>
                <w:rFonts w:ascii="宋体" w:hAnsi="宋体" w:hint="eastAsia"/>
                <w:sz w:val="24"/>
              </w:rPr>
              <w:t>采用</w:t>
            </w:r>
            <w:r w:rsidRPr="00BB74DF">
              <w:rPr>
                <w:rFonts w:ascii="宋体" w:hAnsi="宋体" w:hint="eastAsia"/>
                <w:sz w:val="24"/>
              </w:rPr>
              <w:t>RS</w:t>
            </w:r>
            <w:r>
              <w:rPr>
                <w:rFonts w:ascii="宋体" w:hAnsi="宋体" w:hint="eastAsia"/>
                <w:sz w:val="24"/>
              </w:rPr>
              <w:t>-</w:t>
            </w:r>
            <w:r w:rsidRPr="00BB74DF">
              <w:rPr>
                <w:rFonts w:ascii="宋体" w:hAnsi="宋体" w:hint="eastAsia"/>
                <w:sz w:val="24"/>
              </w:rPr>
              <w:t>485</w:t>
            </w:r>
            <w:r>
              <w:rPr>
                <w:rFonts w:ascii="宋体" w:hAnsi="宋体" w:hint="eastAsia"/>
                <w:sz w:val="24"/>
              </w:rPr>
              <w:t>串行通讯标准</w:t>
            </w:r>
            <w:r w:rsidRPr="00BB74DF">
              <w:rPr>
                <w:rFonts w:ascii="宋体" w:hAnsi="宋体" w:hint="eastAsia"/>
                <w:sz w:val="24"/>
              </w:rPr>
              <w:t>，输出端口可以增加</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掩蔽能力</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最高可掩蔽20000mg/L 氯离子</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环境要求</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温度+5～40℃；湿度≤90%RH（不结露）</w:t>
            </w:r>
          </w:p>
        </w:tc>
      </w:tr>
      <w:tr w:rsidR="00BB74DF" w:rsidRPr="00FF2658" w:rsidTr="0087541F">
        <w:trPr>
          <w:trHeight w:val="482"/>
          <w:jc w:val="center"/>
        </w:trPr>
        <w:tc>
          <w:tcPr>
            <w:tcW w:w="1510"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电源</w:t>
            </w:r>
          </w:p>
        </w:tc>
        <w:tc>
          <w:tcPr>
            <w:tcW w:w="6921" w:type="dxa"/>
          </w:tcPr>
          <w:p w:rsidR="00BB74DF" w:rsidRPr="00BB74DF" w:rsidRDefault="00BB74DF" w:rsidP="00BB74DF">
            <w:pPr>
              <w:tabs>
                <w:tab w:val="left" w:pos="849"/>
              </w:tabs>
              <w:spacing w:line="460" w:lineRule="exact"/>
              <w:ind w:firstLineChars="100" w:firstLine="240"/>
              <w:rPr>
                <w:rFonts w:ascii="宋体" w:hAnsi="宋体"/>
                <w:sz w:val="24"/>
              </w:rPr>
            </w:pPr>
            <w:r w:rsidRPr="00BB74DF">
              <w:rPr>
                <w:rFonts w:ascii="宋体" w:hAnsi="宋体" w:hint="eastAsia"/>
                <w:sz w:val="24"/>
              </w:rPr>
              <w:t>AC(220±10%)V，(50±10%)Hz，5A</w:t>
            </w:r>
          </w:p>
        </w:tc>
      </w:tr>
      <w:tr w:rsidR="009509A0" w:rsidRPr="00FF2658" w:rsidTr="0087541F">
        <w:trPr>
          <w:trHeight w:val="482"/>
          <w:jc w:val="center"/>
        </w:trPr>
        <w:tc>
          <w:tcPr>
            <w:tcW w:w="1510" w:type="dxa"/>
          </w:tcPr>
          <w:p w:rsidR="009509A0" w:rsidRPr="00BB74DF" w:rsidRDefault="009509A0" w:rsidP="00BB74DF">
            <w:pPr>
              <w:tabs>
                <w:tab w:val="left" w:pos="849"/>
              </w:tabs>
              <w:spacing w:line="460" w:lineRule="exact"/>
              <w:ind w:firstLineChars="100" w:firstLine="240"/>
              <w:rPr>
                <w:rFonts w:ascii="宋体" w:hAnsi="宋体"/>
                <w:sz w:val="24"/>
              </w:rPr>
            </w:pPr>
            <w:r>
              <w:rPr>
                <w:rFonts w:ascii="宋体" w:hAnsi="宋体" w:hint="eastAsia"/>
                <w:sz w:val="24"/>
              </w:rPr>
              <w:t>其他</w:t>
            </w:r>
          </w:p>
        </w:tc>
        <w:tc>
          <w:tcPr>
            <w:tcW w:w="6921" w:type="dxa"/>
          </w:tcPr>
          <w:p w:rsidR="009509A0" w:rsidRPr="00BB74DF" w:rsidRDefault="009509A0" w:rsidP="00BB74DF">
            <w:pPr>
              <w:tabs>
                <w:tab w:val="left" w:pos="849"/>
              </w:tabs>
              <w:spacing w:line="460" w:lineRule="exact"/>
              <w:ind w:firstLineChars="100" w:firstLine="240"/>
              <w:rPr>
                <w:rFonts w:ascii="宋体" w:hAnsi="宋体"/>
                <w:sz w:val="24"/>
              </w:rPr>
            </w:pPr>
            <w:r>
              <w:rPr>
                <w:rFonts w:ascii="宋体" w:hAnsi="宋体" w:hint="eastAsia"/>
                <w:sz w:val="24"/>
              </w:rPr>
              <w:t>具备比对采样功能。</w:t>
            </w:r>
          </w:p>
        </w:tc>
      </w:tr>
    </w:tbl>
    <w:p w:rsidR="00BB74DF" w:rsidRPr="00BB74DF" w:rsidRDefault="00BB74DF" w:rsidP="00BB74DF">
      <w:pPr>
        <w:adjustRightInd w:val="0"/>
        <w:snapToGrid w:val="0"/>
        <w:spacing w:line="460" w:lineRule="exact"/>
        <w:rPr>
          <w:rFonts w:ascii="宋体" w:hAnsi="宋体"/>
          <w:sz w:val="24"/>
        </w:rPr>
      </w:pPr>
    </w:p>
    <w:p w:rsidR="00D76499" w:rsidRDefault="00D76499" w:rsidP="0087541F">
      <w:pPr>
        <w:adjustRightInd w:val="0"/>
        <w:snapToGrid w:val="0"/>
        <w:spacing w:line="460" w:lineRule="exact"/>
        <w:ind w:firstLineChars="150" w:firstLine="360"/>
        <w:rPr>
          <w:rFonts w:ascii="宋体" w:hAnsi="宋体"/>
          <w:sz w:val="24"/>
        </w:rPr>
      </w:pPr>
    </w:p>
    <w:p w:rsidR="00D76499" w:rsidRDefault="00D76499">
      <w:pPr>
        <w:widowControl/>
        <w:jc w:val="left"/>
        <w:rPr>
          <w:rFonts w:ascii="宋体" w:hAnsi="宋体"/>
          <w:sz w:val="24"/>
        </w:rPr>
      </w:pPr>
      <w:r>
        <w:rPr>
          <w:rFonts w:ascii="宋体" w:hAnsi="宋体"/>
          <w:sz w:val="24"/>
        </w:rPr>
        <w:br w:type="page"/>
      </w:r>
    </w:p>
    <w:p w:rsidR="00BB74DF" w:rsidRPr="00BB74DF" w:rsidRDefault="00BB74DF" w:rsidP="0087541F">
      <w:pPr>
        <w:adjustRightInd w:val="0"/>
        <w:snapToGrid w:val="0"/>
        <w:spacing w:line="460" w:lineRule="exact"/>
        <w:ind w:firstLineChars="150" w:firstLine="360"/>
        <w:rPr>
          <w:rFonts w:ascii="宋体" w:hAnsi="宋体"/>
          <w:sz w:val="24"/>
        </w:rPr>
      </w:pPr>
      <w:r>
        <w:rPr>
          <w:rFonts w:ascii="宋体" w:hAnsi="宋体" w:hint="eastAsia"/>
          <w:sz w:val="24"/>
        </w:rPr>
        <w:lastRenderedPageBreak/>
        <w:t>1</w:t>
      </w:r>
      <w:r w:rsidRPr="00BB74DF">
        <w:rPr>
          <w:rFonts w:ascii="宋体" w:hAnsi="宋体" w:hint="eastAsia"/>
          <w:sz w:val="24"/>
        </w:rPr>
        <w:t>.</w:t>
      </w:r>
      <w:r>
        <w:rPr>
          <w:rFonts w:ascii="宋体" w:hAnsi="宋体" w:hint="eastAsia"/>
          <w:sz w:val="24"/>
        </w:rPr>
        <w:t xml:space="preserve">2.6 </w:t>
      </w:r>
      <w:r w:rsidRPr="00BB74DF">
        <w:rPr>
          <w:rFonts w:ascii="宋体" w:hAnsi="宋体" w:hint="eastAsia"/>
          <w:sz w:val="24"/>
        </w:rPr>
        <w:t>数采仪技术参数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6921"/>
      </w:tblGrid>
      <w:tr w:rsidR="00BB74DF" w:rsidRPr="00BB74DF" w:rsidTr="0087541F">
        <w:trPr>
          <w:trHeight w:val="482"/>
          <w:jc w:val="center"/>
        </w:trPr>
        <w:tc>
          <w:tcPr>
            <w:tcW w:w="8431" w:type="dxa"/>
            <w:gridSpan w:val="2"/>
          </w:tcPr>
          <w:p w:rsidR="00BB74DF" w:rsidRPr="00BB74DF" w:rsidRDefault="00BB74DF" w:rsidP="0087541F">
            <w:pPr>
              <w:spacing w:line="360" w:lineRule="auto"/>
              <w:jc w:val="center"/>
              <w:rPr>
                <w:rFonts w:ascii="宋体" w:hAnsi="宋体"/>
                <w:sz w:val="24"/>
              </w:rPr>
            </w:pPr>
            <w:r w:rsidRPr="00BB74DF">
              <w:rPr>
                <w:rFonts w:ascii="宋体" w:hAnsi="宋体" w:hint="eastAsia"/>
                <w:sz w:val="24"/>
              </w:rPr>
              <w:t>技术规格</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存储器</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64M程序空间、128M FLASH存储器（可扩展2G）、USB接口可导出历史数据</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操作系统</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内置可使用winxp</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数据输入</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模拟量输入：至少8路，可扩展；精度12位A/D，0-20mA/4-20mA或0-5V；</w:t>
            </w:r>
          </w:p>
          <w:p w:rsidR="00BB74DF" w:rsidRPr="00BB74DF" w:rsidRDefault="00BB74DF" w:rsidP="0087541F">
            <w:pPr>
              <w:spacing w:line="360" w:lineRule="auto"/>
              <w:rPr>
                <w:rFonts w:ascii="宋体" w:hAnsi="宋体"/>
                <w:sz w:val="24"/>
              </w:rPr>
            </w:pPr>
            <w:r w:rsidRPr="00BB74DF">
              <w:rPr>
                <w:rFonts w:ascii="宋体" w:hAnsi="宋体" w:hint="eastAsia"/>
                <w:sz w:val="24"/>
              </w:rPr>
              <w:t>数字量输入：可提供8路输入（可扩展）</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通信模式</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5路RS-232标准配置+1路RS-232扩展，1路</w:t>
            </w:r>
            <w:r w:rsidR="009509A0">
              <w:rPr>
                <w:rFonts w:ascii="宋体" w:hAnsi="宋体" w:hint="eastAsia"/>
                <w:sz w:val="24"/>
              </w:rPr>
              <w:t>RS-</w:t>
            </w:r>
            <w:r w:rsidRPr="00BB74DF">
              <w:rPr>
                <w:rFonts w:ascii="宋体" w:hAnsi="宋体" w:hint="eastAsia"/>
                <w:sz w:val="24"/>
              </w:rPr>
              <w:t>485/232可切换</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显示器</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配置可触摸显示屏</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接口</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至少4个USB接口；至少2个千兆网卡以太网接口</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通讯方式</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以太网：2个；</w:t>
            </w:r>
          </w:p>
          <w:p w:rsidR="00BB74DF" w:rsidRPr="00BB74DF" w:rsidRDefault="00BB74DF" w:rsidP="0087541F">
            <w:pPr>
              <w:spacing w:line="360" w:lineRule="auto"/>
              <w:rPr>
                <w:rFonts w:ascii="宋体" w:hAnsi="宋体"/>
                <w:sz w:val="24"/>
              </w:rPr>
            </w:pPr>
            <w:r w:rsidRPr="00BB74DF">
              <w:rPr>
                <w:rFonts w:ascii="宋体" w:hAnsi="宋体" w:hint="eastAsia"/>
                <w:sz w:val="24"/>
              </w:rPr>
              <w:t>GPRS/CDMA：可选，可多中心传送</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精度</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≤0.2%</w:t>
            </w:r>
          </w:p>
        </w:tc>
      </w:tr>
      <w:tr w:rsidR="00BB74DF" w:rsidRPr="00BB74DF" w:rsidTr="0087541F">
        <w:trPr>
          <w:trHeight w:val="482"/>
          <w:jc w:val="center"/>
        </w:trPr>
        <w:tc>
          <w:tcPr>
            <w:tcW w:w="1510" w:type="dxa"/>
          </w:tcPr>
          <w:p w:rsidR="00BB74DF" w:rsidRPr="00BB74DF" w:rsidRDefault="00BB74DF" w:rsidP="0087541F">
            <w:pPr>
              <w:spacing w:line="360" w:lineRule="auto"/>
              <w:rPr>
                <w:rFonts w:ascii="宋体" w:hAnsi="宋体"/>
                <w:sz w:val="24"/>
              </w:rPr>
            </w:pPr>
            <w:r w:rsidRPr="00BB74DF">
              <w:rPr>
                <w:rFonts w:ascii="宋体" w:hAnsi="宋体" w:hint="eastAsia"/>
                <w:sz w:val="24"/>
              </w:rPr>
              <w:t>电源</w:t>
            </w:r>
          </w:p>
        </w:tc>
        <w:tc>
          <w:tcPr>
            <w:tcW w:w="6921" w:type="dxa"/>
          </w:tcPr>
          <w:p w:rsidR="00BB74DF" w:rsidRPr="00BB74DF" w:rsidRDefault="00BB74DF" w:rsidP="0087541F">
            <w:pPr>
              <w:spacing w:line="360" w:lineRule="auto"/>
              <w:rPr>
                <w:rFonts w:ascii="宋体" w:hAnsi="宋体"/>
                <w:sz w:val="24"/>
              </w:rPr>
            </w:pPr>
            <w:r w:rsidRPr="00BB74DF">
              <w:rPr>
                <w:rFonts w:ascii="宋体" w:hAnsi="宋体" w:hint="eastAsia"/>
                <w:sz w:val="24"/>
              </w:rPr>
              <w:t>220VAC±15%，50HZ±5%</w:t>
            </w:r>
          </w:p>
        </w:tc>
      </w:tr>
    </w:tbl>
    <w:p w:rsidR="00BB74DF" w:rsidRPr="00BB74DF" w:rsidRDefault="00BB74DF" w:rsidP="00BB74DF">
      <w:pPr>
        <w:spacing w:line="360" w:lineRule="auto"/>
        <w:rPr>
          <w:rFonts w:ascii="宋体" w:hAnsi="宋体"/>
          <w:sz w:val="24"/>
        </w:rPr>
      </w:pP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1. 支持污染源传输标准HJ/T212－200</w:t>
      </w:r>
      <w:r w:rsidR="009509A0">
        <w:rPr>
          <w:rFonts w:ascii="宋体" w:hAnsi="宋体" w:hint="eastAsia"/>
          <w:sz w:val="24"/>
        </w:rPr>
        <w:t>7</w:t>
      </w:r>
      <w:r w:rsidRPr="00BB74DF">
        <w:rPr>
          <w:rFonts w:ascii="宋体" w:hAnsi="宋体" w:hint="eastAsia"/>
          <w:sz w:val="24"/>
        </w:rPr>
        <w:t>及Modbus协议，内置主流仪器厂商和平台系统传输协议，屏幕设置即可使用</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2. 支持一点多传，满足多平台接收数据需求</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3. 支持采集数据视频图像叠加功能</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4. 支持IE 浏览器远程查询现场仪表数据、参数和工作状态</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5. 企业工况数据信息的采集、监控和管理</w:t>
      </w:r>
    </w:p>
    <w:p w:rsidR="00BB74DF" w:rsidRPr="00BB74DF" w:rsidRDefault="00BB74DF" w:rsidP="00BB74DF">
      <w:pPr>
        <w:spacing w:line="360" w:lineRule="auto"/>
        <w:ind w:firstLineChars="200" w:firstLine="480"/>
        <w:rPr>
          <w:rFonts w:ascii="宋体" w:hAnsi="宋体"/>
          <w:sz w:val="24"/>
        </w:rPr>
      </w:pPr>
      <w:r w:rsidRPr="00BB74DF">
        <w:rPr>
          <w:rFonts w:ascii="宋体" w:hAnsi="宋体" w:hint="eastAsia"/>
          <w:sz w:val="24"/>
        </w:rPr>
        <w:t>6. 具有断电保护功能，数据存储保留时间大于10年</w:t>
      </w:r>
    </w:p>
    <w:p w:rsidR="00D76499" w:rsidRDefault="00D76499">
      <w:pPr>
        <w:widowControl/>
        <w:jc w:val="left"/>
        <w:rPr>
          <w:rFonts w:ascii="宋体" w:hAnsi="宋体"/>
          <w:sz w:val="24"/>
        </w:rPr>
      </w:pPr>
      <w:r>
        <w:rPr>
          <w:rFonts w:ascii="宋体" w:hAnsi="宋体"/>
          <w:sz w:val="24"/>
        </w:rPr>
        <w:br w:type="page"/>
      </w:r>
    </w:p>
    <w:p w:rsidR="00BB74DF" w:rsidRPr="00BB74DF" w:rsidRDefault="00BB74DF" w:rsidP="0087541F">
      <w:pPr>
        <w:adjustRightInd w:val="0"/>
        <w:snapToGrid w:val="0"/>
        <w:spacing w:line="460" w:lineRule="exact"/>
        <w:ind w:firstLineChars="50" w:firstLine="120"/>
        <w:rPr>
          <w:rFonts w:ascii="宋体" w:hAnsi="宋体"/>
          <w:sz w:val="24"/>
        </w:rPr>
      </w:pPr>
      <w:r>
        <w:rPr>
          <w:rFonts w:ascii="宋体" w:hAnsi="宋体" w:hint="eastAsia"/>
          <w:sz w:val="24"/>
        </w:rPr>
        <w:lastRenderedPageBreak/>
        <w:t xml:space="preserve">1.2.7 </w:t>
      </w:r>
      <w:r w:rsidRPr="00BB74DF">
        <w:rPr>
          <w:rFonts w:ascii="宋体" w:hAnsi="宋体" w:hint="eastAsia"/>
          <w:sz w:val="24"/>
        </w:rPr>
        <w:t>在线流量计参数</w:t>
      </w:r>
    </w:p>
    <w:tbl>
      <w:tblPr>
        <w:tblW w:w="4843" w:type="pct"/>
        <w:jc w:val="center"/>
        <w:tblInd w:w="2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6"/>
        <w:gridCol w:w="6756"/>
      </w:tblGrid>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流速</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0.1～15m/s</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口径范围</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DN10~DN2200</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精度</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≤0.3%</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重复性</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±0.1%</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显示</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LCD液晶显示</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电导率</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＞5us/cm</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介质温度</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-30~250℃</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环境温度</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-30~65℃</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安装方式</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一体式、分体式</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输出信号</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至少有RS-232，同时支持内存记录</w:t>
            </w:r>
          </w:p>
          <w:p w:rsidR="00BB74DF" w:rsidRPr="00BB74DF" w:rsidRDefault="00BB74DF" w:rsidP="0087541F">
            <w:pPr>
              <w:spacing w:line="360" w:lineRule="auto"/>
              <w:rPr>
                <w:rFonts w:ascii="宋体" w:hAnsi="宋体"/>
                <w:sz w:val="24"/>
              </w:rPr>
            </w:pPr>
            <w:r w:rsidRPr="00BB74DF">
              <w:rPr>
                <w:rFonts w:ascii="宋体" w:hAnsi="宋体" w:hint="eastAsia"/>
                <w:sz w:val="24"/>
              </w:rPr>
              <w:t>4-20MA可有可不有</w:t>
            </w:r>
          </w:p>
        </w:tc>
      </w:tr>
      <w:tr w:rsidR="00BB74DF" w:rsidRPr="00BB74DF" w:rsidTr="0087541F">
        <w:trPr>
          <w:jc w:val="center"/>
        </w:trPr>
        <w:tc>
          <w:tcPr>
            <w:tcW w:w="12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空管置零</w:t>
            </w:r>
          </w:p>
        </w:tc>
        <w:tc>
          <w:tcPr>
            <w:tcW w:w="37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B74DF" w:rsidRPr="00BB74DF" w:rsidRDefault="00BB74DF" w:rsidP="0087541F">
            <w:pPr>
              <w:spacing w:line="360" w:lineRule="auto"/>
              <w:rPr>
                <w:rFonts w:ascii="宋体" w:hAnsi="宋体"/>
                <w:sz w:val="24"/>
              </w:rPr>
            </w:pPr>
            <w:r w:rsidRPr="00BB74DF">
              <w:rPr>
                <w:rFonts w:ascii="宋体" w:hAnsi="宋体" w:hint="eastAsia"/>
                <w:sz w:val="24"/>
              </w:rPr>
              <w:t>有</w:t>
            </w:r>
          </w:p>
        </w:tc>
      </w:tr>
    </w:tbl>
    <w:p w:rsidR="00BB74DF" w:rsidRPr="00BB74DF" w:rsidRDefault="00BB74DF" w:rsidP="00BB74DF">
      <w:pPr>
        <w:adjustRightInd w:val="0"/>
        <w:snapToGrid w:val="0"/>
        <w:spacing w:line="460" w:lineRule="exact"/>
        <w:rPr>
          <w:rFonts w:ascii="宋体" w:hAnsi="宋体"/>
          <w:sz w:val="24"/>
        </w:rPr>
      </w:pPr>
    </w:p>
    <w:p w:rsidR="0087541F" w:rsidRDefault="00D76499">
      <w:pPr>
        <w:pStyle w:val="1"/>
        <w:spacing w:before="240" w:after="240" w:line="360" w:lineRule="auto"/>
        <w:rPr>
          <w:rFonts w:ascii="宋体" w:hAnsi="宋体"/>
          <w:bCs w:val="0"/>
          <w:sz w:val="30"/>
        </w:rPr>
      </w:pPr>
      <w:bookmarkStart w:id="10" w:name="_Toc191203716"/>
      <w:bookmarkStart w:id="11" w:name="_Toc314644474"/>
      <w:r>
        <w:rPr>
          <w:rFonts w:ascii="宋体" w:hAnsi="宋体" w:hint="eastAsia"/>
          <w:bCs w:val="0"/>
          <w:sz w:val="30"/>
        </w:rPr>
        <w:t>2</w:t>
      </w:r>
      <w:r w:rsidR="0087541F">
        <w:rPr>
          <w:rFonts w:ascii="宋体" w:hAnsi="宋体" w:hint="eastAsia"/>
          <w:bCs w:val="0"/>
          <w:sz w:val="30"/>
        </w:rPr>
        <w:t xml:space="preserve"> 供货范围</w:t>
      </w:r>
      <w:bookmarkEnd w:id="10"/>
      <w:bookmarkEnd w:id="11"/>
    </w:p>
    <w:p w:rsidR="0087541F" w:rsidRDefault="00D76499">
      <w:pPr>
        <w:widowControl/>
        <w:autoSpaceDE w:val="0"/>
        <w:autoSpaceDN w:val="0"/>
        <w:snapToGrid w:val="0"/>
        <w:spacing w:line="360" w:lineRule="auto"/>
        <w:textAlignment w:val="bottom"/>
        <w:rPr>
          <w:rFonts w:ascii="宋体" w:hAnsi="宋体"/>
          <w:b/>
          <w:kern w:val="44"/>
          <w:sz w:val="28"/>
          <w:szCs w:val="20"/>
        </w:rPr>
      </w:pPr>
      <w:bookmarkStart w:id="12" w:name="_Toc191191921"/>
      <w:bookmarkStart w:id="13" w:name="_Toc191195112"/>
      <w:bookmarkStart w:id="14" w:name="_Toc191196193"/>
      <w:bookmarkStart w:id="15" w:name="_Toc191203717"/>
      <w:r>
        <w:rPr>
          <w:rFonts w:ascii="宋体" w:hAnsi="宋体" w:hint="eastAsia"/>
          <w:b/>
          <w:kern w:val="44"/>
          <w:sz w:val="28"/>
          <w:szCs w:val="20"/>
        </w:rPr>
        <w:t>2</w:t>
      </w:r>
      <w:r w:rsidR="0087541F">
        <w:rPr>
          <w:rFonts w:ascii="宋体" w:hAnsi="宋体" w:hint="eastAsia"/>
          <w:b/>
          <w:kern w:val="44"/>
          <w:sz w:val="28"/>
          <w:szCs w:val="20"/>
        </w:rPr>
        <w:t>.1一般要求</w:t>
      </w:r>
    </w:p>
    <w:p w:rsidR="0087541F" w:rsidRDefault="00D76499">
      <w:pPr>
        <w:widowControl/>
        <w:autoSpaceDE w:val="0"/>
        <w:autoSpaceDN w:val="0"/>
        <w:snapToGrid w:val="0"/>
        <w:spacing w:line="360" w:lineRule="auto"/>
        <w:textAlignment w:val="bottom"/>
        <w:rPr>
          <w:rFonts w:ascii="宋体" w:hAnsi="宋体"/>
          <w:sz w:val="24"/>
        </w:rPr>
      </w:pPr>
      <w:r>
        <w:rPr>
          <w:rFonts w:ascii="宋体" w:hAnsi="宋体" w:hint="eastAsia"/>
          <w:sz w:val="24"/>
        </w:rPr>
        <w:t>2</w:t>
      </w:r>
      <w:r w:rsidR="0087541F">
        <w:rPr>
          <w:rFonts w:ascii="宋体" w:hAnsi="宋体"/>
          <w:sz w:val="24"/>
        </w:rPr>
        <w:t>.1</w:t>
      </w:r>
      <w:r w:rsidR="0087541F">
        <w:rPr>
          <w:rFonts w:ascii="宋体" w:hAnsi="宋体" w:hint="eastAsia"/>
          <w:sz w:val="24"/>
        </w:rPr>
        <w:t>.1</w:t>
      </w:r>
      <w:r w:rsidR="0087541F">
        <w:rPr>
          <w:rFonts w:ascii="宋体" w:hAnsi="宋体"/>
          <w:sz w:val="24"/>
        </w:rPr>
        <w:t xml:space="preserve"> </w:t>
      </w:r>
      <w:r w:rsidR="007D15F8">
        <w:rPr>
          <w:rFonts w:ascii="宋体" w:hAnsi="宋体" w:hint="eastAsia"/>
          <w:sz w:val="24"/>
        </w:rPr>
        <w:t>参选</w:t>
      </w:r>
      <w:r w:rsidR="0087541F">
        <w:rPr>
          <w:rFonts w:ascii="宋体" w:hAnsi="宋体" w:hint="eastAsia"/>
          <w:sz w:val="24"/>
        </w:rPr>
        <w:t>方提供的</w:t>
      </w:r>
      <w:r>
        <w:rPr>
          <w:rFonts w:ascii="宋体" w:hAnsi="宋体" w:hint="eastAsia"/>
          <w:sz w:val="24"/>
        </w:rPr>
        <w:t>污水外排在线监测设备（</w:t>
      </w:r>
      <w:r w:rsidRPr="007D15F8">
        <w:rPr>
          <w:rFonts w:ascii="宋体" w:hAnsi="宋体" w:hint="eastAsia"/>
          <w:sz w:val="24"/>
        </w:rPr>
        <w:t>六价铬及总铬、总铅、COD、数采仪、流量计</w:t>
      </w:r>
      <w:r>
        <w:rPr>
          <w:rFonts w:ascii="宋体" w:hAnsi="宋体" w:hint="eastAsia"/>
          <w:sz w:val="24"/>
        </w:rPr>
        <w:t>）项目</w:t>
      </w:r>
      <w:r w:rsidR="0087541F">
        <w:rPr>
          <w:rFonts w:ascii="宋体" w:hAnsi="宋体" w:hint="eastAsia"/>
          <w:sz w:val="24"/>
        </w:rPr>
        <w:t>应符合有关标准，并能满足本规范书提到的设计要求、技术要求和质量保证要求。</w:t>
      </w:r>
    </w:p>
    <w:p w:rsidR="0087541F" w:rsidRDefault="00D76499">
      <w:pPr>
        <w:widowControl/>
        <w:autoSpaceDE w:val="0"/>
        <w:autoSpaceDN w:val="0"/>
        <w:snapToGrid w:val="0"/>
        <w:spacing w:line="360" w:lineRule="auto"/>
        <w:textAlignment w:val="bottom"/>
        <w:rPr>
          <w:rFonts w:ascii="宋体" w:hAnsi="宋体"/>
          <w:bCs/>
          <w:sz w:val="24"/>
        </w:rPr>
      </w:pPr>
      <w:r>
        <w:rPr>
          <w:rFonts w:ascii="宋体" w:hAnsi="宋体" w:hint="eastAsia"/>
          <w:sz w:val="24"/>
        </w:rPr>
        <w:t>2</w:t>
      </w:r>
      <w:r w:rsidR="0087541F">
        <w:rPr>
          <w:rFonts w:ascii="宋体" w:hAnsi="宋体"/>
          <w:sz w:val="24"/>
        </w:rPr>
        <w:t>.</w:t>
      </w:r>
      <w:r w:rsidR="0087541F">
        <w:rPr>
          <w:rFonts w:ascii="宋体" w:hAnsi="宋体" w:hint="eastAsia"/>
          <w:sz w:val="24"/>
        </w:rPr>
        <w:t>1.</w:t>
      </w:r>
      <w:r w:rsidR="0087541F">
        <w:rPr>
          <w:rFonts w:ascii="宋体" w:hAnsi="宋体"/>
          <w:sz w:val="24"/>
        </w:rPr>
        <w:t xml:space="preserve">2 </w:t>
      </w:r>
      <w:r w:rsidR="007D15F8">
        <w:rPr>
          <w:rFonts w:ascii="宋体" w:hAnsi="宋体" w:hint="eastAsia"/>
          <w:sz w:val="24"/>
        </w:rPr>
        <w:t>参选</w:t>
      </w:r>
      <w:r w:rsidR="0087541F">
        <w:rPr>
          <w:rFonts w:ascii="宋体" w:hAnsi="宋体" w:hint="eastAsia"/>
          <w:sz w:val="24"/>
        </w:rPr>
        <w:t>方应提供</w:t>
      </w:r>
      <w:r>
        <w:rPr>
          <w:rFonts w:ascii="宋体" w:hAnsi="宋体" w:hint="eastAsia"/>
          <w:sz w:val="24"/>
        </w:rPr>
        <w:t>该项目所需的所有配件，以确保本项目的正常运行</w:t>
      </w:r>
      <w:r w:rsidR="0087541F">
        <w:rPr>
          <w:rFonts w:ascii="宋体" w:hAnsi="宋体" w:hint="eastAsia"/>
          <w:bCs/>
          <w:sz w:val="24"/>
        </w:rPr>
        <w:t>。</w:t>
      </w:r>
    </w:p>
    <w:p w:rsidR="0087541F" w:rsidRDefault="00D76499">
      <w:pPr>
        <w:widowControl/>
        <w:autoSpaceDE w:val="0"/>
        <w:autoSpaceDN w:val="0"/>
        <w:snapToGrid w:val="0"/>
        <w:spacing w:line="360" w:lineRule="auto"/>
        <w:textAlignment w:val="bottom"/>
        <w:rPr>
          <w:rFonts w:ascii="宋体" w:hAnsi="宋体"/>
          <w:b/>
          <w:kern w:val="44"/>
          <w:sz w:val="28"/>
          <w:szCs w:val="20"/>
        </w:rPr>
      </w:pPr>
      <w:r>
        <w:rPr>
          <w:rFonts w:ascii="宋体" w:hAnsi="宋体" w:hint="eastAsia"/>
          <w:b/>
          <w:kern w:val="44"/>
          <w:sz w:val="28"/>
          <w:szCs w:val="20"/>
        </w:rPr>
        <w:t>2</w:t>
      </w:r>
      <w:r w:rsidR="0087541F">
        <w:rPr>
          <w:rFonts w:ascii="宋体" w:hAnsi="宋体" w:hint="eastAsia"/>
          <w:b/>
          <w:kern w:val="44"/>
          <w:sz w:val="28"/>
          <w:szCs w:val="20"/>
        </w:rPr>
        <w:t>.2 供货范围</w:t>
      </w:r>
    </w:p>
    <w:p w:rsidR="0087541F" w:rsidRDefault="00D76499">
      <w:pPr>
        <w:widowControl/>
        <w:autoSpaceDE w:val="0"/>
        <w:autoSpaceDN w:val="0"/>
        <w:snapToGrid w:val="0"/>
        <w:spacing w:line="360" w:lineRule="auto"/>
        <w:textAlignment w:val="bottom"/>
        <w:rPr>
          <w:rFonts w:ascii="宋体" w:hAnsi="宋体"/>
          <w:sz w:val="24"/>
        </w:rPr>
      </w:pPr>
      <w:r>
        <w:rPr>
          <w:rFonts w:ascii="宋体" w:hAnsi="宋体" w:hint="eastAsia"/>
          <w:sz w:val="24"/>
        </w:rPr>
        <w:t>2</w:t>
      </w:r>
      <w:r w:rsidR="0087541F">
        <w:rPr>
          <w:rFonts w:ascii="宋体" w:hAnsi="宋体" w:hint="eastAsia"/>
          <w:sz w:val="24"/>
        </w:rPr>
        <w:t>.2.1 供货清单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2880"/>
        <w:gridCol w:w="3357"/>
      </w:tblGrid>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ascii="宋体" w:hAnsi="宋体" w:cs="宋体"/>
                <w:kern w:val="0"/>
                <w:szCs w:val="21"/>
              </w:rPr>
            </w:pPr>
            <w:r>
              <w:rPr>
                <w:rFonts w:ascii="宋体" w:hAnsi="宋体" w:cs="宋体" w:hint="eastAsia"/>
                <w:kern w:val="0"/>
                <w:szCs w:val="21"/>
              </w:rPr>
              <w:t>序号</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ascii="宋体" w:hAnsi="宋体" w:cs="宋体"/>
                <w:kern w:val="0"/>
                <w:szCs w:val="21"/>
              </w:rPr>
            </w:pPr>
            <w:r>
              <w:rPr>
                <w:rFonts w:ascii="宋体" w:hAnsi="宋体" w:cs="宋体" w:hint="eastAsia"/>
                <w:kern w:val="0"/>
                <w:szCs w:val="21"/>
              </w:rPr>
              <w:t>设备名称</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ascii="宋体" w:hAnsi="宋体" w:cs="宋体"/>
                <w:kern w:val="0"/>
                <w:szCs w:val="21"/>
              </w:rPr>
            </w:pPr>
            <w:r>
              <w:rPr>
                <w:rFonts w:ascii="宋体" w:hAnsi="宋体" w:cs="宋体" w:hint="eastAsia"/>
                <w:kern w:val="0"/>
                <w:szCs w:val="21"/>
              </w:rPr>
              <w:t>数量</w:t>
            </w:r>
            <w:r>
              <w:rPr>
                <w:rFonts w:ascii="宋体" w:hAnsi="宋体" w:cs="Arial" w:hint="eastAsia"/>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kern w:val="0"/>
                <w:szCs w:val="21"/>
              </w:rPr>
              <w:t>1</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kern w:val="0"/>
                <w:szCs w:val="21"/>
              </w:rPr>
              <w:t>六价铬和总铬在线监测仪</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2</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kern w:val="0"/>
                <w:szCs w:val="21"/>
              </w:rPr>
              <w:t>总铅在线监测仪</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3</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COD</w:t>
            </w:r>
            <w:r>
              <w:rPr>
                <w:rFonts w:hAnsi="宋体" w:hint="eastAsia"/>
                <w:kern w:val="0"/>
                <w:szCs w:val="21"/>
              </w:rPr>
              <w:t>在线监测仪</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1</w:t>
            </w:r>
            <w:r>
              <w:rPr>
                <w:rFonts w:hAnsi="宋体"/>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4</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sidRPr="00283AE1">
              <w:rPr>
                <w:rFonts w:hAnsi="宋体" w:hint="eastAsia"/>
                <w:kern w:val="0"/>
                <w:szCs w:val="21"/>
              </w:rPr>
              <w:t>数采仪</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5</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Pr="00283AE1" w:rsidRDefault="00D76499" w:rsidP="00F10CEB">
            <w:pPr>
              <w:autoSpaceDE w:val="0"/>
              <w:autoSpaceDN w:val="0"/>
              <w:adjustRightInd w:val="0"/>
              <w:jc w:val="center"/>
              <w:rPr>
                <w:rFonts w:hAnsi="宋体"/>
                <w:kern w:val="0"/>
                <w:szCs w:val="21"/>
              </w:rPr>
            </w:pPr>
            <w:r w:rsidRPr="00283AE1">
              <w:rPr>
                <w:rFonts w:hAnsi="宋体" w:hint="eastAsia"/>
                <w:kern w:val="0"/>
                <w:szCs w:val="21"/>
              </w:rPr>
              <w:t>在线流量计</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D76499" w:rsidTr="00F10CEB">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6</w:t>
            </w:r>
          </w:p>
        </w:tc>
        <w:tc>
          <w:tcPr>
            <w:tcW w:w="2880" w:type="dxa"/>
            <w:tcBorders>
              <w:top w:val="single" w:sz="4" w:space="0" w:color="auto"/>
              <w:left w:val="single" w:sz="4" w:space="0" w:color="auto"/>
              <w:bottom w:val="single" w:sz="4" w:space="0" w:color="auto"/>
              <w:right w:val="single" w:sz="4" w:space="0" w:color="auto"/>
            </w:tcBorders>
            <w:vAlign w:val="center"/>
          </w:tcPr>
          <w:p w:rsidR="00D76499" w:rsidRPr="00283AE1" w:rsidRDefault="00D76499" w:rsidP="00F10CEB">
            <w:pPr>
              <w:autoSpaceDE w:val="0"/>
              <w:autoSpaceDN w:val="0"/>
              <w:adjustRightInd w:val="0"/>
              <w:jc w:val="center"/>
              <w:rPr>
                <w:rFonts w:hAnsi="宋体"/>
                <w:kern w:val="0"/>
                <w:szCs w:val="21"/>
              </w:rPr>
            </w:pPr>
            <w:r>
              <w:rPr>
                <w:rFonts w:hAnsi="宋体" w:hint="eastAsia"/>
                <w:kern w:val="0"/>
                <w:szCs w:val="21"/>
              </w:rPr>
              <w:t>保证本项目运行的配件等</w:t>
            </w:r>
          </w:p>
        </w:tc>
        <w:tc>
          <w:tcPr>
            <w:tcW w:w="3357" w:type="dxa"/>
            <w:tcBorders>
              <w:top w:val="single" w:sz="4" w:space="0" w:color="auto"/>
              <w:left w:val="single" w:sz="4" w:space="0" w:color="auto"/>
              <w:bottom w:val="single" w:sz="4" w:space="0" w:color="auto"/>
              <w:right w:val="single" w:sz="4" w:space="0" w:color="auto"/>
            </w:tcBorders>
            <w:vAlign w:val="center"/>
          </w:tcPr>
          <w:p w:rsidR="00D76499" w:rsidRDefault="00D76499" w:rsidP="00F10CEB">
            <w:pPr>
              <w:autoSpaceDE w:val="0"/>
              <w:autoSpaceDN w:val="0"/>
              <w:adjustRightInd w:val="0"/>
              <w:jc w:val="center"/>
              <w:rPr>
                <w:rFonts w:hAnsi="宋体"/>
                <w:kern w:val="0"/>
                <w:szCs w:val="21"/>
              </w:rPr>
            </w:pPr>
            <w:r>
              <w:rPr>
                <w:rFonts w:hAnsi="宋体" w:hint="eastAsia"/>
                <w:kern w:val="0"/>
                <w:szCs w:val="21"/>
              </w:rPr>
              <w:t>若干</w:t>
            </w:r>
          </w:p>
        </w:tc>
      </w:tr>
    </w:tbl>
    <w:p w:rsidR="00D76499" w:rsidRDefault="00D76499">
      <w:pPr>
        <w:widowControl/>
        <w:autoSpaceDE w:val="0"/>
        <w:autoSpaceDN w:val="0"/>
        <w:snapToGrid w:val="0"/>
        <w:spacing w:line="360" w:lineRule="auto"/>
        <w:textAlignment w:val="bottom"/>
        <w:rPr>
          <w:rFonts w:ascii="宋体" w:hAnsi="宋体"/>
          <w:sz w:val="24"/>
        </w:rPr>
      </w:pPr>
    </w:p>
    <w:p w:rsidR="0087541F" w:rsidRDefault="00D76499">
      <w:pPr>
        <w:pStyle w:val="1"/>
        <w:spacing w:before="240" w:after="240" w:line="360" w:lineRule="auto"/>
        <w:rPr>
          <w:rFonts w:ascii="宋体" w:hAnsi="宋体"/>
          <w:bCs w:val="0"/>
          <w:sz w:val="30"/>
        </w:rPr>
      </w:pPr>
      <w:bookmarkStart w:id="16" w:name="_Toc314644475"/>
      <w:r>
        <w:rPr>
          <w:rFonts w:ascii="宋体" w:hAnsi="宋体" w:hint="eastAsia"/>
          <w:bCs w:val="0"/>
          <w:sz w:val="30"/>
        </w:rPr>
        <w:lastRenderedPageBreak/>
        <w:t>3</w:t>
      </w:r>
      <w:r w:rsidR="0087541F">
        <w:rPr>
          <w:rFonts w:ascii="宋体" w:hAnsi="宋体" w:hint="eastAsia"/>
          <w:bCs w:val="0"/>
          <w:sz w:val="30"/>
        </w:rPr>
        <w:t xml:space="preserve"> 技术资料</w:t>
      </w:r>
      <w:bookmarkEnd w:id="12"/>
      <w:bookmarkEnd w:id="13"/>
      <w:bookmarkEnd w:id="14"/>
      <w:bookmarkEnd w:id="15"/>
      <w:bookmarkEnd w:id="16"/>
    </w:p>
    <w:p w:rsidR="0087541F" w:rsidRDefault="00D76499">
      <w:pPr>
        <w:pStyle w:val="2"/>
        <w:rPr>
          <w:rFonts w:hAnsi="宋体"/>
          <w:sz w:val="28"/>
        </w:rPr>
      </w:pPr>
      <w:bookmarkStart w:id="17" w:name="_Toc191191922"/>
      <w:bookmarkStart w:id="18" w:name="_Toc191195113"/>
      <w:bookmarkStart w:id="19" w:name="_Toc191196194"/>
      <w:bookmarkStart w:id="20" w:name="_Toc191203718"/>
      <w:bookmarkStart w:id="21" w:name="_Toc314644476"/>
      <w:r>
        <w:rPr>
          <w:rFonts w:hAnsi="宋体" w:hint="eastAsia"/>
          <w:sz w:val="28"/>
        </w:rPr>
        <w:t>3</w:t>
      </w:r>
      <w:r w:rsidR="0087541F">
        <w:rPr>
          <w:rFonts w:hAnsi="宋体"/>
          <w:sz w:val="28"/>
        </w:rPr>
        <w:t>.</w:t>
      </w:r>
      <w:r w:rsidR="0087541F">
        <w:rPr>
          <w:rFonts w:hAnsi="宋体" w:hint="eastAsia"/>
          <w:sz w:val="28"/>
        </w:rPr>
        <w:t>1</w:t>
      </w:r>
      <w:r w:rsidR="0087541F">
        <w:rPr>
          <w:rFonts w:hAnsi="宋体"/>
          <w:sz w:val="28"/>
        </w:rPr>
        <w:t xml:space="preserve"> </w:t>
      </w:r>
      <w:r w:rsidR="0087541F">
        <w:rPr>
          <w:rFonts w:hAnsi="宋体" w:hint="eastAsia"/>
          <w:sz w:val="28"/>
        </w:rPr>
        <w:t>一般要求</w:t>
      </w:r>
      <w:bookmarkEnd w:id="17"/>
      <w:bookmarkEnd w:id="18"/>
      <w:bookmarkEnd w:id="19"/>
      <w:bookmarkEnd w:id="20"/>
      <w:bookmarkEnd w:id="21"/>
    </w:p>
    <w:p w:rsidR="0087541F" w:rsidRDefault="00D76499">
      <w:pPr>
        <w:widowControl/>
        <w:autoSpaceDE w:val="0"/>
        <w:autoSpaceDN w:val="0"/>
        <w:snapToGrid w:val="0"/>
        <w:spacing w:line="360" w:lineRule="auto"/>
        <w:ind w:left="851" w:hanging="851"/>
        <w:textAlignment w:val="bottom"/>
        <w:rPr>
          <w:rFonts w:ascii="宋体" w:hAnsi="宋体"/>
          <w:b/>
          <w:sz w:val="24"/>
        </w:rPr>
      </w:pPr>
      <w:bookmarkStart w:id="22" w:name="_Toc191191923"/>
      <w:bookmarkStart w:id="23" w:name="_Toc191195114"/>
      <w:bookmarkStart w:id="24" w:name="_Toc191196195"/>
      <w:bookmarkStart w:id="25" w:name="_Toc191203719"/>
      <w:r>
        <w:rPr>
          <w:rFonts w:ascii="宋体" w:hAnsi="宋体" w:hint="eastAsia"/>
          <w:sz w:val="24"/>
        </w:rPr>
        <w:t>3</w:t>
      </w:r>
      <w:r w:rsidR="0087541F">
        <w:rPr>
          <w:rFonts w:ascii="宋体" w:hAnsi="宋体" w:hint="eastAsia"/>
          <w:sz w:val="24"/>
        </w:rPr>
        <w:t>.1.1</w:t>
      </w:r>
      <w:r w:rsidR="0087541F">
        <w:rPr>
          <w:rFonts w:ascii="宋体" w:hAnsi="宋体" w:hint="eastAsia"/>
          <w:b/>
          <w:sz w:val="24"/>
        </w:rPr>
        <w:t xml:space="preserve"> </w:t>
      </w:r>
      <w:r w:rsidR="007D15F8">
        <w:rPr>
          <w:rFonts w:ascii="宋体" w:hAnsi="宋体" w:hint="eastAsia"/>
          <w:sz w:val="24"/>
        </w:rPr>
        <w:t>参选</w:t>
      </w:r>
      <w:r w:rsidR="0087541F">
        <w:rPr>
          <w:rFonts w:ascii="宋体" w:hAnsi="宋体" w:hint="eastAsia"/>
          <w:sz w:val="24"/>
        </w:rPr>
        <w:t>方提供给</w:t>
      </w:r>
      <w:r w:rsidR="007D15F8">
        <w:rPr>
          <w:rFonts w:ascii="宋体" w:hAnsi="宋体" w:hint="eastAsia"/>
          <w:sz w:val="24"/>
        </w:rPr>
        <w:t>比选</w:t>
      </w:r>
      <w:r w:rsidR="0087541F">
        <w:rPr>
          <w:rFonts w:ascii="宋体" w:hAnsi="宋体" w:hint="eastAsia"/>
          <w:sz w:val="24"/>
        </w:rPr>
        <w:t>方的所有</w:t>
      </w:r>
      <w:r>
        <w:rPr>
          <w:rFonts w:ascii="宋体" w:hAnsi="宋体" w:hint="eastAsia"/>
          <w:sz w:val="24"/>
        </w:rPr>
        <w:t>污水外排在线监测设备（</w:t>
      </w:r>
      <w:r w:rsidRPr="007D15F8">
        <w:rPr>
          <w:rFonts w:ascii="宋体" w:hAnsi="宋体" w:hint="eastAsia"/>
          <w:sz w:val="24"/>
        </w:rPr>
        <w:t>六价铬及总铬、总铅、COD、数采仪、流量计</w:t>
      </w:r>
      <w:r>
        <w:rPr>
          <w:rFonts w:ascii="宋体" w:hAnsi="宋体" w:hint="eastAsia"/>
          <w:sz w:val="24"/>
        </w:rPr>
        <w:t>）项目</w:t>
      </w:r>
      <w:r w:rsidR="0087541F">
        <w:rPr>
          <w:rFonts w:ascii="宋体" w:hAnsi="宋体" w:hint="eastAsia"/>
          <w:sz w:val="24"/>
        </w:rPr>
        <w:t>的文件，其所有权属于</w:t>
      </w:r>
      <w:r w:rsidR="007D15F8">
        <w:rPr>
          <w:rFonts w:ascii="宋体" w:hAnsi="宋体" w:hint="eastAsia"/>
          <w:sz w:val="24"/>
        </w:rPr>
        <w:t>比选</w:t>
      </w:r>
      <w:r w:rsidR="0087541F">
        <w:rPr>
          <w:rFonts w:ascii="宋体" w:hAnsi="宋体" w:hint="eastAsia"/>
          <w:sz w:val="24"/>
        </w:rPr>
        <w:t>方。</w:t>
      </w:r>
    </w:p>
    <w:p w:rsidR="0087541F" w:rsidRDefault="00D76499">
      <w:pPr>
        <w:widowControl/>
        <w:autoSpaceDE w:val="0"/>
        <w:autoSpaceDN w:val="0"/>
        <w:snapToGrid w:val="0"/>
        <w:spacing w:line="360" w:lineRule="auto"/>
        <w:ind w:left="851" w:hanging="851"/>
        <w:textAlignment w:val="bottom"/>
        <w:rPr>
          <w:rFonts w:ascii="宋体" w:hAnsi="宋体"/>
          <w:sz w:val="24"/>
        </w:rPr>
      </w:pPr>
      <w:r>
        <w:rPr>
          <w:rFonts w:ascii="宋体" w:hAnsi="宋体" w:hint="eastAsia"/>
          <w:sz w:val="24"/>
        </w:rPr>
        <w:t>3</w:t>
      </w:r>
      <w:r w:rsidR="0087541F">
        <w:rPr>
          <w:rFonts w:ascii="宋体" w:hAnsi="宋体" w:hint="eastAsia"/>
          <w:sz w:val="24"/>
        </w:rPr>
        <w:t>.1.2 所有图纸上文字应采用中文表述，单位采用国内法定计量单位。</w:t>
      </w:r>
    </w:p>
    <w:p w:rsidR="0087541F" w:rsidRDefault="00D76499">
      <w:pPr>
        <w:widowControl/>
        <w:autoSpaceDE w:val="0"/>
        <w:autoSpaceDN w:val="0"/>
        <w:snapToGrid w:val="0"/>
        <w:spacing w:line="360" w:lineRule="auto"/>
        <w:textAlignment w:val="bottom"/>
        <w:rPr>
          <w:rFonts w:ascii="宋体" w:hAnsi="宋体"/>
          <w:sz w:val="24"/>
        </w:rPr>
      </w:pPr>
      <w:r>
        <w:rPr>
          <w:rFonts w:ascii="宋体" w:hAnsi="宋体" w:hint="eastAsia"/>
          <w:sz w:val="24"/>
        </w:rPr>
        <w:t>3</w:t>
      </w:r>
      <w:r w:rsidR="0087541F">
        <w:rPr>
          <w:rFonts w:ascii="宋体" w:hAnsi="宋体" w:hint="eastAsia"/>
          <w:sz w:val="24"/>
        </w:rPr>
        <w:t xml:space="preserve">.1.3 </w:t>
      </w:r>
      <w:r w:rsidR="007D15F8">
        <w:rPr>
          <w:rFonts w:ascii="宋体" w:hAnsi="宋体" w:hint="eastAsia"/>
          <w:sz w:val="24"/>
        </w:rPr>
        <w:t>参选</w:t>
      </w:r>
      <w:r w:rsidR="0087541F">
        <w:rPr>
          <w:rFonts w:ascii="宋体" w:hAnsi="宋体" w:hint="eastAsia"/>
          <w:sz w:val="24"/>
        </w:rPr>
        <w:t>方</w:t>
      </w:r>
      <w:r w:rsidR="0087541F">
        <w:rPr>
          <w:rFonts w:ascii="宋体" w:hAnsi="宋体" w:hint="eastAsia"/>
          <w:kern w:val="28"/>
          <w:sz w:val="24"/>
        </w:rPr>
        <w:t>提供其供货范围内系统设备的技术资料数量为：</w:t>
      </w:r>
      <w:r w:rsidR="00946CC5">
        <w:rPr>
          <w:rFonts w:ascii="宋体" w:hAnsi="宋体" w:hint="eastAsia"/>
          <w:kern w:val="28"/>
          <w:sz w:val="24"/>
        </w:rPr>
        <w:t>2</w:t>
      </w:r>
      <w:r w:rsidR="0087541F">
        <w:rPr>
          <w:rFonts w:ascii="宋体" w:hAnsi="宋体" w:hint="eastAsia"/>
          <w:kern w:val="28"/>
          <w:sz w:val="24"/>
        </w:rPr>
        <w:t>套书面资料和</w:t>
      </w:r>
      <w:r w:rsidR="0087541F">
        <w:rPr>
          <w:rFonts w:ascii="宋体" w:hAnsi="宋体"/>
          <w:kern w:val="28"/>
          <w:sz w:val="24"/>
        </w:rPr>
        <w:t>2</w:t>
      </w:r>
      <w:r w:rsidR="0087541F">
        <w:rPr>
          <w:rFonts w:ascii="宋体" w:hAnsi="宋体" w:hint="eastAsia"/>
          <w:kern w:val="28"/>
          <w:sz w:val="24"/>
        </w:rPr>
        <w:t>套电子版资料。</w:t>
      </w:r>
      <w:r w:rsidR="007D15F8">
        <w:rPr>
          <w:rFonts w:ascii="宋体" w:hAnsi="宋体" w:hint="eastAsia"/>
          <w:sz w:val="24"/>
        </w:rPr>
        <w:t>参选</w:t>
      </w:r>
      <w:r w:rsidR="0087541F">
        <w:rPr>
          <w:rFonts w:ascii="宋体" w:hAnsi="宋体" w:hint="eastAsia"/>
          <w:sz w:val="24"/>
        </w:rPr>
        <w:t>方提供的图纸，应采用</w:t>
      </w:r>
      <w:r w:rsidR="0087541F">
        <w:rPr>
          <w:rFonts w:ascii="宋体" w:hAnsi="宋体"/>
          <w:sz w:val="24"/>
        </w:rPr>
        <w:t>AUTOCAD</w:t>
      </w:r>
      <w:r w:rsidR="0087541F">
        <w:rPr>
          <w:rFonts w:ascii="宋体" w:hAnsi="宋体" w:hint="eastAsia"/>
          <w:sz w:val="24"/>
        </w:rPr>
        <w:t>的</w:t>
      </w:r>
      <w:r w:rsidR="0087541F">
        <w:rPr>
          <w:rFonts w:ascii="宋体" w:hAnsi="宋体"/>
          <w:sz w:val="24"/>
        </w:rPr>
        <w:t>DWG</w:t>
      </w:r>
      <w:r w:rsidR="0087541F">
        <w:rPr>
          <w:rFonts w:ascii="宋体" w:hAnsi="宋体" w:hint="eastAsia"/>
          <w:sz w:val="24"/>
        </w:rPr>
        <w:t>格式；说明书采用</w:t>
      </w:r>
      <w:r w:rsidR="0087541F">
        <w:rPr>
          <w:rFonts w:ascii="宋体" w:hAnsi="宋体"/>
          <w:sz w:val="24"/>
        </w:rPr>
        <w:t>WORD</w:t>
      </w:r>
      <w:r w:rsidR="0087541F">
        <w:rPr>
          <w:rFonts w:ascii="宋体" w:hAnsi="宋体" w:hint="eastAsia"/>
          <w:sz w:val="24"/>
        </w:rPr>
        <w:t>格式文件；清单可用</w:t>
      </w:r>
      <w:r w:rsidR="0087541F">
        <w:rPr>
          <w:rFonts w:ascii="宋体" w:hAnsi="宋体"/>
          <w:sz w:val="24"/>
        </w:rPr>
        <w:t>EXECL</w:t>
      </w:r>
      <w:r w:rsidR="0087541F">
        <w:rPr>
          <w:rFonts w:ascii="宋体" w:hAnsi="宋体" w:hint="eastAsia"/>
          <w:sz w:val="24"/>
        </w:rPr>
        <w:t>的</w:t>
      </w:r>
      <w:r w:rsidR="0087541F">
        <w:rPr>
          <w:rFonts w:ascii="宋体" w:hAnsi="宋体"/>
          <w:sz w:val="24"/>
        </w:rPr>
        <w:t>xls</w:t>
      </w:r>
      <w:r w:rsidR="0087541F">
        <w:rPr>
          <w:rFonts w:ascii="宋体" w:hAnsi="宋体" w:hint="eastAsia"/>
          <w:sz w:val="24"/>
        </w:rPr>
        <w:t>格式的文件。</w:t>
      </w:r>
    </w:p>
    <w:p w:rsidR="0087541F" w:rsidRDefault="00D76499">
      <w:pPr>
        <w:widowControl/>
        <w:autoSpaceDE w:val="0"/>
        <w:autoSpaceDN w:val="0"/>
        <w:snapToGrid w:val="0"/>
        <w:spacing w:line="360" w:lineRule="auto"/>
        <w:textAlignment w:val="bottom"/>
        <w:rPr>
          <w:rFonts w:ascii="宋体" w:hAnsi="宋体"/>
          <w:kern w:val="28"/>
          <w:sz w:val="24"/>
        </w:rPr>
      </w:pPr>
      <w:r>
        <w:rPr>
          <w:rFonts w:ascii="宋体" w:hAnsi="宋体" w:hint="eastAsia"/>
          <w:sz w:val="24"/>
        </w:rPr>
        <w:t>3</w:t>
      </w:r>
      <w:r w:rsidR="0087541F">
        <w:rPr>
          <w:rFonts w:ascii="宋体" w:hAnsi="宋体" w:hint="eastAsia"/>
          <w:sz w:val="24"/>
        </w:rPr>
        <w:t xml:space="preserve">.1.4 </w:t>
      </w:r>
      <w:r w:rsidR="007D15F8">
        <w:rPr>
          <w:rFonts w:ascii="宋体" w:hAnsi="宋体" w:hint="eastAsia"/>
          <w:sz w:val="24"/>
        </w:rPr>
        <w:t>参选</w:t>
      </w:r>
      <w:r w:rsidR="0087541F">
        <w:rPr>
          <w:rFonts w:ascii="宋体" w:hAnsi="宋体" w:hint="eastAsia"/>
          <w:sz w:val="24"/>
        </w:rPr>
        <w:t>方</w:t>
      </w:r>
      <w:r w:rsidR="0087541F">
        <w:rPr>
          <w:rFonts w:ascii="宋体" w:hAnsi="宋体" w:hint="eastAsia"/>
          <w:kern w:val="28"/>
          <w:sz w:val="24"/>
        </w:rPr>
        <w:t>资料的提交应及时充分，满足工程进度要求。在合同签订后</w:t>
      </w:r>
      <w:r w:rsidR="00946CC5">
        <w:rPr>
          <w:rFonts w:ascii="宋体" w:hAnsi="宋体" w:hint="eastAsia"/>
          <w:kern w:val="28"/>
          <w:sz w:val="24"/>
        </w:rPr>
        <w:t>5</w:t>
      </w:r>
      <w:r w:rsidR="0087541F">
        <w:rPr>
          <w:rFonts w:ascii="宋体" w:hAnsi="宋体" w:hint="eastAsia"/>
          <w:kern w:val="28"/>
          <w:sz w:val="24"/>
        </w:rPr>
        <w:t>个工作日内给出全部技术资料清单和交付进度表，由</w:t>
      </w:r>
      <w:r w:rsidR="007D15F8">
        <w:rPr>
          <w:rFonts w:ascii="宋体" w:hAnsi="宋体" w:hint="eastAsia"/>
          <w:kern w:val="28"/>
          <w:sz w:val="24"/>
        </w:rPr>
        <w:t>比选</w:t>
      </w:r>
      <w:r w:rsidR="0087541F">
        <w:rPr>
          <w:rFonts w:ascii="宋体" w:hAnsi="宋体" w:hint="eastAsia"/>
          <w:kern w:val="28"/>
          <w:sz w:val="24"/>
        </w:rPr>
        <w:t>方确认。</w:t>
      </w:r>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3</w:t>
      </w:r>
      <w:r w:rsidR="0087541F">
        <w:rPr>
          <w:rFonts w:ascii="宋体" w:hAnsi="宋体" w:hint="eastAsia"/>
          <w:sz w:val="24"/>
        </w:rPr>
        <w:t xml:space="preserve">.1.5 </w:t>
      </w:r>
      <w:r w:rsidR="007D15F8">
        <w:rPr>
          <w:rFonts w:ascii="宋体" w:hAnsi="宋体" w:hint="eastAsia"/>
          <w:sz w:val="24"/>
        </w:rPr>
        <w:t>参选</w:t>
      </w:r>
      <w:r w:rsidR="0087541F">
        <w:rPr>
          <w:rFonts w:ascii="宋体" w:hAnsi="宋体" w:hint="eastAsia"/>
          <w:sz w:val="24"/>
        </w:rPr>
        <w:t>方至少应提供以下图纸和说明资料给</w:t>
      </w:r>
      <w:r w:rsidR="007D15F8">
        <w:rPr>
          <w:rFonts w:ascii="宋体" w:hAnsi="宋体" w:hint="eastAsia"/>
          <w:sz w:val="24"/>
        </w:rPr>
        <w:t>比选</w:t>
      </w:r>
      <w:r w:rsidR="0087541F">
        <w:rPr>
          <w:rFonts w:ascii="宋体" w:hAnsi="宋体" w:hint="eastAsia"/>
          <w:sz w:val="24"/>
        </w:rPr>
        <w:t>方：</w:t>
      </w:r>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3</w:t>
      </w:r>
      <w:r w:rsidR="0087541F">
        <w:rPr>
          <w:rFonts w:ascii="宋体" w:hAnsi="宋体" w:hint="eastAsia"/>
          <w:sz w:val="24"/>
        </w:rPr>
        <w:t>.1.5.1 整套系统完整的操作手册，包括启动、运行、校正、日常调整和停运的所有阶段。</w:t>
      </w:r>
    </w:p>
    <w:p w:rsidR="0087541F" w:rsidRDefault="00946CC5">
      <w:pPr>
        <w:snapToGrid w:val="0"/>
        <w:spacing w:line="360" w:lineRule="auto"/>
        <w:rPr>
          <w:rFonts w:ascii="宋体" w:hAnsi="宋体"/>
          <w:sz w:val="24"/>
        </w:rPr>
      </w:pPr>
      <w:r>
        <w:rPr>
          <w:rFonts w:ascii="宋体" w:hAnsi="宋体" w:hint="eastAsia"/>
          <w:sz w:val="24"/>
        </w:rPr>
        <w:t>3</w:t>
      </w:r>
      <w:r w:rsidR="0087541F">
        <w:rPr>
          <w:rFonts w:ascii="宋体" w:hAnsi="宋体" w:hint="eastAsia"/>
          <w:sz w:val="24"/>
        </w:rPr>
        <w:t>.1.5.2 整套系统完整的维修（护）手册，包括所有日常和非正常维修、故障排除等有关步骤。</w:t>
      </w:r>
    </w:p>
    <w:p w:rsidR="0087541F" w:rsidRDefault="00946CC5">
      <w:pPr>
        <w:snapToGrid w:val="0"/>
        <w:spacing w:line="360" w:lineRule="auto"/>
        <w:ind w:left="851" w:hanging="851"/>
        <w:rPr>
          <w:rFonts w:ascii="宋体" w:hAnsi="宋体"/>
          <w:sz w:val="24"/>
        </w:rPr>
      </w:pPr>
      <w:r>
        <w:rPr>
          <w:rFonts w:ascii="宋体" w:hAnsi="宋体" w:hint="eastAsia"/>
          <w:sz w:val="24"/>
        </w:rPr>
        <w:t>3</w:t>
      </w:r>
      <w:r w:rsidR="0087541F">
        <w:rPr>
          <w:rFonts w:ascii="宋体" w:hAnsi="宋体" w:hint="eastAsia"/>
          <w:sz w:val="24"/>
        </w:rPr>
        <w:t>.1.5.3 操作和维护手册至少应包括以下内容：</w:t>
      </w:r>
    </w:p>
    <w:p w:rsidR="0087541F" w:rsidRDefault="0087541F">
      <w:pPr>
        <w:snapToGrid w:val="0"/>
        <w:spacing w:line="360" w:lineRule="auto"/>
        <w:rPr>
          <w:rFonts w:ascii="宋体" w:hAnsi="宋体"/>
          <w:sz w:val="24"/>
        </w:rPr>
      </w:pPr>
      <w:r>
        <w:rPr>
          <w:rFonts w:ascii="宋体" w:hAnsi="宋体" w:hint="eastAsia"/>
          <w:sz w:val="24"/>
        </w:rPr>
        <w:t xml:space="preserve">    ——监测系统中每个设备的运行维护指导</w:t>
      </w:r>
    </w:p>
    <w:p w:rsidR="0087541F" w:rsidRDefault="0087541F">
      <w:pPr>
        <w:snapToGrid w:val="0"/>
        <w:spacing w:line="360" w:lineRule="auto"/>
        <w:rPr>
          <w:rFonts w:ascii="宋体" w:hAnsi="宋体"/>
          <w:sz w:val="24"/>
        </w:rPr>
      </w:pPr>
      <w:r>
        <w:rPr>
          <w:rFonts w:ascii="宋体" w:hAnsi="宋体" w:hint="eastAsia"/>
          <w:sz w:val="24"/>
        </w:rPr>
        <w:t xml:space="preserve">    ——详细的预防性维护指导和例子清单</w:t>
      </w:r>
    </w:p>
    <w:p w:rsidR="0087541F" w:rsidRDefault="0087541F">
      <w:pPr>
        <w:widowControl/>
        <w:autoSpaceDE w:val="0"/>
        <w:autoSpaceDN w:val="0"/>
        <w:snapToGrid w:val="0"/>
        <w:spacing w:line="360" w:lineRule="auto"/>
        <w:textAlignment w:val="bottom"/>
        <w:rPr>
          <w:rFonts w:ascii="宋体" w:hAnsi="宋体"/>
          <w:sz w:val="24"/>
        </w:rPr>
      </w:pPr>
      <w:r>
        <w:rPr>
          <w:rFonts w:ascii="宋体" w:hAnsi="宋体" w:hint="eastAsia"/>
          <w:sz w:val="24"/>
        </w:rPr>
        <w:t xml:space="preserve">    ——综合故障检修指导</w:t>
      </w:r>
    </w:p>
    <w:p w:rsidR="0087541F" w:rsidRDefault="00946CC5">
      <w:pPr>
        <w:snapToGrid w:val="0"/>
        <w:spacing w:line="360" w:lineRule="auto"/>
        <w:ind w:left="851" w:hanging="851"/>
        <w:rPr>
          <w:rFonts w:ascii="宋体" w:hAnsi="宋体"/>
          <w:sz w:val="24"/>
        </w:rPr>
      </w:pPr>
      <w:r>
        <w:rPr>
          <w:rFonts w:ascii="宋体" w:hAnsi="宋体" w:hint="eastAsia"/>
          <w:sz w:val="24"/>
        </w:rPr>
        <w:t>3</w:t>
      </w:r>
      <w:r w:rsidR="0087541F">
        <w:rPr>
          <w:rFonts w:ascii="宋体" w:hAnsi="宋体" w:hint="eastAsia"/>
          <w:sz w:val="24"/>
        </w:rPr>
        <w:t>.1.5.4</w:t>
      </w:r>
      <w:r w:rsidR="0087541F">
        <w:rPr>
          <w:rFonts w:ascii="宋体" w:hAnsi="宋体"/>
          <w:sz w:val="24"/>
        </w:rPr>
        <w:t xml:space="preserve"> </w:t>
      </w:r>
      <w:r w:rsidR="0087541F">
        <w:rPr>
          <w:rFonts w:ascii="宋体" w:hAnsi="宋体" w:hint="eastAsia"/>
          <w:sz w:val="24"/>
        </w:rPr>
        <w:t>数据采集和控制系统技术资料</w:t>
      </w:r>
    </w:p>
    <w:p w:rsidR="0087541F" w:rsidRDefault="007D15F8">
      <w:pPr>
        <w:snapToGrid w:val="0"/>
        <w:spacing w:line="360" w:lineRule="auto"/>
        <w:ind w:firstLine="480"/>
        <w:rPr>
          <w:rFonts w:ascii="宋体" w:hAnsi="宋体"/>
          <w:sz w:val="24"/>
        </w:rPr>
      </w:pPr>
      <w:r>
        <w:rPr>
          <w:rFonts w:ascii="宋体" w:hAnsi="宋体" w:hint="eastAsia"/>
          <w:sz w:val="24"/>
        </w:rPr>
        <w:t>参选</w:t>
      </w:r>
      <w:r w:rsidR="0087541F">
        <w:rPr>
          <w:rFonts w:ascii="宋体" w:hAnsi="宋体" w:hint="eastAsia"/>
          <w:sz w:val="24"/>
        </w:rPr>
        <w:t xml:space="preserve">方应详细描述可编程控制系统硬件、软件及通讯系统的配置、安装接线等方面的内容，包括：用户手册、快速参考指南、例子指导、技术参考手册、诊断和故障排除手册、软件技术参考、安装手册、帮助文件。 </w:t>
      </w:r>
    </w:p>
    <w:p w:rsidR="0087541F" w:rsidRDefault="0087541F">
      <w:pPr>
        <w:snapToGrid w:val="0"/>
        <w:spacing w:line="360" w:lineRule="auto"/>
        <w:ind w:firstLine="480"/>
        <w:rPr>
          <w:rFonts w:ascii="宋体" w:hAnsi="宋体"/>
          <w:sz w:val="24"/>
        </w:rPr>
      </w:pPr>
      <w:r>
        <w:rPr>
          <w:rFonts w:ascii="宋体" w:hAnsi="宋体" w:hint="eastAsia"/>
          <w:sz w:val="24"/>
        </w:rPr>
        <w:t>提供监测系统的输入输出信号清单，包括信号名称、类型、量程、高低限值等。</w:t>
      </w:r>
    </w:p>
    <w:p w:rsidR="0087541F" w:rsidRDefault="00946CC5">
      <w:pPr>
        <w:widowControl/>
        <w:autoSpaceDE w:val="0"/>
        <w:autoSpaceDN w:val="0"/>
        <w:snapToGrid w:val="0"/>
        <w:spacing w:line="360" w:lineRule="auto"/>
        <w:ind w:left="851" w:hanging="851"/>
        <w:textAlignment w:val="bottom"/>
        <w:rPr>
          <w:rFonts w:ascii="宋体" w:hAnsi="宋体"/>
          <w:sz w:val="24"/>
        </w:rPr>
      </w:pPr>
      <w:r>
        <w:rPr>
          <w:rFonts w:ascii="宋体" w:hAnsi="宋体" w:hint="eastAsia"/>
          <w:sz w:val="24"/>
        </w:rPr>
        <w:t>3</w:t>
      </w:r>
      <w:r w:rsidR="0087541F">
        <w:rPr>
          <w:rFonts w:ascii="宋体" w:hAnsi="宋体" w:hint="eastAsia"/>
          <w:sz w:val="24"/>
        </w:rPr>
        <w:t>.1.5.5 所有设备安装要求，包括数量、尺寸、采样孔位置、设备安装图等。</w:t>
      </w:r>
    </w:p>
    <w:p w:rsidR="0087541F" w:rsidRDefault="00946CC5">
      <w:pPr>
        <w:widowControl/>
        <w:autoSpaceDE w:val="0"/>
        <w:autoSpaceDN w:val="0"/>
        <w:snapToGrid w:val="0"/>
        <w:spacing w:line="360" w:lineRule="auto"/>
        <w:ind w:left="851" w:hanging="851"/>
        <w:textAlignment w:val="bottom"/>
        <w:rPr>
          <w:rFonts w:ascii="宋体" w:hAnsi="宋体"/>
          <w:sz w:val="24"/>
        </w:rPr>
      </w:pPr>
      <w:r>
        <w:rPr>
          <w:rFonts w:ascii="宋体" w:hAnsi="宋体" w:hint="eastAsia"/>
          <w:sz w:val="24"/>
        </w:rPr>
        <w:t>3</w:t>
      </w:r>
      <w:r w:rsidR="0087541F">
        <w:rPr>
          <w:rFonts w:ascii="宋体" w:hAnsi="宋体" w:hint="eastAsia"/>
          <w:sz w:val="24"/>
        </w:rPr>
        <w:t>.1.5.6 仪器仪表单元接线图、仪表样本。</w:t>
      </w:r>
    </w:p>
    <w:p w:rsidR="0087541F" w:rsidRDefault="00946CC5" w:rsidP="00946CC5">
      <w:pPr>
        <w:widowControl/>
        <w:autoSpaceDE w:val="0"/>
        <w:autoSpaceDN w:val="0"/>
        <w:snapToGrid w:val="0"/>
        <w:spacing w:line="360" w:lineRule="auto"/>
        <w:ind w:left="851" w:hanging="851"/>
        <w:textAlignment w:val="bottom"/>
        <w:rPr>
          <w:rFonts w:ascii="宋体" w:hAnsi="宋体"/>
          <w:sz w:val="24"/>
        </w:rPr>
      </w:pPr>
      <w:r>
        <w:rPr>
          <w:rFonts w:ascii="宋体" w:hAnsi="宋体" w:hint="eastAsia"/>
          <w:sz w:val="24"/>
        </w:rPr>
        <w:t>3</w:t>
      </w:r>
      <w:r w:rsidR="0087541F">
        <w:rPr>
          <w:rFonts w:ascii="宋体" w:hAnsi="宋体" w:hint="eastAsia"/>
          <w:sz w:val="24"/>
        </w:rPr>
        <w:t>.1.5.7 系统完整的出厂试验报告和数据汇总表。</w:t>
      </w:r>
    </w:p>
    <w:p w:rsidR="0087541F" w:rsidRDefault="00946CC5">
      <w:pPr>
        <w:snapToGrid w:val="0"/>
        <w:spacing w:line="360" w:lineRule="auto"/>
        <w:rPr>
          <w:rFonts w:ascii="宋体" w:hAnsi="宋体"/>
          <w:sz w:val="24"/>
        </w:rPr>
      </w:pPr>
      <w:r>
        <w:rPr>
          <w:rFonts w:ascii="宋体" w:hAnsi="宋体" w:hint="eastAsia"/>
          <w:sz w:val="24"/>
        </w:rPr>
        <w:t>3</w:t>
      </w:r>
      <w:r w:rsidR="0087541F">
        <w:rPr>
          <w:rFonts w:ascii="宋体" w:hAnsi="宋体" w:hint="eastAsia"/>
          <w:sz w:val="24"/>
        </w:rPr>
        <w:t>.1.5.</w:t>
      </w:r>
      <w:r>
        <w:rPr>
          <w:rFonts w:ascii="宋体" w:hAnsi="宋体" w:hint="eastAsia"/>
          <w:sz w:val="24"/>
        </w:rPr>
        <w:t>8</w:t>
      </w:r>
      <w:r w:rsidR="0087541F">
        <w:rPr>
          <w:rFonts w:ascii="宋体" w:hAnsi="宋体" w:hint="eastAsia"/>
          <w:sz w:val="24"/>
        </w:rPr>
        <w:t xml:space="preserve"> 所有监测系统主要设备和部件的制造厂家一览表，包括地址、电话及传真等。</w:t>
      </w:r>
    </w:p>
    <w:p w:rsidR="0087541F" w:rsidRDefault="00946CC5">
      <w:pPr>
        <w:snapToGrid w:val="0"/>
        <w:spacing w:line="360" w:lineRule="auto"/>
        <w:ind w:left="851" w:hanging="851"/>
        <w:rPr>
          <w:rFonts w:ascii="宋体" w:hAnsi="宋体"/>
          <w:sz w:val="24"/>
        </w:rPr>
      </w:pPr>
      <w:r>
        <w:rPr>
          <w:rFonts w:ascii="宋体" w:hAnsi="宋体" w:hint="eastAsia"/>
          <w:sz w:val="24"/>
        </w:rPr>
        <w:t>3</w:t>
      </w:r>
      <w:r w:rsidR="0087541F">
        <w:rPr>
          <w:rFonts w:ascii="宋体" w:hAnsi="宋体" w:hint="eastAsia"/>
          <w:sz w:val="24"/>
        </w:rPr>
        <w:t>.1.5.</w:t>
      </w:r>
      <w:r>
        <w:rPr>
          <w:rFonts w:ascii="宋体" w:hAnsi="宋体" w:hint="eastAsia"/>
          <w:sz w:val="24"/>
        </w:rPr>
        <w:t>9</w:t>
      </w:r>
      <w:r w:rsidR="0087541F">
        <w:rPr>
          <w:rFonts w:ascii="宋体" w:hAnsi="宋体" w:hint="eastAsia"/>
          <w:sz w:val="24"/>
        </w:rPr>
        <w:t xml:space="preserve"> 监测系统各部件的标准使用寿命清单。</w:t>
      </w:r>
    </w:p>
    <w:p w:rsidR="0087541F" w:rsidRDefault="00946CC5">
      <w:pPr>
        <w:snapToGrid w:val="0"/>
        <w:spacing w:line="360" w:lineRule="auto"/>
        <w:ind w:left="851" w:hanging="851"/>
        <w:rPr>
          <w:rFonts w:ascii="宋体" w:hAnsi="宋体"/>
          <w:sz w:val="24"/>
        </w:rPr>
      </w:pPr>
      <w:r>
        <w:rPr>
          <w:rFonts w:ascii="宋体" w:hAnsi="宋体" w:hint="eastAsia"/>
          <w:sz w:val="24"/>
        </w:rPr>
        <w:t>3</w:t>
      </w:r>
      <w:r w:rsidR="0087541F">
        <w:rPr>
          <w:rFonts w:ascii="宋体" w:hAnsi="宋体" w:hint="eastAsia"/>
          <w:sz w:val="24"/>
        </w:rPr>
        <w:t>.1.5.1</w:t>
      </w:r>
      <w:r>
        <w:rPr>
          <w:rFonts w:ascii="宋体" w:hAnsi="宋体" w:hint="eastAsia"/>
          <w:sz w:val="24"/>
        </w:rPr>
        <w:t>0</w:t>
      </w:r>
      <w:r w:rsidR="0087541F">
        <w:rPr>
          <w:rFonts w:ascii="宋体" w:hAnsi="宋体" w:hint="eastAsia"/>
          <w:sz w:val="24"/>
        </w:rPr>
        <w:t xml:space="preserve"> 监测系统所需用电量资料。</w:t>
      </w:r>
    </w:p>
    <w:p w:rsidR="0087541F" w:rsidRDefault="00946CC5">
      <w:pPr>
        <w:snapToGrid w:val="0"/>
        <w:spacing w:line="360" w:lineRule="auto"/>
        <w:rPr>
          <w:rFonts w:ascii="宋体" w:hAnsi="宋体"/>
          <w:sz w:val="24"/>
        </w:rPr>
      </w:pPr>
      <w:r>
        <w:rPr>
          <w:rFonts w:ascii="宋体" w:hAnsi="宋体" w:hint="eastAsia"/>
          <w:sz w:val="24"/>
        </w:rPr>
        <w:lastRenderedPageBreak/>
        <w:t>3</w:t>
      </w:r>
      <w:r w:rsidR="0087541F">
        <w:rPr>
          <w:rFonts w:ascii="宋体" w:hAnsi="宋体" w:hint="eastAsia"/>
          <w:sz w:val="24"/>
        </w:rPr>
        <w:t>.1.6 对于</w:t>
      </w:r>
      <w:r w:rsidR="007D15F8">
        <w:rPr>
          <w:rFonts w:ascii="宋体" w:hAnsi="宋体" w:hint="eastAsia"/>
          <w:sz w:val="24"/>
        </w:rPr>
        <w:t>参选</w:t>
      </w:r>
      <w:r w:rsidR="0087541F">
        <w:rPr>
          <w:rFonts w:ascii="宋体" w:hAnsi="宋体" w:hint="eastAsia"/>
          <w:sz w:val="24"/>
        </w:rPr>
        <w:t>方在现场修改的资料，</w:t>
      </w:r>
      <w:r w:rsidR="007D15F8">
        <w:rPr>
          <w:rFonts w:ascii="宋体" w:hAnsi="宋体" w:hint="eastAsia"/>
          <w:sz w:val="24"/>
        </w:rPr>
        <w:t>参选</w:t>
      </w:r>
      <w:r w:rsidR="0087541F">
        <w:rPr>
          <w:rFonts w:ascii="宋体" w:hAnsi="宋体" w:hint="eastAsia"/>
          <w:sz w:val="24"/>
        </w:rPr>
        <w:t>方应把修改后的图纸和资料重新提交给</w:t>
      </w:r>
      <w:r w:rsidR="007D15F8">
        <w:rPr>
          <w:rFonts w:ascii="宋体" w:hAnsi="宋体" w:hint="eastAsia"/>
          <w:sz w:val="24"/>
        </w:rPr>
        <w:t>比选</w:t>
      </w:r>
      <w:r w:rsidR="0087541F">
        <w:rPr>
          <w:rFonts w:ascii="宋体" w:hAnsi="宋体" w:hint="eastAsia"/>
          <w:sz w:val="24"/>
        </w:rPr>
        <w:t xml:space="preserve">方认可。   </w:t>
      </w:r>
    </w:p>
    <w:p w:rsidR="0087541F" w:rsidRDefault="00946CC5">
      <w:pPr>
        <w:snapToGrid w:val="0"/>
        <w:spacing w:line="360" w:lineRule="auto"/>
        <w:rPr>
          <w:rFonts w:ascii="宋体" w:hAnsi="宋体"/>
          <w:sz w:val="24"/>
        </w:rPr>
      </w:pPr>
      <w:r>
        <w:rPr>
          <w:rFonts w:ascii="宋体" w:hAnsi="宋体" w:hint="eastAsia"/>
          <w:sz w:val="24"/>
        </w:rPr>
        <w:t>3</w:t>
      </w:r>
      <w:r w:rsidR="0087541F">
        <w:rPr>
          <w:rFonts w:ascii="宋体" w:hAnsi="宋体" w:hint="eastAsia"/>
          <w:sz w:val="24"/>
        </w:rPr>
        <w:t xml:space="preserve">.1.7 </w:t>
      </w:r>
      <w:r w:rsidR="007D15F8">
        <w:rPr>
          <w:rFonts w:ascii="宋体" w:hAnsi="宋体" w:hint="eastAsia"/>
          <w:sz w:val="24"/>
        </w:rPr>
        <w:t>比选</w:t>
      </w:r>
      <w:r w:rsidR="0087541F">
        <w:rPr>
          <w:rFonts w:ascii="宋体" w:hAnsi="宋体" w:hint="eastAsia"/>
          <w:sz w:val="24"/>
        </w:rPr>
        <w:t>方提供给</w:t>
      </w:r>
      <w:r w:rsidR="007D15F8">
        <w:rPr>
          <w:rFonts w:ascii="宋体" w:hAnsi="宋体" w:hint="eastAsia"/>
          <w:sz w:val="24"/>
        </w:rPr>
        <w:t>参选</w:t>
      </w:r>
      <w:r w:rsidR="0087541F">
        <w:rPr>
          <w:rFonts w:ascii="宋体" w:hAnsi="宋体" w:hint="eastAsia"/>
          <w:sz w:val="24"/>
        </w:rPr>
        <w:t>方的图纸资料：包括现场安装图</w:t>
      </w:r>
      <w:r w:rsidR="0087541F">
        <w:rPr>
          <w:rFonts w:ascii="宋体" w:hAnsi="宋体"/>
          <w:sz w:val="24"/>
        </w:rPr>
        <w:t>(</w:t>
      </w:r>
      <w:r w:rsidR="0087541F">
        <w:rPr>
          <w:rFonts w:ascii="宋体" w:hAnsi="宋体" w:hint="eastAsia"/>
          <w:sz w:val="24"/>
        </w:rPr>
        <w:t>平面图和正视图</w:t>
      </w:r>
      <w:r w:rsidR="0087541F">
        <w:rPr>
          <w:rFonts w:ascii="宋体" w:hAnsi="宋体"/>
          <w:sz w:val="24"/>
        </w:rPr>
        <w:t>)</w:t>
      </w:r>
      <w:r w:rsidR="0087541F">
        <w:rPr>
          <w:rFonts w:ascii="宋体" w:hAnsi="宋体" w:hint="eastAsia"/>
          <w:sz w:val="24"/>
        </w:rPr>
        <w:t>、地基图（标明了电气和通风设备）、电缆、桥架和采样线的安装走向图。</w:t>
      </w:r>
    </w:p>
    <w:p w:rsidR="0087541F" w:rsidRDefault="00946CC5">
      <w:pPr>
        <w:snapToGrid w:val="0"/>
        <w:spacing w:line="360" w:lineRule="auto"/>
        <w:rPr>
          <w:rFonts w:ascii="宋体" w:hAnsi="宋体"/>
          <w:sz w:val="24"/>
        </w:rPr>
      </w:pPr>
      <w:r>
        <w:rPr>
          <w:rFonts w:ascii="宋体" w:hAnsi="宋体" w:hint="eastAsia"/>
          <w:sz w:val="24"/>
        </w:rPr>
        <w:t>3</w:t>
      </w:r>
      <w:r w:rsidR="0087541F">
        <w:rPr>
          <w:rFonts w:ascii="宋体" w:hAnsi="宋体" w:hint="eastAsia"/>
          <w:sz w:val="24"/>
        </w:rPr>
        <w:t>.1</w:t>
      </w:r>
      <w:r w:rsidR="0087541F">
        <w:rPr>
          <w:rFonts w:ascii="宋体" w:hAnsi="宋体"/>
          <w:sz w:val="24"/>
        </w:rPr>
        <w:t>.8</w:t>
      </w:r>
      <w:r w:rsidR="0087541F">
        <w:rPr>
          <w:rFonts w:ascii="宋体" w:hAnsi="宋体" w:hint="eastAsia"/>
          <w:sz w:val="24"/>
        </w:rPr>
        <w:t xml:space="preserve"> 提供分析仪器维护专用软件。</w:t>
      </w:r>
    </w:p>
    <w:p w:rsidR="0087541F" w:rsidRDefault="00946CC5">
      <w:pPr>
        <w:snapToGrid w:val="0"/>
        <w:spacing w:line="360" w:lineRule="auto"/>
        <w:rPr>
          <w:rFonts w:ascii="宋体" w:hAnsi="宋体"/>
          <w:sz w:val="24"/>
        </w:rPr>
      </w:pPr>
      <w:r>
        <w:rPr>
          <w:rFonts w:ascii="宋体" w:hAnsi="宋体" w:hint="eastAsia"/>
          <w:sz w:val="24"/>
        </w:rPr>
        <w:t>3</w:t>
      </w:r>
      <w:r w:rsidR="0087541F">
        <w:rPr>
          <w:rFonts w:ascii="宋体" w:hAnsi="宋体" w:hint="eastAsia"/>
          <w:sz w:val="24"/>
        </w:rPr>
        <w:t>.1.9</w:t>
      </w:r>
      <w:bookmarkStart w:id="26" w:name="_Toc191374778"/>
      <w:bookmarkStart w:id="27" w:name="_Toc191441195"/>
      <w:bookmarkStart w:id="28" w:name="_Toc314644487"/>
      <w:r w:rsidR="0087541F">
        <w:rPr>
          <w:rFonts w:ascii="宋体" w:hAnsi="宋体" w:hint="eastAsia"/>
          <w:sz w:val="24"/>
        </w:rPr>
        <w:t xml:space="preserve"> </w:t>
      </w:r>
      <w:r w:rsidR="0087541F">
        <w:rPr>
          <w:rFonts w:ascii="宋体" w:hAnsi="宋体" w:hint="eastAsia"/>
          <w:bCs/>
          <w:sz w:val="24"/>
        </w:rPr>
        <w:t>提供</w:t>
      </w:r>
      <w:r>
        <w:rPr>
          <w:rFonts w:ascii="宋体" w:hAnsi="宋体" w:hint="eastAsia"/>
          <w:sz w:val="24"/>
        </w:rPr>
        <w:t>污水外排在线监测设备（</w:t>
      </w:r>
      <w:r w:rsidRPr="007D15F8">
        <w:rPr>
          <w:rFonts w:ascii="宋体" w:hAnsi="宋体" w:hint="eastAsia"/>
          <w:sz w:val="24"/>
        </w:rPr>
        <w:t>六价铬及总铬、总铅、COD、数采仪、流量计</w:t>
      </w:r>
      <w:r>
        <w:rPr>
          <w:rFonts w:ascii="宋体" w:hAnsi="宋体" w:hint="eastAsia"/>
          <w:sz w:val="24"/>
        </w:rPr>
        <w:t>）</w:t>
      </w:r>
      <w:r w:rsidR="0087541F">
        <w:rPr>
          <w:rFonts w:ascii="宋体" w:hAnsi="宋体" w:hint="eastAsia"/>
          <w:bCs/>
          <w:sz w:val="24"/>
        </w:rPr>
        <w:t>运行维护手册</w:t>
      </w:r>
      <w:bookmarkEnd w:id="26"/>
      <w:bookmarkEnd w:id="27"/>
      <w:bookmarkEnd w:id="28"/>
      <w:r w:rsidR="0087541F">
        <w:rPr>
          <w:rFonts w:ascii="宋体" w:hAnsi="宋体" w:hint="eastAsia"/>
          <w:bCs/>
          <w:sz w:val="24"/>
        </w:rPr>
        <w:t>。</w:t>
      </w:r>
    </w:p>
    <w:p w:rsidR="0087541F" w:rsidRDefault="00946CC5">
      <w:pPr>
        <w:pStyle w:val="2"/>
        <w:rPr>
          <w:rFonts w:hAnsi="宋体"/>
          <w:sz w:val="28"/>
        </w:rPr>
      </w:pPr>
      <w:bookmarkStart w:id="29" w:name="_Toc314644477"/>
      <w:r>
        <w:rPr>
          <w:rFonts w:hAnsi="宋体" w:hint="eastAsia"/>
          <w:sz w:val="28"/>
        </w:rPr>
        <w:t>3</w:t>
      </w:r>
      <w:r w:rsidR="0087541F">
        <w:rPr>
          <w:rFonts w:hAnsi="宋体"/>
          <w:sz w:val="28"/>
        </w:rPr>
        <w:t>.</w:t>
      </w:r>
      <w:r w:rsidR="0087541F">
        <w:rPr>
          <w:rFonts w:hAnsi="宋体" w:hint="eastAsia"/>
          <w:sz w:val="28"/>
        </w:rPr>
        <w:t>2</w:t>
      </w:r>
      <w:r w:rsidR="0087541F">
        <w:rPr>
          <w:rFonts w:hAnsi="宋体"/>
          <w:sz w:val="28"/>
        </w:rPr>
        <w:t xml:space="preserve"> </w:t>
      </w:r>
      <w:r w:rsidR="0087541F">
        <w:rPr>
          <w:rFonts w:hAnsi="宋体" w:hint="eastAsia"/>
          <w:sz w:val="28"/>
        </w:rPr>
        <w:t>技术资料交付及编号方法</w:t>
      </w:r>
      <w:bookmarkEnd w:id="22"/>
      <w:bookmarkEnd w:id="23"/>
      <w:bookmarkEnd w:id="24"/>
      <w:bookmarkEnd w:id="25"/>
      <w:bookmarkEnd w:id="29"/>
    </w:p>
    <w:p w:rsidR="0087541F" w:rsidRDefault="0087541F">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t>在合同签订后，</w:t>
      </w:r>
      <w:r w:rsidR="00D76499">
        <w:rPr>
          <w:rFonts w:ascii="宋体" w:hAnsi="宋体" w:hint="eastAsia"/>
          <w:sz w:val="24"/>
        </w:rPr>
        <w:t>比选、</w:t>
      </w:r>
      <w:r w:rsidR="007D15F8">
        <w:rPr>
          <w:rFonts w:ascii="宋体" w:hAnsi="宋体" w:hint="eastAsia"/>
          <w:sz w:val="24"/>
        </w:rPr>
        <w:t>参选</w:t>
      </w:r>
      <w:r>
        <w:rPr>
          <w:rFonts w:ascii="宋体" w:hAnsi="宋体" w:hint="eastAsia"/>
          <w:sz w:val="24"/>
        </w:rPr>
        <w:t>双方技术资料的交换，都应采用信件的形式，信件经邮政快件传递。其它往来信息，可采用传真的方式，传真须经授权指定的人员签字。电子邮件可以用来传递非正式的信息，重要信息经电子邮件传递后还须经传真或信件的方式加以确认。</w:t>
      </w:r>
    </w:p>
    <w:p w:rsidR="0087541F" w:rsidRDefault="00946CC5">
      <w:pPr>
        <w:widowControl/>
        <w:autoSpaceDE w:val="0"/>
        <w:autoSpaceDN w:val="0"/>
        <w:spacing w:line="360" w:lineRule="auto"/>
        <w:textAlignment w:val="bottom"/>
        <w:rPr>
          <w:rFonts w:ascii="宋体" w:hAnsi="宋体"/>
          <w:sz w:val="24"/>
        </w:rPr>
      </w:pPr>
      <w:r>
        <w:rPr>
          <w:rFonts w:ascii="宋体" w:hAnsi="宋体" w:hint="eastAsia"/>
          <w:sz w:val="24"/>
        </w:rPr>
        <w:t>3</w:t>
      </w:r>
      <w:r w:rsidR="0087541F">
        <w:rPr>
          <w:rFonts w:ascii="宋体" w:hAnsi="宋体" w:hint="eastAsia"/>
          <w:sz w:val="24"/>
        </w:rPr>
        <w:t>.2</w:t>
      </w:r>
      <w:r w:rsidR="0087541F">
        <w:rPr>
          <w:rFonts w:ascii="宋体" w:hAnsi="宋体"/>
          <w:sz w:val="24"/>
        </w:rPr>
        <w:t xml:space="preserve">.1 </w:t>
      </w:r>
      <w:r w:rsidR="0087541F">
        <w:rPr>
          <w:rFonts w:ascii="宋体" w:hAnsi="宋体" w:hint="eastAsia"/>
          <w:sz w:val="24"/>
        </w:rPr>
        <w:t>分别以</w:t>
      </w:r>
      <w:r w:rsidR="0087541F">
        <w:rPr>
          <w:rFonts w:ascii="宋体" w:hAnsi="宋体"/>
          <w:sz w:val="24"/>
        </w:rPr>
        <w:t>L</w:t>
      </w:r>
      <w:r w:rsidR="0087541F">
        <w:rPr>
          <w:rFonts w:ascii="宋体" w:hAnsi="宋体" w:hint="eastAsia"/>
          <w:sz w:val="24"/>
        </w:rPr>
        <w:t>、</w:t>
      </w:r>
      <w:r w:rsidR="0087541F">
        <w:rPr>
          <w:rFonts w:ascii="宋体" w:hAnsi="宋体"/>
          <w:sz w:val="24"/>
        </w:rPr>
        <w:t>F</w:t>
      </w:r>
      <w:r w:rsidR="0087541F">
        <w:rPr>
          <w:rFonts w:ascii="宋体" w:hAnsi="宋体" w:hint="eastAsia"/>
          <w:sz w:val="24"/>
        </w:rPr>
        <w:t>代表信件、传真。</w:t>
      </w:r>
    </w:p>
    <w:p w:rsidR="0087541F" w:rsidRDefault="00946CC5">
      <w:pPr>
        <w:widowControl/>
        <w:autoSpaceDE w:val="0"/>
        <w:autoSpaceDN w:val="0"/>
        <w:spacing w:line="360" w:lineRule="auto"/>
        <w:textAlignment w:val="bottom"/>
        <w:rPr>
          <w:rFonts w:ascii="宋体" w:hAnsi="宋体"/>
          <w:sz w:val="24"/>
        </w:rPr>
      </w:pPr>
      <w:r>
        <w:rPr>
          <w:rFonts w:ascii="宋体" w:hAnsi="宋体" w:hint="eastAsia"/>
          <w:sz w:val="24"/>
        </w:rPr>
        <w:t>3</w:t>
      </w:r>
      <w:r w:rsidR="0087541F">
        <w:rPr>
          <w:rFonts w:ascii="宋体" w:hAnsi="宋体"/>
          <w:sz w:val="24"/>
        </w:rPr>
        <w:t>.</w:t>
      </w:r>
      <w:r w:rsidR="0087541F">
        <w:rPr>
          <w:rFonts w:ascii="宋体" w:hAnsi="宋体" w:hint="eastAsia"/>
          <w:sz w:val="24"/>
        </w:rPr>
        <w:t>2.2 每份信件、传真应有编号，编号系一组不间断、不重复的流水号</w:t>
      </w:r>
      <w:r w:rsidR="0087541F">
        <w:rPr>
          <w:rFonts w:ascii="宋体" w:hAnsi="宋体"/>
          <w:sz w:val="24"/>
        </w:rPr>
        <w:t>XXX</w:t>
      </w:r>
      <w:r w:rsidR="0087541F">
        <w:rPr>
          <w:rFonts w:ascii="宋体" w:hAnsi="宋体" w:hint="eastAsia"/>
          <w:sz w:val="24"/>
        </w:rPr>
        <w:t>；</w:t>
      </w:r>
    </w:p>
    <w:p w:rsidR="0087541F" w:rsidRDefault="00946CC5">
      <w:pPr>
        <w:spacing w:line="360" w:lineRule="auto"/>
        <w:ind w:left="425" w:hanging="425"/>
        <w:rPr>
          <w:rFonts w:ascii="宋体" w:hAnsi="宋体"/>
          <w:sz w:val="24"/>
        </w:rPr>
      </w:pPr>
      <w:r>
        <w:rPr>
          <w:rFonts w:ascii="宋体" w:hAnsi="宋体" w:hint="eastAsia"/>
          <w:sz w:val="24"/>
        </w:rPr>
        <w:t>3</w:t>
      </w:r>
      <w:r w:rsidR="0087541F">
        <w:rPr>
          <w:rFonts w:ascii="宋体" w:hAnsi="宋体" w:hint="eastAsia"/>
          <w:sz w:val="24"/>
        </w:rPr>
        <w:t>.2.3 通讯地址及联系人</w:t>
      </w:r>
    </w:p>
    <w:p w:rsidR="0087541F" w:rsidRDefault="007D15F8" w:rsidP="007B14E5">
      <w:pPr>
        <w:spacing w:line="360" w:lineRule="auto"/>
        <w:ind w:leftChars="359" w:left="1059" w:hangingChars="127" w:hanging="305"/>
        <w:rPr>
          <w:sz w:val="24"/>
        </w:rPr>
      </w:pPr>
      <w:r>
        <w:rPr>
          <w:rFonts w:hint="eastAsia"/>
          <w:sz w:val="24"/>
        </w:rPr>
        <w:t>比选</w:t>
      </w:r>
      <w:r w:rsidR="0087541F">
        <w:rPr>
          <w:rFonts w:hint="eastAsia"/>
          <w:sz w:val="24"/>
        </w:rPr>
        <w:t>方：</w:t>
      </w:r>
      <w:r w:rsidR="0087541F">
        <w:rPr>
          <w:rFonts w:hint="eastAsia"/>
          <w:sz w:val="24"/>
        </w:rPr>
        <w:t xml:space="preserve">   </w:t>
      </w:r>
      <w:r w:rsidR="0087541F">
        <w:rPr>
          <w:rFonts w:hint="eastAsia"/>
          <w:sz w:val="24"/>
        </w:rPr>
        <w:t>单位：</w:t>
      </w:r>
      <w:r w:rsidR="0087541F">
        <w:rPr>
          <w:rFonts w:hint="eastAsia"/>
          <w:sz w:val="24"/>
        </w:rPr>
        <w:t xml:space="preserve"> </w:t>
      </w:r>
    </w:p>
    <w:p w:rsidR="0087541F" w:rsidRDefault="0087541F">
      <w:pPr>
        <w:tabs>
          <w:tab w:val="left" w:pos="1166"/>
        </w:tabs>
        <w:spacing w:line="360" w:lineRule="auto"/>
        <w:ind w:leftChars="302" w:left="634" w:firstLineChars="605" w:firstLine="1452"/>
        <w:rPr>
          <w:sz w:val="24"/>
        </w:rPr>
      </w:pPr>
      <w:r>
        <w:rPr>
          <w:rFonts w:hint="eastAsia"/>
          <w:sz w:val="24"/>
        </w:rPr>
        <w:t>地址：</w:t>
      </w:r>
      <w:r>
        <w:rPr>
          <w:rFonts w:hint="eastAsia"/>
          <w:sz w:val="24"/>
        </w:rPr>
        <w:t xml:space="preserve"> </w:t>
      </w:r>
    </w:p>
    <w:p w:rsidR="0087541F" w:rsidRDefault="0087541F">
      <w:pPr>
        <w:tabs>
          <w:tab w:val="left" w:pos="1166"/>
        </w:tabs>
        <w:spacing w:line="360" w:lineRule="auto"/>
        <w:ind w:leftChars="302" w:left="634" w:firstLineChars="605" w:firstLine="1452"/>
        <w:rPr>
          <w:sz w:val="24"/>
        </w:rPr>
      </w:pPr>
      <w:r>
        <w:rPr>
          <w:rFonts w:hint="eastAsia"/>
          <w:sz w:val="24"/>
        </w:rPr>
        <w:t>邮编：</w:t>
      </w:r>
    </w:p>
    <w:p w:rsidR="0087541F" w:rsidRDefault="0087541F">
      <w:pPr>
        <w:tabs>
          <w:tab w:val="left" w:pos="1166"/>
        </w:tabs>
        <w:spacing w:line="360" w:lineRule="auto"/>
        <w:ind w:leftChars="302" w:left="634" w:firstLineChars="605" w:firstLine="1452"/>
        <w:rPr>
          <w:sz w:val="24"/>
        </w:rPr>
      </w:pPr>
      <w:r>
        <w:rPr>
          <w:rFonts w:hint="eastAsia"/>
          <w:sz w:val="24"/>
        </w:rPr>
        <w:t>电话：</w:t>
      </w:r>
    </w:p>
    <w:p w:rsidR="0087541F" w:rsidRDefault="0087541F">
      <w:pPr>
        <w:tabs>
          <w:tab w:val="left" w:pos="1166"/>
        </w:tabs>
        <w:spacing w:line="360" w:lineRule="auto"/>
        <w:ind w:leftChars="302" w:left="634" w:firstLineChars="605" w:firstLine="1452"/>
        <w:rPr>
          <w:sz w:val="24"/>
        </w:rPr>
      </w:pPr>
      <w:r>
        <w:rPr>
          <w:rFonts w:hint="eastAsia"/>
          <w:sz w:val="24"/>
        </w:rPr>
        <w:t>传真：</w:t>
      </w:r>
    </w:p>
    <w:p w:rsidR="0087541F" w:rsidRDefault="0087541F">
      <w:pPr>
        <w:tabs>
          <w:tab w:val="left" w:pos="1166"/>
        </w:tabs>
        <w:spacing w:line="360" w:lineRule="auto"/>
        <w:ind w:leftChars="302" w:left="634" w:firstLineChars="605" w:firstLine="1452"/>
        <w:rPr>
          <w:sz w:val="24"/>
        </w:rPr>
      </w:pPr>
      <w:r>
        <w:rPr>
          <w:rFonts w:hint="eastAsia"/>
          <w:sz w:val="24"/>
        </w:rPr>
        <w:t>E</w:t>
      </w:r>
      <w:r>
        <w:rPr>
          <w:sz w:val="24"/>
        </w:rPr>
        <w:t>-mail</w:t>
      </w:r>
      <w:r>
        <w:rPr>
          <w:rFonts w:hint="eastAsia"/>
          <w:sz w:val="24"/>
        </w:rPr>
        <w:t>：</w:t>
      </w:r>
    </w:p>
    <w:p w:rsidR="0087541F" w:rsidRDefault="0087541F">
      <w:pPr>
        <w:tabs>
          <w:tab w:val="left" w:pos="1166"/>
        </w:tabs>
        <w:spacing w:line="360" w:lineRule="auto"/>
        <w:ind w:leftChars="302" w:left="634" w:firstLineChars="605" w:firstLine="1452"/>
        <w:rPr>
          <w:sz w:val="24"/>
        </w:rPr>
      </w:pPr>
      <w:r>
        <w:rPr>
          <w:rFonts w:hint="eastAsia"/>
          <w:sz w:val="24"/>
        </w:rPr>
        <w:t>联系人：</w:t>
      </w:r>
      <w:r>
        <w:rPr>
          <w:rFonts w:hint="eastAsia"/>
          <w:sz w:val="24"/>
        </w:rPr>
        <w:t xml:space="preserve"> </w:t>
      </w:r>
    </w:p>
    <w:p w:rsidR="0087541F" w:rsidRDefault="007D15F8" w:rsidP="007B14E5">
      <w:pPr>
        <w:spacing w:line="360" w:lineRule="auto"/>
        <w:ind w:leftChars="359" w:left="1059" w:hangingChars="127" w:hanging="305"/>
        <w:rPr>
          <w:rFonts w:ascii="宋体" w:hAnsi="宋体"/>
          <w:sz w:val="24"/>
        </w:rPr>
      </w:pPr>
      <w:r>
        <w:rPr>
          <w:rFonts w:ascii="宋体" w:hAnsi="宋体" w:hint="eastAsia"/>
          <w:sz w:val="24"/>
        </w:rPr>
        <w:t>参选</w:t>
      </w:r>
      <w:r w:rsidR="0087541F">
        <w:rPr>
          <w:rFonts w:ascii="宋体" w:hAnsi="宋体" w:hint="eastAsia"/>
          <w:sz w:val="24"/>
        </w:rPr>
        <w:t>方：</w:t>
      </w:r>
      <w:r w:rsidR="0087541F">
        <w:rPr>
          <w:rFonts w:ascii="宋体" w:hAnsi="宋体"/>
          <w:sz w:val="24"/>
        </w:rPr>
        <w:tab/>
      </w:r>
      <w:r w:rsidR="0087541F">
        <w:rPr>
          <w:rFonts w:ascii="宋体" w:hAnsi="宋体" w:hint="eastAsia"/>
          <w:sz w:val="24"/>
        </w:rPr>
        <w:t>单位：</w:t>
      </w:r>
      <w:r w:rsidR="0087541F">
        <w:rPr>
          <w:rFonts w:ascii="宋体" w:hAnsi="宋体" w:hint="eastAsia"/>
          <w:sz w:val="24"/>
        </w:rPr>
        <w:tab/>
      </w:r>
    </w:p>
    <w:p w:rsidR="0087541F" w:rsidRDefault="0087541F">
      <w:pPr>
        <w:spacing w:line="360" w:lineRule="auto"/>
        <w:ind w:leftChars="707" w:left="1485" w:firstLineChars="240" w:firstLine="576"/>
        <w:rPr>
          <w:rFonts w:ascii="宋体" w:hAnsi="宋体"/>
          <w:sz w:val="24"/>
        </w:rPr>
      </w:pPr>
      <w:r>
        <w:rPr>
          <w:rFonts w:ascii="宋体" w:hAnsi="宋体" w:hint="eastAsia"/>
          <w:sz w:val="24"/>
        </w:rPr>
        <w:t>地址：</w:t>
      </w:r>
      <w:r>
        <w:rPr>
          <w:rFonts w:ascii="宋体" w:hAnsi="宋体" w:hint="eastAsia"/>
          <w:sz w:val="24"/>
        </w:rPr>
        <w:tab/>
      </w:r>
    </w:p>
    <w:p w:rsidR="0087541F" w:rsidRDefault="0087541F">
      <w:pPr>
        <w:spacing w:line="360" w:lineRule="auto"/>
        <w:ind w:leftChars="707" w:left="1485" w:firstLineChars="240" w:firstLine="576"/>
        <w:rPr>
          <w:rFonts w:ascii="宋体" w:hAnsi="宋体"/>
          <w:sz w:val="24"/>
        </w:rPr>
      </w:pPr>
      <w:r>
        <w:rPr>
          <w:rFonts w:ascii="宋体" w:hAnsi="宋体" w:hint="eastAsia"/>
          <w:sz w:val="24"/>
        </w:rPr>
        <w:t>邮编：</w:t>
      </w:r>
      <w:r>
        <w:rPr>
          <w:rFonts w:ascii="宋体" w:hAnsi="宋体" w:hint="eastAsia"/>
          <w:sz w:val="24"/>
        </w:rPr>
        <w:tab/>
      </w:r>
    </w:p>
    <w:p w:rsidR="0087541F" w:rsidRDefault="0087541F">
      <w:pPr>
        <w:spacing w:line="360" w:lineRule="auto"/>
        <w:ind w:leftChars="707" w:left="1485" w:firstLineChars="240" w:firstLine="576"/>
        <w:rPr>
          <w:rFonts w:ascii="宋体" w:hAnsi="宋体"/>
          <w:sz w:val="24"/>
        </w:rPr>
      </w:pPr>
      <w:r>
        <w:rPr>
          <w:rFonts w:ascii="宋体" w:hAnsi="宋体" w:hint="eastAsia"/>
          <w:sz w:val="24"/>
        </w:rPr>
        <w:t xml:space="preserve">电话： </w:t>
      </w:r>
    </w:p>
    <w:p w:rsidR="0087541F" w:rsidRDefault="0087541F">
      <w:pPr>
        <w:spacing w:line="360" w:lineRule="auto"/>
        <w:ind w:leftChars="707" w:left="1485" w:firstLineChars="240" w:firstLine="576"/>
        <w:rPr>
          <w:rFonts w:ascii="宋体" w:hAnsi="宋体"/>
          <w:sz w:val="24"/>
        </w:rPr>
      </w:pPr>
      <w:r>
        <w:rPr>
          <w:rFonts w:ascii="宋体" w:hAnsi="宋体" w:hint="eastAsia"/>
          <w:sz w:val="24"/>
        </w:rPr>
        <w:t>传真：</w:t>
      </w:r>
      <w:r>
        <w:rPr>
          <w:rFonts w:ascii="宋体" w:hAnsi="宋体" w:hint="eastAsia"/>
          <w:sz w:val="24"/>
        </w:rPr>
        <w:tab/>
      </w:r>
    </w:p>
    <w:p w:rsidR="0087541F" w:rsidRDefault="0087541F">
      <w:pPr>
        <w:spacing w:line="360" w:lineRule="auto"/>
        <w:ind w:leftChars="707" w:left="1485" w:firstLineChars="240" w:firstLine="576"/>
        <w:rPr>
          <w:rFonts w:ascii="宋体" w:hAnsi="宋体"/>
          <w:sz w:val="24"/>
        </w:rPr>
      </w:pPr>
      <w:r>
        <w:rPr>
          <w:rFonts w:ascii="宋体" w:hAnsi="宋体"/>
          <w:sz w:val="24"/>
        </w:rPr>
        <w:t>e-mail</w:t>
      </w:r>
      <w:r>
        <w:rPr>
          <w:rFonts w:ascii="宋体" w:hAnsi="宋体" w:hint="eastAsia"/>
          <w:sz w:val="24"/>
        </w:rPr>
        <w:t>：</w:t>
      </w:r>
    </w:p>
    <w:p w:rsidR="0087541F" w:rsidRDefault="0087541F">
      <w:pPr>
        <w:spacing w:line="360" w:lineRule="auto"/>
        <w:ind w:leftChars="707" w:left="1485" w:firstLineChars="240" w:firstLine="576"/>
        <w:rPr>
          <w:rFonts w:ascii="宋体" w:hAnsi="宋体"/>
          <w:sz w:val="24"/>
        </w:rPr>
      </w:pPr>
      <w:r>
        <w:rPr>
          <w:rFonts w:ascii="宋体" w:hAnsi="宋体" w:hint="eastAsia"/>
          <w:sz w:val="24"/>
        </w:rPr>
        <w:t>联系人：</w:t>
      </w:r>
    </w:p>
    <w:p w:rsidR="0087541F" w:rsidRDefault="0087541F">
      <w:pPr>
        <w:spacing w:line="360" w:lineRule="auto"/>
        <w:ind w:left="1484" w:firstLine="216"/>
        <w:rPr>
          <w:rFonts w:ascii="宋体" w:hAnsi="宋体"/>
          <w:sz w:val="24"/>
        </w:rPr>
      </w:pPr>
      <w:r>
        <w:rPr>
          <w:rFonts w:ascii="宋体" w:hAnsi="宋体" w:hint="eastAsia"/>
          <w:sz w:val="24"/>
        </w:rPr>
        <w:t xml:space="preserve"> </w:t>
      </w:r>
    </w:p>
    <w:p w:rsidR="0087541F" w:rsidRDefault="00946CC5">
      <w:pPr>
        <w:pStyle w:val="1"/>
        <w:spacing w:before="240" w:after="240" w:line="360" w:lineRule="auto"/>
        <w:rPr>
          <w:rFonts w:ascii="宋体" w:hAnsi="宋体"/>
          <w:bCs w:val="0"/>
          <w:sz w:val="30"/>
        </w:rPr>
      </w:pPr>
      <w:bookmarkStart w:id="30" w:name="_Toc191191924"/>
      <w:bookmarkStart w:id="31" w:name="_Toc191195115"/>
      <w:bookmarkStart w:id="32" w:name="_Toc191196196"/>
      <w:bookmarkStart w:id="33" w:name="_Toc191203720"/>
      <w:bookmarkStart w:id="34" w:name="_Toc314644478"/>
      <w:r>
        <w:rPr>
          <w:rFonts w:ascii="宋体" w:hAnsi="宋体" w:hint="eastAsia"/>
          <w:bCs w:val="0"/>
          <w:sz w:val="30"/>
        </w:rPr>
        <w:lastRenderedPageBreak/>
        <w:t>4</w:t>
      </w:r>
      <w:r w:rsidR="0087541F">
        <w:rPr>
          <w:rFonts w:ascii="宋体" w:hAnsi="宋体" w:hint="eastAsia"/>
          <w:bCs w:val="0"/>
          <w:sz w:val="30"/>
        </w:rPr>
        <w:t xml:space="preserve"> 技术服务和联络</w:t>
      </w:r>
      <w:bookmarkEnd w:id="30"/>
      <w:bookmarkEnd w:id="31"/>
      <w:bookmarkEnd w:id="32"/>
      <w:bookmarkEnd w:id="33"/>
      <w:bookmarkEnd w:id="34"/>
    </w:p>
    <w:p w:rsidR="0087541F" w:rsidRDefault="00946CC5">
      <w:pPr>
        <w:pStyle w:val="2"/>
        <w:rPr>
          <w:rFonts w:hAnsi="宋体"/>
          <w:sz w:val="28"/>
        </w:rPr>
      </w:pPr>
      <w:bookmarkStart w:id="35" w:name="_Toc191191925"/>
      <w:bookmarkStart w:id="36" w:name="_Toc191195116"/>
      <w:bookmarkStart w:id="37" w:name="_Toc191196197"/>
      <w:bookmarkStart w:id="38" w:name="_Toc191203721"/>
      <w:bookmarkStart w:id="39" w:name="_Toc314644479"/>
      <w:r>
        <w:rPr>
          <w:rFonts w:hAnsi="宋体" w:hint="eastAsia"/>
          <w:sz w:val="28"/>
        </w:rPr>
        <w:t>4</w:t>
      </w:r>
      <w:r w:rsidR="0087541F">
        <w:rPr>
          <w:rFonts w:hAnsi="宋体"/>
          <w:sz w:val="28"/>
        </w:rPr>
        <w:t>.</w:t>
      </w:r>
      <w:r w:rsidR="0087541F">
        <w:rPr>
          <w:rFonts w:hAnsi="宋体" w:hint="eastAsia"/>
          <w:sz w:val="28"/>
        </w:rPr>
        <w:t>1 技术服务</w:t>
      </w:r>
      <w:bookmarkEnd w:id="35"/>
      <w:bookmarkEnd w:id="36"/>
      <w:bookmarkEnd w:id="37"/>
      <w:bookmarkEnd w:id="38"/>
      <w:bookmarkEnd w:id="39"/>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.1.1 合同签订后，</w:t>
      </w:r>
      <w:r>
        <w:rPr>
          <w:rFonts w:ascii="宋体" w:hAnsi="宋体" w:hint="eastAsia"/>
          <w:sz w:val="24"/>
        </w:rPr>
        <w:t>比选、</w:t>
      </w:r>
      <w:r w:rsidR="007D15F8">
        <w:rPr>
          <w:rFonts w:ascii="宋体" w:hAnsi="宋体" w:hint="eastAsia"/>
          <w:sz w:val="24"/>
        </w:rPr>
        <w:t>参选</w:t>
      </w:r>
      <w:r w:rsidR="0087541F">
        <w:rPr>
          <w:rFonts w:ascii="宋体" w:hAnsi="宋体" w:hint="eastAsia"/>
          <w:sz w:val="24"/>
        </w:rPr>
        <w:t>双方应各自指定一名代表，负责协调合同执行中的各项工作。所有通讯应以书面形式完成和确认。</w:t>
      </w:r>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.1.2 </w:t>
      </w:r>
      <w:r w:rsidR="007D15F8">
        <w:rPr>
          <w:rFonts w:ascii="宋体" w:hAnsi="宋体" w:hint="eastAsia"/>
          <w:sz w:val="24"/>
        </w:rPr>
        <w:t>参选</w:t>
      </w:r>
      <w:r w:rsidR="0087541F">
        <w:rPr>
          <w:rFonts w:ascii="宋体" w:hAnsi="宋体" w:hint="eastAsia"/>
          <w:sz w:val="24"/>
        </w:rPr>
        <w:t>方应对所供设备进行安装指导和调试，以保证</w:t>
      </w:r>
      <w:r w:rsidR="0087541F">
        <w:rPr>
          <w:rFonts w:ascii="宋体" w:hAnsi="宋体" w:hint="eastAsia"/>
          <w:bCs/>
          <w:sz w:val="24"/>
        </w:rPr>
        <w:t>VOCs在线</w:t>
      </w:r>
      <w:r w:rsidR="0087541F">
        <w:rPr>
          <w:rFonts w:ascii="宋体" w:hAnsi="宋体" w:hint="eastAsia"/>
          <w:sz w:val="24"/>
        </w:rPr>
        <w:t>监测系统正常投运。</w:t>
      </w:r>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.1.3 </w:t>
      </w:r>
      <w:r w:rsidR="007D15F8">
        <w:rPr>
          <w:rFonts w:ascii="宋体" w:hAnsi="宋体" w:hint="eastAsia"/>
          <w:sz w:val="24"/>
        </w:rPr>
        <w:t>参选</w:t>
      </w:r>
      <w:r w:rsidR="0087541F">
        <w:rPr>
          <w:rFonts w:ascii="宋体" w:hAnsi="宋体" w:hint="eastAsia"/>
          <w:sz w:val="24"/>
        </w:rPr>
        <w:t>方应介绍设备和管线的安装方法，合同签订后，</w:t>
      </w:r>
      <w:r w:rsidR="007D15F8">
        <w:rPr>
          <w:rFonts w:ascii="宋体" w:hAnsi="宋体" w:hint="eastAsia"/>
          <w:sz w:val="24"/>
        </w:rPr>
        <w:t>参选</w:t>
      </w:r>
      <w:r w:rsidR="0087541F">
        <w:rPr>
          <w:rFonts w:ascii="宋体" w:hAnsi="宋体" w:hint="eastAsia"/>
          <w:sz w:val="24"/>
        </w:rPr>
        <w:t>方应提供详细的安装要求，硬件定位安装图，用于</w:t>
      </w:r>
      <w:r w:rsidR="007D15F8">
        <w:rPr>
          <w:rFonts w:ascii="宋体" w:hAnsi="宋体" w:hint="eastAsia"/>
          <w:sz w:val="24"/>
        </w:rPr>
        <w:t>比选</w:t>
      </w:r>
      <w:r w:rsidR="0087541F">
        <w:rPr>
          <w:rFonts w:ascii="宋体" w:hAnsi="宋体" w:hint="eastAsia"/>
          <w:sz w:val="24"/>
        </w:rPr>
        <w:t>方土建有关预埋件、支架等图纸的设计。</w:t>
      </w:r>
    </w:p>
    <w:p w:rsidR="0087541F" w:rsidRDefault="00946CC5">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.1.4 </w:t>
      </w:r>
      <w:r w:rsidR="007D15F8">
        <w:rPr>
          <w:rFonts w:ascii="宋体" w:hAnsi="宋体" w:hint="eastAsia"/>
          <w:sz w:val="24"/>
        </w:rPr>
        <w:t>参选</w:t>
      </w:r>
      <w:r w:rsidR="0087541F">
        <w:rPr>
          <w:rFonts w:ascii="宋体" w:hAnsi="宋体" w:hint="eastAsia"/>
          <w:sz w:val="24"/>
        </w:rPr>
        <w:t>方的调试人员在调试期间，应对</w:t>
      </w:r>
      <w:r w:rsidR="007D15F8">
        <w:rPr>
          <w:rFonts w:ascii="宋体" w:hAnsi="宋体" w:hint="eastAsia"/>
          <w:sz w:val="24"/>
        </w:rPr>
        <w:t>比选</w:t>
      </w:r>
      <w:r w:rsidR="0087541F">
        <w:rPr>
          <w:rFonts w:ascii="宋体" w:hAnsi="宋体" w:hint="eastAsia"/>
          <w:sz w:val="24"/>
        </w:rPr>
        <w:t>方人员进行技术指导和现场培训。现场培训至少应包括以下内容：</w:t>
      </w:r>
    </w:p>
    <w:p w:rsidR="0087541F" w:rsidRDefault="0087541F">
      <w:pPr>
        <w:widowControl/>
        <w:autoSpaceDE w:val="0"/>
        <w:autoSpaceDN w:val="0"/>
        <w:snapToGrid w:val="0"/>
        <w:spacing w:line="360" w:lineRule="auto"/>
        <w:ind w:firstLine="480"/>
        <w:textAlignment w:val="bottom"/>
        <w:rPr>
          <w:rFonts w:ascii="宋体" w:hAnsi="宋体"/>
          <w:sz w:val="24"/>
        </w:rPr>
      </w:pPr>
      <w:r>
        <w:rPr>
          <w:rFonts w:ascii="宋体" w:hAnsi="宋体" w:hint="eastAsia"/>
          <w:sz w:val="24"/>
        </w:rPr>
        <w:t>——</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Pr>
          <w:rFonts w:ascii="宋体" w:hAnsi="宋体" w:hint="eastAsia"/>
          <w:sz w:val="24"/>
        </w:rPr>
        <w:t>及设备介绍</w:t>
      </w:r>
    </w:p>
    <w:p w:rsidR="0087541F" w:rsidRDefault="0087541F">
      <w:pPr>
        <w:widowControl/>
        <w:autoSpaceDE w:val="0"/>
        <w:autoSpaceDN w:val="0"/>
        <w:snapToGrid w:val="0"/>
        <w:spacing w:line="360" w:lineRule="auto"/>
        <w:ind w:firstLine="480"/>
        <w:textAlignment w:val="bottom"/>
        <w:rPr>
          <w:rFonts w:ascii="宋体" w:hAnsi="宋体"/>
          <w:sz w:val="24"/>
        </w:rPr>
      </w:pPr>
      <w:r>
        <w:rPr>
          <w:rFonts w:ascii="宋体" w:hAnsi="宋体" w:hint="eastAsia"/>
          <w:sz w:val="24"/>
        </w:rPr>
        <w:t>——</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Pr>
          <w:rFonts w:ascii="宋体" w:hAnsi="宋体" w:hint="eastAsia"/>
          <w:sz w:val="24"/>
        </w:rPr>
        <w:t>的安装、维护和故障排除</w:t>
      </w:r>
    </w:p>
    <w:p w:rsidR="0087541F" w:rsidRDefault="0087541F">
      <w:pPr>
        <w:widowControl/>
        <w:autoSpaceDE w:val="0"/>
        <w:autoSpaceDN w:val="0"/>
        <w:snapToGrid w:val="0"/>
        <w:spacing w:line="360" w:lineRule="auto"/>
        <w:ind w:firstLine="480"/>
        <w:textAlignment w:val="bottom"/>
        <w:rPr>
          <w:rFonts w:ascii="宋体" w:hAnsi="宋体"/>
          <w:sz w:val="24"/>
        </w:rPr>
      </w:pPr>
      <w:r>
        <w:rPr>
          <w:rFonts w:ascii="宋体" w:hAnsi="宋体" w:hint="eastAsia"/>
          <w:sz w:val="24"/>
        </w:rPr>
        <w:t>——分析仪器的校正</w:t>
      </w:r>
    </w:p>
    <w:p w:rsidR="0087541F" w:rsidRDefault="0087541F">
      <w:pPr>
        <w:widowControl/>
        <w:autoSpaceDE w:val="0"/>
        <w:autoSpaceDN w:val="0"/>
        <w:snapToGrid w:val="0"/>
        <w:spacing w:line="360" w:lineRule="auto"/>
        <w:ind w:firstLine="480"/>
        <w:textAlignment w:val="bottom"/>
        <w:rPr>
          <w:rFonts w:ascii="宋体" w:hAnsi="宋体"/>
          <w:sz w:val="24"/>
        </w:rPr>
      </w:pPr>
      <w:r>
        <w:rPr>
          <w:rFonts w:ascii="宋体" w:hAnsi="宋体" w:hint="eastAsia"/>
          <w:sz w:val="24"/>
        </w:rPr>
        <w:t>——</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Pr>
          <w:rFonts w:ascii="宋体" w:hAnsi="宋体" w:hint="eastAsia"/>
          <w:sz w:val="24"/>
        </w:rPr>
        <w:t>的调试</w:t>
      </w:r>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.1.5 </w:t>
      </w:r>
      <w:r w:rsidR="007D15F8">
        <w:rPr>
          <w:rFonts w:ascii="宋体" w:hAnsi="宋体" w:hint="eastAsia"/>
          <w:sz w:val="24"/>
        </w:rPr>
        <w:t>参选</w:t>
      </w:r>
      <w:r w:rsidR="0087541F">
        <w:rPr>
          <w:rFonts w:ascii="宋体" w:hAnsi="宋体" w:hint="eastAsia"/>
          <w:sz w:val="24"/>
        </w:rPr>
        <w:t>方的报价应包括提供培训和出厂检验的费用，同时提供全套培训教材，包括运行维护手册</w:t>
      </w:r>
      <w:r>
        <w:rPr>
          <w:rFonts w:ascii="宋体" w:hAnsi="宋体" w:hint="eastAsia"/>
          <w:sz w:val="24"/>
        </w:rPr>
        <w:t>1</w:t>
      </w:r>
      <w:r w:rsidR="0087541F">
        <w:rPr>
          <w:rFonts w:ascii="宋体" w:hAnsi="宋体" w:hint="eastAsia"/>
          <w:sz w:val="24"/>
        </w:rPr>
        <w:t>套，培训手册</w:t>
      </w:r>
      <w:r>
        <w:rPr>
          <w:rFonts w:ascii="宋体" w:hAnsi="宋体" w:hint="eastAsia"/>
          <w:sz w:val="24"/>
        </w:rPr>
        <w:t>1</w:t>
      </w:r>
      <w:r w:rsidR="0087541F">
        <w:rPr>
          <w:rFonts w:ascii="宋体" w:hAnsi="宋体" w:hint="eastAsia"/>
          <w:sz w:val="24"/>
        </w:rPr>
        <w:t>套。</w:t>
      </w:r>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.1.6 </w:t>
      </w:r>
      <w:r w:rsidR="007D15F8">
        <w:rPr>
          <w:rFonts w:ascii="宋体" w:hAnsi="宋体" w:hint="eastAsia"/>
          <w:sz w:val="24"/>
        </w:rPr>
        <w:t>参选</w:t>
      </w:r>
      <w:r w:rsidR="0087541F">
        <w:rPr>
          <w:rFonts w:ascii="宋体" w:hAnsi="宋体" w:hint="eastAsia"/>
          <w:sz w:val="24"/>
        </w:rPr>
        <w:t>方应提供关于</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sidR="0087541F">
        <w:rPr>
          <w:rFonts w:ascii="宋体" w:hAnsi="宋体" w:hint="eastAsia"/>
          <w:sz w:val="24"/>
        </w:rPr>
        <w:t>性能规范方面完整的测试及测试报告，并应保证按规范书要求通过由</w:t>
      </w:r>
      <w:r w:rsidR="007D15F8">
        <w:rPr>
          <w:rFonts w:ascii="宋体" w:hAnsi="宋体" w:hint="eastAsia"/>
          <w:sz w:val="24"/>
        </w:rPr>
        <w:t>比选</w:t>
      </w:r>
      <w:r w:rsidR="0087541F">
        <w:rPr>
          <w:rFonts w:ascii="宋体" w:hAnsi="宋体" w:hint="eastAsia"/>
          <w:sz w:val="24"/>
        </w:rPr>
        <w:t>方组织的验收。</w:t>
      </w:r>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 xml:space="preserve">.1.7 </w:t>
      </w:r>
      <w:r w:rsidR="007D15F8">
        <w:rPr>
          <w:rFonts w:ascii="宋体" w:hAnsi="宋体" w:hint="eastAsia"/>
          <w:sz w:val="24"/>
        </w:rPr>
        <w:t>参选</w:t>
      </w:r>
      <w:r w:rsidR="0087541F">
        <w:rPr>
          <w:rFonts w:ascii="宋体" w:hAnsi="宋体" w:hint="eastAsia"/>
          <w:sz w:val="24"/>
        </w:rPr>
        <w:t>方现场服务时间应由完成本规范书所规定的任务而定。即时间的长短以</w:t>
      </w:r>
      <w:r w:rsidR="007D15F8">
        <w:rPr>
          <w:rFonts w:ascii="宋体" w:hAnsi="宋体" w:hint="eastAsia"/>
          <w:sz w:val="24"/>
        </w:rPr>
        <w:t>参选</w:t>
      </w:r>
      <w:r w:rsidR="0087541F">
        <w:rPr>
          <w:rFonts w:ascii="宋体" w:hAnsi="宋体" w:hint="eastAsia"/>
          <w:sz w:val="24"/>
        </w:rPr>
        <w:t>方能完成本技术规范书所规定的任务来决定。派驻现场的技术人员在一天内的任何时间均能提供现场服务。</w:t>
      </w:r>
    </w:p>
    <w:p w:rsidR="0087541F" w:rsidRDefault="00323438">
      <w:pPr>
        <w:spacing w:line="360" w:lineRule="auto"/>
        <w:rPr>
          <w:rFonts w:ascii="宋体" w:hAnsi="宋体"/>
          <w:sz w:val="24"/>
        </w:rPr>
      </w:pPr>
      <w:r>
        <w:rPr>
          <w:rFonts w:ascii="宋体" w:hAnsi="宋体" w:hint="eastAsia"/>
          <w:sz w:val="24"/>
        </w:rPr>
        <w:t>4</w:t>
      </w:r>
      <w:r w:rsidR="0087541F">
        <w:rPr>
          <w:rFonts w:ascii="宋体" w:hAnsi="宋体" w:hint="eastAsia"/>
          <w:sz w:val="24"/>
        </w:rPr>
        <w:t>.1</w:t>
      </w:r>
      <w:r w:rsidR="0087541F">
        <w:rPr>
          <w:rFonts w:ascii="宋体" w:hAnsi="宋体"/>
          <w:sz w:val="24"/>
        </w:rPr>
        <w:t>.</w:t>
      </w:r>
      <w:r w:rsidR="0087541F">
        <w:rPr>
          <w:rFonts w:ascii="宋体" w:hAnsi="宋体" w:hint="eastAsia"/>
          <w:sz w:val="24"/>
        </w:rPr>
        <w:t>8</w:t>
      </w:r>
      <w:r w:rsidR="0087541F">
        <w:rPr>
          <w:rFonts w:ascii="宋体" w:hAnsi="宋体"/>
          <w:sz w:val="24"/>
        </w:rPr>
        <w:t xml:space="preserve"> </w:t>
      </w:r>
      <w:r w:rsidR="007D15F8">
        <w:rPr>
          <w:rFonts w:ascii="宋体" w:hAnsi="宋体" w:hint="eastAsia"/>
          <w:sz w:val="24"/>
        </w:rPr>
        <w:t>参选</w:t>
      </w:r>
      <w:r w:rsidR="0087541F">
        <w:rPr>
          <w:rFonts w:ascii="宋体" w:hAnsi="宋体" w:hint="eastAsia"/>
          <w:sz w:val="24"/>
        </w:rPr>
        <w:t>方的技术人员在现场工作期间应遵守现场工作的规定。</w:t>
      </w:r>
      <w:r w:rsidR="007D15F8">
        <w:rPr>
          <w:rFonts w:ascii="宋体" w:hAnsi="宋体" w:hint="eastAsia"/>
          <w:sz w:val="24"/>
        </w:rPr>
        <w:t>参选</w:t>
      </w:r>
      <w:r w:rsidR="0087541F">
        <w:rPr>
          <w:rFonts w:ascii="宋体" w:hAnsi="宋体" w:hint="eastAsia"/>
          <w:sz w:val="24"/>
        </w:rPr>
        <w:t>方须更换不合格的</w:t>
      </w:r>
      <w:r w:rsidR="007D15F8">
        <w:rPr>
          <w:rFonts w:ascii="宋体" w:hAnsi="宋体" w:hint="eastAsia"/>
          <w:sz w:val="24"/>
        </w:rPr>
        <w:t>参选</w:t>
      </w:r>
      <w:r w:rsidR="0087541F">
        <w:rPr>
          <w:rFonts w:ascii="宋体" w:hAnsi="宋体" w:hint="eastAsia"/>
          <w:sz w:val="24"/>
        </w:rPr>
        <w:t>方现场服务人员。</w:t>
      </w:r>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.1</w:t>
      </w:r>
      <w:r w:rsidR="0087541F">
        <w:rPr>
          <w:rFonts w:ascii="宋体" w:hAnsi="宋体"/>
          <w:sz w:val="24"/>
        </w:rPr>
        <w:t>.</w:t>
      </w:r>
      <w:r w:rsidR="0087541F">
        <w:rPr>
          <w:rFonts w:ascii="宋体" w:hAnsi="宋体" w:hint="eastAsia"/>
          <w:sz w:val="24"/>
        </w:rPr>
        <w:t xml:space="preserve">9 </w:t>
      </w:r>
      <w:r w:rsidR="007D15F8">
        <w:rPr>
          <w:rFonts w:ascii="宋体" w:hAnsi="宋体" w:hint="eastAsia"/>
          <w:sz w:val="24"/>
        </w:rPr>
        <w:t>比选</w:t>
      </w:r>
      <w:r w:rsidR="0087541F">
        <w:rPr>
          <w:rFonts w:ascii="宋体" w:hAnsi="宋体" w:hint="eastAsia"/>
          <w:sz w:val="24"/>
        </w:rPr>
        <w:t>方应配合</w:t>
      </w:r>
      <w:r w:rsidR="007D15F8">
        <w:rPr>
          <w:rFonts w:ascii="宋体" w:hAnsi="宋体" w:hint="eastAsia"/>
          <w:sz w:val="24"/>
        </w:rPr>
        <w:t>参选</w:t>
      </w:r>
      <w:r w:rsidR="0087541F">
        <w:rPr>
          <w:rFonts w:ascii="宋体" w:hAnsi="宋体" w:hint="eastAsia"/>
          <w:sz w:val="24"/>
        </w:rPr>
        <w:t>方现场服务人员的工作，并在生活、交通和通讯上提供方便。</w:t>
      </w:r>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4</w:t>
      </w:r>
      <w:r w:rsidR="0087541F">
        <w:rPr>
          <w:rFonts w:ascii="宋体" w:hAnsi="宋体" w:hint="eastAsia"/>
          <w:sz w:val="24"/>
        </w:rPr>
        <w:t>.1.10 售后服务</w:t>
      </w:r>
    </w:p>
    <w:p w:rsidR="0087541F" w:rsidRDefault="007D15F8">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lastRenderedPageBreak/>
        <w:t>参选</w:t>
      </w:r>
      <w:r w:rsidR="0087541F">
        <w:rPr>
          <w:rFonts w:ascii="宋体" w:hAnsi="宋体" w:hint="eastAsia"/>
          <w:sz w:val="24"/>
        </w:rPr>
        <w:t>方须提供24h应答服务，如</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sidR="0087541F">
        <w:rPr>
          <w:rFonts w:ascii="宋体" w:hAnsi="宋体" w:hint="eastAsia"/>
          <w:sz w:val="24"/>
        </w:rPr>
        <w:t>在运行中出现一般问题，</w:t>
      </w:r>
      <w:r>
        <w:rPr>
          <w:rFonts w:ascii="宋体" w:hAnsi="宋体" w:hint="eastAsia"/>
          <w:sz w:val="24"/>
        </w:rPr>
        <w:t>参选</w:t>
      </w:r>
      <w:r w:rsidR="0087541F">
        <w:rPr>
          <w:rFonts w:ascii="宋体" w:hAnsi="宋体" w:hint="eastAsia"/>
          <w:sz w:val="24"/>
        </w:rPr>
        <w:t>方应在接到</w:t>
      </w:r>
      <w:r>
        <w:rPr>
          <w:rFonts w:ascii="宋体" w:hAnsi="宋体" w:hint="eastAsia"/>
          <w:sz w:val="24"/>
        </w:rPr>
        <w:t>比选</w:t>
      </w:r>
      <w:r w:rsidR="0087541F">
        <w:rPr>
          <w:rFonts w:ascii="宋体" w:hAnsi="宋体" w:hint="eastAsia"/>
          <w:sz w:val="24"/>
        </w:rPr>
        <w:t>方的通知后48h内到达现场处理；运行中如出现严重问题，</w:t>
      </w:r>
      <w:r>
        <w:rPr>
          <w:rFonts w:ascii="宋体" w:hAnsi="宋体" w:hint="eastAsia"/>
          <w:sz w:val="24"/>
        </w:rPr>
        <w:t>参选</w:t>
      </w:r>
      <w:r w:rsidR="0087541F">
        <w:rPr>
          <w:rFonts w:ascii="宋体" w:hAnsi="宋体" w:hint="eastAsia"/>
          <w:sz w:val="24"/>
        </w:rPr>
        <w:t>方应在接到</w:t>
      </w:r>
      <w:r>
        <w:rPr>
          <w:rFonts w:ascii="宋体" w:hAnsi="宋体" w:hint="eastAsia"/>
          <w:sz w:val="24"/>
        </w:rPr>
        <w:t>比选</w:t>
      </w:r>
      <w:r w:rsidR="0087541F">
        <w:rPr>
          <w:rFonts w:ascii="宋体" w:hAnsi="宋体" w:hint="eastAsia"/>
          <w:sz w:val="24"/>
        </w:rPr>
        <w:t>方的通知后24h内到达现场处理。</w:t>
      </w:r>
    </w:p>
    <w:p w:rsidR="0087541F" w:rsidRDefault="00323438">
      <w:pPr>
        <w:pStyle w:val="1"/>
        <w:spacing w:before="240" w:after="240" w:line="360" w:lineRule="auto"/>
        <w:rPr>
          <w:rFonts w:ascii="宋体" w:hAnsi="宋体"/>
          <w:bCs w:val="0"/>
          <w:sz w:val="30"/>
        </w:rPr>
      </w:pPr>
      <w:bookmarkStart w:id="40" w:name="_Toc191191928"/>
      <w:bookmarkStart w:id="41" w:name="_Toc191195119"/>
      <w:bookmarkStart w:id="42" w:name="_Toc191196200"/>
      <w:bookmarkStart w:id="43" w:name="_Toc191203724"/>
      <w:bookmarkStart w:id="44" w:name="_Toc314644481"/>
      <w:r>
        <w:rPr>
          <w:rFonts w:ascii="宋体" w:hAnsi="宋体" w:hint="eastAsia"/>
          <w:bCs w:val="0"/>
          <w:sz w:val="30"/>
        </w:rPr>
        <w:t>5</w:t>
      </w:r>
      <w:r w:rsidR="0087541F">
        <w:rPr>
          <w:rFonts w:ascii="宋体" w:hAnsi="宋体" w:hint="eastAsia"/>
          <w:bCs w:val="0"/>
          <w:sz w:val="30"/>
        </w:rPr>
        <w:t xml:space="preserve"> 质量保证</w:t>
      </w:r>
      <w:bookmarkEnd w:id="40"/>
      <w:bookmarkEnd w:id="41"/>
      <w:bookmarkEnd w:id="42"/>
      <w:bookmarkEnd w:id="43"/>
      <w:bookmarkEnd w:id="44"/>
    </w:p>
    <w:p w:rsidR="0087541F" w:rsidRDefault="00323438">
      <w:pPr>
        <w:widowControl/>
        <w:autoSpaceDE w:val="0"/>
        <w:autoSpaceDN w:val="0"/>
        <w:snapToGrid w:val="0"/>
        <w:spacing w:line="360" w:lineRule="auto"/>
        <w:textAlignment w:val="bottom"/>
        <w:rPr>
          <w:rFonts w:ascii="宋体" w:hAnsi="宋体"/>
          <w:sz w:val="24"/>
        </w:rPr>
      </w:pPr>
      <w:r>
        <w:rPr>
          <w:rFonts w:ascii="宋体" w:hAnsi="宋体" w:hint="eastAsia"/>
          <w:sz w:val="24"/>
        </w:rPr>
        <w:t>5</w:t>
      </w:r>
      <w:r w:rsidR="0087541F">
        <w:rPr>
          <w:rFonts w:ascii="宋体" w:hAnsi="宋体"/>
          <w:sz w:val="24"/>
        </w:rPr>
        <w:t xml:space="preserve">.1 </w:t>
      </w:r>
      <w:r w:rsidR="0087541F">
        <w:rPr>
          <w:rFonts w:ascii="宋体" w:hAnsi="宋体" w:hint="eastAsia"/>
          <w:sz w:val="24"/>
        </w:rPr>
        <w:t>出厂试验：出厂试验是为了检测</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sidR="0087541F">
        <w:rPr>
          <w:rFonts w:ascii="宋体" w:hAnsi="宋体" w:hint="eastAsia"/>
          <w:sz w:val="24"/>
        </w:rPr>
        <w:t>材料和结构上的缺陷，并不损伤试品的性能和可靠性。</w:t>
      </w:r>
    </w:p>
    <w:p w:rsidR="0087541F" w:rsidRDefault="00323438">
      <w:pPr>
        <w:snapToGrid w:val="0"/>
        <w:spacing w:line="360" w:lineRule="auto"/>
        <w:rPr>
          <w:rFonts w:ascii="宋体" w:hAnsi="宋体"/>
          <w:sz w:val="24"/>
        </w:rPr>
      </w:pPr>
      <w:r>
        <w:rPr>
          <w:rFonts w:ascii="宋体" w:hAnsi="宋体" w:hint="eastAsia"/>
          <w:sz w:val="24"/>
        </w:rPr>
        <w:t>5</w:t>
      </w:r>
      <w:r w:rsidR="0087541F">
        <w:rPr>
          <w:rFonts w:ascii="宋体" w:hAnsi="宋体"/>
          <w:sz w:val="24"/>
        </w:rPr>
        <w:t>.1.</w:t>
      </w:r>
      <w:r w:rsidR="0087541F">
        <w:rPr>
          <w:rFonts w:ascii="宋体" w:hAnsi="宋体" w:hint="eastAsia"/>
          <w:sz w:val="24"/>
        </w:rPr>
        <w:t>1完整的</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sidR="0087541F">
        <w:rPr>
          <w:rFonts w:ascii="宋体" w:hAnsi="宋体" w:hint="eastAsia"/>
          <w:sz w:val="24"/>
        </w:rPr>
        <w:t>应在装箱前由</w:t>
      </w:r>
      <w:r w:rsidR="007D15F8">
        <w:rPr>
          <w:rFonts w:ascii="宋体" w:hAnsi="宋体" w:hint="eastAsia"/>
          <w:sz w:val="24"/>
        </w:rPr>
        <w:t>参选</w:t>
      </w:r>
      <w:r w:rsidR="0087541F">
        <w:rPr>
          <w:rFonts w:ascii="宋体" w:hAnsi="宋体" w:hint="eastAsia"/>
          <w:sz w:val="24"/>
        </w:rPr>
        <w:t>方完成出厂试验，以确定所有部件满足本规范书及有关工业标准的要求。</w:t>
      </w:r>
    </w:p>
    <w:p w:rsidR="0087541F" w:rsidRDefault="00323438">
      <w:pPr>
        <w:snapToGrid w:val="0"/>
        <w:spacing w:line="360" w:lineRule="auto"/>
        <w:ind w:left="851" w:hanging="851"/>
        <w:rPr>
          <w:rFonts w:ascii="宋体" w:hAnsi="宋体"/>
          <w:sz w:val="24"/>
        </w:rPr>
      </w:pPr>
      <w:r>
        <w:rPr>
          <w:rFonts w:ascii="宋体" w:hAnsi="宋体" w:hint="eastAsia"/>
          <w:sz w:val="24"/>
        </w:rPr>
        <w:t>5</w:t>
      </w:r>
      <w:r w:rsidR="0087541F">
        <w:rPr>
          <w:rFonts w:ascii="宋体" w:hAnsi="宋体"/>
          <w:sz w:val="24"/>
        </w:rPr>
        <w:t xml:space="preserve">.1.2 </w:t>
      </w:r>
      <w:r w:rsidR="0087541F">
        <w:rPr>
          <w:rFonts w:ascii="宋体" w:hAnsi="宋体" w:hint="eastAsia"/>
          <w:sz w:val="24"/>
        </w:rPr>
        <w:t>出厂试验应满足</w:t>
      </w:r>
      <w:r w:rsidR="007D15F8">
        <w:rPr>
          <w:rFonts w:ascii="宋体" w:hAnsi="宋体" w:hint="eastAsia"/>
          <w:sz w:val="24"/>
        </w:rPr>
        <w:t>比选</w:t>
      </w:r>
      <w:r w:rsidR="0087541F">
        <w:rPr>
          <w:rFonts w:ascii="宋体" w:hAnsi="宋体" w:hint="eastAsia"/>
          <w:sz w:val="24"/>
        </w:rPr>
        <w:t>方代表的要求。</w:t>
      </w:r>
    </w:p>
    <w:p w:rsidR="0087541F" w:rsidRDefault="00323438">
      <w:pPr>
        <w:snapToGrid w:val="0"/>
        <w:spacing w:line="360" w:lineRule="auto"/>
        <w:ind w:left="851" w:hanging="851"/>
        <w:rPr>
          <w:rFonts w:ascii="宋体" w:hAnsi="宋体"/>
          <w:sz w:val="24"/>
        </w:rPr>
      </w:pPr>
      <w:r>
        <w:rPr>
          <w:rFonts w:ascii="宋体" w:hAnsi="宋体" w:hint="eastAsia"/>
          <w:sz w:val="24"/>
        </w:rPr>
        <w:t>5</w:t>
      </w:r>
      <w:r w:rsidR="0087541F">
        <w:rPr>
          <w:rFonts w:ascii="宋体" w:hAnsi="宋体"/>
          <w:sz w:val="24"/>
        </w:rPr>
        <w:t>.1.</w:t>
      </w:r>
      <w:r>
        <w:rPr>
          <w:rFonts w:ascii="宋体" w:hAnsi="宋体" w:hint="eastAsia"/>
          <w:sz w:val="24"/>
        </w:rPr>
        <w:t>3</w:t>
      </w:r>
      <w:r w:rsidR="00946CC5">
        <w:rPr>
          <w:rFonts w:ascii="宋体" w:hAnsi="宋体" w:hint="eastAsia"/>
          <w:sz w:val="24"/>
        </w:rPr>
        <w:t>污水外排在线监测设备（</w:t>
      </w:r>
      <w:r w:rsidR="00946CC5" w:rsidRPr="007D15F8">
        <w:rPr>
          <w:rFonts w:ascii="宋体" w:hAnsi="宋体" w:hint="eastAsia"/>
          <w:sz w:val="24"/>
        </w:rPr>
        <w:t>六价铬及总铬、总铅、COD、数采仪、流量计</w:t>
      </w:r>
      <w:r w:rsidR="00946CC5">
        <w:rPr>
          <w:rFonts w:ascii="宋体" w:hAnsi="宋体" w:hint="eastAsia"/>
          <w:sz w:val="24"/>
        </w:rPr>
        <w:t>）</w:t>
      </w:r>
      <w:r w:rsidR="0087541F">
        <w:rPr>
          <w:rFonts w:ascii="宋体" w:hAnsi="宋体" w:hint="eastAsia"/>
          <w:sz w:val="24"/>
        </w:rPr>
        <w:t>出厂试验至少包括下列内容：</w:t>
      </w:r>
    </w:p>
    <w:p w:rsidR="0087541F" w:rsidRDefault="0087541F">
      <w:pPr>
        <w:snapToGrid w:val="0"/>
        <w:spacing w:line="360" w:lineRule="auto"/>
        <w:rPr>
          <w:rFonts w:ascii="宋体" w:hAnsi="宋体"/>
          <w:sz w:val="24"/>
        </w:rPr>
      </w:pPr>
      <w:r>
        <w:rPr>
          <w:rFonts w:ascii="宋体" w:hAnsi="宋体"/>
          <w:sz w:val="24"/>
        </w:rPr>
        <w:t xml:space="preserve">    </w:t>
      </w:r>
      <w:r>
        <w:rPr>
          <w:rFonts w:ascii="宋体" w:hAnsi="宋体"/>
          <w:sz w:val="24"/>
        </w:rPr>
        <w:sym w:font="Symbol" w:char="F0B7"/>
      </w:r>
      <w:r>
        <w:rPr>
          <w:rFonts w:ascii="宋体" w:hAnsi="宋体"/>
          <w:sz w:val="24"/>
        </w:rPr>
        <w:t xml:space="preserve"> </w:t>
      </w:r>
      <w:r>
        <w:rPr>
          <w:rFonts w:ascii="宋体" w:hAnsi="宋体" w:hint="eastAsia"/>
          <w:sz w:val="24"/>
        </w:rPr>
        <w:t>对于所有部件和整个系统进行自动和人工操作的试验，</w:t>
      </w:r>
      <w:r w:rsidR="007D15F8">
        <w:rPr>
          <w:rFonts w:ascii="宋体" w:hAnsi="宋体" w:hint="eastAsia"/>
          <w:sz w:val="24"/>
        </w:rPr>
        <w:t>参选</w:t>
      </w:r>
      <w:r>
        <w:rPr>
          <w:rFonts w:ascii="宋体" w:hAnsi="宋体" w:hint="eastAsia"/>
          <w:sz w:val="24"/>
        </w:rPr>
        <w:t>方应在</w:t>
      </w:r>
      <w:r w:rsidR="007D15F8">
        <w:rPr>
          <w:rFonts w:ascii="宋体" w:hAnsi="宋体" w:hint="eastAsia"/>
          <w:sz w:val="24"/>
        </w:rPr>
        <w:t>比选</w:t>
      </w:r>
      <w:r>
        <w:rPr>
          <w:rFonts w:ascii="宋体" w:hAnsi="宋体" w:hint="eastAsia"/>
          <w:sz w:val="24"/>
        </w:rPr>
        <w:t>方试验前提供一份完整的功能一览表</w:t>
      </w:r>
    </w:p>
    <w:p w:rsidR="0087541F" w:rsidRDefault="0087541F">
      <w:pPr>
        <w:snapToGrid w:val="0"/>
        <w:spacing w:line="360" w:lineRule="auto"/>
        <w:rPr>
          <w:rFonts w:ascii="宋体" w:hAnsi="宋体"/>
          <w:sz w:val="24"/>
        </w:rPr>
      </w:pPr>
      <w:r>
        <w:rPr>
          <w:rFonts w:ascii="宋体" w:hAnsi="宋体"/>
          <w:sz w:val="24"/>
        </w:rPr>
        <w:t xml:space="preserve">    </w:t>
      </w:r>
      <w:r>
        <w:rPr>
          <w:rFonts w:ascii="宋体" w:hAnsi="宋体"/>
          <w:sz w:val="24"/>
        </w:rPr>
        <w:sym w:font="Symbol" w:char="F0B7"/>
      </w:r>
      <w:r>
        <w:rPr>
          <w:rFonts w:ascii="宋体" w:hAnsi="宋体"/>
          <w:sz w:val="24"/>
        </w:rPr>
        <w:t xml:space="preserve"> </w:t>
      </w:r>
      <w:r>
        <w:rPr>
          <w:rFonts w:ascii="宋体" w:hAnsi="宋体" w:hint="eastAsia"/>
          <w:sz w:val="24"/>
        </w:rPr>
        <w:t>完成所有系统部件的渗漏检查</w:t>
      </w:r>
    </w:p>
    <w:p w:rsidR="0087541F" w:rsidRDefault="0087541F" w:rsidP="00323438">
      <w:pPr>
        <w:snapToGrid w:val="0"/>
        <w:spacing w:line="360" w:lineRule="auto"/>
        <w:rPr>
          <w:rFonts w:ascii="宋体" w:hAnsi="宋体"/>
          <w:sz w:val="24"/>
        </w:rPr>
      </w:pPr>
      <w:r>
        <w:rPr>
          <w:rFonts w:ascii="宋体" w:hAnsi="宋体"/>
          <w:sz w:val="24"/>
        </w:rPr>
        <w:t xml:space="preserve">    </w:t>
      </w:r>
      <w:r>
        <w:rPr>
          <w:rFonts w:ascii="宋体" w:hAnsi="宋体"/>
          <w:sz w:val="24"/>
        </w:rPr>
        <w:sym w:font="Symbol" w:char="F0B7"/>
      </w:r>
      <w:r>
        <w:rPr>
          <w:rFonts w:ascii="宋体" w:hAnsi="宋体"/>
          <w:sz w:val="24"/>
        </w:rPr>
        <w:t xml:space="preserve"> </w:t>
      </w:r>
      <w:r>
        <w:rPr>
          <w:rFonts w:ascii="宋体" w:hAnsi="宋体" w:hint="eastAsia"/>
          <w:sz w:val="24"/>
        </w:rPr>
        <w:t>整个</w:t>
      </w:r>
      <w:r w:rsidR="00323438">
        <w:rPr>
          <w:rFonts w:ascii="宋体" w:hAnsi="宋体" w:hint="eastAsia"/>
          <w:sz w:val="24"/>
        </w:rPr>
        <w:t>污水外排在线监测设备（</w:t>
      </w:r>
      <w:r w:rsidR="00323438" w:rsidRPr="007D15F8">
        <w:rPr>
          <w:rFonts w:ascii="宋体" w:hAnsi="宋体" w:hint="eastAsia"/>
          <w:sz w:val="24"/>
        </w:rPr>
        <w:t>六价铬及总铬、总铅、COD、数采仪、流量计</w:t>
      </w:r>
      <w:r w:rsidR="00323438">
        <w:rPr>
          <w:rFonts w:ascii="宋体" w:hAnsi="宋体" w:hint="eastAsia"/>
          <w:sz w:val="24"/>
        </w:rPr>
        <w:t>）</w:t>
      </w:r>
      <w:r>
        <w:rPr>
          <w:rFonts w:ascii="宋体" w:hAnsi="宋体" w:hint="eastAsia"/>
          <w:sz w:val="24"/>
        </w:rPr>
        <w:t>的响应时间测试</w:t>
      </w:r>
    </w:p>
    <w:p w:rsidR="0087541F" w:rsidRDefault="00323438">
      <w:pPr>
        <w:pStyle w:val="1"/>
        <w:spacing w:before="240" w:after="240" w:line="360" w:lineRule="auto"/>
        <w:rPr>
          <w:rFonts w:ascii="宋体" w:hAnsi="宋体"/>
          <w:bCs w:val="0"/>
          <w:sz w:val="30"/>
        </w:rPr>
      </w:pPr>
      <w:bookmarkStart w:id="45" w:name="_Toc191191929"/>
      <w:bookmarkStart w:id="46" w:name="_Toc191195120"/>
      <w:bookmarkStart w:id="47" w:name="_Toc191196201"/>
      <w:bookmarkStart w:id="48" w:name="_Toc191203725"/>
      <w:bookmarkStart w:id="49" w:name="_Toc314644482"/>
      <w:r>
        <w:rPr>
          <w:rFonts w:ascii="宋体" w:hAnsi="宋体" w:hint="eastAsia"/>
          <w:bCs w:val="0"/>
          <w:sz w:val="30"/>
        </w:rPr>
        <w:t>6</w:t>
      </w:r>
      <w:r w:rsidR="0087541F">
        <w:rPr>
          <w:rFonts w:ascii="宋体" w:hAnsi="宋体" w:hint="eastAsia"/>
          <w:bCs w:val="0"/>
          <w:sz w:val="30"/>
        </w:rPr>
        <w:t xml:space="preserve"> 交货进度</w:t>
      </w:r>
      <w:bookmarkEnd w:id="45"/>
      <w:bookmarkEnd w:id="46"/>
      <w:bookmarkEnd w:id="47"/>
      <w:bookmarkEnd w:id="48"/>
      <w:bookmarkEnd w:id="49"/>
    </w:p>
    <w:p w:rsidR="0087541F" w:rsidRDefault="00323438">
      <w:pPr>
        <w:pStyle w:val="2"/>
        <w:rPr>
          <w:rFonts w:hAnsi="宋体"/>
          <w:sz w:val="28"/>
        </w:rPr>
      </w:pPr>
      <w:bookmarkStart w:id="50" w:name="_Toc191191930"/>
      <w:bookmarkStart w:id="51" w:name="_Toc191195121"/>
      <w:bookmarkStart w:id="52" w:name="_Toc191196202"/>
      <w:bookmarkStart w:id="53" w:name="_Toc191203726"/>
      <w:bookmarkStart w:id="54" w:name="_Toc314644483"/>
      <w:r>
        <w:rPr>
          <w:rFonts w:hAnsi="宋体" w:hint="eastAsia"/>
          <w:sz w:val="28"/>
        </w:rPr>
        <w:t>6</w:t>
      </w:r>
      <w:r w:rsidR="0087541F">
        <w:rPr>
          <w:rFonts w:hAnsi="宋体" w:hint="eastAsia"/>
          <w:sz w:val="28"/>
        </w:rPr>
        <w:t>.</w:t>
      </w:r>
      <w:r w:rsidR="0087541F">
        <w:rPr>
          <w:rFonts w:hAnsi="宋体"/>
          <w:sz w:val="28"/>
        </w:rPr>
        <w:t>1</w:t>
      </w:r>
      <w:r w:rsidR="0087541F">
        <w:rPr>
          <w:rFonts w:hAnsi="宋体" w:hint="eastAsia"/>
          <w:sz w:val="28"/>
        </w:rPr>
        <w:t xml:space="preserve"> 总则</w:t>
      </w:r>
      <w:bookmarkEnd w:id="50"/>
      <w:bookmarkEnd w:id="51"/>
      <w:bookmarkEnd w:id="52"/>
      <w:bookmarkEnd w:id="53"/>
      <w:bookmarkEnd w:id="54"/>
    </w:p>
    <w:p w:rsidR="0087541F" w:rsidRDefault="007D15F8">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t>参选</w:t>
      </w:r>
      <w:r w:rsidR="0087541F">
        <w:rPr>
          <w:rFonts w:ascii="宋体" w:hAnsi="宋体" w:hint="eastAsia"/>
          <w:sz w:val="24"/>
        </w:rPr>
        <w:t>方应按照按合同规定的期限交付所有设备，提出设计、制造、交货时间进度表、以及建议的安装和调试时间进度表。</w:t>
      </w:r>
    </w:p>
    <w:p w:rsidR="0087541F" w:rsidRDefault="00323438">
      <w:pPr>
        <w:pStyle w:val="2"/>
        <w:rPr>
          <w:rFonts w:hAnsi="宋体"/>
          <w:sz w:val="28"/>
        </w:rPr>
      </w:pPr>
      <w:bookmarkStart w:id="55" w:name="_Toc191191931"/>
      <w:bookmarkStart w:id="56" w:name="_Toc191195122"/>
      <w:bookmarkStart w:id="57" w:name="_Toc191196203"/>
      <w:bookmarkStart w:id="58" w:name="_Toc191203727"/>
      <w:bookmarkStart w:id="59" w:name="_Toc314644484"/>
      <w:r>
        <w:rPr>
          <w:rFonts w:hAnsi="宋体" w:hint="eastAsia"/>
          <w:sz w:val="28"/>
        </w:rPr>
        <w:t>6</w:t>
      </w:r>
      <w:r w:rsidR="0087541F">
        <w:rPr>
          <w:rFonts w:hAnsi="宋体" w:hint="eastAsia"/>
          <w:sz w:val="28"/>
        </w:rPr>
        <w:t>.</w:t>
      </w:r>
      <w:r w:rsidR="0087541F">
        <w:rPr>
          <w:rFonts w:hAnsi="宋体"/>
          <w:sz w:val="28"/>
        </w:rPr>
        <w:t>2</w:t>
      </w:r>
      <w:r w:rsidR="0087541F">
        <w:rPr>
          <w:rFonts w:hAnsi="宋体" w:hint="eastAsia"/>
          <w:sz w:val="28"/>
        </w:rPr>
        <w:t xml:space="preserve"> 设计进度表</w:t>
      </w:r>
      <w:bookmarkEnd w:id="55"/>
      <w:bookmarkEnd w:id="56"/>
      <w:bookmarkEnd w:id="57"/>
      <w:bookmarkEnd w:id="58"/>
      <w:bookmarkEnd w:id="59"/>
    </w:p>
    <w:p w:rsidR="0087541F" w:rsidRDefault="007D15F8">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t>参选</w:t>
      </w:r>
      <w:r w:rsidR="0087541F">
        <w:rPr>
          <w:rFonts w:ascii="宋体" w:hAnsi="宋体" w:hint="eastAsia"/>
          <w:sz w:val="24"/>
        </w:rPr>
        <w:t>方自定格式。设计进度表在合同签订后一周内提供。</w:t>
      </w:r>
    </w:p>
    <w:p w:rsidR="0087541F" w:rsidRDefault="00323438">
      <w:pPr>
        <w:pStyle w:val="2"/>
        <w:rPr>
          <w:rFonts w:hAnsi="宋体"/>
          <w:sz w:val="28"/>
        </w:rPr>
      </w:pPr>
      <w:bookmarkStart w:id="60" w:name="_Toc191191932"/>
      <w:bookmarkStart w:id="61" w:name="_Toc191195123"/>
      <w:bookmarkStart w:id="62" w:name="_Toc191196204"/>
      <w:bookmarkStart w:id="63" w:name="_Toc191203728"/>
      <w:bookmarkStart w:id="64" w:name="_Toc314644485"/>
      <w:r>
        <w:rPr>
          <w:rFonts w:hAnsi="宋体" w:hint="eastAsia"/>
          <w:sz w:val="28"/>
        </w:rPr>
        <w:t>6</w:t>
      </w:r>
      <w:r w:rsidR="0087541F">
        <w:rPr>
          <w:rFonts w:hAnsi="宋体" w:hint="eastAsia"/>
          <w:sz w:val="28"/>
        </w:rPr>
        <w:t>.</w:t>
      </w:r>
      <w:r w:rsidR="0087541F">
        <w:rPr>
          <w:rFonts w:hAnsi="宋体"/>
          <w:sz w:val="28"/>
        </w:rPr>
        <w:t>3</w:t>
      </w:r>
      <w:r w:rsidR="0087541F">
        <w:rPr>
          <w:rFonts w:hAnsi="宋体" w:hint="eastAsia"/>
          <w:sz w:val="28"/>
        </w:rPr>
        <w:t xml:space="preserve"> 制造进度表</w:t>
      </w:r>
      <w:bookmarkEnd w:id="60"/>
      <w:bookmarkEnd w:id="61"/>
      <w:bookmarkEnd w:id="62"/>
      <w:bookmarkEnd w:id="63"/>
      <w:bookmarkEnd w:id="64"/>
    </w:p>
    <w:p w:rsidR="0087541F" w:rsidRDefault="007D15F8">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t>参选</w:t>
      </w:r>
      <w:r w:rsidR="0087541F">
        <w:rPr>
          <w:rFonts w:ascii="宋体" w:hAnsi="宋体" w:hint="eastAsia"/>
          <w:sz w:val="24"/>
        </w:rPr>
        <w:t>方自定格式。制造进度表在合同签订后一周内提供。</w:t>
      </w:r>
    </w:p>
    <w:p w:rsidR="0087541F" w:rsidRDefault="00323438">
      <w:pPr>
        <w:pStyle w:val="2"/>
        <w:rPr>
          <w:rFonts w:hAnsi="宋体"/>
          <w:sz w:val="28"/>
        </w:rPr>
      </w:pPr>
      <w:bookmarkStart w:id="65" w:name="_Toc191191933"/>
      <w:bookmarkStart w:id="66" w:name="_Toc191195124"/>
      <w:bookmarkStart w:id="67" w:name="_Toc191196205"/>
      <w:bookmarkStart w:id="68" w:name="_Toc191203729"/>
      <w:bookmarkStart w:id="69" w:name="_Toc314644486"/>
      <w:r>
        <w:rPr>
          <w:rFonts w:hAnsi="宋体" w:hint="eastAsia"/>
          <w:sz w:val="28"/>
        </w:rPr>
        <w:t>6</w:t>
      </w:r>
      <w:r w:rsidR="0087541F">
        <w:rPr>
          <w:rFonts w:hAnsi="宋体" w:hint="eastAsia"/>
          <w:sz w:val="28"/>
        </w:rPr>
        <w:t>.</w:t>
      </w:r>
      <w:r w:rsidR="0087541F">
        <w:rPr>
          <w:rFonts w:hAnsi="宋体"/>
          <w:sz w:val="28"/>
        </w:rPr>
        <w:t>4</w:t>
      </w:r>
      <w:r w:rsidR="0087541F">
        <w:rPr>
          <w:rFonts w:hAnsi="宋体" w:hint="eastAsia"/>
          <w:sz w:val="28"/>
        </w:rPr>
        <w:t xml:space="preserve"> 交货</w:t>
      </w:r>
      <w:bookmarkEnd w:id="65"/>
      <w:bookmarkEnd w:id="66"/>
      <w:bookmarkEnd w:id="67"/>
      <w:bookmarkEnd w:id="68"/>
      <w:bookmarkEnd w:id="69"/>
      <w:r>
        <w:rPr>
          <w:rFonts w:hAnsi="宋体" w:hint="eastAsia"/>
          <w:sz w:val="28"/>
        </w:rPr>
        <w:t>及安装</w:t>
      </w:r>
    </w:p>
    <w:p w:rsidR="0087541F" w:rsidRDefault="0087541F">
      <w:pPr>
        <w:widowControl/>
        <w:autoSpaceDE w:val="0"/>
        <w:autoSpaceDN w:val="0"/>
        <w:spacing w:line="360" w:lineRule="auto"/>
        <w:ind w:firstLineChars="200" w:firstLine="480"/>
        <w:textAlignment w:val="bottom"/>
        <w:rPr>
          <w:rFonts w:ascii="宋体" w:hAnsi="宋体"/>
          <w:sz w:val="24"/>
        </w:rPr>
      </w:pPr>
      <w:r>
        <w:rPr>
          <w:rFonts w:ascii="宋体" w:hAnsi="宋体" w:hint="eastAsia"/>
          <w:sz w:val="24"/>
        </w:rPr>
        <w:t>交货地点：</w:t>
      </w:r>
      <w:r w:rsidR="007B14E5">
        <w:rPr>
          <w:rFonts w:ascii="宋体" w:hAnsi="宋体" w:hint="eastAsia"/>
          <w:sz w:val="24"/>
        </w:rPr>
        <w:t>龙岩市福化环保科技有限公司</w:t>
      </w:r>
      <w:r>
        <w:rPr>
          <w:rFonts w:ascii="宋体" w:hAnsi="宋体" w:hint="eastAsia"/>
          <w:sz w:val="24"/>
        </w:rPr>
        <w:t>指定地点</w:t>
      </w:r>
    </w:p>
    <w:p w:rsidR="0087541F" w:rsidRDefault="00323438">
      <w:pPr>
        <w:widowControl/>
        <w:autoSpaceDE w:val="0"/>
        <w:autoSpaceDN w:val="0"/>
        <w:spacing w:line="360" w:lineRule="auto"/>
        <w:ind w:firstLineChars="200" w:firstLine="480"/>
        <w:textAlignment w:val="bottom"/>
        <w:rPr>
          <w:rFonts w:ascii="宋体" w:hAnsi="宋体"/>
          <w:b/>
          <w:color w:val="FF0000"/>
          <w:sz w:val="24"/>
        </w:rPr>
      </w:pPr>
      <w:r>
        <w:rPr>
          <w:rFonts w:ascii="宋体" w:hAnsi="宋体" w:hint="eastAsia"/>
          <w:sz w:val="24"/>
        </w:rPr>
        <w:lastRenderedPageBreak/>
        <w:t>安装完成</w:t>
      </w:r>
      <w:r w:rsidR="0087541F">
        <w:rPr>
          <w:rFonts w:ascii="宋体" w:hAnsi="宋体" w:hint="eastAsia"/>
          <w:sz w:val="24"/>
        </w:rPr>
        <w:t>时间：</w:t>
      </w:r>
      <w:r>
        <w:rPr>
          <w:rFonts w:ascii="宋体" w:hAnsi="宋体" w:hint="eastAsia"/>
          <w:sz w:val="24"/>
        </w:rPr>
        <w:t>合同签订</w:t>
      </w:r>
      <w:r w:rsidR="00D76499" w:rsidRPr="00323438">
        <w:rPr>
          <w:rFonts w:ascii="宋体" w:hAnsi="宋体" w:hint="eastAsia"/>
          <w:sz w:val="24"/>
        </w:rPr>
        <w:t>一个月</w:t>
      </w:r>
      <w:r w:rsidRPr="00323438">
        <w:rPr>
          <w:rFonts w:ascii="宋体" w:hAnsi="宋体" w:hint="eastAsia"/>
          <w:sz w:val="24"/>
        </w:rPr>
        <w:t>内</w:t>
      </w:r>
    </w:p>
    <w:p w:rsidR="0087541F" w:rsidRDefault="0087541F">
      <w:pPr>
        <w:snapToGrid w:val="0"/>
        <w:spacing w:line="500" w:lineRule="atLeast"/>
        <w:rPr>
          <w:rFonts w:ascii="宋体" w:hAnsi="宋体"/>
          <w:sz w:val="24"/>
        </w:rPr>
      </w:pPr>
      <w:r>
        <w:rPr>
          <w:rFonts w:ascii="宋体" w:hAnsi="宋体" w:hint="eastAsia"/>
          <w:sz w:val="24"/>
        </w:rPr>
        <w:t xml:space="preserve">    说明：</w:t>
      </w:r>
    </w:p>
    <w:p w:rsidR="0087541F" w:rsidRDefault="0087541F">
      <w:pPr>
        <w:spacing w:line="360" w:lineRule="auto"/>
        <w:ind w:left="601"/>
        <w:rPr>
          <w:rFonts w:ascii="宋体" w:hAnsi="宋体"/>
          <w:sz w:val="24"/>
        </w:rPr>
      </w:pPr>
      <w:r>
        <w:rPr>
          <w:rFonts w:ascii="宋体" w:hAnsi="宋体" w:hint="eastAsia"/>
          <w:sz w:val="24"/>
        </w:rPr>
        <w:t>1）备品备件及专用工具随每台机组设备同时交货，备品备件需单独包装并附正确标签。</w:t>
      </w:r>
    </w:p>
    <w:p w:rsidR="0087541F" w:rsidRDefault="0087541F">
      <w:pPr>
        <w:spacing w:line="360" w:lineRule="auto"/>
        <w:ind w:left="601"/>
        <w:rPr>
          <w:rFonts w:ascii="宋体" w:hAnsi="宋体"/>
          <w:sz w:val="24"/>
        </w:rPr>
      </w:pPr>
      <w:r>
        <w:rPr>
          <w:rFonts w:ascii="宋体" w:hAnsi="宋体" w:hint="eastAsia"/>
          <w:sz w:val="24"/>
        </w:rPr>
        <w:t>2）在合同执行过程中，</w:t>
      </w:r>
      <w:r w:rsidR="007D15F8">
        <w:rPr>
          <w:rFonts w:ascii="宋体" w:hAnsi="宋体" w:hint="eastAsia"/>
          <w:sz w:val="24"/>
        </w:rPr>
        <w:t>比选</w:t>
      </w:r>
      <w:r>
        <w:rPr>
          <w:rFonts w:ascii="宋体" w:hAnsi="宋体" w:hint="eastAsia"/>
          <w:sz w:val="24"/>
        </w:rPr>
        <w:t>方有权根据工程进度调整最终的设备交货进度，但需提前5天通知</w:t>
      </w:r>
      <w:r w:rsidR="007D15F8">
        <w:rPr>
          <w:rFonts w:ascii="宋体" w:hAnsi="宋体" w:hint="eastAsia"/>
          <w:sz w:val="24"/>
        </w:rPr>
        <w:t>参选</w:t>
      </w:r>
      <w:r>
        <w:rPr>
          <w:rFonts w:ascii="宋体" w:hAnsi="宋体" w:hint="eastAsia"/>
          <w:sz w:val="24"/>
        </w:rPr>
        <w:t>方。</w:t>
      </w:r>
    </w:p>
    <w:p w:rsidR="0087541F" w:rsidRDefault="0087541F">
      <w:pPr>
        <w:spacing w:line="360" w:lineRule="auto"/>
        <w:ind w:left="601"/>
        <w:rPr>
          <w:rFonts w:ascii="宋体" w:hAnsi="宋体"/>
          <w:sz w:val="24"/>
        </w:rPr>
      </w:pPr>
      <w:r>
        <w:rPr>
          <w:rFonts w:ascii="宋体" w:hAnsi="宋体" w:hint="eastAsia"/>
          <w:sz w:val="24"/>
        </w:rPr>
        <w:t>3）序号要与供货范围分项清单序号一致。</w:t>
      </w:r>
    </w:p>
    <w:p w:rsidR="0087541F" w:rsidRDefault="0087541F">
      <w:pPr>
        <w:spacing w:line="360" w:lineRule="auto"/>
        <w:ind w:left="601"/>
        <w:rPr>
          <w:rFonts w:ascii="宋体" w:hAnsi="宋体"/>
          <w:sz w:val="24"/>
        </w:rPr>
      </w:pPr>
      <w:r>
        <w:rPr>
          <w:rFonts w:ascii="宋体" w:hAnsi="宋体" w:hint="eastAsia"/>
          <w:sz w:val="24"/>
        </w:rPr>
        <w:t>4）设备的预埋件等应按照工程进度提前主设备送到现场。</w:t>
      </w:r>
    </w:p>
    <w:p w:rsidR="0087541F" w:rsidRDefault="0087541F">
      <w:pPr>
        <w:spacing w:line="360" w:lineRule="auto"/>
        <w:ind w:left="601"/>
        <w:rPr>
          <w:rFonts w:ascii="宋体" w:hAnsi="宋体"/>
          <w:sz w:val="24"/>
        </w:rPr>
      </w:pPr>
      <w:r>
        <w:rPr>
          <w:rFonts w:ascii="宋体" w:hAnsi="宋体" w:hint="eastAsia"/>
          <w:sz w:val="24"/>
        </w:rPr>
        <w:t>5）交货时间是指设备到现场的时间。</w:t>
      </w:r>
    </w:p>
    <w:sectPr w:rsidR="0087541F" w:rsidSect="00847D42">
      <w:footerReference w:type="even" r:id="rId9"/>
      <w:footerReference w:type="default" r:id="rId10"/>
      <w:pgSz w:w="11906" w:h="16838"/>
      <w:pgMar w:top="1077" w:right="1134" w:bottom="1418" w:left="1474"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79" w:rsidRDefault="00FF7679">
      <w:r>
        <w:separator/>
      </w:r>
    </w:p>
  </w:endnote>
  <w:endnote w:type="continuationSeparator" w:id="0">
    <w:p w:rsidR="00FF7679" w:rsidRDefault="00FF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1F" w:rsidRDefault="00847D42">
    <w:pPr>
      <w:pStyle w:val="ad"/>
      <w:framePr w:wrap="around" w:vAnchor="text" w:hAnchor="margin" w:xAlign="center" w:y="1"/>
      <w:rPr>
        <w:rStyle w:val="a4"/>
      </w:rPr>
    </w:pPr>
    <w:r>
      <w:fldChar w:fldCharType="begin"/>
    </w:r>
    <w:r w:rsidR="0087541F">
      <w:rPr>
        <w:rStyle w:val="a4"/>
      </w:rPr>
      <w:instrText xml:space="preserve">PAGE  </w:instrText>
    </w:r>
    <w:r>
      <w:fldChar w:fldCharType="end"/>
    </w:r>
  </w:p>
  <w:p w:rsidR="0087541F" w:rsidRDefault="0087541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1F" w:rsidRDefault="00847D42">
    <w:pPr>
      <w:pStyle w:val="ad"/>
      <w:framePr w:wrap="around" w:vAnchor="text" w:hAnchor="margin" w:xAlign="center" w:y="1"/>
      <w:rPr>
        <w:rStyle w:val="a4"/>
      </w:rPr>
    </w:pPr>
    <w:r>
      <w:fldChar w:fldCharType="begin"/>
    </w:r>
    <w:r w:rsidR="0087541F">
      <w:rPr>
        <w:rStyle w:val="a4"/>
      </w:rPr>
      <w:instrText xml:space="preserve">PAGE  </w:instrText>
    </w:r>
    <w:r>
      <w:fldChar w:fldCharType="separate"/>
    </w:r>
    <w:r w:rsidR="006726E1">
      <w:rPr>
        <w:rStyle w:val="a4"/>
        <w:noProof/>
      </w:rPr>
      <w:t>4</w:t>
    </w:r>
    <w:r>
      <w:fldChar w:fldCharType="end"/>
    </w:r>
  </w:p>
  <w:p w:rsidR="0087541F" w:rsidRDefault="0087541F">
    <w:pPr>
      <w:pStyle w:val="ad"/>
      <w:ind w:firstLineChars="3900" w:firstLine="70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79" w:rsidRDefault="00FF7679">
      <w:r>
        <w:separator/>
      </w:r>
    </w:p>
  </w:footnote>
  <w:footnote w:type="continuationSeparator" w:id="0">
    <w:p w:rsidR="00FF7679" w:rsidRDefault="00FF7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29BD"/>
    <w:multiLevelType w:val="singleLevel"/>
    <w:tmpl w:val="0C8029BD"/>
    <w:lvl w:ilvl="0">
      <w:start w:val="1"/>
      <w:numFmt w:val="bullet"/>
      <w:lvlText w:val=""/>
      <w:lvlJc w:val="left"/>
      <w:pPr>
        <w:tabs>
          <w:tab w:val="num" w:pos="644"/>
        </w:tabs>
        <w:ind w:left="624" w:hanging="340"/>
      </w:pPr>
      <w:rPr>
        <w:rFonts w:ascii="Wingdings" w:hAnsi="Wingdings" w:hint="default"/>
        <w:sz w:val="1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2446"/>
    <w:rsid w:val="0001016C"/>
    <w:rsid w:val="000205EC"/>
    <w:rsid w:val="00022472"/>
    <w:rsid w:val="00025BA9"/>
    <w:rsid w:val="00030550"/>
    <w:rsid w:val="00031110"/>
    <w:rsid w:val="00032F86"/>
    <w:rsid w:val="00033882"/>
    <w:rsid w:val="00035B3F"/>
    <w:rsid w:val="00037C26"/>
    <w:rsid w:val="00040C57"/>
    <w:rsid w:val="00040EEA"/>
    <w:rsid w:val="00046F10"/>
    <w:rsid w:val="00051737"/>
    <w:rsid w:val="00053CBB"/>
    <w:rsid w:val="00056255"/>
    <w:rsid w:val="0006022B"/>
    <w:rsid w:val="00060FA9"/>
    <w:rsid w:val="000652EC"/>
    <w:rsid w:val="00065B34"/>
    <w:rsid w:val="0007246C"/>
    <w:rsid w:val="000857D6"/>
    <w:rsid w:val="00091F3F"/>
    <w:rsid w:val="00095EB6"/>
    <w:rsid w:val="00096D91"/>
    <w:rsid w:val="000A062C"/>
    <w:rsid w:val="000A2430"/>
    <w:rsid w:val="000A33AE"/>
    <w:rsid w:val="000B0EED"/>
    <w:rsid w:val="000B2740"/>
    <w:rsid w:val="000B2E92"/>
    <w:rsid w:val="000B32CA"/>
    <w:rsid w:val="000B4813"/>
    <w:rsid w:val="000C2D54"/>
    <w:rsid w:val="000D1866"/>
    <w:rsid w:val="000E3347"/>
    <w:rsid w:val="000E3811"/>
    <w:rsid w:val="000E5121"/>
    <w:rsid w:val="000F07C7"/>
    <w:rsid w:val="000F0A8E"/>
    <w:rsid w:val="000F2D15"/>
    <w:rsid w:val="000F3978"/>
    <w:rsid w:val="000F5A66"/>
    <w:rsid w:val="000F6005"/>
    <w:rsid w:val="001002CA"/>
    <w:rsid w:val="00106AE4"/>
    <w:rsid w:val="00110A63"/>
    <w:rsid w:val="00114969"/>
    <w:rsid w:val="00116305"/>
    <w:rsid w:val="001200A9"/>
    <w:rsid w:val="00123176"/>
    <w:rsid w:val="001252B2"/>
    <w:rsid w:val="00126D44"/>
    <w:rsid w:val="0013033B"/>
    <w:rsid w:val="00136CFE"/>
    <w:rsid w:val="001425E9"/>
    <w:rsid w:val="00147D57"/>
    <w:rsid w:val="00150D73"/>
    <w:rsid w:val="001521EA"/>
    <w:rsid w:val="00161AF1"/>
    <w:rsid w:val="00166300"/>
    <w:rsid w:val="00180759"/>
    <w:rsid w:val="00183519"/>
    <w:rsid w:val="0018576C"/>
    <w:rsid w:val="00187EB7"/>
    <w:rsid w:val="001957FE"/>
    <w:rsid w:val="001A1D2B"/>
    <w:rsid w:val="001A5299"/>
    <w:rsid w:val="001A7DA6"/>
    <w:rsid w:val="001B4C1C"/>
    <w:rsid w:val="001B7025"/>
    <w:rsid w:val="001B713B"/>
    <w:rsid w:val="001B71FD"/>
    <w:rsid w:val="001C4360"/>
    <w:rsid w:val="001C710E"/>
    <w:rsid w:val="001C7DC0"/>
    <w:rsid w:val="001D0502"/>
    <w:rsid w:val="001D42D5"/>
    <w:rsid w:val="001E0AEC"/>
    <w:rsid w:val="001E2D00"/>
    <w:rsid w:val="001E4641"/>
    <w:rsid w:val="001E6853"/>
    <w:rsid w:val="001F50FD"/>
    <w:rsid w:val="001F760B"/>
    <w:rsid w:val="00201310"/>
    <w:rsid w:val="00202327"/>
    <w:rsid w:val="002036DB"/>
    <w:rsid w:val="0022787E"/>
    <w:rsid w:val="00230B98"/>
    <w:rsid w:val="00234EE9"/>
    <w:rsid w:val="00235242"/>
    <w:rsid w:val="00235B9C"/>
    <w:rsid w:val="0024031D"/>
    <w:rsid w:val="00240FE3"/>
    <w:rsid w:val="002672AF"/>
    <w:rsid w:val="002754A0"/>
    <w:rsid w:val="00280B25"/>
    <w:rsid w:val="0028283B"/>
    <w:rsid w:val="0028308C"/>
    <w:rsid w:val="00293856"/>
    <w:rsid w:val="002B174D"/>
    <w:rsid w:val="002B1D90"/>
    <w:rsid w:val="002B46DE"/>
    <w:rsid w:val="002B5E69"/>
    <w:rsid w:val="002B69E3"/>
    <w:rsid w:val="002C3322"/>
    <w:rsid w:val="002C50D7"/>
    <w:rsid w:val="002C7601"/>
    <w:rsid w:val="002D6F28"/>
    <w:rsid w:val="002E099E"/>
    <w:rsid w:val="002E28A4"/>
    <w:rsid w:val="002E341D"/>
    <w:rsid w:val="002E5345"/>
    <w:rsid w:val="002E64C2"/>
    <w:rsid w:val="002E6E1E"/>
    <w:rsid w:val="002E7899"/>
    <w:rsid w:val="00307579"/>
    <w:rsid w:val="003173CC"/>
    <w:rsid w:val="00323438"/>
    <w:rsid w:val="00324B80"/>
    <w:rsid w:val="00327CF6"/>
    <w:rsid w:val="00327F15"/>
    <w:rsid w:val="00327FE5"/>
    <w:rsid w:val="00330C35"/>
    <w:rsid w:val="003324FB"/>
    <w:rsid w:val="00341A58"/>
    <w:rsid w:val="00346C1B"/>
    <w:rsid w:val="00354149"/>
    <w:rsid w:val="00360FB0"/>
    <w:rsid w:val="0036440D"/>
    <w:rsid w:val="003743F8"/>
    <w:rsid w:val="00374759"/>
    <w:rsid w:val="003771EA"/>
    <w:rsid w:val="00386479"/>
    <w:rsid w:val="003867C9"/>
    <w:rsid w:val="00386C4E"/>
    <w:rsid w:val="0039186F"/>
    <w:rsid w:val="0039698F"/>
    <w:rsid w:val="003A2383"/>
    <w:rsid w:val="003A5110"/>
    <w:rsid w:val="003A55C2"/>
    <w:rsid w:val="003B0BD4"/>
    <w:rsid w:val="003B10C2"/>
    <w:rsid w:val="003B26EE"/>
    <w:rsid w:val="003B31D2"/>
    <w:rsid w:val="003B4CC0"/>
    <w:rsid w:val="003B6708"/>
    <w:rsid w:val="003B6F43"/>
    <w:rsid w:val="003B7726"/>
    <w:rsid w:val="003C0794"/>
    <w:rsid w:val="003C649E"/>
    <w:rsid w:val="003C787B"/>
    <w:rsid w:val="003D3437"/>
    <w:rsid w:val="003D3A68"/>
    <w:rsid w:val="003E0D41"/>
    <w:rsid w:val="003E1BD5"/>
    <w:rsid w:val="003E758B"/>
    <w:rsid w:val="00402C77"/>
    <w:rsid w:val="00404D78"/>
    <w:rsid w:val="0040582C"/>
    <w:rsid w:val="00415EDC"/>
    <w:rsid w:val="00426D51"/>
    <w:rsid w:val="0043149D"/>
    <w:rsid w:val="00432412"/>
    <w:rsid w:val="00440957"/>
    <w:rsid w:val="00441664"/>
    <w:rsid w:val="00444752"/>
    <w:rsid w:val="00445C39"/>
    <w:rsid w:val="004535CB"/>
    <w:rsid w:val="00455D78"/>
    <w:rsid w:val="00457D92"/>
    <w:rsid w:val="00466CBE"/>
    <w:rsid w:val="00471662"/>
    <w:rsid w:val="0047322D"/>
    <w:rsid w:val="00481B22"/>
    <w:rsid w:val="00482F33"/>
    <w:rsid w:val="004916F4"/>
    <w:rsid w:val="00491AC3"/>
    <w:rsid w:val="004970B1"/>
    <w:rsid w:val="004976FF"/>
    <w:rsid w:val="004A14F4"/>
    <w:rsid w:val="004A1D4D"/>
    <w:rsid w:val="004A3FF7"/>
    <w:rsid w:val="004A44C3"/>
    <w:rsid w:val="004C3F49"/>
    <w:rsid w:val="004D2D4B"/>
    <w:rsid w:val="004E7FB0"/>
    <w:rsid w:val="004F3A1D"/>
    <w:rsid w:val="004F3B84"/>
    <w:rsid w:val="004F42F6"/>
    <w:rsid w:val="004F4894"/>
    <w:rsid w:val="00505A07"/>
    <w:rsid w:val="00516CDB"/>
    <w:rsid w:val="00517749"/>
    <w:rsid w:val="005208F6"/>
    <w:rsid w:val="0054215A"/>
    <w:rsid w:val="0054520B"/>
    <w:rsid w:val="00550B93"/>
    <w:rsid w:val="005528C2"/>
    <w:rsid w:val="0055683D"/>
    <w:rsid w:val="00560638"/>
    <w:rsid w:val="005616A2"/>
    <w:rsid w:val="00561E66"/>
    <w:rsid w:val="005648BC"/>
    <w:rsid w:val="00564992"/>
    <w:rsid w:val="005651CE"/>
    <w:rsid w:val="00565996"/>
    <w:rsid w:val="00565E05"/>
    <w:rsid w:val="00582A59"/>
    <w:rsid w:val="00587663"/>
    <w:rsid w:val="005901AF"/>
    <w:rsid w:val="005913EE"/>
    <w:rsid w:val="005A26E4"/>
    <w:rsid w:val="005A3417"/>
    <w:rsid w:val="005B3DAA"/>
    <w:rsid w:val="005B4044"/>
    <w:rsid w:val="005B42C6"/>
    <w:rsid w:val="005B5580"/>
    <w:rsid w:val="005C0003"/>
    <w:rsid w:val="005C2638"/>
    <w:rsid w:val="005C28E9"/>
    <w:rsid w:val="005C6092"/>
    <w:rsid w:val="005D1BAD"/>
    <w:rsid w:val="005D334D"/>
    <w:rsid w:val="005E39F3"/>
    <w:rsid w:val="005F1622"/>
    <w:rsid w:val="005F4CC1"/>
    <w:rsid w:val="005F72AC"/>
    <w:rsid w:val="005F7BED"/>
    <w:rsid w:val="0061319D"/>
    <w:rsid w:val="00622125"/>
    <w:rsid w:val="006238CB"/>
    <w:rsid w:val="006256FC"/>
    <w:rsid w:val="00626321"/>
    <w:rsid w:val="00626C35"/>
    <w:rsid w:val="00631FF9"/>
    <w:rsid w:val="00632E5D"/>
    <w:rsid w:val="00642C53"/>
    <w:rsid w:val="006450D5"/>
    <w:rsid w:val="00650918"/>
    <w:rsid w:val="0065182B"/>
    <w:rsid w:val="00665F77"/>
    <w:rsid w:val="006726E1"/>
    <w:rsid w:val="006732DE"/>
    <w:rsid w:val="00673449"/>
    <w:rsid w:val="00674051"/>
    <w:rsid w:val="00676C84"/>
    <w:rsid w:val="00685EE8"/>
    <w:rsid w:val="00687DF4"/>
    <w:rsid w:val="00687E77"/>
    <w:rsid w:val="00695FBE"/>
    <w:rsid w:val="006A5BB6"/>
    <w:rsid w:val="006A6083"/>
    <w:rsid w:val="006A7CDD"/>
    <w:rsid w:val="006B59A1"/>
    <w:rsid w:val="006B752F"/>
    <w:rsid w:val="006C1A14"/>
    <w:rsid w:val="006C29FA"/>
    <w:rsid w:val="006C3046"/>
    <w:rsid w:val="006C42BC"/>
    <w:rsid w:val="006D1326"/>
    <w:rsid w:val="006D1340"/>
    <w:rsid w:val="006D221D"/>
    <w:rsid w:val="006D4F55"/>
    <w:rsid w:val="006E29BC"/>
    <w:rsid w:val="006E5B0D"/>
    <w:rsid w:val="006E6DA7"/>
    <w:rsid w:val="00700075"/>
    <w:rsid w:val="007015D5"/>
    <w:rsid w:val="007019D2"/>
    <w:rsid w:val="00703705"/>
    <w:rsid w:val="00705980"/>
    <w:rsid w:val="007111BE"/>
    <w:rsid w:val="00711B48"/>
    <w:rsid w:val="00713CD8"/>
    <w:rsid w:val="007147D1"/>
    <w:rsid w:val="00714D04"/>
    <w:rsid w:val="007235AD"/>
    <w:rsid w:val="007256DE"/>
    <w:rsid w:val="007302F5"/>
    <w:rsid w:val="00733C79"/>
    <w:rsid w:val="00734E77"/>
    <w:rsid w:val="00736633"/>
    <w:rsid w:val="00736780"/>
    <w:rsid w:val="0074464B"/>
    <w:rsid w:val="00754C03"/>
    <w:rsid w:val="00754F33"/>
    <w:rsid w:val="00756AD3"/>
    <w:rsid w:val="00762120"/>
    <w:rsid w:val="00767A8F"/>
    <w:rsid w:val="0077503D"/>
    <w:rsid w:val="007835E0"/>
    <w:rsid w:val="007839C1"/>
    <w:rsid w:val="007876BE"/>
    <w:rsid w:val="0079089A"/>
    <w:rsid w:val="00792EA6"/>
    <w:rsid w:val="007B14E5"/>
    <w:rsid w:val="007B34C0"/>
    <w:rsid w:val="007B74B1"/>
    <w:rsid w:val="007C0126"/>
    <w:rsid w:val="007C15E2"/>
    <w:rsid w:val="007C1FDC"/>
    <w:rsid w:val="007C2048"/>
    <w:rsid w:val="007C4E7A"/>
    <w:rsid w:val="007D00B4"/>
    <w:rsid w:val="007D15F8"/>
    <w:rsid w:val="007D3620"/>
    <w:rsid w:val="007D6F5E"/>
    <w:rsid w:val="007E219A"/>
    <w:rsid w:val="007E2701"/>
    <w:rsid w:val="007F134B"/>
    <w:rsid w:val="007F17B0"/>
    <w:rsid w:val="008002A3"/>
    <w:rsid w:val="008008A0"/>
    <w:rsid w:val="00804F6D"/>
    <w:rsid w:val="00806176"/>
    <w:rsid w:val="00811475"/>
    <w:rsid w:val="00812B08"/>
    <w:rsid w:val="008134BF"/>
    <w:rsid w:val="0082082D"/>
    <w:rsid w:val="00825204"/>
    <w:rsid w:val="00826F58"/>
    <w:rsid w:val="008275E3"/>
    <w:rsid w:val="008300FC"/>
    <w:rsid w:val="0084326D"/>
    <w:rsid w:val="00845AF2"/>
    <w:rsid w:val="00846E0A"/>
    <w:rsid w:val="00847D42"/>
    <w:rsid w:val="00852ECE"/>
    <w:rsid w:val="0085320A"/>
    <w:rsid w:val="0085399F"/>
    <w:rsid w:val="008558F8"/>
    <w:rsid w:val="00865D00"/>
    <w:rsid w:val="00866D38"/>
    <w:rsid w:val="00870806"/>
    <w:rsid w:val="008743EC"/>
    <w:rsid w:val="0087541F"/>
    <w:rsid w:val="008825ED"/>
    <w:rsid w:val="00886BDE"/>
    <w:rsid w:val="008A10BB"/>
    <w:rsid w:val="008A17E9"/>
    <w:rsid w:val="008A4C7B"/>
    <w:rsid w:val="008A7182"/>
    <w:rsid w:val="008B0ECE"/>
    <w:rsid w:val="008B301B"/>
    <w:rsid w:val="008B3BB9"/>
    <w:rsid w:val="008B761D"/>
    <w:rsid w:val="008D0B67"/>
    <w:rsid w:val="008D3AB3"/>
    <w:rsid w:val="008E0F00"/>
    <w:rsid w:val="008E2F81"/>
    <w:rsid w:val="00910E52"/>
    <w:rsid w:val="0091322C"/>
    <w:rsid w:val="00922625"/>
    <w:rsid w:val="00924F5B"/>
    <w:rsid w:val="00942069"/>
    <w:rsid w:val="0094623C"/>
    <w:rsid w:val="00946CC5"/>
    <w:rsid w:val="00947082"/>
    <w:rsid w:val="009509A0"/>
    <w:rsid w:val="00953B46"/>
    <w:rsid w:val="00961CBD"/>
    <w:rsid w:val="00962F3F"/>
    <w:rsid w:val="00964B82"/>
    <w:rsid w:val="00970E48"/>
    <w:rsid w:val="00970F4F"/>
    <w:rsid w:val="009722DF"/>
    <w:rsid w:val="009756E2"/>
    <w:rsid w:val="0098004F"/>
    <w:rsid w:val="00982769"/>
    <w:rsid w:val="009834C0"/>
    <w:rsid w:val="0098596A"/>
    <w:rsid w:val="00987928"/>
    <w:rsid w:val="00990E29"/>
    <w:rsid w:val="00995ACD"/>
    <w:rsid w:val="009A05BF"/>
    <w:rsid w:val="009A37C8"/>
    <w:rsid w:val="009A5F9B"/>
    <w:rsid w:val="009A6B1B"/>
    <w:rsid w:val="009B04B9"/>
    <w:rsid w:val="009B4EF1"/>
    <w:rsid w:val="009C5C68"/>
    <w:rsid w:val="009C7FB2"/>
    <w:rsid w:val="009D13FC"/>
    <w:rsid w:val="009E0CFD"/>
    <w:rsid w:val="009E526A"/>
    <w:rsid w:val="009E57EF"/>
    <w:rsid w:val="009F2196"/>
    <w:rsid w:val="009F239B"/>
    <w:rsid w:val="009F446D"/>
    <w:rsid w:val="00A05BF6"/>
    <w:rsid w:val="00A0790E"/>
    <w:rsid w:val="00A118D1"/>
    <w:rsid w:val="00A11AAF"/>
    <w:rsid w:val="00A12B3A"/>
    <w:rsid w:val="00A166B0"/>
    <w:rsid w:val="00A20EB9"/>
    <w:rsid w:val="00A2239C"/>
    <w:rsid w:val="00A25C59"/>
    <w:rsid w:val="00A47BF5"/>
    <w:rsid w:val="00A54281"/>
    <w:rsid w:val="00A55FB7"/>
    <w:rsid w:val="00A57BE0"/>
    <w:rsid w:val="00A62342"/>
    <w:rsid w:val="00A63EE2"/>
    <w:rsid w:val="00A73AEF"/>
    <w:rsid w:val="00A92675"/>
    <w:rsid w:val="00AA4473"/>
    <w:rsid w:val="00AA6D6D"/>
    <w:rsid w:val="00AA758F"/>
    <w:rsid w:val="00AB209C"/>
    <w:rsid w:val="00AB4C9E"/>
    <w:rsid w:val="00AB79C6"/>
    <w:rsid w:val="00AC12C6"/>
    <w:rsid w:val="00AC4D16"/>
    <w:rsid w:val="00AC5089"/>
    <w:rsid w:val="00AD1F00"/>
    <w:rsid w:val="00AE1188"/>
    <w:rsid w:val="00AE187D"/>
    <w:rsid w:val="00AE5241"/>
    <w:rsid w:val="00AF73ED"/>
    <w:rsid w:val="00B00F3F"/>
    <w:rsid w:val="00B05AE8"/>
    <w:rsid w:val="00B065F3"/>
    <w:rsid w:val="00B07AE6"/>
    <w:rsid w:val="00B10702"/>
    <w:rsid w:val="00B117CF"/>
    <w:rsid w:val="00B11FBD"/>
    <w:rsid w:val="00B225EA"/>
    <w:rsid w:val="00B2417A"/>
    <w:rsid w:val="00B36F70"/>
    <w:rsid w:val="00B37163"/>
    <w:rsid w:val="00B43A90"/>
    <w:rsid w:val="00B52446"/>
    <w:rsid w:val="00B6064D"/>
    <w:rsid w:val="00B62432"/>
    <w:rsid w:val="00B66495"/>
    <w:rsid w:val="00B6767D"/>
    <w:rsid w:val="00B714D2"/>
    <w:rsid w:val="00B7173D"/>
    <w:rsid w:val="00B71D16"/>
    <w:rsid w:val="00B72DEA"/>
    <w:rsid w:val="00B77EE2"/>
    <w:rsid w:val="00B850EC"/>
    <w:rsid w:val="00B9216C"/>
    <w:rsid w:val="00BA2AA0"/>
    <w:rsid w:val="00BA7103"/>
    <w:rsid w:val="00BB12EA"/>
    <w:rsid w:val="00BB1B42"/>
    <w:rsid w:val="00BB7458"/>
    <w:rsid w:val="00BB74DF"/>
    <w:rsid w:val="00BD3850"/>
    <w:rsid w:val="00BD4A4C"/>
    <w:rsid w:val="00BD5CA1"/>
    <w:rsid w:val="00BD7B73"/>
    <w:rsid w:val="00BD7C35"/>
    <w:rsid w:val="00BE1209"/>
    <w:rsid w:val="00BF3FBC"/>
    <w:rsid w:val="00C001FB"/>
    <w:rsid w:val="00C05C89"/>
    <w:rsid w:val="00C11A72"/>
    <w:rsid w:val="00C16CEF"/>
    <w:rsid w:val="00C2059A"/>
    <w:rsid w:val="00C213B7"/>
    <w:rsid w:val="00C2234D"/>
    <w:rsid w:val="00C32497"/>
    <w:rsid w:val="00C32CCD"/>
    <w:rsid w:val="00C34E25"/>
    <w:rsid w:val="00C404EF"/>
    <w:rsid w:val="00C4108C"/>
    <w:rsid w:val="00C522DF"/>
    <w:rsid w:val="00C5485F"/>
    <w:rsid w:val="00C57F55"/>
    <w:rsid w:val="00C708C7"/>
    <w:rsid w:val="00C71FE3"/>
    <w:rsid w:val="00C8064E"/>
    <w:rsid w:val="00C81158"/>
    <w:rsid w:val="00C83D9E"/>
    <w:rsid w:val="00C91D50"/>
    <w:rsid w:val="00C9358B"/>
    <w:rsid w:val="00C96D4F"/>
    <w:rsid w:val="00C970CA"/>
    <w:rsid w:val="00C971DF"/>
    <w:rsid w:val="00CA0BEE"/>
    <w:rsid w:val="00CA174D"/>
    <w:rsid w:val="00CA50D2"/>
    <w:rsid w:val="00CB0083"/>
    <w:rsid w:val="00CB72C1"/>
    <w:rsid w:val="00CC1B34"/>
    <w:rsid w:val="00CD2D23"/>
    <w:rsid w:val="00CE5439"/>
    <w:rsid w:val="00CE58BB"/>
    <w:rsid w:val="00CE67BD"/>
    <w:rsid w:val="00CE74AF"/>
    <w:rsid w:val="00CF021D"/>
    <w:rsid w:val="00CF5C84"/>
    <w:rsid w:val="00D01BA5"/>
    <w:rsid w:val="00D147A8"/>
    <w:rsid w:val="00D227D9"/>
    <w:rsid w:val="00D2572A"/>
    <w:rsid w:val="00D27376"/>
    <w:rsid w:val="00D34E87"/>
    <w:rsid w:val="00D40237"/>
    <w:rsid w:val="00D45B39"/>
    <w:rsid w:val="00D50DF9"/>
    <w:rsid w:val="00D57EBD"/>
    <w:rsid w:val="00D65FFB"/>
    <w:rsid w:val="00D660CF"/>
    <w:rsid w:val="00D76499"/>
    <w:rsid w:val="00D81127"/>
    <w:rsid w:val="00D869EA"/>
    <w:rsid w:val="00D91CAD"/>
    <w:rsid w:val="00D95B55"/>
    <w:rsid w:val="00D97FCF"/>
    <w:rsid w:val="00DC3DC0"/>
    <w:rsid w:val="00DC7911"/>
    <w:rsid w:val="00DD3694"/>
    <w:rsid w:val="00DD53E9"/>
    <w:rsid w:val="00DE2C96"/>
    <w:rsid w:val="00DE403D"/>
    <w:rsid w:val="00DE6AA7"/>
    <w:rsid w:val="00DF4DFB"/>
    <w:rsid w:val="00E023A1"/>
    <w:rsid w:val="00E02E07"/>
    <w:rsid w:val="00E03A1A"/>
    <w:rsid w:val="00E05B4B"/>
    <w:rsid w:val="00E14E90"/>
    <w:rsid w:val="00E14FD1"/>
    <w:rsid w:val="00E168DF"/>
    <w:rsid w:val="00E21F51"/>
    <w:rsid w:val="00E243B1"/>
    <w:rsid w:val="00E246F3"/>
    <w:rsid w:val="00E254BB"/>
    <w:rsid w:val="00E325BE"/>
    <w:rsid w:val="00E352A4"/>
    <w:rsid w:val="00E37782"/>
    <w:rsid w:val="00E41B7A"/>
    <w:rsid w:val="00E5131A"/>
    <w:rsid w:val="00E531E1"/>
    <w:rsid w:val="00E663C7"/>
    <w:rsid w:val="00E67FB8"/>
    <w:rsid w:val="00E7518A"/>
    <w:rsid w:val="00E75D74"/>
    <w:rsid w:val="00E830E7"/>
    <w:rsid w:val="00E91D77"/>
    <w:rsid w:val="00E91D80"/>
    <w:rsid w:val="00EA0DD3"/>
    <w:rsid w:val="00EA2ABE"/>
    <w:rsid w:val="00EC08BA"/>
    <w:rsid w:val="00ED27C7"/>
    <w:rsid w:val="00ED52C3"/>
    <w:rsid w:val="00ED7B25"/>
    <w:rsid w:val="00EF1F7B"/>
    <w:rsid w:val="00EF56D5"/>
    <w:rsid w:val="00EF6607"/>
    <w:rsid w:val="00F001E4"/>
    <w:rsid w:val="00F0357D"/>
    <w:rsid w:val="00F042CB"/>
    <w:rsid w:val="00F0635A"/>
    <w:rsid w:val="00F07955"/>
    <w:rsid w:val="00F117CC"/>
    <w:rsid w:val="00F15A7D"/>
    <w:rsid w:val="00F205DB"/>
    <w:rsid w:val="00F21036"/>
    <w:rsid w:val="00F2393A"/>
    <w:rsid w:val="00F2434D"/>
    <w:rsid w:val="00F318A4"/>
    <w:rsid w:val="00F34570"/>
    <w:rsid w:val="00F36894"/>
    <w:rsid w:val="00F37087"/>
    <w:rsid w:val="00F4317A"/>
    <w:rsid w:val="00F43EEA"/>
    <w:rsid w:val="00F45E28"/>
    <w:rsid w:val="00F52A57"/>
    <w:rsid w:val="00F77E74"/>
    <w:rsid w:val="00F8471D"/>
    <w:rsid w:val="00F85730"/>
    <w:rsid w:val="00F87064"/>
    <w:rsid w:val="00F91D3D"/>
    <w:rsid w:val="00F9441D"/>
    <w:rsid w:val="00F95002"/>
    <w:rsid w:val="00F966BB"/>
    <w:rsid w:val="00F96730"/>
    <w:rsid w:val="00F97BD0"/>
    <w:rsid w:val="00F97C38"/>
    <w:rsid w:val="00FA2B25"/>
    <w:rsid w:val="00FA5FD1"/>
    <w:rsid w:val="00FA7EDE"/>
    <w:rsid w:val="00FB6E92"/>
    <w:rsid w:val="00FB6FEF"/>
    <w:rsid w:val="00FC08D8"/>
    <w:rsid w:val="00FC55E0"/>
    <w:rsid w:val="00FD6082"/>
    <w:rsid w:val="00FE58AB"/>
    <w:rsid w:val="00FF2AF8"/>
    <w:rsid w:val="00FF4D22"/>
    <w:rsid w:val="00FF7679"/>
    <w:rsid w:val="00FF7B32"/>
    <w:rsid w:val="00FF7CE2"/>
    <w:rsid w:val="021D0884"/>
    <w:rsid w:val="021F33E0"/>
    <w:rsid w:val="032D7DC3"/>
    <w:rsid w:val="039A4CE9"/>
    <w:rsid w:val="07836031"/>
    <w:rsid w:val="08493EEC"/>
    <w:rsid w:val="0C9A2ECD"/>
    <w:rsid w:val="0D3D794D"/>
    <w:rsid w:val="0ECB7CD4"/>
    <w:rsid w:val="105F746B"/>
    <w:rsid w:val="11446464"/>
    <w:rsid w:val="15EF54DA"/>
    <w:rsid w:val="16392DA0"/>
    <w:rsid w:val="17972F4D"/>
    <w:rsid w:val="19974611"/>
    <w:rsid w:val="19B42A5B"/>
    <w:rsid w:val="1A23739C"/>
    <w:rsid w:val="1B6E1AF2"/>
    <w:rsid w:val="1BA223DC"/>
    <w:rsid w:val="1BA62229"/>
    <w:rsid w:val="1F285EA4"/>
    <w:rsid w:val="207B0794"/>
    <w:rsid w:val="2157083B"/>
    <w:rsid w:val="239D1653"/>
    <w:rsid w:val="257118F5"/>
    <w:rsid w:val="26024DFB"/>
    <w:rsid w:val="26FC6D28"/>
    <w:rsid w:val="2B342B80"/>
    <w:rsid w:val="2F6B39E0"/>
    <w:rsid w:val="305F1D5D"/>
    <w:rsid w:val="33A50C26"/>
    <w:rsid w:val="3681331C"/>
    <w:rsid w:val="36E50B1D"/>
    <w:rsid w:val="38670A54"/>
    <w:rsid w:val="386E5A44"/>
    <w:rsid w:val="39FE304F"/>
    <w:rsid w:val="3A093FC7"/>
    <w:rsid w:val="3E4310E3"/>
    <w:rsid w:val="3E5F70EF"/>
    <w:rsid w:val="3FBD594D"/>
    <w:rsid w:val="415D5F17"/>
    <w:rsid w:val="42C960DB"/>
    <w:rsid w:val="433E053A"/>
    <w:rsid w:val="434E2993"/>
    <w:rsid w:val="45F339EA"/>
    <w:rsid w:val="46683F5A"/>
    <w:rsid w:val="47E9102F"/>
    <w:rsid w:val="484B3A92"/>
    <w:rsid w:val="48C57663"/>
    <w:rsid w:val="4A153337"/>
    <w:rsid w:val="4B34125E"/>
    <w:rsid w:val="4C1E3FF0"/>
    <w:rsid w:val="4CB71E89"/>
    <w:rsid w:val="4DFF33C9"/>
    <w:rsid w:val="50B7663A"/>
    <w:rsid w:val="54E24FDE"/>
    <w:rsid w:val="56F6797E"/>
    <w:rsid w:val="57860167"/>
    <w:rsid w:val="587F4195"/>
    <w:rsid w:val="58C47F2A"/>
    <w:rsid w:val="5AE64A2D"/>
    <w:rsid w:val="5ECC7237"/>
    <w:rsid w:val="60524A07"/>
    <w:rsid w:val="625C4E2C"/>
    <w:rsid w:val="62F20E85"/>
    <w:rsid w:val="630A6F8B"/>
    <w:rsid w:val="68AC4884"/>
    <w:rsid w:val="6964712A"/>
    <w:rsid w:val="6B081D11"/>
    <w:rsid w:val="6B1533E1"/>
    <w:rsid w:val="6CF279C9"/>
    <w:rsid w:val="6D777D12"/>
    <w:rsid w:val="6DB239F8"/>
    <w:rsid w:val="70105B54"/>
    <w:rsid w:val="739721C3"/>
    <w:rsid w:val="75E93A6D"/>
    <w:rsid w:val="76D6046B"/>
    <w:rsid w:val="775C47D7"/>
    <w:rsid w:val="7A3720E5"/>
    <w:rsid w:val="7ABE74AD"/>
    <w:rsid w:val="7B2A0241"/>
    <w:rsid w:val="7C374A37"/>
    <w:rsid w:val="7C5B4027"/>
    <w:rsid w:val="7F94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6"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D42"/>
    <w:pPr>
      <w:widowControl w:val="0"/>
      <w:jc w:val="both"/>
    </w:pPr>
    <w:rPr>
      <w:kern w:val="2"/>
      <w:sz w:val="21"/>
      <w:szCs w:val="24"/>
    </w:rPr>
  </w:style>
  <w:style w:type="paragraph" w:styleId="1">
    <w:name w:val="heading 1"/>
    <w:basedOn w:val="a"/>
    <w:next w:val="a"/>
    <w:qFormat/>
    <w:rsid w:val="00847D42"/>
    <w:pPr>
      <w:keepNext/>
      <w:keepLines/>
      <w:spacing w:before="340" w:after="330" w:line="578" w:lineRule="auto"/>
      <w:outlineLvl w:val="0"/>
    </w:pPr>
    <w:rPr>
      <w:b/>
      <w:bCs/>
      <w:kern w:val="44"/>
      <w:sz w:val="44"/>
      <w:szCs w:val="44"/>
    </w:rPr>
  </w:style>
  <w:style w:type="paragraph" w:styleId="2">
    <w:name w:val="heading 2"/>
    <w:basedOn w:val="a"/>
    <w:next w:val="a"/>
    <w:qFormat/>
    <w:rsid w:val="00847D42"/>
    <w:pPr>
      <w:keepNext/>
      <w:keepLines/>
      <w:adjustRightInd w:val="0"/>
      <w:spacing w:before="120" w:after="120" w:line="360" w:lineRule="auto"/>
      <w:textAlignment w:val="baseline"/>
      <w:outlineLvl w:val="1"/>
    </w:pPr>
    <w:rPr>
      <w:rFonts w:ascii="宋体"/>
      <w:b/>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47D42"/>
    <w:rPr>
      <w:color w:val="0000FF"/>
      <w:u w:val="single"/>
    </w:rPr>
  </w:style>
  <w:style w:type="character" w:styleId="a4">
    <w:name w:val="page number"/>
    <w:basedOn w:val="a0"/>
    <w:rsid w:val="00847D42"/>
  </w:style>
  <w:style w:type="character" w:styleId="a5">
    <w:name w:val="annotation reference"/>
    <w:semiHidden/>
    <w:rsid w:val="00847D42"/>
    <w:rPr>
      <w:sz w:val="21"/>
      <w:szCs w:val="21"/>
    </w:rPr>
  </w:style>
  <w:style w:type="paragraph" w:styleId="20">
    <w:name w:val="toc 2"/>
    <w:basedOn w:val="a"/>
    <w:next w:val="a"/>
    <w:semiHidden/>
    <w:rsid w:val="00847D42"/>
    <w:pPr>
      <w:tabs>
        <w:tab w:val="right" w:leader="dot" w:pos="9030"/>
      </w:tabs>
      <w:spacing w:line="300" w:lineRule="auto"/>
      <w:ind w:leftChars="200" w:left="420"/>
    </w:pPr>
    <w:rPr>
      <w:szCs w:val="20"/>
    </w:rPr>
  </w:style>
  <w:style w:type="paragraph" w:styleId="a6">
    <w:name w:val="header"/>
    <w:basedOn w:val="a"/>
    <w:rsid w:val="00847D42"/>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847D42"/>
    <w:pPr>
      <w:adjustRightInd w:val="0"/>
      <w:spacing w:line="360" w:lineRule="atLeast"/>
      <w:textAlignment w:val="baseline"/>
    </w:pPr>
    <w:rPr>
      <w:rFonts w:ascii="宋体"/>
      <w:kern w:val="0"/>
      <w:sz w:val="24"/>
      <w:szCs w:val="20"/>
    </w:rPr>
  </w:style>
  <w:style w:type="paragraph" w:styleId="a8">
    <w:name w:val="Balloon Text"/>
    <w:basedOn w:val="a"/>
    <w:semiHidden/>
    <w:rsid w:val="00847D42"/>
    <w:rPr>
      <w:sz w:val="18"/>
      <w:szCs w:val="18"/>
    </w:rPr>
  </w:style>
  <w:style w:type="paragraph" w:styleId="a9">
    <w:name w:val="Body Text Indent"/>
    <w:basedOn w:val="a"/>
    <w:rsid w:val="00847D42"/>
    <w:pPr>
      <w:snapToGrid w:val="0"/>
      <w:ind w:firstLine="540"/>
    </w:pPr>
    <w:rPr>
      <w:sz w:val="24"/>
    </w:rPr>
  </w:style>
  <w:style w:type="paragraph" w:styleId="aa">
    <w:name w:val="Document Map"/>
    <w:basedOn w:val="a"/>
    <w:semiHidden/>
    <w:rsid w:val="00847D42"/>
    <w:pPr>
      <w:shd w:val="clear" w:color="auto" w:fill="000080"/>
    </w:pPr>
  </w:style>
  <w:style w:type="paragraph" w:styleId="ab">
    <w:name w:val="annotation text"/>
    <w:basedOn w:val="a"/>
    <w:semiHidden/>
    <w:rsid w:val="00847D42"/>
    <w:pPr>
      <w:jc w:val="left"/>
    </w:pPr>
  </w:style>
  <w:style w:type="paragraph" w:styleId="ac">
    <w:name w:val="annotation subject"/>
    <w:basedOn w:val="ab"/>
    <w:next w:val="ab"/>
    <w:semiHidden/>
    <w:rsid w:val="00847D42"/>
    <w:rPr>
      <w:b/>
      <w:bCs/>
    </w:rPr>
  </w:style>
  <w:style w:type="paragraph" w:styleId="6">
    <w:name w:val="toc 6"/>
    <w:basedOn w:val="a"/>
    <w:next w:val="a"/>
    <w:semiHidden/>
    <w:rsid w:val="00847D42"/>
    <w:pPr>
      <w:ind w:leftChars="1000" w:left="2100"/>
    </w:pPr>
    <w:rPr>
      <w:rFonts w:ascii="楷体_GB2312" w:eastAsia="楷体_GB2312"/>
      <w:kern w:val="10"/>
      <w:position w:val="6"/>
      <w:szCs w:val="20"/>
    </w:rPr>
  </w:style>
  <w:style w:type="paragraph" w:styleId="10">
    <w:name w:val="toc 1"/>
    <w:basedOn w:val="a"/>
    <w:next w:val="a"/>
    <w:semiHidden/>
    <w:rsid w:val="00847D42"/>
    <w:pPr>
      <w:tabs>
        <w:tab w:val="right" w:leader="dot" w:pos="9030"/>
      </w:tabs>
      <w:adjustRightInd w:val="0"/>
      <w:spacing w:line="300" w:lineRule="auto"/>
      <w:jc w:val="left"/>
      <w:textAlignment w:val="baseline"/>
    </w:pPr>
    <w:rPr>
      <w:rFonts w:ascii="宋体" w:hAnsi="宋体"/>
      <w:kern w:val="0"/>
      <w:sz w:val="24"/>
      <w:szCs w:val="20"/>
    </w:rPr>
  </w:style>
  <w:style w:type="paragraph" w:styleId="ad">
    <w:name w:val="footer"/>
    <w:basedOn w:val="a"/>
    <w:rsid w:val="00847D42"/>
    <w:pPr>
      <w:tabs>
        <w:tab w:val="center" w:pos="4153"/>
        <w:tab w:val="right" w:pos="8306"/>
      </w:tabs>
      <w:snapToGrid w:val="0"/>
      <w:jc w:val="left"/>
    </w:pPr>
    <w:rPr>
      <w:sz w:val="18"/>
      <w:szCs w:val="18"/>
    </w:rPr>
  </w:style>
  <w:style w:type="paragraph" w:customStyle="1" w:styleId="Char">
    <w:name w:val="Char"/>
    <w:basedOn w:val="a"/>
    <w:next w:val="a"/>
    <w:rsid w:val="00847D42"/>
  </w:style>
  <w:style w:type="paragraph" w:customStyle="1" w:styleId="ae">
    <w:name w:val="表格内容"/>
    <w:basedOn w:val="a"/>
    <w:qFormat/>
    <w:rsid w:val="00847D42"/>
    <w:pPr>
      <w:overflowPunct w:val="0"/>
      <w:adjustRightInd w:val="0"/>
      <w:snapToGrid w:val="0"/>
      <w:spacing w:before="40" w:after="60" w:line="200" w:lineRule="atLeast"/>
      <w:textAlignment w:val="baseline"/>
    </w:pPr>
    <w:rPr>
      <w:rFonts w:ascii="Arial" w:eastAsia="仿宋_GB2312" w:hAnsi="Arial"/>
      <w:kern w:val="0"/>
      <w:sz w:val="24"/>
      <w:szCs w:val="20"/>
    </w:rPr>
  </w:style>
  <w:style w:type="paragraph" w:customStyle="1" w:styleId="11">
    <w:name w:val="列出段落1"/>
    <w:basedOn w:val="a"/>
    <w:uiPriority w:val="99"/>
    <w:qFormat/>
    <w:rsid w:val="00847D42"/>
    <w:pPr>
      <w:ind w:firstLineChars="200" w:firstLine="420"/>
    </w:pPr>
  </w:style>
  <w:style w:type="paragraph" w:customStyle="1" w:styleId="ParaCharCharCharChar">
    <w:name w:val="默认段落字体 Para Char Char Char Char"/>
    <w:basedOn w:val="a"/>
    <w:rsid w:val="00847D42"/>
  </w:style>
  <w:style w:type="paragraph" w:customStyle="1" w:styleId="21">
    <w:name w:val="样式2"/>
    <w:basedOn w:val="a"/>
    <w:rsid w:val="00847D42"/>
    <w:pPr>
      <w:adjustRightInd w:val="0"/>
      <w:spacing w:before="120" w:after="120"/>
      <w:jc w:val="center"/>
      <w:textAlignment w:val="bottom"/>
    </w:pPr>
    <w:rPr>
      <w:rFonts w:ascii="Arial" w:hAnsi="Arial"/>
      <w:spacing w:val="60"/>
      <w:kern w:val="0"/>
      <w:sz w:val="24"/>
      <w:szCs w:val="20"/>
    </w:rPr>
  </w:style>
  <w:style w:type="table" w:styleId="af">
    <w:name w:val="Table Grid"/>
    <w:basedOn w:val="a1"/>
    <w:rsid w:val="00847D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_Style 4"/>
    <w:uiPriority w:val="1"/>
    <w:qFormat/>
    <w:rsid w:val="00BB74DF"/>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9515-124D-4760-AF84-A405EBBC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1112</Words>
  <Characters>6342</Characters>
  <Application>Microsoft Office Word</Application>
  <DocSecurity>0</DocSecurity>
  <Lines>52</Lines>
  <Paragraphs>14</Paragraphs>
  <ScaleCrop>false</ScaleCrop>
  <Company>zpepdi</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技术规范书</dc:title>
  <dc:creator>曾宪褶</dc:creator>
  <cp:lastModifiedBy>洪旭鸿</cp:lastModifiedBy>
  <cp:revision>6</cp:revision>
  <cp:lastPrinted>2013-08-08T08:36:00Z</cp:lastPrinted>
  <dcterms:created xsi:type="dcterms:W3CDTF">2020-01-19T14:41:00Z</dcterms:created>
  <dcterms:modified xsi:type="dcterms:W3CDTF">2020-01-20T00:41:00Z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