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790475" w:rsidRDefault="00D50A9E" w:rsidP="00170042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码头卸船机卸料系统</w:t>
      </w:r>
      <w:r w:rsidR="00B27361" w:rsidRPr="00B27361">
        <w:rPr>
          <w:rFonts w:asciiTheme="majorEastAsia" w:eastAsiaTheme="majorEastAsia" w:hAnsiTheme="majorEastAsia" w:hint="eastAsia"/>
          <w:b/>
          <w:sz w:val="32"/>
          <w:szCs w:val="32"/>
        </w:rPr>
        <w:t>改造</w:t>
      </w:r>
      <w:r w:rsidR="00790475"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9C4A44" w:rsidRPr="009C4A44">
        <w:rPr>
          <w:rFonts w:asciiTheme="minorEastAsia" w:hAnsiTheme="minorEastAsia" w:hint="eastAsia"/>
          <w:sz w:val="24"/>
          <w:szCs w:val="24"/>
          <w:u w:val="single"/>
        </w:rPr>
        <w:t>FHC-PTCG2019</w:t>
      </w:r>
      <w:r w:rsidR="00D50A9E">
        <w:rPr>
          <w:rFonts w:asciiTheme="minorEastAsia" w:hAnsiTheme="minorEastAsia" w:hint="eastAsia"/>
          <w:sz w:val="24"/>
          <w:szCs w:val="24"/>
          <w:u w:val="single"/>
        </w:rPr>
        <w:t>1216003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D50A9E">
        <w:rPr>
          <w:rFonts w:hint="eastAsia"/>
          <w:sz w:val="24"/>
          <w:szCs w:val="24"/>
          <w:u w:val="single"/>
        </w:rPr>
        <w:t>码头卸船机卸料系统改造</w:t>
      </w:r>
      <w:r w:rsidR="00D50A9E">
        <w:rPr>
          <w:rFonts w:hint="eastAsia"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D50A9E">
        <w:rPr>
          <w:rFonts w:hint="eastAsia"/>
          <w:sz w:val="24"/>
          <w:szCs w:val="24"/>
        </w:rPr>
        <w:t>码头卸船机卸料系统</w:t>
      </w:r>
      <w:r w:rsidR="009C4A44" w:rsidRPr="009C4A44">
        <w:rPr>
          <w:rFonts w:asciiTheme="majorEastAsia" w:eastAsiaTheme="majorEastAsia" w:hAnsiTheme="majorEastAsia" w:hint="eastAsia"/>
          <w:sz w:val="24"/>
          <w:szCs w:val="24"/>
        </w:rPr>
        <w:t>改造</w:t>
      </w:r>
      <w:r w:rsidR="00FA1911">
        <w:rPr>
          <w:rFonts w:asciiTheme="majorEastAsia" w:eastAsiaTheme="majorEastAsia" w:hAnsiTheme="majorEastAsia" w:hint="eastAsia"/>
          <w:sz w:val="24"/>
          <w:szCs w:val="24"/>
        </w:rPr>
        <w:t>项目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246E6D">
        <w:rPr>
          <w:rFonts w:asciiTheme="majorEastAsia" w:eastAsiaTheme="majorEastAsia" w:hAnsiTheme="majorEastAsia" w:cs="宋体" w:hint="eastAsia"/>
          <w:bCs/>
          <w:sz w:val="24"/>
          <w:szCs w:val="24"/>
        </w:rPr>
        <w:t>15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246E6D">
        <w:rPr>
          <w:rFonts w:asciiTheme="majorEastAsia" w:eastAsiaTheme="majorEastAsia" w:hAnsiTheme="majorEastAsia" w:hint="eastAsia"/>
          <w:sz w:val="24"/>
          <w:szCs w:val="24"/>
        </w:rPr>
        <w:t>2020年4月底前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490CF7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02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01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14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4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12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31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p w:rsidR="00B26337" w:rsidRDefault="00B26337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腾龙芳烃（漳州）有限公司热电厂配备4×670t/h锅炉。机组燃煤产生的灰、渣、石子煤、石膏、石膏污泥、晒干场灰渣分别中间储存在灰库、渣仓、石子斗、石膏库、排泥斗、晒干场内，储存的灰、渣、石子煤、石膏、石膏污泥及晒干场灰渣需及时进行综合利用和清运，以保证机组安全和满足环保要求。为此，腾龙芳烃（漳州）有限公司对热电厂#1-4台锅炉的灰、渣、石子煤、石膏、石膏污泥及晒干场灰渣的开发利用、清运工作及运行维护进行外包招标作业，欢迎有真诚合作意向之一定资质承商竞标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一、项目概况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1、项目名称：腾龙芳烃（漳州）有限公司热电厂#1-4锅炉灰、渣、石子煤、石膏、石膏污泥及晒干场灰渣等的开发利用、清运作业及相应系统运行维护。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2、比选范围及内容：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（1）粉煤灰的利用及销售。按照4台炉满负荷计算，各类产品预估量：a.细灰约8.6万吨/年；b.粗灰约49万吨/年；c.渣约1.6万吨/年；d.石膏约17.3万吨/年；e. 1台锅炉每年约2500-3500吨石子煤；f.每天脱硫废水处理装置产生石膏污泥量约14吨；g.每月晒干场产生灰渣量约20吨。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（2）#1-4机组灰、渣、石子煤、石膏系统的运行维护工作。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3、合同期限：2020年1月1日起至2021年12月31日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二、参选人资格要求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lastRenderedPageBreak/>
        <w:t>1、参选人在中华人民共和国境内（不含港澳台地区）注册，持有工商行政管理部门核发的法人营业执照。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2、单位负责人为同一人或者存在控股、管理关系的不同单位不得同时参选。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3、本项目不接受联合体参选，不许非法分包、杜绝转包。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三、招揽综合开发利用承商的原则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1、优先考虑有独立设厂、可利用灰、渣、石膏生产某产品的承商（开发利用为重）。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2、有独立设厂的承商在竞标的同时需提供：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2.1设厂项目的计划方案及建设时程。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2.2设厂的相关设计图纸及设计说明。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2.3设厂规划及产品销售的详细计划。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3、承揽商在合同期内，任何时候均必须以保证机组的安全生产为首要任务，否则将严格按合同相关工程管理条款以及相关处罚规定进行处理。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4、原则上热电厂产生的灰、渣、石子煤、石膏等副产品必须全部综合利用和销售，本司不提供常备储灰场。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5、承揽商车辆在装运、厂外堆放灰、渣、石膏等副产品过程中产生的环保污染等次生问题，需承揽商自行解决，与热电厂无关。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lastRenderedPageBreak/>
        <w:t>6、承揽商自行建设的厂外储灰场手续，需在本地环保局报备、合法合规，并提供相关的材料至热电厂备案。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四、参选保证金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1、参选保证金的金额为：人民币伍拾万元整（50万元）；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2、参选保证金提交的时间：应在参选文件递交截止时间之前汇达指定账户；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3、参选保证金提交的方式：</w:t>
      </w: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u w:val="single"/>
        </w:rPr>
        <w:t>应从参选人基本账户以电汇或银行转账方式提交（以款项到达时间为准），并应在电汇或银行转账单上注明为本项目的参选保证金；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4、参选保证金指定账户：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开户银行：福建福海创石油化工有限公司 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开户名称：中国银行股份有限公司漳州古雷经济开发区支行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帐    号：406574816628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注明用途：粉煤灰参选保证金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参选保证金有效期：90日历天。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u w:val="single"/>
        </w:rPr>
        <w:t>注：开户许可证上账号应与参选保证金转账回单上账号一致，否则视为未按规定提交参选保证金,所造成的一切后果由参选人自行负责。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lastRenderedPageBreak/>
        <w:t>五、参选报名及比选文件获取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参选人请于2019年11月26日－2019年12月5日（上午9:00～12:00，下午14:00～17:00，周六、日除外），在福建福海创石油化工有限公司企管部（办公地址：漳州市漳浦县杜浔镇杜昌路9号）登记报名并领取比选文件，登记报名时需递交以下文件：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1、针对本项目的法人授权委托书（原件，格式详见附件）；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2、营业执照（加盖单位公章的复印件）。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六、参选文件递交的截止时间(以比选人收到参选文件的时间为准)：</w:t>
      </w: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2019年12月9日下午14时00分。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七、履约保证金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中选人需以电汇或银行转账方式向比选人提交500万元人民币作为合同履约保证金，未按要求递交履约保证金的，比选人有权取消其中选资格。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八、联系方式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联系人：陈先生  电话：0596-6311815  邮箱：zlchen@fhcpec.com.cn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纪检监察室电话：0596-6311774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联系地址：漳州市漳浦县杜浔镇杜昌路9号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邮    编：363216</w:t>
      </w:r>
    </w:p>
    <w:p w:rsidR="00B26337" w:rsidRPr="004F0236" w:rsidRDefault="00B26337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B26337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B46" w:rsidRDefault="00913B46" w:rsidP="00281331">
      <w:r>
        <w:separator/>
      </w:r>
    </w:p>
  </w:endnote>
  <w:endnote w:type="continuationSeparator" w:id="0">
    <w:p w:rsidR="00913B46" w:rsidRDefault="00913B46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B46" w:rsidRDefault="00913B46" w:rsidP="00281331">
      <w:r>
        <w:separator/>
      </w:r>
    </w:p>
  </w:footnote>
  <w:footnote w:type="continuationSeparator" w:id="0">
    <w:p w:rsidR="00913B46" w:rsidRDefault="00913B46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F2E5E"/>
    <w:rsid w:val="00120C1F"/>
    <w:rsid w:val="00126696"/>
    <w:rsid w:val="001325EA"/>
    <w:rsid w:val="001505B3"/>
    <w:rsid w:val="00170042"/>
    <w:rsid w:val="00193C3B"/>
    <w:rsid w:val="00196F1B"/>
    <w:rsid w:val="00197104"/>
    <w:rsid w:val="002321F6"/>
    <w:rsid w:val="00246E6D"/>
    <w:rsid w:val="00281331"/>
    <w:rsid w:val="00293643"/>
    <w:rsid w:val="002C56C6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4002EB"/>
    <w:rsid w:val="0042468D"/>
    <w:rsid w:val="00443B8E"/>
    <w:rsid w:val="00490CF7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C7823"/>
    <w:rsid w:val="005D2B7D"/>
    <w:rsid w:val="005E11B4"/>
    <w:rsid w:val="006950BE"/>
    <w:rsid w:val="006C1419"/>
    <w:rsid w:val="006E61F5"/>
    <w:rsid w:val="00722EF3"/>
    <w:rsid w:val="00743FEA"/>
    <w:rsid w:val="00785A63"/>
    <w:rsid w:val="00790475"/>
    <w:rsid w:val="007E1307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13B46"/>
    <w:rsid w:val="009A76A1"/>
    <w:rsid w:val="009C4A44"/>
    <w:rsid w:val="009D4410"/>
    <w:rsid w:val="00A34370"/>
    <w:rsid w:val="00A40442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6337"/>
    <w:rsid w:val="00B27361"/>
    <w:rsid w:val="00B47837"/>
    <w:rsid w:val="00BD108D"/>
    <w:rsid w:val="00C2427A"/>
    <w:rsid w:val="00C27762"/>
    <w:rsid w:val="00C45452"/>
    <w:rsid w:val="00C70EC3"/>
    <w:rsid w:val="00C839F9"/>
    <w:rsid w:val="00CB4D56"/>
    <w:rsid w:val="00CC3647"/>
    <w:rsid w:val="00CD3CB2"/>
    <w:rsid w:val="00CE7BE9"/>
    <w:rsid w:val="00D05C94"/>
    <w:rsid w:val="00D27F83"/>
    <w:rsid w:val="00D4656D"/>
    <w:rsid w:val="00D50A9E"/>
    <w:rsid w:val="00DA0C78"/>
    <w:rsid w:val="00E0178A"/>
    <w:rsid w:val="00E04DB5"/>
    <w:rsid w:val="00E073BC"/>
    <w:rsid w:val="00E84403"/>
    <w:rsid w:val="00EA396B"/>
    <w:rsid w:val="00ED75AB"/>
    <w:rsid w:val="00F04FCC"/>
    <w:rsid w:val="00F35AE0"/>
    <w:rsid w:val="00F41C63"/>
    <w:rsid w:val="00F82EB2"/>
    <w:rsid w:val="00F849A1"/>
    <w:rsid w:val="00F95D18"/>
    <w:rsid w:val="00F96AC1"/>
    <w:rsid w:val="00FA1911"/>
    <w:rsid w:val="00FE4F44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character" w:styleId="a8">
    <w:name w:val="Strong"/>
    <w:basedOn w:val="a0"/>
    <w:uiPriority w:val="22"/>
    <w:qFormat/>
    <w:rsid w:val="00B26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2019-12-31T06:00:00Z</dcterms:created>
  <dcterms:modified xsi:type="dcterms:W3CDTF">2019-12-31T06:14:00Z</dcterms:modified>
</cp:coreProperties>
</file>