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ind w:firstLine="2520" w:firstLineChars="700"/>
        <w:rPr>
          <w:rFonts w:ascii="宋体" w:hAnsi="宋体" w:cs="黑体"/>
          <w:b/>
          <w:bCs/>
          <w:color w:val="000000" w:themeColor="text1"/>
          <w:sz w:val="36"/>
          <w:szCs w:val="36"/>
          <w14:textFill>
            <w14:solidFill>
              <w14:schemeClr w14:val="tx1"/>
            </w14:solidFill>
          </w14:textFill>
        </w:rPr>
      </w:pPr>
      <w:bookmarkStart w:id="14" w:name="_GoBack"/>
      <w:bookmarkEnd w:id="14"/>
    </w:p>
    <w:p>
      <w:pPr>
        <w:spacing w:line="580" w:lineRule="exact"/>
        <w:ind w:firstLine="2520" w:firstLineChars="700"/>
        <w:rPr>
          <w:rFonts w:ascii="宋体" w:hAnsi="宋体" w:cs="黑体"/>
          <w:b/>
          <w:bCs/>
          <w:color w:val="000000" w:themeColor="text1"/>
          <w:sz w:val="36"/>
          <w:szCs w:val="36"/>
          <w14:textFill>
            <w14:solidFill>
              <w14:schemeClr w14:val="tx1"/>
            </w14:solidFill>
          </w14:textFill>
        </w:rPr>
      </w:pPr>
    </w:p>
    <w:p>
      <w:pPr>
        <w:spacing w:line="580" w:lineRule="exact"/>
        <w:ind w:firstLine="2520" w:firstLineChars="700"/>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44"/>
          <w:szCs w:val="44"/>
          <w14:textFill>
            <w14:solidFill>
              <w14:schemeClr w14:val="tx1"/>
            </w14:solidFill>
          </w14:textFill>
        </w:rPr>
      </w:pPr>
      <w:r>
        <w:rPr>
          <w:rFonts w:hint="eastAsia" w:ascii="宋体" w:hAnsi="宋体" w:cs="黑体"/>
          <w:b/>
          <w:bCs/>
          <w:color w:val="000000" w:themeColor="text1"/>
          <w:sz w:val="44"/>
          <w:szCs w:val="44"/>
          <w14:textFill>
            <w14:solidFill>
              <w14:schemeClr w14:val="tx1"/>
            </w14:solidFill>
          </w14:textFill>
        </w:rPr>
        <w:t>福建省福化天辰气体有限公司</w:t>
      </w:r>
    </w:p>
    <w:p>
      <w:pPr>
        <w:spacing w:line="580" w:lineRule="exact"/>
        <w:jc w:val="center"/>
        <w:rPr>
          <w:rFonts w:ascii="宋体" w:hAnsi="宋体" w:cs="黑体"/>
          <w:b/>
          <w:bCs/>
          <w:color w:val="000000" w:themeColor="text1"/>
          <w:sz w:val="44"/>
          <w:szCs w:val="44"/>
          <w14:textFill>
            <w14:solidFill>
              <w14:schemeClr w14:val="tx1"/>
            </w14:solidFill>
          </w14:textFill>
        </w:rPr>
      </w:pPr>
      <w:r>
        <w:rPr>
          <w:rFonts w:ascii="宋体" w:hAnsi="宋体" w:cs="黑体"/>
          <w:b/>
          <w:bCs/>
          <w:color w:val="000000" w:themeColor="text1"/>
          <w:sz w:val="44"/>
          <w:szCs w:val="44"/>
          <w14:textFill>
            <w14:solidFill>
              <w14:schemeClr w14:val="tx1"/>
            </w14:solidFill>
          </w14:textFill>
        </w:rPr>
        <w:t>2020年上半年公司电脑</w:t>
      </w:r>
      <w:r>
        <w:rPr>
          <w:rFonts w:hint="eastAsia" w:ascii="宋体" w:hAnsi="宋体" w:cs="黑体"/>
          <w:b/>
          <w:bCs/>
          <w:color w:val="000000" w:themeColor="text1"/>
          <w:sz w:val="44"/>
          <w:szCs w:val="44"/>
          <w14:textFill>
            <w14:solidFill>
              <w14:schemeClr w14:val="tx1"/>
            </w14:solidFill>
          </w14:textFill>
        </w:rPr>
        <w:t>、</w:t>
      </w:r>
      <w:r>
        <w:rPr>
          <w:rFonts w:ascii="宋体" w:hAnsi="宋体" w:cs="黑体"/>
          <w:b/>
          <w:bCs/>
          <w:color w:val="000000" w:themeColor="text1"/>
          <w:sz w:val="44"/>
          <w:szCs w:val="44"/>
          <w14:textFill>
            <w14:solidFill>
              <w14:schemeClr w14:val="tx1"/>
            </w14:solidFill>
          </w14:textFill>
        </w:rPr>
        <w:t>打印机等信息化物资采购项目</w:t>
      </w:r>
    </w:p>
    <w:p>
      <w:pPr>
        <w:spacing w:line="580" w:lineRule="exact"/>
        <w:ind w:firstLine="3960" w:firstLineChars="900"/>
        <w:rPr>
          <w:rFonts w:ascii="宋体" w:hAnsi="宋体" w:cs="黑体"/>
          <w:b/>
          <w:bCs/>
          <w:color w:val="000000" w:themeColor="text1"/>
          <w:sz w:val="44"/>
          <w:szCs w:val="44"/>
          <w14:textFill>
            <w14:solidFill>
              <w14:schemeClr w14:val="tx1"/>
            </w14:solidFill>
          </w14:textFill>
        </w:rPr>
      </w:pPr>
    </w:p>
    <w:p>
      <w:pPr>
        <w:spacing w:line="580" w:lineRule="exact"/>
        <w:rPr>
          <w:rFonts w:ascii="宋体" w:hAnsi="宋体" w:cs="黑体"/>
          <w:b/>
          <w:bCs/>
          <w:color w:val="000000" w:themeColor="text1"/>
          <w:sz w:val="44"/>
          <w:szCs w:val="44"/>
          <w14:textFill>
            <w14:solidFill>
              <w14:schemeClr w14:val="tx1"/>
            </w14:solidFill>
          </w14:textFill>
        </w:rPr>
      </w:pPr>
    </w:p>
    <w:p>
      <w:pPr>
        <w:spacing w:line="580" w:lineRule="exact"/>
        <w:jc w:val="center"/>
        <w:rPr>
          <w:rFonts w:ascii="宋体" w:hAnsi="宋体" w:cs="黑体"/>
          <w:b/>
          <w:bCs/>
          <w:color w:val="000000" w:themeColor="text1"/>
          <w:sz w:val="44"/>
          <w:szCs w:val="44"/>
          <w14:textFill>
            <w14:solidFill>
              <w14:schemeClr w14:val="tx1"/>
            </w14:solidFill>
          </w14:textFill>
        </w:rPr>
      </w:pPr>
      <w:r>
        <w:rPr>
          <w:rFonts w:hint="eastAsia" w:ascii="宋体" w:hAnsi="宋体" w:cs="黑体"/>
          <w:b/>
          <w:bCs/>
          <w:color w:val="000000" w:themeColor="text1"/>
          <w:sz w:val="44"/>
          <w:szCs w:val="44"/>
          <w14:textFill>
            <w14:solidFill>
              <w14:schemeClr w14:val="tx1"/>
            </w14:solidFill>
          </w14:textFill>
        </w:rPr>
        <w:t>自主比选文件</w:t>
      </w: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p>
    <w:p>
      <w:pPr>
        <w:spacing w:line="580" w:lineRule="exact"/>
        <w:jc w:val="center"/>
        <w:rPr>
          <w:rFonts w:ascii="宋体" w:hAnsi="宋体" w:cs="黑体"/>
          <w:b/>
          <w:bCs/>
          <w:color w:val="000000" w:themeColor="text1"/>
          <w:sz w:val="36"/>
          <w:szCs w:val="36"/>
          <w14:textFill>
            <w14:solidFill>
              <w14:schemeClr w14:val="tx1"/>
            </w14:solidFill>
          </w14:textFill>
        </w:rPr>
      </w:pPr>
      <w:r>
        <w:rPr>
          <w:rFonts w:hint="eastAsia" w:ascii="宋体" w:hAnsi="宋体" w:cs="黑体"/>
          <w:b/>
          <w:bCs/>
          <w:color w:val="000000" w:themeColor="text1"/>
          <w:sz w:val="36"/>
          <w:szCs w:val="36"/>
          <w14:textFill>
            <w14:solidFill>
              <w14:schemeClr w14:val="tx1"/>
            </w14:solidFill>
          </w14:textFill>
        </w:rPr>
        <w:t>比选人：福建省福化天辰气体有限公司</w:t>
      </w:r>
    </w:p>
    <w:p>
      <w:pPr>
        <w:spacing w:line="580" w:lineRule="exact"/>
        <w:jc w:val="center"/>
        <w:rPr>
          <w:rFonts w:ascii="宋体" w:hAnsi="宋体" w:cs="黑体"/>
          <w:b/>
          <w:bCs/>
          <w:color w:val="000000" w:themeColor="text1"/>
          <w:sz w:val="36"/>
          <w:szCs w:val="36"/>
          <w14:textFill>
            <w14:solidFill>
              <w14:schemeClr w14:val="tx1"/>
            </w14:solidFill>
          </w14:textFill>
        </w:rPr>
      </w:pPr>
      <w:r>
        <w:rPr>
          <w:rFonts w:ascii="宋体" w:hAnsi="宋体" w:cs="黑体"/>
          <w:b/>
          <w:bCs/>
          <w:color w:val="000000" w:themeColor="text1"/>
          <w:sz w:val="36"/>
          <w:szCs w:val="36"/>
          <w14:textFill>
            <w14:solidFill>
              <w14:schemeClr w14:val="tx1"/>
            </w14:solidFill>
          </w14:textFill>
        </w:rPr>
        <w:t xml:space="preserve">  </w:t>
      </w:r>
      <w:r>
        <w:rPr>
          <w:rFonts w:hint="eastAsia" w:ascii="宋体" w:hAnsi="宋体" w:cs="黑体"/>
          <w:b/>
          <w:bCs/>
          <w:color w:val="000000" w:themeColor="text1"/>
          <w:sz w:val="36"/>
          <w:szCs w:val="36"/>
          <w14:textFill>
            <w14:solidFill>
              <w14:schemeClr w14:val="tx1"/>
            </w14:solidFill>
          </w14:textFill>
        </w:rPr>
        <w:t>二〇一九年十</w:t>
      </w:r>
      <w:r>
        <w:rPr>
          <w:rFonts w:ascii="宋体" w:hAnsi="宋体" w:cs="黑体"/>
          <w:b/>
          <w:bCs/>
          <w:color w:val="000000" w:themeColor="text1"/>
          <w:sz w:val="36"/>
          <w:szCs w:val="36"/>
          <w14:textFill>
            <w14:solidFill>
              <w14:schemeClr w14:val="tx1"/>
            </w14:solidFill>
          </w14:textFill>
        </w:rPr>
        <w:t>二</w:t>
      </w:r>
      <w:r>
        <w:rPr>
          <w:rFonts w:hint="eastAsia" w:ascii="宋体" w:hAnsi="宋体" w:cs="黑体"/>
          <w:b/>
          <w:bCs/>
          <w:color w:val="000000" w:themeColor="text1"/>
          <w:sz w:val="36"/>
          <w:szCs w:val="36"/>
          <w14:textFill>
            <w14:solidFill>
              <w14:schemeClr w14:val="tx1"/>
            </w14:solidFill>
          </w14:textFill>
        </w:rPr>
        <w:t>月</w:t>
      </w:r>
    </w:p>
    <w:p>
      <w:pPr>
        <w:widowControl/>
        <w:adjustRightInd/>
        <w:spacing w:line="240" w:lineRule="auto"/>
        <w:jc w:val="left"/>
        <w:textAlignment w:val="auto"/>
        <w:rPr>
          <w:rFonts w:ascii="宋体" w:hAnsi="宋体" w:cs="黑体"/>
          <w:b/>
          <w:bCs/>
          <w:color w:val="000000" w:themeColor="text1"/>
          <w:sz w:val="36"/>
          <w:szCs w:val="36"/>
          <w14:textFill>
            <w14:solidFill>
              <w14:schemeClr w14:val="tx1"/>
            </w14:solidFill>
          </w14:textFill>
        </w:rPr>
      </w:pPr>
      <w:r>
        <w:rPr>
          <w:rFonts w:ascii="宋体" w:hAnsi="宋体" w:cs="黑体"/>
          <w:b/>
          <w:bCs/>
          <w:color w:val="000000" w:themeColor="text1"/>
          <w:sz w:val="36"/>
          <w:szCs w:val="36"/>
          <w14:textFill>
            <w14:solidFill>
              <w14:schemeClr w14:val="tx1"/>
            </w14:solidFill>
          </w14:textFill>
        </w:rPr>
        <w:br w:type="page"/>
      </w:r>
    </w:p>
    <w:sdt>
      <w:sdtPr>
        <w:rPr>
          <w:rFonts w:ascii="Times New Roman" w:hAnsi="Times New Roman" w:eastAsia="宋体" w:cs="Times New Roman"/>
          <w:color w:val="auto"/>
          <w:sz w:val="20"/>
          <w:szCs w:val="20"/>
          <w:lang w:val="zh-CN"/>
        </w:rPr>
        <w:id w:val="-1305154753"/>
        <w:docPartObj>
          <w:docPartGallery w:val="Table of Contents"/>
          <w:docPartUnique/>
        </w:docPartObj>
      </w:sdtPr>
      <w:sdtEndPr>
        <w:rPr>
          <w:rFonts w:ascii="Times New Roman" w:hAnsi="Times New Roman" w:eastAsia="宋体" w:cs="Times New Roman"/>
          <w:b/>
          <w:bCs/>
          <w:color w:val="auto"/>
          <w:sz w:val="20"/>
          <w:szCs w:val="20"/>
          <w:lang w:val="zh-CN"/>
        </w:rPr>
      </w:sdtEndPr>
      <w:sdtContent>
        <w:p>
          <w:pPr>
            <w:pStyle w:val="36"/>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录</w:t>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TOC \o "1-3" \h \z \u </w:instrText>
          </w:r>
          <w:r>
            <w:fldChar w:fldCharType="separate"/>
          </w:r>
          <w:r>
            <w:fldChar w:fldCharType="begin"/>
          </w:r>
          <w:r>
            <w:instrText xml:space="preserve"> HYPERLINK \l "_Toc27664952" </w:instrText>
          </w:r>
          <w:r>
            <w:fldChar w:fldCharType="separate"/>
          </w:r>
          <w:r>
            <w:rPr>
              <w:rStyle w:val="19"/>
              <w:rFonts w:hint="eastAsia" w:ascii="宋体" w:hAnsi="宋体" w:cs="宋体"/>
            </w:rPr>
            <w:t>第一章</w:t>
          </w:r>
          <w:r>
            <w:rPr>
              <w:rStyle w:val="19"/>
              <w:rFonts w:ascii="宋体" w:hAnsi="宋体" w:cs="宋体"/>
            </w:rPr>
            <w:t xml:space="preserve"> </w:t>
          </w:r>
          <w:r>
            <w:rPr>
              <w:rStyle w:val="19"/>
              <w:rFonts w:hint="eastAsia" w:ascii="宋体" w:hAnsi="宋体" w:cs="宋体"/>
            </w:rPr>
            <w:t>比选公告</w:t>
          </w:r>
          <w:r>
            <w:tab/>
          </w:r>
          <w:r>
            <w:fldChar w:fldCharType="begin"/>
          </w:r>
          <w:r>
            <w:instrText xml:space="preserve"> PAGEREF _Toc27664952 \h </w:instrText>
          </w:r>
          <w:r>
            <w:fldChar w:fldCharType="separate"/>
          </w:r>
          <w:r>
            <w:t>3</w:t>
          </w:r>
          <w:r>
            <w:fldChar w:fldCharType="end"/>
          </w:r>
          <w:r>
            <w:fldChar w:fldCharType="end"/>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HYPERLINK \l "_Toc27664953" </w:instrText>
          </w:r>
          <w:r>
            <w:fldChar w:fldCharType="separate"/>
          </w:r>
          <w:r>
            <w:rPr>
              <w:rStyle w:val="19"/>
              <w:rFonts w:hint="eastAsia" w:ascii="宋体" w:hAnsi="宋体" w:cs="宋体"/>
            </w:rPr>
            <w:t>第二章</w:t>
          </w:r>
          <w:r>
            <w:rPr>
              <w:rStyle w:val="19"/>
              <w:rFonts w:ascii="宋体" w:hAnsi="宋体" w:cs="宋体"/>
            </w:rPr>
            <w:t xml:space="preserve"> </w:t>
          </w:r>
          <w:r>
            <w:rPr>
              <w:rStyle w:val="19"/>
              <w:rFonts w:hint="eastAsia" w:ascii="宋体" w:hAnsi="宋体" w:cs="宋体"/>
            </w:rPr>
            <w:t>比选须知</w:t>
          </w:r>
          <w:r>
            <w:tab/>
          </w:r>
          <w:r>
            <w:fldChar w:fldCharType="begin"/>
          </w:r>
          <w:r>
            <w:instrText xml:space="preserve"> PAGEREF _Toc27664953 \h </w:instrText>
          </w:r>
          <w:r>
            <w:fldChar w:fldCharType="separate"/>
          </w:r>
          <w:r>
            <w:t>5</w:t>
          </w:r>
          <w:r>
            <w:fldChar w:fldCharType="end"/>
          </w:r>
          <w:r>
            <w:fldChar w:fldCharType="end"/>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HYPERLINK \l "_Toc27664954" </w:instrText>
          </w:r>
          <w:r>
            <w:fldChar w:fldCharType="separate"/>
          </w:r>
          <w:r>
            <w:rPr>
              <w:rStyle w:val="19"/>
              <w:rFonts w:hint="eastAsia" w:asciiTheme="minorEastAsia" w:hAnsiTheme="minorEastAsia"/>
            </w:rPr>
            <w:t>第三章</w:t>
          </w:r>
          <w:r>
            <w:rPr>
              <w:rStyle w:val="19"/>
              <w:rFonts w:asciiTheme="minorEastAsia" w:hAnsiTheme="minorEastAsia"/>
            </w:rPr>
            <w:t xml:space="preserve"> </w:t>
          </w:r>
          <w:r>
            <w:rPr>
              <w:rStyle w:val="19"/>
              <w:rFonts w:hint="eastAsia" w:asciiTheme="minorEastAsia" w:hAnsiTheme="minorEastAsia"/>
            </w:rPr>
            <w:t>参选文件的编制</w:t>
          </w:r>
          <w:r>
            <w:tab/>
          </w:r>
          <w:r>
            <w:fldChar w:fldCharType="begin"/>
          </w:r>
          <w:r>
            <w:instrText xml:space="preserve"> PAGEREF _Toc27664954 \h </w:instrText>
          </w:r>
          <w:r>
            <w:fldChar w:fldCharType="separate"/>
          </w:r>
          <w:r>
            <w:t>8</w:t>
          </w:r>
          <w:r>
            <w:fldChar w:fldCharType="end"/>
          </w:r>
          <w:r>
            <w:fldChar w:fldCharType="end"/>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HYPERLINK \l "_Toc27664955" </w:instrText>
          </w:r>
          <w:r>
            <w:fldChar w:fldCharType="separate"/>
          </w:r>
          <w:r>
            <w:rPr>
              <w:rStyle w:val="19"/>
              <w:rFonts w:hint="eastAsia" w:ascii="宋体" w:hAnsi="宋体" w:cs="宋体"/>
            </w:rPr>
            <w:t>第四章</w:t>
          </w:r>
          <w:r>
            <w:rPr>
              <w:rStyle w:val="19"/>
              <w:rFonts w:ascii="宋体" w:hAnsi="宋体" w:cs="宋体"/>
            </w:rPr>
            <w:t xml:space="preserve"> </w:t>
          </w:r>
          <w:r>
            <w:rPr>
              <w:rStyle w:val="19"/>
              <w:rFonts w:hint="eastAsia" w:ascii="宋体" w:hAnsi="宋体" w:cs="宋体"/>
            </w:rPr>
            <w:t>评选规则</w:t>
          </w:r>
          <w:r>
            <w:tab/>
          </w:r>
          <w:r>
            <w:fldChar w:fldCharType="begin"/>
          </w:r>
          <w:r>
            <w:instrText xml:space="preserve"> PAGEREF _Toc27664955 \h </w:instrText>
          </w:r>
          <w:r>
            <w:fldChar w:fldCharType="separate"/>
          </w:r>
          <w:r>
            <w:t>9</w:t>
          </w:r>
          <w:r>
            <w:fldChar w:fldCharType="end"/>
          </w:r>
          <w:r>
            <w:fldChar w:fldCharType="end"/>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HYPERLINK \l "_Toc27664956" </w:instrText>
          </w:r>
          <w:r>
            <w:fldChar w:fldCharType="separate"/>
          </w:r>
          <w:r>
            <w:rPr>
              <w:rStyle w:val="19"/>
              <w:rFonts w:hint="eastAsia" w:ascii="宋体" w:hAnsi="宋体" w:cs="宋体"/>
            </w:rPr>
            <w:t>第五章</w:t>
          </w:r>
          <w:r>
            <w:rPr>
              <w:rStyle w:val="19"/>
              <w:rFonts w:ascii="宋体" w:hAnsi="宋体" w:cs="宋体"/>
            </w:rPr>
            <w:t xml:space="preserve"> </w:t>
          </w:r>
          <w:r>
            <w:rPr>
              <w:rStyle w:val="19"/>
              <w:rFonts w:hint="eastAsia" w:ascii="宋体" w:hAnsi="宋体" w:cs="宋体"/>
            </w:rPr>
            <w:t>参选人选定</w:t>
          </w:r>
          <w:r>
            <w:tab/>
          </w:r>
          <w:r>
            <w:fldChar w:fldCharType="begin"/>
          </w:r>
          <w:r>
            <w:instrText xml:space="preserve"> PAGEREF _Toc27664956 \h </w:instrText>
          </w:r>
          <w:r>
            <w:fldChar w:fldCharType="separate"/>
          </w:r>
          <w:r>
            <w:t>11</w:t>
          </w:r>
          <w:r>
            <w:fldChar w:fldCharType="end"/>
          </w:r>
          <w:r>
            <w:fldChar w:fldCharType="end"/>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HYPERLINK \l "_Toc27664957" </w:instrText>
          </w:r>
          <w:r>
            <w:fldChar w:fldCharType="separate"/>
          </w:r>
          <w:r>
            <w:rPr>
              <w:rStyle w:val="19"/>
              <w:rFonts w:hint="eastAsia" w:ascii="宋体" w:hAnsi="宋体" w:cs="宋体"/>
            </w:rPr>
            <w:t>第六章</w:t>
          </w:r>
          <w:r>
            <w:rPr>
              <w:rStyle w:val="19"/>
              <w:rFonts w:ascii="宋体" w:hAnsi="宋体" w:cs="宋体"/>
            </w:rPr>
            <w:t xml:space="preserve"> </w:t>
          </w:r>
          <w:r>
            <w:rPr>
              <w:rStyle w:val="19"/>
              <w:rFonts w:hint="eastAsia" w:ascii="宋体" w:hAnsi="宋体" w:cs="宋体"/>
            </w:rPr>
            <w:t>合同授予</w:t>
          </w:r>
          <w:r>
            <w:tab/>
          </w:r>
          <w:r>
            <w:fldChar w:fldCharType="begin"/>
          </w:r>
          <w:r>
            <w:instrText xml:space="preserve"> PAGEREF _Toc27664957 \h </w:instrText>
          </w:r>
          <w:r>
            <w:fldChar w:fldCharType="separate"/>
          </w:r>
          <w:r>
            <w:t>12</w:t>
          </w:r>
          <w:r>
            <w:fldChar w:fldCharType="end"/>
          </w:r>
          <w:r>
            <w:fldChar w:fldCharType="end"/>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HYPERLINK \l "_Toc27664958" </w:instrText>
          </w:r>
          <w:r>
            <w:fldChar w:fldCharType="separate"/>
          </w:r>
          <w:r>
            <w:rPr>
              <w:rStyle w:val="19"/>
              <w:rFonts w:hint="eastAsia" w:ascii="宋体" w:hAnsi="宋体" w:cs="宋体"/>
            </w:rPr>
            <w:t>第七章</w:t>
          </w:r>
          <w:r>
            <w:rPr>
              <w:rStyle w:val="19"/>
              <w:rFonts w:ascii="宋体" w:hAnsi="宋体" w:cs="宋体"/>
            </w:rPr>
            <w:t xml:space="preserve"> </w:t>
          </w:r>
          <w:r>
            <w:rPr>
              <w:rStyle w:val="19"/>
              <w:rFonts w:hint="eastAsia" w:ascii="宋体" w:hAnsi="宋体" w:cs="宋体"/>
            </w:rPr>
            <w:t>其它</w:t>
          </w:r>
          <w:r>
            <w:tab/>
          </w:r>
          <w:r>
            <w:fldChar w:fldCharType="begin"/>
          </w:r>
          <w:r>
            <w:instrText xml:space="preserve"> PAGEREF _Toc27664958 \h </w:instrText>
          </w:r>
          <w:r>
            <w:fldChar w:fldCharType="separate"/>
          </w:r>
          <w:r>
            <w:t>13</w:t>
          </w:r>
          <w:r>
            <w:fldChar w:fldCharType="end"/>
          </w:r>
          <w:r>
            <w:fldChar w:fldCharType="end"/>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HYPERLINK \l "_Toc27664959" </w:instrText>
          </w:r>
          <w:r>
            <w:fldChar w:fldCharType="separate"/>
          </w:r>
          <w:r>
            <w:rPr>
              <w:rStyle w:val="19"/>
              <w:rFonts w:hint="eastAsia" w:ascii="宋体" w:hAnsi="宋体" w:cs="宋体"/>
            </w:rPr>
            <w:t>附件一：参选报价单</w:t>
          </w:r>
          <w:r>
            <w:tab/>
          </w:r>
          <w:r>
            <w:fldChar w:fldCharType="begin"/>
          </w:r>
          <w:r>
            <w:instrText xml:space="preserve"> PAGEREF _Toc27664959 \h </w:instrText>
          </w:r>
          <w:r>
            <w:fldChar w:fldCharType="separate"/>
          </w:r>
          <w:r>
            <w:t>14</w:t>
          </w:r>
          <w:r>
            <w:fldChar w:fldCharType="end"/>
          </w:r>
          <w:r>
            <w:fldChar w:fldCharType="end"/>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HYPERLINK \l "_Toc27664960" </w:instrText>
          </w:r>
          <w:r>
            <w:fldChar w:fldCharType="separate"/>
          </w:r>
          <w:r>
            <w:rPr>
              <w:rStyle w:val="19"/>
              <w:rFonts w:hint="eastAsia" w:ascii="宋体" w:hAnsi="宋体" w:cs="宋体"/>
            </w:rPr>
            <w:t>附件二：法定代表人授权委托书</w:t>
          </w:r>
          <w:r>
            <w:tab/>
          </w:r>
          <w:r>
            <w:fldChar w:fldCharType="begin"/>
          </w:r>
          <w:r>
            <w:instrText xml:space="preserve"> PAGEREF _Toc27664960 \h </w:instrText>
          </w:r>
          <w:r>
            <w:fldChar w:fldCharType="separate"/>
          </w:r>
          <w:r>
            <w:t>17</w:t>
          </w:r>
          <w:r>
            <w:fldChar w:fldCharType="end"/>
          </w:r>
          <w:r>
            <w:fldChar w:fldCharType="end"/>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HYPERLINK \l "_Toc27664961" </w:instrText>
          </w:r>
          <w:r>
            <w:fldChar w:fldCharType="separate"/>
          </w:r>
          <w:r>
            <w:rPr>
              <w:rStyle w:val="19"/>
              <w:rFonts w:hint="eastAsia" w:ascii="宋体" w:hAnsi="宋体" w:cs="宋体"/>
            </w:rPr>
            <w:t>附件三：</w:t>
          </w:r>
          <w:r>
            <w:rPr>
              <w:rStyle w:val="19"/>
              <w:rFonts w:hint="eastAsia" w:ascii="宋体" w:hAnsi="宋体"/>
            </w:rPr>
            <w:t>承诺函</w:t>
          </w:r>
          <w:r>
            <w:tab/>
          </w:r>
          <w:r>
            <w:fldChar w:fldCharType="begin"/>
          </w:r>
          <w:r>
            <w:instrText xml:space="preserve"> PAGEREF _Toc27664961 \h </w:instrText>
          </w:r>
          <w:r>
            <w:fldChar w:fldCharType="separate"/>
          </w:r>
          <w:r>
            <w:t>18</w:t>
          </w:r>
          <w:r>
            <w:fldChar w:fldCharType="end"/>
          </w:r>
          <w:r>
            <w:fldChar w:fldCharType="end"/>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HYPERLINK \l "_Toc27664962" </w:instrText>
          </w:r>
          <w:r>
            <w:fldChar w:fldCharType="separate"/>
          </w:r>
          <w:r>
            <w:rPr>
              <w:rStyle w:val="19"/>
              <w:rFonts w:hint="eastAsia" w:ascii="宋体" w:hAnsi="宋体"/>
            </w:rPr>
            <w:t>附件四：合同范本</w:t>
          </w:r>
          <w:r>
            <w:tab/>
          </w:r>
          <w:r>
            <w:fldChar w:fldCharType="begin"/>
          </w:r>
          <w:r>
            <w:instrText xml:space="preserve"> PAGEREF _Toc27664962 \h </w:instrText>
          </w:r>
          <w:r>
            <w:fldChar w:fldCharType="separate"/>
          </w:r>
          <w:r>
            <w:t>19</w:t>
          </w:r>
          <w:r>
            <w:fldChar w:fldCharType="end"/>
          </w:r>
          <w:r>
            <w:fldChar w:fldCharType="end"/>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HYPERLINK \l "_Toc27664963" </w:instrText>
          </w:r>
          <w:r>
            <w:fldChar w:fldCharType="separate"/>
          </w:r>
          <w:r>
            <w:rPr>
              <w:rStyle w:val="19"/>
              <w:rFonts w:hint="eastAsia" w:ascii="宋体" w:hAnsi="宋体"/>
            </w:rPr>
            <w:t>附件五：《电脑、打印机等信息化物资采购清单汇总表》</w:t>
          </w:r>
          <w:r>
            <w:tab/>
          </w:r>
          <w:r>
            <w:fldChar w:fldCharType="begin"/>
          </w:r>
          <w:r>
            <w:instrText xml:space="preserve"> PAGEREF _Toc27664963 \h </w:instrText>
          </w:r>
          <w:r>
            <w:fldChar w:fldCharType="separate"/>
          </w:r>
          <w:r>
            <w:t>29</w:t>
          </w:r>
          <w:r>
            <w:fldChar w:fldCharType="end"/>
          </w:r>
          <w:r>
            <w:fldChar w:fldCharType="end"/>
          </w:r>
        </w:p>
        <w:p>
          <w:pPr>
            <w:pStyle w:val="11"/>
            <w:tabs>
              <w:tab w:val="right" w:leader="dot" w:pos="8296"/>
            </w:tabs>
            <w:rPr>
              <w:rFonts w:asciiTheme="minorHAnsi" w:hAnsiTheme="minorHAnsi" w:eastAsiaTheme="minorEastAsia" w:cstheme="minorBidi"/>
              <w:kern w:val="2"/>
              <w:sz w:val="21"/>
              <w:szCs w:val="22"/>
            </w:rPr>
          </w:pPr>
          <w:r>
            <w:fldChar w:fldCharType="begin"/>
          </w:r>
          <w:r>
            <w:instrText xml:space="preserve"> HYPERLINK \l "_Toc27664964" </w:instrText>
          </w:r>
          <w:r>
            <w:fldChar w:fldCharType="separate"/>
          </w:r>
          <w:r>
            <w:rPr>
              <w:rStyle w:val="19"/>
              <w:rFonts w:hint="eastAsia"/>
              <w:bCs/>
              <w:highlight w:val="yellow"/>
            </w:rPr>
            <w:t>附件六：《参选文件快递外包装和范本格式》</w:t>
          </w:r>
          <w:r>
            <w:tab/>
          </w:r>
          <w:r>
            <w:fldChar w:fldCharType="begin"/>
          </w:r>
          <w:r>
            <w:instrText xml:space="preserve"> PAGEREF _Toc27664964 \h </w:instrText>
          </w:r>
          <w:r>
            <w:fldChar w:fldCharType="separate"/>
          </w:r>
          <w:r>
            <w:t>31</w:t>
          </w:r>
          <w:r>
            <w:fldChar w:fldCharType="end"/>
          </w:r>
          <w:r>
            <w:fldChar w:fldCharType="end"/>
          </w:r>
        </w:p>
        <w:p>
          <w:r>
            <w:rPr>
              <w:b/>
              <w:bCs/>
              <w:lang w:val="zh-CN"/>
            </w:rPr>
            <w:fldChar w:fldCharType="end"/>
          </w:r>
        </w:p>
      </w:sdtContent>
    </w:sdt>
    <w:p>
      <w:pPr>
        <w:spacing w:line="580" w:lineRule="exact"/>
        <w:rPr>
          <w:rFonts w:ascii="宋体" w:hAnsi="宋体" w:cs="宋体"/>
          <w:color w:val="000000" w:themeColor="text1"/>
          <w:sz w:val="28"/>
          <w:szCs w:val="28"/>
          <w14:textFill>
            <w14:solidFill>
              <w14:schemeClr w14:val="tx1"/>
            </w14:solidFill>
          </w14:textFill>
        </w:rPr>
      </w:pPr>
    </w:p>
    <w:p>
      <w:pPr>
        <w:spacing w:line="580" w:lineRule="exact"/>
        <w:ind w:firstLine="560" w:firstLineChars="200"/>
        <w:jc w:val="center"/>
        <w:rPr>
          <w:rFonts w:ascii="宋体" w:hAnsi="宋体" w:cs="宋体"/>
          <w:color w:val="000000" w:themeColor="text1"/>
          <w:sz w:val="28"/>
          <w:szCs w:val="28"/>
          <w14:textFill>
            <w14:solidFill>
              <w14:schemeClr w14:val="tx1"/>
            </w14:solidFill>
          </w14:textFill>
        </w:rPr>
      </w:pPr>
    </w:p>
    <w:p>
      <w:pPr>
        <w:spacing w:line="580" w:lineRule="exact"/>
        <w:ind w:firstLine="560" w:firstLineChars="200"/>
        <w:jc w:val="center"/>
        <w:rPr>
          <w:rFonts w:ascii="宋体" w:hAnsi="宋体" w:cs="宋体"/>
          <w:color w:val="000000" w:themeColor="text1"/>
          <w:sz w:val="28"/>
          <w:szCs w:val="28"/>
          <w14:textFill>
            <w14:solidFill>
              <w14:schemeClr w14:val="tx1"/>
            </w14:solidFill>
          </w14:textFill>
        </w:rPr>
      </w:pPr>
    </w:p>
    <w:p>
      <w:pPr>
        <w:spacing w:line="580" w:lineRule="exact"/>
        <w:ind w:firstLine="560" w:firstLineChars="200"/>
        <w:jc w:val="center"/>
        <w:rPr>
          <w:rFonts w:ascii="宋体" w:hAnsi="宋体" w:cs="宋体"/>
          <w:color w:val="000000" w:themeColor="text1"/>
          <w:sz w:val="28"/>
          <w:szCs w:val="28"/>
          <w14:textFill>
            <w14:solidFill>
              <w14:schemeClr w14:val="tx1"/>
            </w14:solidFill>
          </w14:textFill>
        </w:rPr>
      </w:pPr>
    </w:p>
    <w:p>
      <w:pPr>
        <w:widowControl/>
        <w:adjustRightInd/>
        <w:spacing w:line="240" w:lineRule="auto"/>
        <w:jc w:val="left"/>
        <w:textAlignment w:val="auto"/>
        <w:rPr>
          <w:rFonts w:ascii="宋体" w:hAnsi="宋体" w:cs="宋体"/>
          <w:b/>
          <w:bCs/>
          <w:color w:val="000000" w:themeColor="text1"/>
          <w:kern w:val="44"/>
          <w:sz w:val="44"/>
          <w:szCs w:val="44"/>
          <w14:textFill>
            <w14:solidFill>
              <w14:schemeClr w14:val="tx1"/>
            </w14:solidFill>
          </w14:textFill>
        </w:rPr>
      </w:pPr>
      <w:r>
        <w:rPr>
          <w:rFonts w:ascii="宋体" w:hAnsi="宋体" w:cs="宋体"/>
          <w:color w:val="000000" w:themeColor="text1"/>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0" w:name="_Toc27664952"/>
      <w:r>
        <w:rPr>
          <w:rFonts w:hint="eastAsia" w:ascii="宋体" w:hAnsi="宋体" w:cs="宋体"/>
          <w:color w:val="000000" w:themeColor="text1"/>
          <w14:textFill>
            <w14:solidFill>
              <w14:schemeClr w14:val="tx1"/>
            </w14:solidFill>
          </w14:textFill>
        </w:rPr>
        <w:t>第一章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比选公告</w:t>
      </w:r>
      <w:bookmarkEnd w:id="0"/>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福建省福化天辰气体有限公司</w:t>
      </w:r>
      <w:r>
        <w:rPr>
          <w:rFonts w:hint="eastAsia" w:ascii="宋体" w:hAnsi="宋体" w:cs="宋体"/>
          <w:color w:val="000000" w:themeColor="text1"/>
          <w:sz w:val="28"/>
          <w:szCs w:val="28"/>
          <w:u w:val="single"/>
          <w14:textFill>
            <w14:solidFill>
              <w14:schemeClr w14:val="tx1"/>
            </w14:solidFill>
          </w14:textFill>
        </w:rPr>
        <w:t>2020年上半年公司电脑、打印机等信息化物资采购项目</w:t>
      </w:r>
      <w:r>
        <w:rPr>
          <w:rFonts w:hint="eastAsia" w:ascii="宋体" w:hAnsi="宋体" w:cs="宋体"/>
          <w:color w:val="000000" w:themeColor="text1"/>
          <w:sz w:val="28"/>
          <w:szCs w:val="28"/>
          <w14:textFill>
            <w14:solidFill>
              <w14:schemeClr w14:val="tx1"/>
            </w14:solidFill>
          </w14:textFill>
        </w:rPr>
        <w:t>进行公开比选，现欢迎国内合格参选人对该项目服务进行密封比选。</w:t>
      </w:r>
    </w:p>
    <w:p>
      <w:pPr>
        <w:spacing w:before="78" w:beforeLines="25" w:line="580" w:lineRule="exact"/>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．参选人资格要求：</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 xml:space="preserve"> 本次要求参选人具有独立法人。</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.2 在我国境内有合法有效的注册资质，具有独立法人资格，具有独立承担民事责任的能力。</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.3本比选项目不接受联合体参选。</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.4</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其他资格要求详见比选文件。</w:t>
      </w:r>
    </w:p>
    <w:p>
      <w:pPr>
        <w:spacing w:before="78" w:beforeLines="25" w:line="580" w:lineRule="exact"/>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2</w:t>
      </w:r>
      <w:r>
        <w:rPr>
          <w:rFonts w:hint="eastAsia" w:ascii="宋体" w:hAnsi="宋体" w:cs="宋体"/>
          <w:b/>
          <w:color w:val="000000" w:themeColor="text1"/>
          <w:sz w:val="28"/>
          <w:szCs w:val="28"/>
          <w14:textFill>
            <w14:solidFill>
              <w14:schemeClr w14:val="tx1"/>
            </w14:solidFill>
          </w14:textFill>
        </w:rPr>
        <w:t>．参选文件递交：</w:t>
      </w:r>
    </w:p>
    <w:p>
      <w:pPr>
        <w:spacing w:line="580" w:lineRule="exact"/>
        <w:ind w:firstLine="560" w:firstLineChars="200"/>
        <w:rPr>
          <w:rFonts w:ascii="宋体" w:hAnsi="宋体" w:cs="宋体"/>
          <w:b/>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 xml:space="preserve">1 </w:t>
      </w:r>
      <w:r>
        <w:rPr>
          <w:rFonts w:hint="eastAsia" w:ascii="宋体" w:hAnsi="宋体" w:cs="宋体"/>
          <w:color w:val="000000" w:themeColor="text1"/>
          <w:sz w:val="28"/>
          <w:szCs w:val="28"/>
          <w14:textFill>
            <w14:solidFill>
              <w14:schemeClr w14:val="tx1"/>
            </w14:solidFill>
          </w14:textFill>
        </w:rPr>
        <w:t>比选文件递交的截止时间</w:t>
      </w:r>
      <w:r>
        <w:rPr>
          <w:rFonts w:hint="eastAsia" w:ascii="宋体" w:hAnsi="宋体" w:cs="宋体"/>
          <w:b/>
          <w:color w:val="000000" w:themeColor="text1"/>
          <w:sz w:val="28"/>
          <w:szCs w:val="28"/>
          <w14:textFill>
            <w14:solidFill>
              <w14:schemeClr w14:val="tx1"/>
            </w14:solidFill>
          </w14:textFill>
        </w:rPr>
        <w:t>：</w:t>
      </w:r>
      <w:r>
        <w:rPr>
          <w:rFonts w:ascii="宋体" w:hAnsi="宋体" w:cs="宋体"/>
          <w:b/>
          <w:color w:val="000000" w:themeColor="text1"/>
          <w:sz w:val="28"/>
          <w:szCs w:val="28"/>
          <w14:textFill>
            <w14:solidFill>
              <w14:schemeClr w14:val="tx1"/>
            </w14:solidFill>
          </w14:textFill>
        </w:rPr>
        <w:t>2019年12</w:t>
      </w:r>
      <w:r>
        <w:rPr>
          <w:rFonts w:hint="eastAsia" w:ascii="宋体" w:hAnsi="宋体" w:cs="宋体"/>
          <w:b/>
          <w:color w:val="000000" w:themeColor="text1"/>
          <w:sz w:val="28"/>
          <w:szCs w:val="28"/>
          <w14:textFill>
            <w14:solidFill>
              <w14:schemeClr w14:val="tx1"/>
            </w14:solidFill>
          </w14:textFill>
        </w:rPr>
        <w:t>月</w:t>
      </w:r>
      <w:r>
        <w:rPr>
          <w:rFonts w:ascii="宋体" w:hAnsi="宋体" w:cs="宋体"/>
          <w:b/>
          <w:color w:val="000000" w:themeColor="text1"/>
          <w:sz w:val="28"/>
          <w:szCs w:val="28"/>
          <w14:textFill>
            <w14:solidFill>
              <w14:schemeClr w14:val="tx1"/>
            </w14:solidFill>
          </w14:textFill>
        </w:rPr>
        <w:t>30</w:t>
      </w:r>
      <w:r>
        <w:rPr>
          <w:rFonts w:hint="eastAsia" w:ascii="宋体" w:hAnsi="宋体" w:cs="宋体"/>
          <w:b/>
          <w:color w:val="000000" w:themeColor="text1"/>
          <w:sz w:val="28"/>
          <w:szCs w:val="28"/>
          <w14:textFill>
            <w14:solidFill>
              <w14:schemeClr w14:val="tx1"/>
            </w14:solidFill>
          </w14:textFill>
        </w:rPr>
        <w:t>日</w:t>
      </w:r>
      <w:r>
        <w:rPr>
          <w:rFonts w:ascii="宋体" w:hAnsi="宋体" w:cs="宋体"/>
          <w:b/>
          <w:color w:val="000000" w:themeColor="text1"/>
          <w:sz w:val="28"/>
          <w:szCs w:val="28"/>
          <w14:textFill>
            <w14:solidFill>
              <w14:schemeClr w14:val="tx1"/>
            </w14:solidFill>
          </w14:textFill>
        </w:rPr>
        <w:t>11</w:t>
      </w:r>
      <w:r>
        <w:rPr>
          <w:rFonts w:hint="eastAsia" w:ascii="宋体" w:hAnsi="宋体" w:cs="宋体"/>
          <w:b/>
          <w:color w:val="000000" w:themeColor="text1"/>
          <w:sz w:val="28"/>
          <w:szCs w:val="28"/>
          <w14:textFill>
            <w14:solidFill>
              <w14:schemeClr w14:val="tx1"/>
            </w14:solidFill>
          </w14:textFill>
        </w:rPr>
        <w:t>时</w:t>
      </w:r>
      <w:r>
        <w:rPr>
          <w:rFonts w:ascii="宋体" w:hAnsi="宋体" w:cs="宋体"/>
          <w:b/>
          <w:color w:val="000000" w:themeColor="text1"/>
          <w:sz w:val="28"/>
          <w:szCs w:val="28"/>
          <w14:textFill>
            <w14:solidFill>
              <w14:schemeClr w14:val="tx1"/>
            </w14:solidFill>
          </w14:textFill>
        </w:rPr>
        <w:t>30</w:t>
      </w:r>
      <w:r>
        <w:rPr>
          <w:rFonts w:hint="eastAsia" w:ascii="宋体" w:hAnsi="宋体" w:cs="宋体"/>
          <w:b/>
          <w:color w:val="000000" w:themeColor="text1"/>
          <w:sz w:val="28"/>
          <w:szCs w:val="28"/>
          <w14:textFill>
            <w14:solidFill>
              <w14:schemeClr w14:val="tx1"/>
            </w14:solidFill>
          </w14:textFill>
        </w:rPr>
        <w:t>分。</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 xml:space="preserve">2 </w:t>
      </w:r>
      <w:r>
        <w:rPr>
          <w:rFonts w:hint="eastAsia" w:ascii="宋体" w:hAnsi="宋体" w:cs="宋体"/>
          <w:color w:val="000000" w:themeColor="text1"/>
          <w:sz w:val="28"/>
          <w:szCs w:val="28"/>
          <w14:textFill>
            <w14:solidFill>
              <w14:schemeClr w14:val="tx1"/>
            </w14:solidFill>
          </w14:textFill>
        </w:rPr>
        <w:t>提交参选文件的地点为：福州市福清市江阴镇南曹村海通大厦13楼（福化天辰气体有限公司）联系人：林剑威、联系电话：</w:t>
      </w:r>
      <w:r>
        <w:rPr>
          <w:rFonts w:ascii="宋体" w:hAnsi="宋体" w:cs="宋体"/>
          <w:color w:val="000000" w:themeColor="text1"/>
          <w:sz w:val="28"/>
          <w:szCs w:val="28"/>
          <w14:textFill>
            <w14:solidFill>
              <w14:schemeClr w14:val="tx1"/>
            </w14:solidFill>
          </w14:textFill>
        </w:rPr>
        <w:t>18060685069</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b/>
          <w:color w:val="000000" w:themeColor="text1"/>
          <w:sz w:val="28"/>
          <w:szCs w:val="28"/>
          <w14:textFill>
            <w14:solidFill>
              <w14:schemeClr w14:val="tx1"/>
            </w14:solidFill>
          </w14:textFill>
        </w:rPr>
        <w:t>因收件地区偏远，请用顺丰快递或亲自送达比选方，其他快递无法送达！！！外包装上必须注明参选项目名称、参选单位、联系人电话、联系人邮箱。</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.3</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逾期送达的或未送达指定地点或投标文件密封不符合规定要求的投标文件，比选人不予受理。</w:t>
      </w:r>
    </w:p>
    <w:p>
      <w:pPr>
        <w:spacing w:before="78" w:beforeLines="25" w:line="580" w:lineRule="exact"/>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3</w:t>
      </w:r>
      <w:r>
        <w:rPr>
          <w:rFonts w:hint="eastAsia" w:ascii="宋体" w:hAnsi="宋体" w:cs="宋体"/>
          <w:b/>
          <w:color w:val="000000" w:themeColor="text1"/>
          <w:sz w:val="28"/>
          <w:szCs w:val="28"/>
          <w14:textFill>
            <w14:solidFill>
              <w14:schemeClr w14:val="tx1"/>
            </w14:solidFill>
          </w14:textFill>
        </w:rPr>
        <w:t>．本次比选采用最低评选法。</w:t>
      </w:r>
    </w:p>
    <w:p>
      <w:pPr>
        <w:spacing w:line="480" w:lineRule="exact"/>
        <w:rPr>
          <w:rFonts w:ascii="宋体" w:hAnsi="宋体"/>
          <w:b/>
          <w:bCs/>
          <w:color w:val="000000"/>
          <w:sz w:val="28"/>
          <w:szCs w:val="28"/>
        </w:rPr>
      </w:pPr>
      <w:r>
        <w:rPr>
          <w:rFonts w:hint="eastAsia" w:ascii="宋体" w:hAnsi="宋体"/>
          <w:b/>
          <w:bCs/>
          <w:color w:val="000000"/>
          <w:sz w:val="28"/>
          <w:szCs w:val="28"/>
        </w:rPr>
        <w:t>4.参选保证金</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4.1参选保证金：</w:t>
      </w:r>
      <w:r>
        <w:rPr>
          <w:rFonts w:hint="eastAsia" w:ascii="宋体" w:hAnsi="宋体"/>
          <w:b/>
          <w:bCs/>
          <w:color w:val="000000"/>
          <w:sz w:val="28"/>
          <w:szCs w:val="28"/>
          <w:u w:val="single"/>
        </w:rPr>
        <w:t xml:space="preserve">￥2000.00  </w:t>
      </w:r>
      <w:r>
        <w:rPr>
          <w:rFonts w:hint="eastAsia" w:ascii="宋体" w:hAnsi="宋体"/>
          <w:b/>
          <w:bCs/>
          <w:color w:val="000000"/>
          <w:sz w:val="28"/>
          <w:szCs w:val="28"/>
        </w:rPr>
        <w:t>大写：人民币贰仟元整。</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4.2参选保证金应从参选人所在地银行的参选人企业基本账户以电汇或银行转账的形式在比选文件递交截止日2019年</w:t>
      </w:r>
      <w:r>
        <w:rPr>
          <w:rFonts w:ascii="宋体" w:hAnsi="宋体"/>
          <w:b/>
          <w:bCs/>
          <w:color w:val="000000"/>
          <w:sz w:val="28"/>
          <w:szCs w:val="28"/>
        </w:rPr>
        <w:t>12</w:t>
      </w:r>
      <w:r>
        <w:rPr>
          <w:rFonts w:hint="eastAsia" w:ascii="宋体" w:hAnsi="宋体"/>
          <w:b/>
          <w:bCs/>
          <w:color w:val="000000"/>
          <w:sz w:val="28"/>
          <w:szCs w:val="28"/>
        </w:rPr>
        <w:t>月</w:t>
      </w:r>
      <w:r>
        <w:rPr>
          <w:rFonts w:ascii="宋体" w:hAnsi="宋体"/>
          <w:b/>
          <w:bCs/>
          <w:color w:val="000000"/>
          <w:sz w:val="28"/>
          <w:szCs w:val="28"/>
        </w:rPr>
        <w:t>30</w:t>
      </w:r>
      <w:r>
        <w:rPr>
          <w:rFonts w:hint="eastAsia" w:ascii="宋体" w:hAnsi="宋体"/>
          <w:b/>
          <w:bCs/>
          <w:color w:val="000000"/>
          <w:sz w:val="28"/>
          <w:szCs w:val="28"/>
        </w:rPr>
        <w:t>日中午11时30分前汇到我司指定的账户，并应在电汇或银行转账单上注明用途：</w:t>
      </w:r>
      <w:r>
        <w:rPr>
          <w:rFonts w:hint="eastAsia" w:ascii="宋体" w:hAnsi="宋体"/>
          <w:b/>
          <w:bCs/>
          <w:color w:val="000000"/>
          <w:sz w:val="28"/>
          <w:szCs w:val="28"/>
          <w:u w:val="single"/>
        </w:rPr>
        <w:t>“2</w:t>
      </w:r>
      <w:r>
        <w:rPr>
          <w:rFonts w:ascii="宋体" w:hAnsi="宋体"/>
          <w:b/>
          <w:bCs/>
          <w:color w:val="000000"/>
          <w:sz w:val="28"/>
          <w:szCs w:val="28"/>
          <w:u w:val="single"/>
        </w:rPr>
        <w:t>020年上半年公司电脑</w:t>
      </w:r>
      <w:r>
        <w:rPr>
          <w:rFonts w:hint="eastAsia" w:ascii="宋体" w:hAnsi="宋体"/>
          <w:b/>
          <w:bCs/>
          <w:color w:val="000000"/>
          <w:sz w:val="28"/>
          <w:szCs w:val="28"/>
          <w:u w:val="single"/>
        </w:rPr>
        <w:t>、</w:t>
      </w:r>
      <w:r>
        <w:rPr>
          <w:rFonts w:ascii="宋体" w:hAnsi="宋体"/>
          <w:b/>
          <w:bCs/>
          <w:color w:val="000000"/>
          <w:sz w:val="28"/>
          <w:szCs w:val="28"/>
          <w:u w:val="single"/>
        </w:rPr>
        <w:t>打印机等信息化物资采购项目</w:t>
      </w:r>
      <w:r>
        <w:rPr>
          <w:rFonts w:hint="eastAsia" w:ascii="宋体" w:hAnsi="宋体"/>
          <w:b/>
          <w:bCs/>
          <w:color w:val="000000"/>
          <w:sz w:val="28"/>
          <w:szCs w:val="28"/>
          <w:u w:val="single"/>
        </w:rPr>
        <w:t>参选保证金”</w:t>
      </w:r>
      <w:r>
        <w:rPr>
          <w:rFonts w:hint="eastAsia" w:ascii="宋体" w:hAnsi="宋体"/>
          <w:b/>
          <w:bCs/>
          <w:color w:val="000000"/>
          <w:sz w:val="28"/>
          <w:szCs w:val="28"/>
        </w:rPr>
        <w:t>。</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参选保证金银行账号</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开户银行：</w:t>
      </w:r>
      <w:r>
        <w:rPr>
          <w:rFonts w:hint="eastAsia" w:ascii="宋体" w:hAnsi="宋体"/>
          <w:b/>
          <w:bCs/>
          <w:color w:val="000000"/>
          <w:sz w:val="28"/>
          <w:szCs w:val="28"/>
          <w:u w:val="single"/>
        </w:rPr>
        <w:t>中国建设银行福州城北支行</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开户名称：</w:t>
      </w:r>
      <w:r>
        <w:rPr>
          <w:rFonts w:hint="eastAsia" w:ascii="宋体" w:hAnsi="宋体"/>
          <w:b/>
          <w:bCs/>
          <w:color w:val="000000"/>
          <w:sz w:val="28"/>
          <w:szCs w:val="28"/>
          <w:u w:val="single"/>
        </w:rPr>
        <w:t>福建省福化天辰气体有限公司</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帐  号：</w:t>
      </w:r>
      <w:r>
        <w:rPr>
          <w:rFonts w:hint="eastAsia" w:ascii="宋体" w:hAnsi="宋体"/>
          <w:b/>
          <w:bCs/>
          <w:color w:val="000000"/>
          <w:sz w:val="28"/>
          <w:szCs w:val="28"/>
          <w:u w:val="single"/>
        </w:rPr>
        <w:t>3505 0189 0007 0000 1679</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说明：注明用途：</w:t>
      </w:r>
      <w:r>
        <w:rPr>
          <w:rFonts w:hint="eastAsia" w:ascii="宋体" w:hAnsi="宋体"/>
          <w:b/>
          <w:bCs/>
          <w:color w:val="000000"/>
          <w:sz w:val="28"/>
          <w:szCs w:val="28"/>
          <w:u w:val="single"/>
        </w:rPr>
        <w:t>“2</w:t>
      </w:r>
      <w:r>
        <w:rPr>
          <w:rFonts w:ascii="宋体" w:hAnsi="宋体"/>
          <w:b/>
          <w:bCs/>
          <w:color w:val="000000"/>
          <w:sz w:val="28"/>
          <w:szCs w:val="28"/>
          <w:u w:val="single"/>
        </w:rPr>
        <w:t>020年上半年公司电脑</w:t>
      </w:r>
      <w:r>
        <w:rPr>
          <w:rFonts w:hint="eastAsia" w:ascii="宋体" w:hAnsi="宋体"/>
          <w:b/>
          <w:bCs/>
          <w:color w:val="000000"/>
          <w:sz w:val="28"/>
          <w:szCs w:val="28"/>
          <w:u w:val="single"/>
        </w:rPr>
        <w:t>、</w:t>
      </w:r>
      <w:r>
        <w:rPr>
          <w:rFonts w:ascii="宋体" w:hAnsi="宋体"/>
          <w:b/>
          <w:bCs/>
          <w:color w:val="000000"/>
          <w:sz w:val="28"/>
          <w:szCs w:val="28"/>
          <w:u w:val="single"/>
        </w:rPr>
        <w:t>打印机等信息化物资采购项目</w:t>
      </w:r>
      <w:r>
        <w:rPr>
          <w:rFonts w:hint="eastAsia" w:ascii="宋体" w:hAnsi="宋体"/>
          <w:b/>
          <w:bCs/>
          <w:color w:val="000000"/>
          <w:sz w:val="28"/>
          <w:szCs w:val="28"/>
          <w:u w:val="single"/>
        </w:rPr>
        <w:t>参选保证金”</w:t>
      </w:r>
      <w:r>
        <w:rPr>
          <w:rFonts w:hint="eastAsia" w:ascii="宋体" w:hAnsi="宋体"/>
          <w:b/>
          <w:bCs/>
          <w:color w:val="000000"/>
          <w:sz w:val="28"/>
          <w:szCs w:val="28"/>
        </w:rPr>
        <w:t>。</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参选有效期为投标截止期后 30 个日历天，参选保证金有效期与参选有效期一致。</w:t>
      </w:r>
    </w:p>
    <w:p>
      <w:pPr>
        <w:spacing w:line="480" w:lineRule="exact"/>
        <w:ind w:firstLine="560" w:firstLineChars="200"/>
        <w:rPr>
          <w:rFonts w:ascii="宋体" w:hAnsi="宋体"/>
          <w:color w:val="000000"/>
          <w:sz w:val="28"/>
          <w:szCs w:val="28"/>
        </w:rPr>
      </w:pPr>
      <w:r>
        <w:rPr>
          <w:rFonts w:hint="eastAsia" w:ascii="宋体" w:hAnsi="宋体"/>
          <w:b/>
          <w:bCs/>
          <w:color w:val="000000"/>
          <w:sz w:val="28"/>
          <w:szCs w:val="28"/>
        </w:rPr>
        <w:t>未中选人的参选保证金在公示期结束后七个工作日内退还，中选人的参选保证金在合同签订之后七个工作日内退还。</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福建省福化天辰气体有限公司承诺本次自主比选不存在任何障碍，保证本公告的内容不存在任何重大遗漏、虚假陈述或严重误导，并对其内容的真实性、完整性和有效性负责。</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为了“公开、公平、公正、透明”，引导参选人进行正确参选，特制定本文件。</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 系 人： 陈素芳</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电    话：13515920301</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联系地址：福建省福清市江阴工业集中区</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邮    编：350309</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p>
    <w:p>
      <w:pPr>
        <w:spacing w:line="5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福建省福化天辰气体有限公司 </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2019年12</w:t>
      </w:r>
      <w:r>
        <w:rPr>
          <w:rFonts w:hint="eastAsia" w:ascii="宋体" w:hAnsi="宋体" w:cs="宋体"/>
          <w:color w:val="000000" w:themeColor="text1"/>
          <w:sz w:val="28"/>
          <w:szCs w:val="28"/>
          <w14:textFill>
            <w14:solidFill>
              <w14:schemeClr w14:val="tx1"/>
            </w14:solidFill>
          </w14:textFill>
        </w:rPr>
        <w:t>月</w:t>
      </w:r>
      <w:r>
        <w:rPr>
          <w:rFonts w:ascii="宋体" w:hAnsi="宋体" w:cs="宋体"/>
          <w:color w:val="000000" w:themeColor="text1"/>
          <w:sz w:val="28"/>
          <w:szCs w:val="28"/>
          <w14:textFill>
            <w14:solidFill>
              <w14:schemeClr w14:val="tx1"/>
            </w14:solidFill>
          </w14:textFill>
        </w:rPr>
        <w:t>25</w:t>
      </w:r>
      <w:r>
        <w:rPr>
          <w:rFonts w:hint="eastAsia" w:ascii="宋体" w:hAnsi="宋体" w:cs="宋体"/>
          <w:color w:val="000000" w:themeColor="text1"/>
          <w:sz w:val="28"/>
          <w:szCs w:val="28"/>
          <w14:textFill>
            <w14:solidFill>
              <w14:schemeClr w14:val="tx1"/>
            </w14:solidFill>
          </w14:textFill>
        </w:rPr>
        <w:t>日</w:t>
      </w:r>
    </w:p>
    <w:p>
      <w:pPr>
        <w:pStyle w:val="2"/>
        <w:jc w:val="center"/>
        <w:rPr>
          <w:rFonts w:ascii="宋体" w:hAnsi="宋体" w:cs="宋体"/>
          <w:color w:val="000000" w:themeColor="text1"/>
          <w14:textFill>
            <w14:solidFill>
              <w14:schemeClr w14:val="tx1"/>
            </w14:solidFill>
          </w14:textFill>
        </w:rPr>
      </w:pPr>
      <w:bookmarkStart w:id="1" w:name="_Toc27664953"/>
      <w:r>
        <w:rPr>
          <w:rFonts w:hint="eastAsia" w:ascii="宋体" w:hAnsi="宋体" w:cs="宋体"/>
          <w:color w:val="000000" w:themeColor="text1"/>
          <w14:textFill>
            <w14:solidFill>
              <w14:schemeClr w14:val="tx1"/>
            </w14:solidFill>
          </w14:textFill>
        </w:rPr>
        <w:t>第二章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比选须知</w:t>
      </w:r>
      <w:bookmarkEnd w:id="1"/>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1</w:t>
      </w:r>
      <w:r>
        <w:rPr>
          <w:rFonts w:hint="eastAsia" w:ascii="宋体" w:hAnsi="宋体"/>
          <w:b/>
          <w:color w:val="000000" w:themeColor="text1"/>
          <w:sz w:val="28"/>
          <w:szCs w:val="28"/>
          <w14:textFill>
            <w14:solidFill>
              <w14:schemeClr w14:val="tx1"/>
            </w14:solidFill>
          </w14:textFill>
        </w:rPr>
        <w:t>．比选范围</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1.1 </w:t>
      </w:r>
      <w:r>
        <w:rPr>
          <w:rFonts w:hint="eastAsia" w:ascii="宋体" w:hAnsi="宋体"/>
          <w:color w:val="000000" w:themeColor="text1"/>
          <w:sz w:val="28"/>
          <w:szCs w:val="28"/>
          <w14:textFill>
            <w14:solidFill>
              <w14:schemeClr w14:val="tx1"/>
            </w14:solidFill>
          </w14:textFill>
        </w:rPr>
        <w:t>福建省福化天辰气体有限公</w:t>
      </w:r>
      <w:r>
        <w:rPr>
          <w:rFonts w:hint="eastAsia" w:ascii="宋体" w:hAnsi="宋体" w:cs="宋体"/>
          <w:color w:val="000000" w:themeColor="text1"/>
          <w:sz w:val="28"/>
          <w:szCs w:val="28"/>
          <w14:textFill>
            <w14:solidFill>
              <w14:schemeClr w14:val="tx1"/>
            </w14:solidFill>
          </w14:textFill>
        </w:rPr>
        <w:t>司</w:t>
      </w:r>
      <w:r>
        <w:rPr>
          <w:rFonts w:hint="eastAsia" w:ascii="宋体" w:hAnsi="宋体" w:cs="宋体"/>
          <w:color w:val="000000" w:themeColor="text1"/>
          <w:sz w:val="28"/>
          <w:szCs w:val="28"/>
          <w:u w:val="single"/>
          <w14:textFill>
            <w14:solidFill>
              <w14:schemeClr w14:val="tx1"/>
            </w14:solidFill>
          </w14:textFill>
        </w:rPr>
        <w:t>2020年上半年公司电脑、打印机等信息化物资采购项目</w:t>
      </w:r>
      <w:r>
        <w:rPr>
          <w:rFonts w:hint="eastAsia" w:ascii="宋体" w:hAnsi="宋体"/>
          <w:color w:val="000000" w:themeColor="text1"/>
          <w:sz w:val="28"/>
          <w:szCs w:val="28"/>
          <w14:textFill>
            <w14:solidFill>
              <w14:schemeClr w14:val="tx1"/>
            </w14:solidFill>
          </w14:textFill>
        </w:rPr>
        <w:t>。</w:t>
      </w:r>
    </w:p>
    <w:p>
      <w:pPr>
        <w:spacing w:line="580" w:lineRule="exact"/>
        <w:ind w:firstLine="60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30"/>
          <w:szCs w:val="30"/>
          <w14:textFill>
            <w14:solidFill>
              <w14:schemeClr w14:val="tx1"/>
            </w14:solidFill>
          </w14:textFill>
        </w:rPr>
        <w:t>2020年上半年公司电脑</w:t>
      </w:r>
      <w:r>
        <w:rPr>
          <w:rFonts w:hint="eastAsia" w:ascii="宋体" w:hAnsi="宋体"/>
          <w:color w:val="000000" w:themeColor="text1"/>
          <w:sz w:val="30"/>
          <w:szCs w:val="30"/>
          <w14:textFill>
            <w14:solidFill>
              <w14:schemeClr w14:val="tx1"/>
            </w14:solidFill>
          </w14:textFill>
        </w:rPr>
        <w:t>、</w:t>
      </w:r>
      <w:r>
        <w:rPr>
          <w:rFonts w:ascii="宋体" w:hAnsi="宋体"/>
          <w:color w:val="000000" w:themeColor="text1"/>
          <w:sz w:val="30"/>
          <w:szCs w:val="30"/>
          <w14:textFill>
            <w14:solidFill>
              <w14:schemeClr w14:val="tx1"/>
            </w14:solidFill>
          </w14:textFill>
        </w:rPr>
        <w:t>打印机等信息化物资</w:t>
      </w:r>
      <w:r>
        <w:rPr>
          <w:rFonts w:hint="eastAsia" w:ascii="宋体" w:hAnsi="宋体"/>
          <w:color w:val="000000" w:themeColor="text1"/>
          <w:sz w:val="30"/>
          <w:szCs w:val="30"/>
          <w14:textFill>
            <w14:solidFill>
              <w14:schemeClr w14:val="tx1"/>
            </w14:solidFill>
          </w14:textFill>
        </w:rPr>
        <w:t>采购技术规格要</w:t>
      </w:r>
      <w:r>
        <w:rPr>
          <w:rFonts w:hint="eastAsia" w:ascii="宋体" w:hAnsi="宋体"/>
          <w:color w:val="000000" w:themeColor="text1"/>
          <w:sz w:val="28"/>
          <w:szCs w:val="28"/>
          <w14:textFill>
            <w14:solidFill>
              <w14:schemeClr w14:val="tx1"/>
            </w14:solidFill>
          </w14:textFill>
        </w:rPr>
        <w:t>求</w:t>
      </w:r>
    </w:p>
    <w:tbl>
      <w:tblPr>
        <w:tblStyle w:val="15"/>
        <w:tblW w:w="80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268"/>
        <w:gridCol w:w="212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Borders>
              <w:top w:val="single" w:color="auto" w:sz="4" w:space="0"/>
              <w:left w:val="single" w:color="auto" w:sz="4" w:space="0"/>
              <w:bottom w:val="single" w:color="auto" w:sz="4" w:space="0"/>
              <w:right w:val="single" w:color="auto" w:sz="4" w:space="0"/>
            </w:tcBorders>
          </w:tcPr>
          <w:p>
            <w:pPr>
              <w:spacing w:line="580" w:lineRule="exact"/>
              <w:jc w:val="center"/>
              <w:rPr>
                <w:rFonts w:ascii="宋体" w:hAnsi="宋体"/>
                <w:color w:val="000000"/>
                <w:sz w:val="28"/>
                <w:szCs w:val="28"/>
              </w:rPr>
            </w:pPr>
            <w:r>
              <w:rPr>
                <w:rFonts w:hint="eastAsia" w:ascii="宋体" w:hAnsi="宋体"/>
                <w:color w:val="000000"/>
                <w:sz w:val="28"/>
                <w:szCs w:val="28"/>
              </w:rPr>
              <w:t>产品名称</w:t>
            </w:r>
          </w:p>
        </w:tc>
        <w:tc>
          <w:tcPr>
            <w:tcW w:w="2268" w:type="dxa"/>
            <w:tcBorders>
              <w:top w:val="single" w:color="auto" w:sz="4" w:space="0"/>
              <w:left w:val="nil"/>
              <w:bottom w:val="single" w:color="auto" w:sz="4" w:space="0"/>
              <w:right w:val="single" w:color="auto" w:sz="4" w:space="0"/>
            </w:tcBorders>
          </w:tcPr>
          <w:p>
            <w:pPr>
              <w:spacing w:line="580" w:lineRule="exact"/>
              <w:rPr>
                <w:rFonts w:ascii="宋体" w:hAnsi="宋体"/>
                <w:color w:val="000000"/>
                <w:sz w:val="28"/>
                <w:szCs w:val="28"/>
              </w:rPr>
            </w:pPr>
            <w:r>
              <w:rPr>
                <w:rFonts w:hint="eastAsia" w:ascii="宋体" w:hAnsi="宋体"/>
                <w:color w:val="000000"/>
                <w:sz w:val="28"/>
                <w:szCs w:val="28"/>
              </w:rPr>
              <w:t>型号及规格</w:t>
            </w:r>
          </w:p>
        </w:tc>
        <w:tc>
          <w:tcPr>
            <w:tcW w:w="2127" w:type="dxa"/>
            <w:tcBorders>
              <w:top w:val="single" w:color="auto" w:sz="4" w:space="0"/>
              <w:left w:val="nil"/>
              <w:bottom w:val="single" w:color="auto" w:sz="4" w:space="0"/>
              <w:right w:val="single" w:color="auto" w:sz="4" w:space="0"/>
            </w:tcBorders>
          </w:tcPr>
          <w:p>
            <w:pPr>
              <w:spacing w:line="580" w:lineRule="exact"/>
              <w:rPr>
                <w:rFonts w:ascii="宋体" w:hAnsi="宋体"/>
                <w:color w:val="000000"/>
                <w:sz w:val="28"/>
                <w:szCs w:val="28"/>
              </w:rPr>
            </w:pPr>
            <w:r>
              <w:rPr>
                <w:rFonts w:hint="eastAsia" w:ascii="宋体" w:hAnsi="宋体"/>
                <w:color w:val="000000"/>
                <w:sz w:val="28"/>
                <w:szCs w:val="28"/>
              </w:rPr>
              <w:t>数量</w:t>
            </w:r>
          </w:p>
        </w:tc>
        <w:tc>
          <w:tcPr>
            <w:tcW w:w="1559" w:type="dxa"/>
            <w:tcBorders>
              <w:top w:val="single" w:color="auto" w:sz="4" w:space="0"/>
              <w:left w:val="nil"/>
              <w:bottom w:val="single" w:color="auto" w:sz="4" w:space="0"/>
              <w:right w:val="single" w:color="auto" w:sz="4" w:space="0"/>
            </w:tcBorders>
          </w:tcPr>
          <w:p>
            <w:pPr>
              <w:spacing w:line="580" w:lineRule="exact"/>
              <w:ind w:firstLine="560"/>
              <w:jc w:val="center"/>
              <w:rPr>
                <w:rFonts w:ascii="宋体" w:hAnsi="宋体"/>
                <w:color w:val="000000"/>
                <w:sz w:val="28"/>
                <w:szCs w:val="28"/>
              </w:rPr>
            </w:pPr>
            <w:r>
              <w:rPr>
                <w:rFonts w:hint="eastAsia" w:ascii="宋体" w:hAnsi="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126" w:type="dxa"/>
            <w:tcBorders>
              <w:top w:val="single" w:color="auto" w:sz="4" w:space="0"/>
              <w:left w:val="single" w:color="auto" w:sz="4" w:space="0"/>
              <w:bottom w:val="single" w:color="auto" w:sz="4" w:space="0"/>
              <w:right w:val="single" w:color="auto" w:sz="4" w:space="0"/>
            </w:tcBorders>
          </w:tcPr>
          <w:p>
            <w:pPr>
              <w:spacing w:line="580" w:lineRule="exact"/>
              <w:rPr>
                <w:rFonts w:ascii="宋体" w:hAnsi="宋体"/>
                <w:b/>
                <w:color w:val="000000"/>
                <w:sz w:val="28"/>
                <w:szCs w:val="28"/>
              </w:rPr>
            </w:pPr>
            <w:r>
              <w:rPr>
                <w:rFonts w:hint="eastAsia" w:ascii="宋体" w:hAnsi="宋体"/>
                <w:b/>
                <w:color w:val="000000"/>
                <w:sz w:val="28"/>
                <w:szCs w:val="28"/>
              </w:rPr>
              <w:t>详见附件五</w:t>
            </w:r>
          </w:p>
        </w:tc>
        <w:tc>
          <w:tcPr>
            <w:tcW w:w="2268" w:type="dxa"/>
            <w:tcBorders>
              <w:top w:val="single" w:color="auto" w:sz="4" w:space="0"/>
              <w:left w:val="nil"/>
              <w:bottom w:val="single" w:color="auto" w:sz="4" w:space="0"/>
              <w:right w:val="single" w:color="auto" w:sz="4" w:space="0"/>
            </w:tcBorders>
          </w:tcPr>
          <w:p>
            <w:pPr>
              <w:spacing w:line="580" w:lineRule="exact"/>
              <w:rPr>
                <w:rFonts w:ascii="宋体" w:hAnsi="宋体"/>
                <w:b/>
                <w:color w:val="000000"/>
                <w:sz w:val="28"/>
                <w:szCs w:val="28"/>
              </w:rPr>
            </w:pPr>
            <w:r>
              <w:rPr>
                <w:rFonts w:hint="eastAsia" w:ascii="宋体" w:hAnsi="宋体"/>
                <w:b/>
                <w:color w:val="000000"/>
                <w:sz w:val="28"/>
                <w:szCs w:val="28"/>
              </w:rPr>
              <w:t>详见附件五</w:t>
            </w:r>
          </w:p>
        </w:tc>
        <w:tc>
          <w:tcPr>
            <w:tcW w:w="2127" w:type="dxa"/>
            <w:tcBorders>
              <w:top w:val="single" w:color="auto" w:sz="4" w:space="0"/>
              <w:left w:val="nil"/>
              <w:bottom w:val="single" w:color="auto" w:sz="4" w:space="0"/>
              <w:right w:val="single" w:color="auto" w:sz="4" w:space="0"/>
            </w:tcBorders>
          </w:tcPr>
          <w:p>
            <w:pPr>
              <w:spacing w:line="580" w:lineRule="exact"/>
              <w:rPr>
                <w:rFonts w:ascii="宋体" w:hAnsi="宋体"/>
                <w:b/>
                <w:color w:val="000000"/>
                <w:sz w:val="28"/>
                <w:szCs w:val="28"/>
              </w:rPr>
            </w:pPr>
            <w:r>
              <w:rPr>
                <w:rFonts w:hint="eastAsia" w:ascii="宋体" w:hAnsi="宋体"/>
                <w:b/>
                <w:color w:val="000000"/>
                <w:sz w:val="28"/>
                <w:szCs w:val="28"/>
              </w:rPr>
              <w:t>详见附件五</w:t>
            </w:r>
          </w:p>
        </w:tc>
        <w:tc>
          <w:tcPr>
            <w:tcW w:w="1559" w:type="dxa"/>
            <w:tcBorders>
              <w:top w:val="single" w:color="auto" w:sz="4" w:space="0"/>
              <w:left w:val="nil"/>
              <w:bottom w:val="single" w:color="auto" w:sz="4" w:space="0"/>
              <w:right w:val="single" w:color="auto" w:sz="4" w:space="0"/>
            </w:tcBorders>
          </w:tcPr>
          <w:p>
            <w:pPr>
              <w:spacing w:line="580" w:lineRule="exact"/>
              <w:ind w:firstLine="560"/>
              <w:jc w:val="center"/>
              <w:rPr>
                <w:rFonts w:ascii="宋体" w:hAnsi="宋体"/>
                <w:b/>
                <w:color w:val="000000"/>
                <w:sz w:val="28"/>
                <w:szCs w:val="28"/>
              </w:rPr>
            </w:pPr>
            <w:r>
              <w:rPr>
                <w:rFonts w:hint="eastAsia" w:ascii="宋体" w:hAnsi="宋体"/>
                <w:b/>
                <w:color w:val="000000"/>
                <w:sz w:val="28"/>
                <w:szCs w:val="28"/>
              </w:rPr>
              <w:t>/</w:t>
            </w:r>
          </w:p>
        </w:tc>
      </w:tr>
    </w:tbl>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2</w:t>
      </w:r>
      <w:r>
        <w:rPr>
          <w:rFonts w:hint="eastAsia" w:ascii="宋体" w:hAnsi="宋体"/>
          <w:b/>
          <w:color w:val="000000" w:themeColor="text1"/>
          <w:sz w:val="28"/>
          <w:szCs w:val="28"/>
          <w14:textFill>
            <w14:solidFill>
              <w14:schemeClr w14:val="tx1"/>
            </w14:solidFill>
          </w14:textFill>
        </w:rPr>
        <w:t>．定义和解释</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2.1 </w:t>
      </w:r>
      <w:r>
        <w:rPr>
          <w:rFonts w:hint="eastAsia" w:ascii="宋体" w:hAnsi="宋体"/>
          <w:color w:val="000000" w:themeColor="text1"/>
          <w:sz w:val="28"/>
          <w:szCs w:val="28"/>
          <w14:textFill>
            <w14:solidFill>
              <w14:schemeClr w14:val="tx1"/>
            </w14:solidFill>
          </w14:textFill>
        </w:rPr>
        <w:t>“比选人”系福建省福化天辰气体有限公司，即业主方。</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2.2 </w:t>
      </w:r>
      <w:r>
        <w:rPr>
          <w:rFonts w:hint="eastAsia" w:ascii="宋体" w:hAnsi="宋体"/>
          <w:color w:val="000000" w:themeColor="text1"/>
          <w:sz w:val="28"/>
          <w:szCs w:val="28"/>
          <w14:textFill>
            <w14:solidFill>
              <w14:schemeClr w14:val="tx1"/>
            </w14:solidFill>
          </w14:textFill>
        </w:rPr>
        <w:t>“参选人”系指向比选人报名并接受邀请，领取比选文件，且已经提交或准备提交本次参选文件的法人。</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2.3 </w:t>
      </w:r>
      <w:r>
        <w:rPr>
          <w:rFonts w:hint="eastAsia" w:ascii="宋体" w:hAnsi="宋体"/>
          <w:color w:val="000000" w:themeColor="text1"/>
          <w:sz w:val="28"/>
          <w:szCs w:val="28"/>
          <w14:textFill>
            <w14:solidFill>
              <w14:schemeClr w14:val="tx1"/>
            </w14:solidFill>
          </w14:textFill>
        </w:rPr>
        <w:t>“参选人代表”系指全权代表参选人参加本次比选活动并签署参选文件的人，如果参选人代表不是参选人的法定代表人，须持有《法定代表人授权委托书》详见附件。</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．比选文件组成</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3.1 </w:t>
      </w:r>
      <w:r>
        <w:rPr>
          <w:rFonts w:hint="eastAsia" w:ascii="宋体" w:hAnsi="宋体"/>
          <w:color w:val="000000" w:themeColor="text1"/>
          <w:sz w:val="28"/>
          <w:szCs w:val="28"/>
          <w14:textFill>
            <w14:solidFill>
              <w14:schemeClr w14:val="tx1"/>
            </w14:solidFill>
          </w14:textFill>
        </w:rPr>
        <w:t>比选文件包括下列内容：</w:t>
      </w:r>
      <w:r>
        <w:rPr>
          <w:rFonts w:ascii="宋体" w:hAnsi="宋体"/>
          <w:color w:val="000000" w:themeColor="text1"/>
          <w:sz w:val="28"/>
          <w:szCs w:val="28"/>
          <w14:textFill>
            <w14:solidFill>
              <w14:schemeClr w14:val="tx1"/>
            </w14:solidFill>
          </w14:textFill>
        </w:rPr>
        <w:t xml:space="preserve">    </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比选公告、比选须知、参选文件的编制、评选规则、参选人选定、合同授予、附件等。</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3.2 </w:t>
      </w:r>
      <w:r>
        <w:rPr>
          <w:rFonts w:hint="eastAsia" w:ascii="宋体" w:hAnsi="宋体"/>
          <w:color w:val="000000" w:themeColor="text1"/>
          <w:sz w:val="28"/>
          <w:szCs w:val="28"/>
          <w14:textFill>
            <w14:solidFill>
              <w14:schemeClr w14:val="tx1"/>
            </w14:solidFill>
          </w14:textFill>
        </w:rPr>
        <w:t>比选文件除第二章</w:t>
      </w:r>
      <w:r>
        <w:rPr>
          <w:rFonts w:ascii="宋体" w:hAnsi="宋体"/>
          <w:color w:val="000000" w:themeColor="text1"/>
          <w:sz w:val="28"/>
          <w:szCs w:val="28"/>
          <w14:textFill>
            <w14:solidFill>
              <w14:schemeClr w14:val="tx1"/>
            </w14:solidFill>
          </w14:textFill>
        </w:rPr>
        <w:t>3.1</w:t>
      </w:r>
      <w:r>
        <w:rPr>
          <w:rFonts w:hint="eastAsia" w:ascii="宋体" w:hAnsi="宋体"/>
          <w:color w:val="000000" w:themeColor="text1"/>
          <w:sz w:val="28"/>
          <w:szCs w:val="28"/>
          <w14:textFill>
            <w14:solidFill>
              <w14:schemeClr w14:val="tx1"/>
            </w14:solidFill>
          </w14:textFill>
        </w:rPr>
        <w:t>内容外，比选人在比选期间发出的书面文件和其他修改或补充函件，均是比选文件不可分割的组成部分。</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4</w:t>
      </w:r>
      <w:r>
        <w:rPr>
          <w:rFonts w:hint="eastAsia" w:ascii="宋体" w:hAnsi="宋体"/>
          <w:b/>
          <w:color w:val="000000" w:themeColor="text1"/>
          <w:sz w:val="28"/>
          <w:szCs w:val="28"/>
          <w14:textFill>
            <w14:solidFill>
              <w14:schemeClr w14:val="tx1"/>
            </w14:solidFill>
          </w14:textFill>
        </w:rPr>
        <w:t>．比选文件的澄清</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w:t>
      </w:r>
      <w:r>
        <w:rPr>
          <w:rFonts w:ascii="宋体" w:hAnsi="宋体"/>
          <w:color w:val="000000" w:themeColor="text1"/>
          <w:sz w:val="28"/>
          <w:szCs w:val="28"/>
          <w14:textFill>
            <w14:solidFill>
              <w14:schemeClr w14:val="tx1"/>
            </w14:solidFill>
          </w14:textFill>
        </w:rPr>
        <w:t xml:space="preserve">1 </w:t>
      </w:r>
      <w:r>
        <w:rPr>
          <w:rFonts w:hint="eastAsia" w:ascii="宋体" w:hAnsi="宋体"/>
          <w:color w:val="000000" w:themeColor="text1"/>
          <w:sz w:val="28"/>
          <w:szCs w:val="28"/>
          <w14:textFill>
            <w14:solidFill>
              <w14:schemeClr w14:val="tx1"/>
            </w14:solidFill>
          </w14:textFill>
        </w:rPr>
        <w:t>参选人获取比选文件后，应仔细检查比选文件的所有内容，如有残缺等问题应在参选</w:t>
      </w:r>
      <w:r>
        <w:rPr>
          <w:rFonts w:ascii="宋体" w:hAnsi="宋体"/>
          <w:color w:val="000000" w:themeColor="text1"/>
          <w:sz w:val="28"/>
          <w:szCs w:val="28"/>
          <w14:textFill>
            <w14:solidFill>
              <w14:schemeClr w14:val="tx1"/>
            </w14:solidFill>
          </w14:textFill>
        </w:rPr>
        <w:t>截止之日前</w:t>
      </w:r>
      <w:r>
        <w:rPr>
          <w:rFonts w:hint="eastAsia" w:ascii="宋体" w:hAnsi="宋体"/>
          <w:color w:val="000000" w:themeColor="text1"/>
          <w:sz w:val="28"/>
          <w:szCs w:val="28"/>
          <w14:textFill>
            <w14:solidFill>
              <w14:schemeClr w14:val="tx1"/>
            </w14:solidFill>
          </w14:textFill>
        </w:rPr>
        <w:t>向比选人提出。参选人若对比选文件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5</w:t>
      </w:r>
      <w:r>
        <w:rPr>
          <w:rFonts w:hint="eastAsia" w:ascii="宋体" w:hAnsi="宋体"/>
          <w:b/>
          <w:color w:val="000000" w:themeColor="text1"/>
          <w:sz w:val="28"/>
          <w:szCs w:val="28"/>
          <w14:textFill>
            <w14:solidFill>
              <w14:schemeClr w14:val="tx1"/>
            </w14:solidFill>
          </w14:textFill>
        </w:rPr>
        <w:t>．比选文件的修改、补充</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5.1 </w:t>
      </w:r>
      <w:r>
        <w:rPr>
          <w:rFonts w:hint="eastAsia" w:ascii="宋体" w:hAnsi="宋体"/>
          <w:color w:val="000000" w:themeColor="text1"/>
          <w:sz w:val="28"/>
          <w:szCs w:val="28"/>
          <w14:textFill>
            <w14:solidFill>
              <w14:schemeClr w14:val="tx1"/>
            </w14:solidFill>
          </w14:textFill>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5.2 </w:t>
      </w:r>
      <w:r>
        <w:rPr>
          <w:rFonts w:hint="eastAsia" w:ascii="宋体" w:hAnsi="宋体"/>
          <w:color w:val="000000" w:themeColor="text1"/>
          <w:sz w:val="28"/>
          <w:szCs w:val="28"/>
          <w14:textFill>
            <w14:solidFill>
              <w14:schemeClr w14:val="tx1"/>
            </w14:solidFill>
          </w14:textFill>
        </w:rPr>
        <w:t>为使参选人在准备参选文件时有合理的时间考虑比选文件的修改，比选人可酌情推迟参选截止时间和开评时间，并以书面形式或挂网形式通知已获得比选文件的每一参选人。</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5.3 </w:t>
      </w:r>
      <w:r>
        <w:rPr>
          <w:rFonts w:hint="eastAsia" w:ascii="宋体" w:hAnsi="宋体"/>
          <w:color w:val="000000" w:themeColor="text1"/>
          <w:sz w:val="28"/>
          <w:szCs w:val="28"/>
          <w14:textFill>
            <w14:solidFill>
              <w14:schemeClr w14:val="tx1"/>
            </w14:solidFill>
          </w14:textFill>
        </w:rPr>
        <w:t>比选文件的修改书将构成比选文件的一部分，对参选人具有约束作用。</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6</w:t>
      </w:r>
      <w:r>
        <w:rPr>
          <w:rFonts w:hint="eastAsia" w:ascii="宋体" w:hAnsi="宋体"/>
          <w:b/>
          <w:color w:val="000000" w:themeColor="text1"/>
          <w:sz w:val="28"/>
          <w:szCs w:val="28"/>
          <w14:textFill>
            <w14:solidFill>
              <w14:schemeClr w14:val="tx1"/>
            </w14:solidFill>
          </w14:textFill>
        </w:rPr>
        <w:t>．参选人资格</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1</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本次要求参选人具有独立法人。</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2 在我国境内有合法有效的注册资质，具有独立法人资格，具有独立承担民事责任的能力。</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3 本比选项目不接受联合体参选。</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4其他资格要求详见比选文件。</w:t>
      </w:r>
    </w:p>
    <w:p>
      <w:pPr>
        <w:spacing w:before="78" w:beforeLines="25" w:line="5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7</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参选文件的递交</w:t>
      </w:r>
    </w:p>
    <w:p>
      <w:pPr>
        <w:spacing w:line="580" w:lineRule="exact"/>
        <w:ind w:firstLine="560" w:firstLineChars="200"/>
        <w:jc w:val="left"/>
        <w:rPr>
          <w:rFonts w:ascii="宋体" w:hAnsi="宋体"/>
          <w:b/>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7.1 </w:t>
      </w:r>
      <w:r>
        <w:rPr>
          <w:rFonts w:hint="eastAsia" w:ascii="宋体" w:hAnsi="宋体"/>
          <w:color w:val="000000" w:themeColor="text1"/>
          <w:sz w:val="28"/>
          <w:szCs w:val="28"/>
          <w14:textFill>
            <w14:solidFill>
              <w14:schemeClr w14:val="tx1"/>
            </w14:solidFill>
          </w14:textFill>
        </w:rPr>
        <w:t>参选文件递交的截止时间</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2019</w:t>
      </w:r>
      <w:r>
        <w:rPr>
          <w:rFonts w:hint="eastAsia" w:ascii="宋体" w:hAnsi="宋体"/>
          <w:b/>
          <w:color w:val="000000" w:themeColor="text1"/>
          <w:sz w:val="28"/>
          <w:szCs w:val="28"/>
          <w14:textFill>
            <w14:solidFill>
              <w14:schemeClr w14:val="tx1"/>
            </w14:solidFill>
          </w14:textFill>
        </w:rPr>
        <w:t>年</w:t>
      </w:r>
      <w:r>
        <w:rPr>
          <w:rFonts w:ascii="宋体" w:hAnsi="宋体"/>
          <w:b/>
          <w:color w:val="000000" w:themeColor="text1"/>
          <w:sz w:val="28"/>
          <w:szCs w:val="28"/>
          <w14:textFill>
            <w14:solidFill>
              <w14:schemeClr w14:val="tx1"/>
            </w14:solidFill>
          </w14:textFill>
        </w:rPr>
        <w:t xml:space="preserve"> 12</w:t>
      </w:r>
      <w:r>
        <w:rPr>
          <w:rFonts w:hint="eastAsia" w:ascii="宋体" w:hAnsi="宋体"/>
          <w:b/>
          <w:color w:val="000000" w:themeColor="text1"/>
          <w:sz w:val="28"/>
          <w:szCs w:val="28"/>
          <w14:textFill>
            <w14:solidFill>
              <w14:schemeClr w14:val="tx1"/>
            </w14:solidFill>
          </w14:textFill>
        </w:rPr>
        <w:t>月</w:t>
      </w:r>
      <w:r>
        <w:rPr>
          <w:rFonts w:ascii="宋体" w:hAnsi="宋体"/>
          <w:b/>
          <w:color w:val="000000" w:themeColor="text1"/>
          <w:sz w:val="28"/>
          <w:szCs w:val="28"/>
          <w14:textFill>
            <w14:solidFill>
              <w14:schemeClr w14:val="tx1"/>
            </w14:solidFill>
          </w14:textFill>
        </w:rPr>
        <w:t xml:space="preserve"> 30</w:t>
      </w:r>
      <w:r>
        <w:rPr>
          <w:rFonts w:hint="eastAsia" w:ascii="宋体" w:hAnsi="宋体"/>
          <w:b/>
          <w:color w:val="000000" w:themeColor="text1"/>
          <w:sz w:val="28"/>
          <w:szCs w:val="28"/>
          <w14:textFill>
            <w14:solidFill>
              <w14:schemeClr w14:val="tx1"/>
            </w14:solidFill>
          </w14:textFill>
        </w:rPr>
        <w:t>日</w:t>
      </w:r>
      <w:r>
        <w:rPr>
          <w:rFonts w:ascii="宋体" w:hAnsi="宋体"/>
          <w:b/>
          <w:color w:val="000000" w:themeColor="text1"/>
          <w:sz w:val="28"/>
          <w:szCs w:val="28"/>
          <w14:textFill>
            <w14:solidFill>
              <w14:schemeClr w14:val="tx1"/>
            </w14:solidFill>
          </w14:textFill>
        </w:rPr>
        <w:t>11</w:t>
      </w:r>
      <w:r>
        <w:rPr>
          <w:rFonts w:hint="eastAsia" w:ascii="宋体" w:hAnsi="宋体"/>
          <w:b/>
          <w:color w:val="000000" w:themeColor="text1"/>
          <w:sz w:val="28"/>
          <w:szCs w:val="28"/>
          <w14:textFill>
            <w14:solidFill>
              <w14:schemeClr w14:val="tx1"/>
            </w14:solidFill>
          </w14:textFill>
        </w:rPr>
        <w:t>时</w:t>
      </w:r>
      <w:r>
        <w:rPr>
          <w:rFonts w:ascii="宋体" w:hAnsi="宋体"/>
          <w:b/>
          <w:color w:val="000000" w:themeColor="text1"/>
          <w:sz w:val="28"/>
          <w:szCs w:val="28"/>
          <w14:textFill>
            <w14:solidFill>
              <w14:schemeClr w14:val="tx1"/>
            </w14:solidFill>
          </w14:textFill>
        </w:rPr>
        <w:t>30</w:t>
      </w:r>
      <w:r>
        <w:rPr>
          <w:rFonts w:hint="eastAsia" w:ascii="宋体" w:hAnsi="宋体"/>
          <w:b/>
          <w:color w:val="000000" w:themeColor="text1"/>
          <w:sz w:val="28"/>
          <w:szCs w:val="28"/>
          <w14:textFill>
            <w14:solidFill>
              <w14:schemeClr w14:val="tx1"/>
            </w14:solidFill>
          </w14:textFill>
        </w:rPr>
        <w:t>分。</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7.2 </w:t>
      </w:r>
      <w:r>
        <w:rPr>
          <w:rFonts w:hint="eastAsia" w:ascii="宋体" w:hAnsi="宋体" w:cs="宋体"/>
          <w:color w:val="000000" w:themeColor="text1"/>
          <w:sz w:val="28"/>
          <w:szCs w:val="28"/>
          <w14:textFill>
            <w14:solidFill>
              <w14:schemeClr w14:val="tx1"/>
            </w14:solidFill>
          </w14:textFill>
        </w:rPr>
        <w:t>提交参选文件的地点为：福州市福清市江阴镇南曹村海通大厦13楼（福建省福化天辰气体有限公司）联系人：林剑威、联系电话：</w:t>
      </w:r>
      <w:r>
        <w:rPr>
          <w:rFonts w:ascii="宋体" w:hAnsi="宋体" w:cs="宋体"/>
          <w:color w:val="000000" w:themeColor="text1"/>
          <w:sz w:val="28"/>
          <w:szCs w:val="28"/>
          <w14:textFill>
            <w14:solidFill>
              <w14:schemeClr w14:val="tx1"/>
            </w14:solidFill>
          </w14:textFill>
        </w:rPr>
        <w:t xml:space="preserve">18060685069  </w:t>
      </w:r>
      <w:r>
        <w:rPr>
          <w:rFonts w:hint="eastAsia" w:ascii="宋体" w:hAnsi="宋体" w:cs="宋体"/>
          <w:color w:val="000000" w:themeColor="text1"/>
          <w:sz w:val="28"/>
          <w:szCs w:val="28"/>
          <w14:textFill>
            <w14:solidFill>
              <w14:schemeClr w14:val="tx1"/>
            </w14:solidFill>
          </w14:textFill>
        </w:rPr>
        <w:t>因收件地区偏远，</w:t>
      </w:r>
      <w:r>
        <w:rPr>
          <w:rFonts w:hint="eastAsia" w:ascii="宋体" w:hAnsi="宋体" w:cs="宋体"/>
          <w:b/>
          <w:color w:val="000000" w:themeColor="text1"/>
          <w:sz w:val="28"/>
          <w:szCs w:val="28"/>
          <w14:textFill>
            <w14:solidFill>
              <w14:schemeClr w14:val="tx1"/>
            </w14:solidFill>
          </w14:textFill>
        </w:rPr>
        <w:t>因收件地区偏远，请用顺丰快递或亲自送达比选方，其他快递无法送达！！！外包装上必须注明参选项目名称、参选单位、联系人电话、联系人邮箱。</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7.3 </w:t>
      </w:r>
      <w:r>
        <w:rPr>
          <w:rFonts w:hint="eastAsia" w:ascii="宋体" w:hAnsi="宋体"/>
          <w:color w:val="000000" w:themeColor="text1"/>
          <w:sz w:val="28"/>
          <w:szCs w:val="28"/>
          <w14:textFill>
            <w14:solidFill>
              <w14:schemeClr w14:val="tx1"/>
            </w14:solidFill>
          </w14:textFill>
        </w:rPr>
        <w:t>逾期送达的或未送达指定地点或投标文件密封不符合规定要求的参选文件，比选人不予受理。</w:t>
      </w:r>
    </w:p>
    <w:p>
      <w:pPr>
        <w:spacing w:line="480" w:lineRule="exact"/>
        <w:rPr>
          <w:rFonts w:ascii="宋体" w:hAnsi="宋体"/>
          <w:b/>
          <w:bCs/>
          <w:color w:val="000000"/>
          <w:sz w:val="28"/>
          <w:szCs w:val="28"/>
        </w:rPr>
      </w:pPr>
      <w:r>
        <w:rPr>
          <w:rFonts w:hint="eastAsia" w:ascii="宋体" w:hAnsi="宋体"/>
          <w:b/>
          <w:bCs/>
          <w:color w:val="000000"/>
          <w:sz w:val="28"/>
          <w:szCs w:val="28"/>
        </w:rPr>
        <w:t>8.参选保证金</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8.1参选保证金：</w:t>
      </w:r>
      <w:r>
        <w:rPr>
          <w:rFonts w:hint="eastAsia" w:ascii="宋体" w:hAnsi="宋体"/>
          <w:b/>
          <w:bCs/>
          <w:color w:val="000000"/>
          <w:sz w:val="28"/>
          <w:szCs w:val="28"/>
          <w:u w:val="single"/>
        </w:rPr>
        <w:t xml:space="preserve">￥2000.00  </w:t>
      </w:r>
      <w:r>
        <w:rPr>
          <w:rFonts w:hint="eastAsia" w:ascii="宋体" w:hAnsi="宋体"/>
          <w:b/>
          <w:bCs/>
          <w:color w:val="000000"/>
          <w:sz w:val="28"/>
          <w:szCs w:val="28"/>
        </w:rPr>
        <w:t>大写：人民币贰仟元整。</w:t>
      </w:r>
    </w:p>
    <w:p>
      <w:pPr>
        <w:spacing w:line="480" w:lineRule="exact"/>
        <w:ind w:firstLine="560" w:firstLineChars="200"/>
        <w:rPr>
          <w:rFonts w:ascii="宋体" w:hAnsi="宋体"/>
          <w:b/>
          <w:bCs/>
          <w:color w:val="000000"/>
          <w:sz w:val="28"/>
          <w:szCs w:val="28"/>
        </w:rPr>
      </w:pPr>
      <w:r>
        <w:rPr>
          <w:rFonts w:ascii="宋体" w:hAnsi="宋体"/>
          <w:b/>
          <w:bCs/>
          <w:color w:val="000000"/>
          <w:sz w:val="28"/>
          <w:szCs w:val="28"/>
        </w:rPr>
        <w:t>8</w:t>
      </w:r>
      <w:r>
        <w:rPr>
          <w:rFonts w:hint="eastAsia" w:ascii="宋体" w:hAnsi="宋体"/>
          <w:b/>
          <w:bCs/>
          <w:color w:val="000000"/>
          <w:sz w:val="28"/>
          <w:szCs w:val="28"/>
        </w:rPr>
        <w:t>.2参选保证金应从参选人所在地银行的参选人企业基本账户以电汇或银行转账的形式在比选文件递交截止日2019年</w:t>
      </w:r>
      <w:r>
        <w:rPr>
          <w:rFonts w:ascii="宋体" w:hAnsi="宋体"/>
          <w:b/>
          <w:bCs/>
          <w:color w:val="000000"/>
          <w:sz w:val="28"/>
          <w:szCs w:val="28"/>
        </w:rPr>
        <w:t>12</w:t>
      </w:r>
      <w:r>
        <w:rPr>
          <w:rFonts w:hint="eastAsia" w:ascii="宋体" w:hAnsi="宋体"/>
          <w:b/>
          <w:bCs/>
          <w:color w:val="000000"/>
          <w:sz w:val="28"/>
          <w:szCs w:val="28"/>
        </w:rPr>
        <w:t>月</w:t>
      </w:r>
      <w:r>
        <w:rPr>
          <w:rFonts w:ascii="宋体" w:hAnsi="宋体"/>
          <w:b/>
          <w:bCs/>
          <w:color w:val="000000"/>
          <w:sz w:val="28"/>
          <w:szCs w:val="28"/>
        </w:rPr>
        <w:t>30</w:t>
      </w:r>
      <w:r>
        <w:rPr>
          <w:rFonts w:hint="eastAsia" w:ascii="宋体" w:hAnsi="宋体"/>
          <w:b/>
          <w:bCs/>
          <w:color w:val="000000"/>
          <w:sz w:val="28"/>
          <w:szCs w:val="28"/>
        </w:rPr>
        <w:t>日中午11时30分前汇到我司指定的账户，并应在电汇或银行转账单上注明用途：</w:t>
      </w:r>
      <w:r>
        <w:rPr>
          <w:rFonts w:hint="eastAsia" w:ascii="宋体" w:hAnsi="宋体"/>
          <w:b/>
          <w:bCs/>
          <w:color w:val="000000"/>
          <w:sz w:val="28"/>
          <w:szCs w:val="28"/>
          <w:u w:val="single"/>
        </w:rPr>
        <w:t>“2</w:t>
      </w:r>
      <w:r>
        <w:rPr>
          <w:rFonts w:ascii="宋体" w:hAnsi="宋体"/>
          <w:b/>
          <w:bCs/>
          <w:color w:val="000000"/>
          <w:sz w:val="28"/>
          <w:szCs w:val="28"/>
          <w:u w:val="single"/>
        </w:rPr>
        <w:t>020年上半年公司电脑</w:t>
      </w:r>
      <w:r>
        <w:rPr>
          <w:rFonts w:hint="eastAsia" w:ascii="宋体" w:hAnsi="宋体"/>
          <w:b/>
          <w:bCs/>
          <w:color w:val="000000"/>
          <w:sz w:val="28"/>
          <w:szCs w:val="28"/>
          <w:u w:val="single"/>
        </w:rPr>
        <w:t>、</w:t>
      </w:r>
      <w:r>
        <w:rPr>
          <w:rFonts w:ascii="宋体" w:hAnsi="宋体"/>
          <w:b/>
          <w:bCs/>
          <w:color w:val="000000"/>
          <w:sz w:val="28"/>
          <w:szCs w:val="28"/>
          <w:u w:val="single"/>
        </w:rPr>
        <w:t>打印机等信息化物资采购项目</w:t>
      </w:r>
      <w:r>
        <w:rPr>
          <w:rFonts w:hint="eastAsia" w:ascii="宋体" w:hAnsi="宋体"/>
          <w:b/>
          <w:bCs/>
          <w:color w:val="000000"/>
          <w:sz w:val="28"/>
          <w:szCs w:val="28"/>
          <w:u w:val="single"/>
        </w:rPr>
        <w:t>参选保证金”</w:t>
      </w:r>
      <w:r>
        <w:rPr>
          <w:rFonts w:hint="eastAsia" w:ascii="宋体" w:hAnsi="宋体"/>
          <w:b/>
          <w:bCs/>
          <w:color w:val="000000"/>
          <w:sz w:val="28"/>
          <w:szCs w:val="28"/>
        </w:rPr>
        <w:t>。</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参选保证金银行账号</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开户银行：</w:t>
      </w:r>
      <w:r>
        <w:rPr>
          <w:rFonts w:hint="eastAsia" w:ascii="宋体" w:hAnsi="宋体"/>
          <w:b/>
          <w:bCs/>
          <w:color w:val="000000"/>
          <w:sz w:val="28"/>
          <w:szCs w:val="28"/>
          <w:u w:val="single"/>
        </w:rPr>
        <w:t>中国建设银行福州城北支行</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开户名称：</w:t>
      </w:r>
      <w:r>
        <w:rPr>
          <w:rFonts w:hint="eastAsia" w:ascii="宋体" w:hAnsi="宋体"/>
          <w:b/>
          <w:bCs/>
          <w:color w:val="000000"/>
          <w:sz w:val="28"/>
          <w:szCs w:val="28"/>
          <w:u w:val="single"/>
        </w:rPr>
        <w:t>福建省福化天辰气体有限公司</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帐  号：</w:t>
      </w:r>
      <w:r>
        <w:rPr>
          <w:rFonts w:hint="eastAsia" w:ascii="宋体" w:hAnsi="宋体"/>
          <w:b/>
          <w:bCs/>
          <w:color w:val="000000"/>
          <w:sz w:val="28"/>
          <w:szCs w:val="28"/>
          <w:u w:val="single"/>
        </w:rPr>
        <w:t>3505 0189 0007 0000 1679</w:t>
      </w:r>
    </w:p>
    <w:p>
      <w:pPr>
        <w:spacing w:line="480" w:lineRule="exact"/>
        <w:ind w:firstLine="560" w:firstLineChars="200"/>
        <w:rPr>
          <w:rFonts w:ascii="宋体" w:hAnsi="宋体"/>
          <w:b/>
          <w:bCs/>
          <w:color w:val="000000"/>
          <w:sz w:val="28"/>
          <w:szCs w:val="28"/>
        </w:rPr>
      </w:pPr>
      <w:r>
        <w:rPr>
          <w:rFonts w:hint="eastAsia" w:ascii="宋体" w:hAnsi="宋体"/>
          <w:b/>
          <w:bCs/>
          <w:color w:val="000000"/>
          <w:sz w:val="28"/>
          <w:szCs w:val="28"/>
        </w:rPr>
        <w:t>说明：注明用途：</w:t>
      </w:r>
      <w:r>
        <w:rPr>
          <w:rFonts w:hint="eastAsia" w:ascii="宋体" w:hAnsi="宋体"/>
          <w:b/>
          <w:bCs/>
          <w:color w:val="000000"/>
          <w:sz w:val="28"/>
          <w:szCs w:val="28"/>
          <w:u w:val="single"/>
        </w:rPr>
        <w:t>“2</w:t>
      </w:r>
      <w:r>
        <w:rPr>
          <w:rFonts w:ascii="宋体" w:hAnsi="宋体"/>
          <w:b/>
          <w:bCs/>
          <w:color w:val="000000"/>
          <w:sz w:val="28"/>
          <w:szCs w:val="28"/>
          <w:u w:val="single"/>
        </w:rPr>
        <w:t>020年上半年公司电脑</w:t>
      </w:r>
      <w:r>
        <w:rPr>
          <w:rFonts w:hint="eastAsia" w:ascii="宋体" w:hAnsi="宋体"/>
          <w:b/>
          <w:bCs/>
          <w:color w:val="000000"/>
          <w:sz w:val="28"/>
          <w:szCs w:val="28"/>
          <w:u w:val="single"/>
        </w:rPr>
        <w:t>、</w:t>
      </w:r>
      <w:r>
        <w:rPr>
          <w:rFonts w:ascii="宋体" w:hAnsi="宋体"/>
          <w:b/>
          <w:bCs/>
          <w:color w:val="000000"/>
          <w:sz w:val="28"/>
          <w:szCs w:val="28"/>
          <w:u w:val="single"/>
        </w:rPr>
        <w:t>打印机等信息化物资采购项目</w:t>
      </w:r>
      <w:r>
        <w:rPr>
          <w:rFonts w:hint="eastAsia" w:ascii="宋体" w:hAnsi="宋体"/>
          <w:b/>
          <w:bCs/>
          <w:color w:val="000000"/>
          <w:sz w:val="28"/>
          <w:szCs w:val="28"/>
          <w:u w:val="single"/>
        </w:rPr>
        <w:t>参选保证金”</w:t>
      </w:r>
      <w:r>
        <w:rPr>
          <w:rFonts w:hint="eastAsia" w:ascii="宋体" w:hAnsi="宋体"/>
          <w:b/>
          <w:bCs/>
          <w:color w:val="000000"/>
          <w:sz w:val="28"/>
          <w:szCs w:val="28"/>
        </w:rPr>
        <w:t>。</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参选有效期为投标截止期后 30 个日历天，参选保证金有效期与参选有效期一致。</w:t>
      </w:r>
    </w:p>
    <w:p>
      <w:pPr>
        <w:spacing w:line="480" w:lineRule="exact"/>
        <w:ind w:firstLine="560" w:firstLineChars="200"/>
        <w:rPr>
          <w:rFonts w:ascii="宋体" w:hAnsi="宋体"/>
          <w:color w:val="000000"/>
          <w:sz w:val="28"/>
          <w:szCs w:val="28"/>
        </w:rPr>
      </w:pPr>
      <w:r>
        <w:rPr>
          <w:rFonts w:hint="eastAsia" w:ascii="宋体" w:hAnsi="宋体"/>
          <w:b/>
          <w:bCs/>
          <w:color w:val="000000"/>
          <w:sz w:val="28"/>
          <w:szCs w:val="28"/>
        </w:rPr>
        <w:t>未中选人的参选保证金在公示期结束后七个工作日内退还，中选人的参选保证金在合同签订之后七个工作日内退还。</w:t>
      </w:r>
    </w:p>
    <w:p>
      <w:pPr>
        <w:spacing w:line="580" w:lineRule="exact"/>
        <w:ind w:firstLine="560" w:firstLineChars="200"/>
        <w:jc w:val="left"/>
        <w:rPr>
          <w:rFonts w:ascii="宋体" w:hAnsi="宋体"/>
          <w:color w:val="000000" w:themeColor="text1"/>
          <w:sz w:val="28"/>
          <w:szCs w:val="28"/>
          <w14:textFill>
            <w14:solidFill>
              <w14:schemeClr w14:val="tx1"/>
            </w14:solidFill>
          </w14:textFill>
        </w:rPr>
      </w:pPr>
    </w:p>
    <w:p>
      <w:pPr>
        <w:widowControl/>
        <w:adjustRightInd/>
        <w:spacing w:line="240" w:lineRule="auto"/>
        <w:jc w:val="left"/>
        <w:textAlignment w:val="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pStyle w:val="2"/>
        <w:jc w:val="center"/>
        <w:rPr>
          <w:rFonts w:asciiTheme="minorEastAsia" w:hAnsiTheme="minorEastAsia" w:eastAsiaTheme="minorEastAsia"/>
          <w:color w:val="000000" w:themeColor="text1"/>
          <w14:textFill>
            <w14:solidFill>
              <w14:schemeClr w14:val="tx1"/>
            </w14:solidFill>
          </w14:textFill>
        </w:rPr>
      </w:pPr>
      <w:bookmarkStart w:id="2" w:name="_Toc27664954"/>
      <w:r>
        <w:rPr>
          <w:rFonts w:hint="eastAsia" w:asciiTheme="minorEastAsia" w:hAnsiTheme="minorEastAsia" w:eastAsiaTheme="minorEastAsia"/>
          <w:color w:val="000000" w:themeColor="text1"/>
          <w14:textFill>
            <w14:solidFill>
              <w14:schemeClr w14:val="tx1"/>
            </w14:solidFill>
          </w14:textFill>
        </w:rPr>
        <w:t>第三章</w:t>
      </w:r>
      <w:r>
        <w:rPr>
          <w:rFonts w:asciiTheme="minorEastAsia" w:hAnsiTheme="minorEastAsia" w:eastAsiaTheme="minor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参选文件的编制</w:t>
      </w:r>
      <w:bookmarkEnd w:id="2"/>
    </w:p>
    <w:p>
      <w:pPr>
        <w:kinsoku w:val="0"/>
        <w:overflowPunct w:val="0"/>
        <w:autoSpaceDE w:val="0"/>
        <w:autoSpaceDN w:val="0"/>
        <w:snapToGrid w:val="0"/>
        <w:spacing w:before="78" w:beforeLines="25" w:line="580" w:lineRule="exact"/>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．参选文件的组成：</w:t>
      </w:r>
    </w:p>
    <w:p>
      <w:pPr>
        <w:kinsoku w:val="0"/>
        <w:overflowPunct w:val="0"/>
        <w:autoSpaceDE w:val="0"/>
        <w:autoSpaceDN w:val="0"/>
        <w:snapToGrid w:val="0"/>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（1）提供参选报价表。报价单参照（附件）格式进行报价。</w:t>
      </w:r>
    </w:p>
    <w:p>
      <w:pPr>
        <w:kinsoku w:val="0"/>
        <w:overflowPunct w:val="0"/>
        <w:autoSpaceDE w:val="0"/>
        <w:autoSpaceDN w:val="0"/>
        <w:snapToGrid w:val="0"/>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（2）营业执照、开户许可证。</w:t>
      </w:r>
    </w:p>
    <w:p>
      <w:pPr>
        <w:kinsoku w:val="0"/>
        <w:overflowPunct w:val="0"/>
        <w:autoSpaceDE w:val="0"/>
        <w:autoSpaceDN w:val="0"/>
        <w:snapToGrid w:val="0"/>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）参选单位出具业务联系人的授权代表证明（参照附件格式）、法定代表人身份证复印件、被授权人身份证复印件、业务联系人或被授权代表变更时应取得相应的具有法律效力的证明材料</w:t>
      </w:r>
      <w:r>
        <w:rPr>
          <w:rFonts w:hint="eastAsia" w:ascii="宋体" w:hAnsi="宋体" w:cs="宋体"/>
          <w:color w:val="000000" w:themeColor="text1"/>
          <w:sz w:val="28"/>
          <w:szCs w:val="28"/>
          <w14:textFill>
            <w14:solidFill>
              <w14:schemeClr w14:val="tx1"/>
            </w14:solidFill>
          </w14:textFill>
        </w:rPr>
        <w:t>等</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8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（4）承诺函（参照附件格式）、有良好资信的证明、参选单位企业概况（企业简介、经营年限）、企业业绩证明材料、其他材料等。</w:t>
      </w:r>
    </w:p>
    <w:p>
      <w:pPr>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 xml:space="preserve">2. </w:t>
      </w:r>
      <w:r>
        <w:rPr>
          <w:rFonts w:hint="eastAsia" w:ascii="宋体" w:hAnsi="宋体"/>
          <w:b/>
          <w:color w:val="000000" w:themeColor="text1"/>
          <w:sz w:val="28"/>
          <w:szCs w:val="28"/>
          <w14:textFill>
            <w14:solidFill>
              <w14:schemeClr w14:val="tx1"/>
            </w14:solidFill>
          </w14:textFill>
        </w:rPr>
        <w:t>参选书格式</w:t>
      </w:r>
    </w:p>
    <w:p>
      <w:pPr>
        <w:spacing w:line="580" w:lineRule="exact"/>
        <w:ind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参选人应按规定制作参选文件并需加盖公司章，按规定填写报价表并需加盖公司章，法定代表人或委托代表人签字。</w:t>
      </w:r>
    </w:p>
    <w:p>
      <w:pPr>
        <w:spacing w:line="580" w:lineRule="exact"/>
        <w:ind w:firstLine="548" w:firstLineChars="196"/>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参选人的参选文件每一页都必须加盖完整的公章。</w:t>
      </w:r>
    </w:p>
    <w:p>
      <w:pPr>
        <w:snapToGrid w:val="0"/>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参选报价</w:t>
      </w:r>
    </w:p>
    <w:p>
      <w:pPr>
        <w:snapToGrid w:val="0"/>
        <w:spacing w:line="580" w:lineRule="exact"/>
        <w:ind w:firstLine="557" w:firstLineChars="199"/>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参选人须按要求进行报价，对参选报价负责。</w:t>
      </w:r>
      <w:r>
        <w:rPr>
          <w:rFonts w:ascii="宋体" w:hAnsi="宋体"/>
          <w:color w:val="000000" w:themeColor="text1"/>
          <w:sz w:val="28"/>
          <w:szCs w:val="28"/>
          <w14:textFill>
            <w14:solidFill>
              <w14:schemeClr w14:val="tx1"/>
            </w14:solidFill>
          </w14:textFill>
        </w:rPr>
        <w:t xml:space="preserve"> </w:t>
      </w:r>
    </w:p>
    <w:p>
      <w:pPr>
        <w:snapToGrid w:val="0"/>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4</w:t>
      </w:r>
      <w:r>
        <w:rPr>
          <w:rFonts w:hint="eastAsia" w:ascii="宋体" w:hAnsi="宋体"/>
          <w:b/>
          <w:color w:val="000000" w:themeColor="text1"/>
          <w:sz w:val="28"/>
          <w:szCs w:val="28"/>
          <w14:textFill>
            <w14:solidFill>
              <w14:schemeClr w14:val="tx1"/>
            </w14:solidFill>
          </w14:textFill>
        </w:rPr>
        <w:t>．特别说明</w:t>
      </w:r>
    </w:p>
    <w:p>
      <w:pPr>
        <w:widowControl/>
        <w:snapToGrid w:val="0"/>
        <w:spacing w:line="58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4.1 </w:t>
      </w:r>
      <w:r>
        <w:rPr>
          <w:rFonts w:hint="eastAsia" w:ascii="宋体" w:hAnsi="宋体"/>
          <w:color w:val="000000" w:themeColor="text1"/>
          <w:sz w:val="28"/>
          <w:szCs w:val="28"/>
          <w14:textFill>
            <w14:solidFill>
              <w14:schemeClr w14:val="tx1"/>
            </w14:solidFill>
          </w14:textFill>
        </w:rPr>
        <w:t>参选人需承担所有与比选有关的费用，比选人在任何情况</w:t>
      </w:r>
    </w:p>
    <w:p>
      <w:pPr>
        <w:widowControl/>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不负担上述费用。</w:t>
      </w:r>
    </w:p>
    <w:p>
      <w:pPr>
        <w:widowControl/>
        <w:tabs>
          <w:tab w:val="left" w:pos="3825"/>
        </w:tabs>
        <w:snapToGrid w:val="0"/>
        <w:spacing w:line="5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4.2 </w:t>
      </w:r>
      <w:r>
        <w:rPr>
          <w:rFonts w:hint="eastAsia" w:ascii="宋体" w:hAnsi="宋体"/>
          <w:color w:val="000000" w:themeColor="text1"/>
          <w:sz w:val="28"/>
          <w:szCs w:val="28"/>
          <w14:textFill>
            <w14:solidFill>
              <w14:schemeClr w14:val="tx1"/>
            </w14:solidFill>
          </w14:textFill>
        </w:rPr>
        <w:t>参选收到比选文件后，如有疑问需要澄清，请以书面形式在规定时间内报比选人汇总。</w:t>
      </w:r>
    </w:p>
    <w:p>
      <w:pPr>
        <w:widowControl/>
        <w:tabs>
          <w:tab w:val="left" w:pos="3825"/>
        </w:tabs>
        <w:snapToGrid w:val="0"/>
        <w:spacing w:line="580" w:lineRule="exact"/>
        <w:ind w:firstLine="560" w:firstLineChars="200"/>
        <w:jc w:val="left"/>
        <w:rPr>
          <w:rFonts w:ascii="宋体" w:hAnsi="宋体" w:cs="宋体"/>
          <w:b/>
          <w:bCs/>
          <w:color w:val="000000" w:themeColor="text1"/>
          <w:kern w:val="44"/>
          <w:sz w:val="32"/>
          <w:szCs w:val="32"/>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4.3 </w:t>
      </w:r>
      <w:r>
        <w:rPr>
          <w:rFonts w:hint="eastAsia" w:ascii="宋体" w:hAnsi="宋体"/>
          <w:color w:val="000000" w:themeColor="text1"/>
          <w:sz w:val="28"/>
          <w:szCs w:val="28"/>
          <w14:textFill>
            <w14:solidFill>
              <w14:schemeClr w14:val="tx1"/>
            </w14:solidFill>
          </w14:textFill>
        </w:rPr>
        <w:t>参选人对比选人提供的比选文件所做出的推论、解释和结论，比选人概不负责。参选人由于对比选文件的任何推论和误解以及比选对有关问题的口头解释所造成的后果，均由参选人负责。</w:t>
      </w:r>
    </w:p>
    <w:p>
      <w:pPr>
        <w:pStyle w:val="2"/>
        <w:jc w:val="center"/>
        <w:rPr>
          <w:rFonts w:ascii="宋体" w:hAnsi="宋体" w:cs="宋体"/>
          <w:color w:val="000000" w:themeColor="text1"/>
          <w14:textFill>
            <w14:solidFill>
              <w14:schemeClr w14:val="tx1"/>
            </w14:solidFill>
          </w14:textFill>
        </w:rPr>
      </w:pPr>
      <w:bookmarkStart w:id="3" w:name="_Toc27664955"/>
      <w:r>
        <w:rPr>
          <w:rFonts w:hint="eastAsia" w:ascii="宋体" w:hAnsi="宋体" w:cs="宋体"/>
          <w:color w:val="000000" w:themeColor="text1"/>
          <w14:textFill>
            <w14:solidFill>
              <w14:schemeClr w14:val="tx1"/>
            </w14:solidFill>
          </w14:textFill>
        </w:rPr>
        <w:t>第四章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评选规则</w:t>
      </w:r>
      <w:bookmarkEnd w:id="3"/>
    </w:p>
    <w:p>
      <w:pPr>
        <w:spacing w:before="78" w:beforeLines="25"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1</w:t>
      </w:r>
      <w:r>
        <w:rPr>
          <w:rFonts w:hint="eastAsia" w:ascii="宋体" w:hAnsi="宋体"/>
          <w:b/>
          <w:color w:val="000000" w:themeColor="text1"/>
          <w:sz w:val="28"/>
          <w:szCs w:val="28"/>
          <w14:textFill>
            <w14:solidFill>
              <w14:schemeClr w14:val="tx1"/>
            </w14:solidFill>
          </w14:textFill>
        </w:rPr>
        <w:t>．</w:t>
      </w:r>
      <w:r>
        <w:rPr>
          <w:rFonts w:ascii="宋体" w:hAnsi="宋体"/>
          <w:b/>
          <w:color w:val="000000" w:themeColor="text1"/>
          <w:sz w:val="28"/>
          <w:szCs w:val="28"/>
          <w14:textFill>
            <w14:solidFill>
              <w14:schemeClr w14:val="tx1"/>
            </w14:solidFill>
          </w14:textFill>
        </w:rPr>
        <w:t>评选</w:t>
      </w:r>
      <w:r>
        <w:rPr>
          <w:rFonts w:hint="eastAsia" w:ascii="宋体" w:hAnsi="宋体"/>
          <w:b/>
          <w:color w:val="000000" w:themeColor="text1"/>
          <w:sz w:val="28"/>
          <w:szCs w:val="28"/>
          <w14:textFill>
            <w14:solidFill>
              <w14:schemeClr w14:val="tx1"/>
            </w14:solidFill>
          </w14:textFill>
        </w:rPr>
        <w:t>规则：</w:t>
      </w:r>
    </w:p>
    <w:p>
      <w:pPr>
        <w:spacing w:line="360" w:lineRule="auto"/>
        <w:ind w:firstLine="280" w:firstLineChars="100"/>
        <w:rPr>
          <w:rFonts w:ascii="宋体" w:hAnsi="宋体" w:cs="宋体"/>
          <w:b/>
          <w:bCs/>
          <w:sz w:val="28"/>
          <w:szCs w:val="28"/>
        </w:rPr>
      </w:pPr>
      <w:r>
        <w:rPr>
          <w:rFonts w:ascii="宋体" w:hAnsi="宋体" w:cs="宋体"/>
          <w:b/>
          <w:bCs/>
          <w:sz w:val="28"/>
          <w:szCs w:val="28"/>
        </w:rPr>
        <w:t>1.1</w:t>
      </w:r>
      <w:r>
        <w:rPr>
          <w:rStyle w:val="38"/>
          <w:b/>
          <w:bCs/>
          <w:color w:val="000000"/>
          <w:sz w:val="28"/>
          <w:szCs w:val="28"/>
          <w:shd w:val="clear" w:color="auto" w:fill="FFFFFF"/>
        </w:rPr>
        <w:t>比选人在评选时，原则上以报价最低者作为中选单位。</w:t>
      </w:r>
      <w:r>
        <w:rPr>
          <w:rFonts w:ascii="宋体" w:hAnsi="宋体" w:cs="宋体"/>
          <w:b/>
          <w:bCs/>
          <w:sz w:val="28"/>
          <w:szCs w:val="28"/>
        </w:rPr>
        <w:t>  </w:t>
      </w:r>
    </w:p>
    <w:p>
      <w:pPr>
        <w:spacing w:line="360" w:lineRule="auto"/>
        <w:rPr>
          <w:rFonts w:ascii="宋体" w:hAnsi="宋体" w:cs="宋体"/>
          <w:color w:val="000000" w:themeColor="text1"/>
          <w:sz w:val="28"/>
          <w:szCs w:val="28"/>
          <w14:textFill>
            <w14:solidFill>
              <w14:schemeClr w14:val="tx1"/>
            </w14:solidFill>
          </w14:textFill>
        </w:rPr>
      </w:pPr>
      <w:r>
        <w:rPr>
          <w:rFonts w:ascii="宋体" w:hAnsi="宋体" w:cs="宋体"/>
          <w:b/>
          <w:bCs/>
          <w:sz w:val="28"/>
          <w:szCs w:val="28"/>
        </w:rPr>
        <w:t> </w:t>
      </w:r>
      <w:r>
        <w:rPr>
          <w:rFonts w:hint="eastAsia" w:ascii="宋体" w:hAnsi="宋体" w:cs="宋体"/>
          <w:color w:val="000000" w:themeColor="text1"/>
          <w:sz w:val="28"/>
          <w:szCs w:val="28"/>
          <w14:textFill>
            <w14:solidFill>
              <w14:schemeClr w14:val="tx1"/>
            </w14:solidFill>
          </w14:textFill>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pPr>
        <w:spacing w:line="5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2</w:t>
      </w:r>
      <w:r>
        <w:rPr>
          <w:rFonts w:hint="eastAsia" w:ascii="宋体" w:hAnsi="宋体"/>
          <w:b/>
          <w:color w:val="000000" w:themeColor="text1"/>
          <w:sz w:val="28"/>
          <w:szCs w:val="28"/>
          <w14:textFill>
            <w14:solidFill>
              <w14:schemeClr w14:val="tx1"/>
            </w14:solidFill>
          </w14:textFill>
        </w:rPr>
        <w:t>．以下情况作废标处理</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.1 </w:t>
      </w:r>
      <w:r>
        <w:rPr>
          <w:rFonts w:hint="eastAsia" w:ascii="宋体" w:hAnsi="宋体" w:cs="宋体"/>
          <w:color w:val="000000" w:themeColor="text1"/>
          <w:sz w:val="28"/>
          <w:szCs w:val="28"/>
          <w14:textFill>
            <w14:solidFill>
              <w14:schemeClr w14:val="tx1"/>
            </w14:solidFill>
          </w14:textFill>
        </w:rPr>
        <w:t>未按规定由参选人签名或加盖参选人公章的；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.2 </w:t>
      </w:r>
      <w:r>
        <w:rPr>
          <w:rFonts w:hint="eastAsia" w:ascii="宋体" w:hAnsi="宋体" w:cs="宋体"/>
          <w:color w:val="000000" w:themeColor="text1"/>
          <w:sz w:val="28"/>
          <w:szCs w:val="28"/>
          <w14:textFill>
            <w14:solidFill>
              <w14:schemeClr w14:val="tx1"/>
            </w14:solidFill>
          </w14:textFill>
        </w:rPr>
        <w:t>未按规定由参选人法定代表人（或负责人）签名，或者由法定代表人（或负责人）授权的代理人签名的；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.3 </w:t>
      </w:r>
      <w:r>
        <w:rPr>
          <w:rFonts w:hint="eastAsia" w:ascii="宋体" w:hAnsi="宋体" w:cs="宋体"/>
          <w:color w:val="000000" w:themeColor="text1"/>
          <w:sz w:val="28"/>
          <w:szCs w:val="28"/>
          <w14:textFill>
            <w14:solidFill>
              <w14:schemeClr w14:val="tx1"/>
            </w14:solidFill>
          </w14:textFill>
        </w:rPr>
        <w:t>参选人的代理人未持有法定代表人（或负责人）出具的授权委托书的；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.4 </w:t>
      </w:r>
      <w:r>
        <w:rPr>
          <w:rFonts w:hint="eastAsia" w:ascii="宋体" w:hAnsi="宋体" w:cs="宋体"/>
          <w:color w:val="000000" w:themeColor="text1"/>
          <w:sz w:val="28"/>
          <w:szCs w:val="28"/>
          <w14:textFill>
            <w14:solidFill>
              <w14:schemeClr w14:val="tx1"/>
            </w14:solidFill>
          </w14:textFill>
        </w:rPr>
        <w:t>未按照规定的格式填写，内容不全或者关键字迹模糊、无法辨认的；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.5 </w:t>
      </w:r>
      <w:r>
        <w:rPr>
          <w:rFonts w:hint="eastAsia" w:ascii="宋体" w:hAnsi="宋体" w:cs="宋体"/>
          <w:color w:val="000000" w:themeColor="text1"/>
          <w:sz w:val="28"/>
          <w:szCs w:val="28"/>
          <w14:textFill>
            <w14:solidFill>
              <w14:schemeClr w14:val="tx1"/>
            </w14:solidFill>
          </w14:textFill>
        </w:rPr>
        <w:t>同一参选人递交两份或者多份内容不同的参选文件，或者在一份参选文件中对同一比选项目有两个或者多个报价，且未声明哪一个为最终报价的，但按照比选文件规定提交备选参选方案的除外；</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.6 </w:t>
      </w:r>
      <w:r>
        <w:rPr>
          <w:rFonts w:hint="eastAsia" w:ascii="宋体" w:hAnsi="宋体" w:cs="宋体"/>
          <w:color w:val="000000" w:themeColor="text1"/>
          <w:sz w:val="28"/>
          <w:szCs w:val="28"/>
          <w14:textFill>
            <w14:solidFill>
              <w14:schemeClr w14:val="tx1"/>
            </w14:solidFill>
          </w14:textFill>
        </w:rPr>
        <w:t>参选人不符合比选文件规定的资格条件；</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.7 </w:t>
      </w:r>
      <w:r>
        <w:rPr>
          <w:rFonts w:hint="eastAsia" w:ascii="宋体" w:hAnsi="宋体" w:cs="宋体"/>
          <w:color w:val="000000" w:themeColor="text1"/>
          <w:sz w:val="28"/>
          <w:szCs w:val="28"/>
          <w14:textFill>
            <w14:solidFill>
              <w14:schemeClr w14:val="tx1"/>
            </w14:solidFill>
          </w14:textFill>
        </w:rPr>
        <w:t>参选有效期不满足比选文件要求的；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.8 </w:t>
      </w:r>
      <w:r>
        <w:rPr>
          <w:rFonts w:hint="eastAsia" w:ascii="宋体" w:hAnsi="宋体" w:cs="宋体"/>
          <w:color w:val="000000" w:themeColor="text1"/>
          <w:sz w:val="28"/>
          <w:szCs w:val="28"/>
          <w14:textFill>
            <w14:solidFill>
              <w14:schemeClr w14:val="tx1"/>
            </w14:solidFill>
          </w14:textFill>
        </w:rPr>
        <w:t>未按照比选文件要求提交参选保证金的；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.9 </w:t>
      </w:r>
      <w:r>
        <w:rPr>
          <w:rFonts w:hint="eastAsia" w:ascii="宋体" w:hAnsi="宋体" w:cs="宋体"/>
          <w:color w:val="000000" w:themeColor="text1"/>
          <w:sz w:val="28"/>
          <w:szCs w:val="28"/>
          <w14:textFill>
            <w14:solidFill>
              <w14:schemeClr w14:val="tx1"/>
            </w14:solidFill>
          </w14:textFill>
        </w:rPr>
        <w:t>反映参选文件个性特征的内容出现明显雷同的；</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ascii="宋体" w:hAnsi="宋体" w:cs="宋体"/>
          <w:color w:val="000000" w:themeColor="text1"/>
          <w:sz w:val="28"/>
          <w:szCs w:val="28"/>
          <w14:textFill>
            <w14:solidFill>
              <w14:schemeClr w14:val="tx1"/>
            </w14:solidFill>
          </w14:textFill>
        </w:rPr>
        <w:t xml:space="preserve">.10 </w:t>
      </w:r>
      <w:r>
        <w:rPr>
          <w:rFonts w:hint="eastAsia" w:ascii="宋体" w:hAnsi="宋体" w:cs="宋体"/>
          <w:color w:val="000000" w:themeColor="text1"/>
          <w:sz w:val="28"/>
          <w:szCs w:val="28"/>
          <w14:textFill>
            <w14:solidFill>
              <w14:schemeClr w14:val="tx1"/>
            </w14:solidFill>
          </w14:textFill>
        </w:rPr>
        <w:t>评选工作小组评审时发现参选文件存在重大偏差，不能满足完成比选项目的期限要求，或明显不符合比选文件规定的技术规格、质量要求、报价要求、货物包装方式、检验标准和方法或其他要求，不能响应比选文件实质性要求的；</w:t>
      </w:r>
    </w:p>
    <w:p>
      <w:pPr>
        <w:spacing w:line="58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2.11 </w:t>
      </w:r>
      <w:r>
        <w:rPr>
          <w:rFonts w:hint="eastAsia" w:ascii="宋体" w:hAnsi="宋体"/>
          <w:color w:val="000000" w:themeColor="text1"/>
          <w:sz w:val="28"/>
          <w:szCs w:val="28"/>
          <w14:textFill>
            <w14:solidFill>
              <w14:schemeClr w14:val="tx1"/>
            </w14:solidFill>
          </w14:textFill>
        </w:rPr>
        <w:t>违反规定影响开选评选工作或采取其他方式对比选人施加影响的；</w:t>
      </w:r>
    </w:p>
    <w:p>
      <w:pPr>
        <w:spacing w:line="5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2.12 参选文件内容（包括但不限于业绩、企业简介、合同、发票）弄虚作假的；</w:t>
      </w:r>
    </w:p>
    <w:p>
      <w:pPr>
        <w:spacing w:line="580" w:lineRule="exact"/>
        <w:ind w:firstLine="560" w:firstLineChars="200"/>
        <w:rPr>
          <w:rFonts w:ascii="宋体" w:hAnsi="宋体"/>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13 参选人</w:t>
      </w:r>
      <w:r>
        <w:rPr>
          <w:rFonts w:hint="eastAsia" w:ascii="宋体" w:hAnsi="宋体"/>
          <w:sz w:val="28"/>
          <w:szCs w:val="28"/>
        </w:rPr>
        <w:t>未提供实物样品；（本项目无）</w:t>
      </w:r>
    </w:p>
    <w:p>
      <w:pPr>
        <w:spacing w:line="580" w:lineRule="exact"/>
        <w:ind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14 参选人未在每一页的参选文件上都加盖完整公章的。（包括故意和过失引起）；</w:t>
      </w:r>
    </w:p>
    <w:p>
      <w:pPr>
        <w:widowControl/>
        <w:adjustRightInd/>
        <w:spacing w:line="240" w:lineRule="auto"/>
        <w:jc w:val="left"/>
        <w:textAlignment w:val="auto"/>
        <w:rPr>
          <w:rFonts w:ascii="宋体" w:hAnsi="宋体" w:cs="宋体"/>
          <w:b/>
          <w:bCs/>
          <w:color w:val="000000" w:themeColor="text1"/>
          <w:kern w:val="44"/>
          <w:sz w:val="44"/>
          <w:szCs w:val="44"/>
          <w14:textFill>
            <w14:solidFill>
              <w14:schemeClr w14:val="tx1"/>
            </w14:solidFill>
          </w14:textFill>
        </w:rPr>
      </w:pPr>
      <w:r>
        <w:rPr>
          <w:rFonts w:ascii="宋体" w:hAnsi="宋体" w:cs="宋体"/>
          <w:color w:val="000000" w:themeColor="text1"/>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4" w:name="_Toc27664956"/>
      <w:r>
        <w:rPr>
          <w:rFonts w:hint="eastAsia" w:ascii="宋体" w:hAnsi="宋体" w:cs="宋体"/>
          <w:color w:val="000000" w:themeColor="text1"/>
          <w14:textFill>
            <w14:solidFill>
              <w14:schemeClr w14:val="tx1"/>
            </w14:solidFill>
          </w14:textFill>
        </w:rPr>
        <w:t>第五章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参选人选定</w:t>
      </w:r>
      <w:bookmarkEnd w:id="4"/>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1．比选人将在参选截至之日后另行组织评选工作会议，参选人选定工作在比选人有关部门监督下，由比选人依照规定组建的评选工作小组负责。</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2．福建省福化天辰气体有限公司评选工作小组按规定程序,根据评标的标准和要求综合评定确定中选单位。</w:t>
      </w:r>
    </w:p>
    <w:p>
      <w:pPr>
        <w:spacing w:line="58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3．中选单位公布在集团公司（www.fjpec.com.cn）及权属企业(www.fjfhtc.com)网站。</w:t>
      </w:r>
    </w:p>
    <w:p>
      <w:pPr>
        <w:widowControl/>
        <w:adjustRightInd/>
        <w:spacing w:line="240" w:lineRule="auto"/>
        <w:jc w:val="left"/>
        <w:textAlignment w:val="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5" w:name="_Toc27664957"/>
      <w:r>
        <w:rPr>
          <w:rFonts w:hint="eastAsia" w:ascii="宋体" w:hAnsi="宋体" w:cs="宋体"/>
          <w:color w:val="000000" w:themeColor="text1"/>
          <w14:textFill>
            <w14:solidFill>
              <w14:schemeClr w14:val="tx1"/>
            </w14:solidFill>
          </w14:textFill>
        </w:rPr>
        <w:t>第六章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合同授予</w:t>
      </w:r>
      <w:bookmarkEnd w:id="5"/>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1．比选人将把合同授予中选人；在授予前，仍需进行资格、资信审查。 </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2．中选人确定后，比选将通知中选人，并将中选结果公示在比选人集团公司网（www.fjpec.com.cn）及权属企业(www.fjfhtc.com)网站。</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5．比选文件与合同附件作为签定合同的条款，比选文件合同条款中没有规定的内容，比选人、参选人认为有必要进行补充，可另行商定解决。 </w:t>
      </w:r>
    </w:p>
    <w:p>
      <w:pPr>
        <w:widowControl/>
        <w:adjustRightInd/>
        <w:spacing w:line="240" w:lineRule="auto"/>
        <w:jc w:val="left"/>
        <w:textAlignment w:val="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6" w:name="_Toc27664958"/>
      <w:r>
        <w:rPr>
          <w:rFonts w:hint="eastAsia" w:ascii="宋体" w:hAnsi="宋体" w:cs="宋体"/>
          <w:color w:val="000000" w:themeColor="text1"/>
          <w14:textFill>
            <w14:solidFill>
              <w14:schemeClr w14:val="tx1"/>
            </w14:solidFill>
          </w14:textFill>
        </w:rPr>
        <w:t>第七章</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其它</w:t>
      </w:r>
      <w:bookmarkEnd w:id="6"/>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1．参选人的参选文件无论其是否中选，均不退回。</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2．比选人郑重承诺：参选人所提交的参选文件及相关资料不向第三方泄露。</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3．本比选文件的解释权归福建省福化天辰气体有限公司。</w:t>
      </w:r>
    </w:p>
    <w:p>
      <w:pPr>
        <w:spacing w:line="58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4．比选联系人：陈素芳</w:t>
      </w:r>
    </w:p>
    <w:p>
      <w:pPr>
        <w:spacing w:line="580" w:lineRule="exact"/>
        <w:ind w:firstLine="56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5．联系电话：13515920301</w:t>
      </w:r>
    </w:p>
    <w:p>
      <w:pPr>
        <w:widowControl/>
        <w:adjustRightInd/>
        <w:spacing w:line="240" w:lineRule="auto"/>
        <w:jc w:val="left"/>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br w:type="page"/>
      </w:r>
    </w:p>
    <w:p>
      <w:pPr>
        <w:pStyle w:val="2"/>
        <w:rPr>
          <w:rFonts w:ascii="宋体" w:hAnsi="宋体" w:cs="宋体"/>
          <w:color w:val="000000" w:themeColor="text1"/>
          <w:sz w:val="28"/>
          <w:szCs w:val="28"/>
          <w14:textFill>
            <w14:solidFill>
              <w14:schemeClr w14:val="tx1"/>
            </w14:solidFill>
          </w14:textFill>
        </w:rPr>
      </w:pPr>
      <w:bookmarkStart w:id="7" w:name="_Toc27664959"/>
      <w:r>
        <w:rPr>
          <w:rFonts w:hint="eastAsia" w:ascii="宋体" w:hAnsi="宋体" w:cs="宋体"/>
          <w:b w:val="0"/>
          <w:color w:val="000000" w:themeColor="text1"/>
          <w:sz w:val="28"/>
          <w:szCs w:val="28"/>
          <w14:textFill>
            <w14:solidFill>
              <w14:schemeClr w14:val="tx1"/>
            </w14:solidFill>
          </w14:textFill>
        </w:rPr>
        <w:t>附件一：参选报价单</w:t>
      </w:r>
      <w:bookmarkEnd w:id="7"/>
    </w:p>
    <w:p>
      <w:pPr>
        <w:spacing w:line="58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参选报价单</w:t>
      </w:r>
    </w:p>
    <w:p>
      <w:pPr>
        <w:snapToGrid w:val="0"/>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福建省福化天辰气体有限公司：</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贵公司</w:t>
      </w:r>
      <w:r>
        <w:rPr>
          <w:rFonts w:hint="eastAsia" w:ascii="宋体" w:hAnsi="宋体" w:cs="宋体"/>
          <w:color w:val="000000" w:themeColor="text1"/>
          <w:sz w:val="24"/>
          <w:szCs w:val="24"/>
          <w:u w:val="single"/>
          <w14:textFill>
            <w14:solidFill>
              <w14:schemeClr w14:val="tx1"/>
            </w14:solidFill>
          </w14:textFill>
        </w:rPr>
        <w:t>2020年上半年公司电脑、打印机等信息化物资采购项目</w:t>
      </w:r>
      <w:r>
        <w:rPr>
          <w:rFonts w:hint="eastAsia" w:ascii="宋体" w:hAnsi="宋体"/>
          <w:color w:val="000000" w:themeColor="text1"/>
          <w:sz w:val="24"/>
          <w:szCs w:val="24"/>
          <w14:textFill>
            <w14:solidFill>
              <w14:schemeClr w14:val="tx1"/>
            </w14:solidFill>
          </w14:textFill>
        </w:rPr>
        <w:t>比选文件我公司已阅知并完全同意，承诺此次报价真实、有效。同时承诺，中选后认真履行中标义务，提供符合要求的产品及相应服务。现将本公司有关报价及说明如下附表：</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2020年上半年公司电脑、打印机等信息化物资采购项目</w:t>
      </w:r>
      <w:r>
        <w:rPr>
          <w:rFonts w:hint="eastAsia" w:ascii="宋体" w:hAnsi="宋体"/>
          <w:b/>
          <w:color w:val="000000" w:themeColor="text1"/>
          <w:sz w:val="24"/>
          <w:szCs w:val="24"/>
          <w14:textFill>
            <w14:solidFill>
              <w14:schemeClr w14:val="tx1"/>
            </w14:solidFill>
          </w14:textFill>
        </w:rPr>
        <w:t>含税总价（增值税专用发票）</w:t>
      </w:r>
      <w:r>
        <w:rPr>
          <w:rFonts w:hint="eastAsia" w:ascii="宋体" w:hAnsi="宋体"/>
          <w:color w:val="000000" w:themeColor="text1"/>
          <w:sz w:val="24"/>
          <w:szCs w:val="24"/>
          <w14:textFill>
            <w14:solidFill>
              <w14:schemeClr w14:val="tx1"/>
            </w14:solidFill>
          </w14:textFill>
        </w:rPr>
        <w:t>人民币（大写）_______元（￥____）。</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注</w:t>
      </w: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请注明中选后所开具的增值税专用发票税率</w:t>
      </w:r>
      <w:r>
        <w:rPr>
          <w:rFonts w:hint="eastAsia" w:ascii="宋体" w:hAnsi="宋体"/>
          <w:b/>
          <w:color w:val="000000" w:themeColor="text1"/>
          <w:sz w:val="24"/>
          <w:szCs w:val="24"/>
          <w:u w:val="single"/>
          <w14:textFill>
            <w14:solidFill>
              <w14:schemeClr w14:val="tx1"/>
            </w14:solidFill>
          </w14:textFill>
        </w:rPr>
        <w:t xml:space="preserve">  必填  </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以上报价含人工费</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包装费、运费、税费等所有费用。</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上述总价包含了参选方提供本合同约定的产品及相应服务（如有）的全部价格，除非另有约定，比选人不再承担其他费用。</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参选方（盖章）：</w:t>
      </w:r>
      <w:r>
        <w:rPr>
          <w:rFonts w:ascii="宋体" w:hAnsi="宋体"/>
          <w:color w:val="000000" w:themeColor="text1"/>
          <w:sz w:val="24"/>
          <w:szCs w:val="24"/>
          <w14:textFill>
            <w14:solidFill>
              <w14:schemeClr w14:val="tx1"/>
            </w14:solidFill>
          </w14:textFill>
        </w:rPr>
        <w:t xml:space="preserve"> </w:t>
      </w:r>
    </w:p>
    <w:p>
      <w:pPr>
        <w:spacing w:line="580" w:lineRule="exact"/>
        <w:ind w:firstLine="4080" w:firstLineChars="17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参选联系人</w:t>
      </w:r>
      <w:r>
        <w:rPr>
          <w:rFonts w:hint="eastAsia" w:ascii="宋体" w:hAnsi="宋体"/>
          <w:color w:val="000000" w:themeColor="text1"/>
          <w:sz w:val="24"/>
          <w:szCs w:val="24"/>
          <w14:textFill>
            <w14:solidFill>
              <w14:schemeClr w14:val="tx1"/>
            </w14:solidFill>
          </w14:textFill>
        </w:rPr>
        <w:t>：</w:t>
      </w:r>
    </w:p>
    <w:p>
      <w:pPr>
        <w:spacing w:line="580" w:lineRule="exact"/>
        <w:ind w:firstLine="4080" w:firstLineChars="17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联系电话</w:t>
      </w:r>
      <w:r>
        <w:rPr>
          <w:rFonts w:hint="eastAsia" w:ascii="宋体" w:hAnsi="宋体"/>
          <w:color w:val="000000" w:themeColor="text1"/>
          <w:sz w:val="24"/>
          <w:szCs w:val="24"/>
          <w14:textFill>
            <w14:solidFill>
              <w14:schemeClr w14:val="tx1"/>
            </w14:solidFill>
          </w14:textFill>
        </w:rPr>
        <w:t>：</w:t>
      </w:r>
    </w:p>
    <w:p>
      <w:pPr>
        <w:spacing w:line="580" w:lineRule="exact"/>
        <w:ind w:firstLine="4080" w:firstLineChars="17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参选人邮箱</w:t>
      </w:r>
      <w:r>
        <w:rPr>
          <w:rFonts w:hint="eastAsia" w:ascii="宋体" w:hAnsi="宋体"/>
          <w:color w:val="000000" w:themeColor="text1"/>
          <w:sz w:val="24"/>
          <w:szCs w:val="24"/>
          <w14:textFill>
            <w14:solidFill>
              <w14:schemeClr w14:val="tx1"/>
            </w14:solidFill>
          </w14:textFill>
        </w:rPr>
        <w:t>：</w:t>
      </w:r>
    </w:p>
    <w:p>
      <w:pPr>
        <w:spacing w:line="580" w:lineRule="exact"/>
        <w:ind w:firstLine="592" w:firstLineChars="247"/>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ascii="宋体" w:hAnsi="宋体"/>
          <w:color w:val="000000" w:themeColor="text1"/>
          <w:sz w:val="24"/>
          <w:szCs w:val="24"/>
          <w14:textFill>
            <w14:solidFill>
              <w14:schemeClr w14:val="tx1"/>
            </w14:solidFill>
          </w14:textFill>
        </w:rPr>
        <w:t xml:space="preserve">    </w:t>
      </w:r>
    </w:p>
    <w:p>
      <w:pPr>
        <w:spacing w:line="580" w:lineRule="exact"/>
        <w:ind w:firstLine="592" w:firstLineChars="247"/>
        <w:rPr>
          <w:rFonts w:ascii="宋体" w:hAnsi="宋体"/>
          <w:color w:val="000000" w:themeColor="text1"/>
          <w:sz w:val="24"/>
          <w:szCs w:val="24"/>
          <w14:textFill>
            <w14:solidFill>
              <w14:schemeClr w14:val="tx1"/>
            </w14:solidFill>
          </w14:textFill>
        </w:rPr>
      </w:pPr>
    </w:p>
    <w:p>
      <w:pPr>
        <w:spacing w:line="580" w:lineRule="exact"/>
        <w:ind w:firstLine="592" w:firstLineChars="247"/>
        <w:rPr>
          <w:rFonts w:ascii="宋体" w:hAnsi="宋体"/>
          <w:color w:val="000000" w:themeColor="text1"/>
          <w:sz w:val="24"/>
          <w:szCs w:val="24"/>
          <w14:textFill>
            <w14:solidFill>
              <w14:schemeClr w14:val="tx1"/>
            </w14:solidFill>
          </w14:textFill>
        </w:rPr>
      </w:pPr>
    </w:p>
    <w:p>
      <w:pPr>
        <w:spacing w:line="580" w:lineRule="exact"/>
        <w:ind w:firstLine="592" w:firstLineChars="247"/>
        <w:rPr>
          <w:rFonts w:ascii="宋体" w:hAnsi="宋体"/>
          <w:color w:val="000000" w:themeColor="text1"/>
          <w:sz w:val="24"/>
          <w:szCs w:val="24"/>
          <w14:textFill>
            <w14:solidFill>
              <w14:schemeClr w14:val="tx1"/>
            </w14:solidFill>
          </w14:textFill>
        </w:rPr>
      </w:pPr>
    </w:p>
    <w:p>
      <w:pPr>
        <w:spacing w:line="580" w:lineRule="exact"/>
        <w:ind w:firstLine="592" w:firstLineChars="247"/>
        <w:rPr>
          <w:rFonts w:ascii="宋体" w:hAnsi="宋体"/>
          <w:color w:val="000000" w:themeColor="text1"/>
          <w:sz w:val="24"/>
          <w:szCs w:val="24"/>
          <w14:textFill>
            <w14:solidFill>
              <w14:schemeClr w14:val="tx1"/>
            </w14:solidFill>
          </w14:textFill>
        </w:rPr>
      </w:pPr>
    </w:p>
    <w:p>
      <w:pPr>
        <w:spacing w:line="580" w:lineRule="exact"/>
        <w:ind w:firstLine="592" w:firstLineChars="247"/>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pPr>
        <w:spacing w:line="580" w:lineRule="exact"/>
        <w:rPr>
          <w:rFonts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报价明细</w:t>
      </w:r>
      <w:r>
        <w:rPr>
          <w:rFonts w:hint="eastAsia" w:ascii="宋体" w:hAnsi="宋体"/>
          <w:b/>
          <w:color w:val="000000" w:themeColor="text1"/>
          <w:sz w:val="36"/>
          <w:szCs w:val="36"/>
          <w14:textFill>
            <w14:solidFill>
              <w14:schemeClr w14:val="tx1"/>
            </w14:solidFill>
          </w14:textFill>
        </w:rPr>
        <w:t>单：</w:t>
      </w:r>
      <w:r>
        <w:rPr>
          <w:rFonts w:ascii="宋体" w:hAnsi="宋体"/>
          <w:b/>
          <w:color w:val="000000" w:themeColor="text1"/>
          <w:sz w:val="36"/>
          <w:szCs w:val="36"/>
          <w14:textFill>
            <w14:solidFill>
              <w14:schemeClr w14:val="tx1"/>
            </w14:solidFill>
          </w14:textFill>
        </w:rPr>
        <w:t xml:space="preserve">      </w:t>
      </w:r>
    </w:p>
    <w:tbl>
      <w:tblPr>
        <w:tblStyle w:val="14"/>
        <w:tblW w:w="9295" w:type="dxa"/>
        <w:tblInd w:w="0" w:type="dxa"/>
        <w:tblLayout w:type="autofit"/>
        <w:tblCellMar>
          <w:top w:w="0" w:type="dxa"/>
          <w:left w:w="108" w:type="dxa"/>
          <w:bottom w:w="0" w:type="dxa"/>
          <w:right w:w="108" w:type="dxa"/>
        </w:tblCellMar>
      </w:tblPr>
      <w:tblGrid>
        <w:gridCol w:w="456"/>
        <w:gridCol w:w="1818"/>
        <w:gridCol w:w="1265"/>
        <w:gridCol w:w="992"/>
        <w:gridCol w:w="709"/>
        <w:gridCol w:w="498"/>
        <w:gridCol w:w="640"/>
        <w:gridCol w:w="570"/>
        <w:gridCol w:w="570"/>
        <w:gridCol w:w="1816"/>
      </w:tblGrid>
      <w:tr>
        <w:tblPrEx>
          <w:tblCellMar>
            <w:top w:w="0" w:type="dxa"/>
            <w:left w:w="108" w:type="dxa"/>
            <w:bottom w:w="0" w:type="dxa"/>
            <w:right w:w="108" w:type="dxa"/>
          </w:tblCellMar>
        </w:tblPrEx>
        <w:trPr>
          <w:trHeight w:val="644" w:hRule="atLeast"/>
        </w:trPr>
        <w:tc>
          <w:tcPr>
            <w:tcW w:w="929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32"/>
                <w:szCs w:val="32"/>
              </w:rPr>
            </w:pPr>
            <w:r>
              <w:rPr>
                <w:rFonts w:hint="eastAsia" w:ascii="宋体" w:hAnsi="宋体" w:cs="宋体"/>
                <w:b/>
                <w:bCs/>
                <w:color w:val="000000"/>
                <w:sz w:val="32"/>
                <w:szCs w:val="32"/>
              </w:rPr>
              <w:t>电脑、打印机等信息化物资采购报价明细单</w:t>
            </w:r>
          </w:p>
        </w:tc>
      </w:tr>
      <w:tr>
        <w:tblPrEx>
          <w:tblCellMar>
            <w:top w:w="0" w:type="dxa"/>
            <w:left w:w="108" w:type="dxa"/>
            <w:bottom w:w="0" w:type="dxa"/>
            <w:right w:w="108" w:type="dxa"/>
          </w:tblCellMar>
        </w:tblPrEx>
        <w:trPr>
          <w:trHeight w:val="47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center"/>
              <w:textAlignment w:val="auto"/>
              <w:rPr>
                <w:rFonts w:ascii="宋体" w:hAnsi="宋体" w:cs="宋体"/>
                <w:b/>
                <w:bCs/>
                <w:color w:val="000000"/>
                <w:sz w:val="22"/>
                <w:szCs w:val="22"/>
              </w:rPr>
            </w:pPr>
            <w:r>
              <w:rPr>
                <w:rFonts w:hint="eastAsia" w:ascii="宋体" w:hAnsi="宋体" w:cs="宋体"/>
                <w:b/>
                <w:bCs/>
                <w:color w:val="000000"/>
                <w:sz w:val="22"/>
                <w:szCs w:val="22"/>
              </w:rPr>
              <w:t>序号</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b/>
                <w:bCs/>
                <w:color w:val="000000"/>
                <w:sz w:val="22"/>
                <w:szCs w:val="22"/>
              </w:rPr>
            </w:pPr>
            <w:r>
              <w:rPr>
                <w:rFonts w:hint="eastAsia" w:ascii="宋体" w:hAnsi="宋体" w:cs="宋体"/>
                <w:b/>
                <w:bCs/>
                <w:color w:val="000000"/>
                <w:sz w:val="22"/>
                <w:szCs w:val="22"/>
              </w:rPr>
              <w:t>产品名称</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规格、型号及主要参数要求</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单位</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数量</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b/>
                <w:bCs/>
                <w:color w:val="000000"/>
                <w:sz w:val="28"/>
                <w:szCs w:val="28"/>
              </w:rPr>
            </w:pPr>
            <w:r>
              <w:rPr>
                <w:rFonts w:hint="eastAsia" w:ascii="宋体" w:hAnsi="宋体" w:cs="宋体"/>
                <w:b/>
                <w:bCs/>
                <w:color w:val="000000"/>
                <w:sz w:val="28"/>
                <w:szCs w:val="28"/>
              </w:rPr>
              <w:t>单价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b/>
                <w:bCs/>
                <w:color w:val="000000"/>
                <w:sz w:val="28"/>
                <w:szCs w:val="28"/>
              </w:rPr>
            </w:pPr>
            <w:r>
              <w:rPr>
                <w:rFonts w:hint="eastAsia" w:ascii="宋体" w:hAnsi="宋体" w:cs="宋体"/>
                <w:b/>
                <w:bCs/>
                <w:color w:val="000000"/>
                <w:sz w:val="28"/>
                <w:szCs w:val="28"/>
              </w:rPr>
              <w:t>金额</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b/>
                <w:bCs/>
                <w:color w:val="000000"/>
                <w:sz w:val="28"/>
                <w:szCs w:val="28"/>
              </w:rPr>
            </w:pPr>
            <w:r>
              <w:rPr>
                <w:rFonts w:hint="eastAsia" w:ascii="宋体" w:hAnsi="宋体" w:cs="宋体"/>
                <w:b/>
                <w:bCs/>
                <w:color w:val="000000"/>
                <w:sz w:val="28"/>
                <w:szCs w:val="28"/>
              </w:rPr>
              <w:t>备注</w:t>
            </w:r>
          </w:p>
        </w:tc>
      </w:tr>
      <w:tr>
        <w:tblPrEx>
          <w:tblCellMar>
            <w:top w:w="0" w:type="dxa"/>
            <w:left w:w="108" w:type="dxa"/>
            <w:bottom w:w="0" w:type="dxa"/>
            <w:right w:w="108" w:type="dxa"/>
          </w:tblCellMar>
        </w:tblPrEx>
        <w:trPr>
          <w:trHeight w:val="389" w:hRule="atLeast"/>
        </w:trPr>
        <w:tc>
          <w:tcPr>
            <w:tcW w:w="456"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1</w:t>
            </w:r>
          </w:p>
        </w:tc>
        <w:tc>
          <w:tcPr>
            <w:tcW w:w="1818"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台式计算机</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主板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显卡类型</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4"/>
                <w:szCs w:val="24"/>
              </w:rPr>
            </w:pPr>
            <w:r>
              <w:rPr>
                <w:rFonts w:hint="eastAsia" w:ascii="宋体" w:hAnsi="宋体" w:cs="宋体"/>
                <w:b/>
                <w:bCs/>
                <w:color w:val="000000"/>
                <w:sz w:val="24"/>
                <w:szCs w:val="24"/>
              </w:rPr>
              <w:t>20</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4"/>
                <w:szCs w:val="24"/>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eastAsia="Times New Roman"/>
              </w:rPr>
            </w:pP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adjustRightInd/>
              <w:spacing w:line="240" w:lineRule="auto"/>
              <w:jc w:val="left"/>
              <w:textAlignment w:val="auto"/>
              <w:rPr>
                <w:rFonts w:ascii="宋体" w:hAnsi="宋体" w:cs="宋体"/>
                <w:color w:val="000000"/>
                <w:sz w:val="32"/>
                <w:szCs w:val="32"/>
              </w:rPr>
            </w:pPr>
            <w:r>
              <w:rPr>
                <w:rFonts w:ascii="宋体" w:hAnsi="宋体" w:cs="宋体"/>
                <w:color w:val="000000"/>
                <w:sz w:val="32"/>
                <w:szCs w:val="32"/>
              </w:rPr>
              <w:t>1.启天，扬天，OptiPlex，成就；四个系列选一个。</w:t>
            </w:r>
            <w:r>
              <w:rPr>
                <w:rFonts w:hint="eastAsia" w:ascii="宋体" w:hAnsi="宋体" w:cs="宋体"/>
                <w:color w:val="000000"/>
                <w:sz w:val="32"/>
                <w:szCs w:val="32"/>
              </w:rPr>
              <w:br w:type="textWrapping"/>
            </w:r>
            <w:r>
              <w:rPr>
                <w:rFonts w:ascii="宋体" w:hAnsi="宋体" w:cs="宋体"/>
                <w:b/>
                <w:bCs/>
                <w:color w:val="FF0000"/>
                <w:sz w:val="32"/>
                <w:szCs w:val="32"/>
              </w:rPr>
              <w:t>2.参选人必须列明所参选电脑规格型号及详细规格说明书。</w:t>
            </w:r>
          </w:p>
        </w:tc>
      </w:tr>
      <w:tr>
        <w:tblPrEx>
          <w:tblCellMar>
            <w:top w:w="0" w:type="dxa"/>
            <w:left w:w="108" w:type="dxa"/>
            <w:bottom w:w="0" w:type="dxa"/>
            <w:right w:w="108" w:type="dxa"/>
          </w:tblCellMar>
        </w:tblPrEx>
        <w:trPr>
          <w:trHeight w:val="296"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声卡</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457"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网卡</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96"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CPU</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类型</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89"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CPU型号</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96"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内存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容量</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96"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硬盘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容量</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96"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光驱</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类型</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89"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输入设备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鼠标</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89"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键盘</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96"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前(侧)面接口</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USB</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89"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音频接口</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89"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后面接口</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PS/2</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89"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音频接口</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89"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USB</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89"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RJ45</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89"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显示器</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尺寸</w:t>
            </w:r>
          </w:p>
        </w:tc>
        <w:tc>
          <w:tcPr>
            <w:tcW w:w="709"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89"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系列</w:t>
            </w:r>
          </w:p>
        </w:tc>
        <w:tc>
          <w:tcPr>
            <w:tcW w:w="1701" w:type="dxa"/>
            <w:gridSpan w:val="2"/>
            <w:tcBorders>
              <w:top w:val="single" w:color="000000" w:sz="4" w:space="0"/>
              <w:left w:val="single" w:color="000000" w:sz="4" w:space="0"/>
              <w:bottom w:val="single" w:color="000000" w:sz="4" w:space="0"/>
              <w:right w:val="nil"/>
            </w:tcBorders>
            <w:shd w:val="clear" w:color="auto" w:fill="auto"/>
            <w:vAlign w:val="center"/>
          </w:tcPr>
          <w:p>
            <w:pPr>
              <w:widowControl/>
              <w:adjustRightInd/>
              <w:spacing w:line="240" w:lineRule="auto"/>
              <w:jc w:val="center"/>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89" w:hRule="atLeast"/>
        </w:trPr>
        <w:tc>
          <w:tcPr>
            <w:tcW w:w="456"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818"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b/>
                <w:bCs/>
                <w:color w:val="000000"/>
                <w:sz w:val="28"/>
                <w:szCs w:val="28"/>
              </w:rPr>
            </w:pPr>
            <w:r>
              <w:rPr>
                <w:rFonts w:hint="eastAsia" w:ascii="宋体" w:hAnsi="宋体" w:cs="宋体"/>
                <w:b/>
                <w:bCs/>
                <w:color w:val="000000"/>
                <w:sz w:val="28"/>
                <w:szCs w:val="28"/>
              </w:rPr>
              <w:t>备注</w:t>
            </w:r>
          </w:p>
        </w:tc>
        <w:tc>
          <w:tcPr>
            <w:tcW w:w="1701" w:type="dxa"/>
            <w:gridSpan w:val="2"/>
            <w:tcBorders>
              <w:top w:val="nil"/>
              <w:left w:val="nil"/>
              <w:bottom w:val="nil"/>
              <w:right w:val="nil"/>
            </w:tcBorders>
            <w:shd w:val="clear" w:color="auto" w:fill="auto"/>
            <w:noWrap/>
            <w:vAlign w:val="center"/>
          </w:tcPr>
          <w:p>
            <w:pPr>
              <w:widowControl/>
              <w:adjustRightInd/>
              <w:spacing w:line="240" w:lineRule="auto"/>
              <w:jc w:val="left"/>
              <w:textAlignment w:val="auto"/>
              <w:rPr>
                <w:rFonts w:ascii="宋体" w:hAnsi="宋体" w:cs="宋体"/>
                <w:b/>
                <w:bCs/>
                <w:color w:val="000000"/>
                <w:sz w:val="28"/>
                <w:szCs w:val="28"/>
              </w:rPr>
            </w:pP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81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2</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U盘</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品牌：金士顿/USB3.0/128G</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3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U盘</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品牌：金士顿/USB3.0/64G</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3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4</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激光打印机</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品牌：富士施乐/M268DW</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3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5</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针式打印机</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品牌：爱普生/LQ-690K</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3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6</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无线键鼠套装</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品牌：罗枝/MK275</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3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7</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键盘</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品牌：罗枝/USB口</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3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8</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鼠标</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品牌：罗枝/USB口</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3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9</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HDMI转VGA线</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品牌：绿联</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3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10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水晶头</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RJ45</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200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3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11</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无线网卡</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品牌：TP-Link/TL-WN823N</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3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12</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DP转HDMI+VGA线</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品牌：绿联mini/DP转HDMI+VGA</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条</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3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13</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打印服务器</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品牌：TP-Link/USB转RJ45</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3</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748" w:hRule="atLeast"/>
        </w:trPr>
        <w:tc>
          <w:tcPr>
            <w:tcW w:w="9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合计：￥0.00    大写：</w:t>
            </w:r>
          </w:p>
        </w:tc>
      </w:tr>
    </w:tbl>
    <w:p>
      <w:pPr>
        <w:spacing w:line="580" w:lineRule="exact"/>
        <w:ind w:firstLine="592" w:firstLineChars="247"/>
        <w:rPr>
          <w:rFonts w:ascii="宋体" w:hAnsi="宋体"/>
          <w:color w:val="000000" w:themeColor="text1"/>
          <w:sz w:val="24"/>
          <w:szCs w:val="24"/>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AndChars" w:linePitch="312" w:charSpace="0"/>
        </w:sectPr>
      </w:pPr>
      <w:r>
        <w:rPr>
          <w:rFonts w:ascii="宋体" w:hAnsi="宋体"/>
          <w:color w:val="000000" w:themeColor="text1"/>
          <w:sz w:val="24"/>
          <w:szCs w:val="24"/>
          <w14:textFill>
            <w14:solidFill>
              <w14:schemeClr w14:val="tx1"/>
            </w14:solidFill>
          </w14:textFill>
        </w:rPr>
        <w:t xml:space="preserve">                                                                   </w:t>
      </w:r>
    </w:p>
    <w:p>
      <w:pPr>
        <w:pStyle w:val="2"/>
        <w:rPr>
          <w:rFonts w:ascii="宋体" w:hAnsi="宋体" w:cs="宋体"/>
          <w:color w:val="000000" w:themeColor="text1"/>
          <w:sz w:val="28"/>
          <w:szCs w:val="28"/>
          <w14:textFill>
            <w14:solidFill>
              <w14:schemeClr w14:val="tx1"/>
            </w14:solidFill>
          </w14:textFill>
        </w:rPr>
      </w:pPr>
      <w:bookmarkStart w:id="8" w:name="_Toc27664960"/>
      <w:r>
        <w:rPr>
          <w:rFonts w:hint="eastAsia" w:ascii="宋体" w:hAnsi="宋体" w:cs="宋体"/>
          <w:b w:val="0"/>
          <w:color w:val="000000" w:themeColor="text1"/>
          <w:sz w:val="28"/>
          <w:szCs w:val="28"/>
          <w14:textFill>
            <w14:solidFill>
              <w14:schemeClr w14:val="tx1"/>
            </w14:solidFill>
          </w14:textFill>
        </w:rPr>
        <w:t>附件二：法定代表人授权委托书</w:t>
      </w:r>
      <w:bookmarkEnd w:id="8"/>
    </w:p>
    <w:p>
      <w:pPr>
        <w:spacing w:line="580" w:lineRule="exact"/>
        <w:jc w:val="left"/>
        <w:rPr>
          <w:rFonts w:ascii="宋体" w:hAnsi="宋体" w:cs="宋体"/>
          <w:color w:val="000000" w:themeColor="text1"/>
          <w:sz w:val="32"/>
          <w:szCs w:val="32"/>
          <w14:textFill>
            <w14:solidFill>
              <w14:schemeClr w14:val="tx1"/>
            </w14:solidFill>
          </w14:textFill>
        </w:rPr>
      </w:pPr>
    </w:p>
    <w:p>
      <w:pPr>
        <w:snapToGrid w:val="0"/>
        <w:spacing w:line="580" w:lineRule="exact"/>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法定代表人授权委托书</w:t>
      </w:r>
    </w:p>
    <w:p>
      <w:pPr>
        <w:snapToGrid w:val="0"/>
        <w:spacing w:line="580" w:lineRule="exact"/>
        <w:jc w:val="center"/>
        <w:rPr>
          <w:rFonts w:ascii="宋体" w:hAnsi="宋体"/>
          <w:color w:val="000000" w:themeColor="text1"/>
          <w:sz w:val="28"/>
          <w:szCs w:val="28"/>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致：福建省福化天辰气体有限公司</w:t>
      </w:r>
    </w:p>
    <w:p>
      <w:pPr>
        <w:autoSpaceDE w:val="0"/>
        <w:autoSpaceDN w:val="0"/>
        <w:adjustRightInd/>
        <w:spacing w:line="580" w:lineRule="exact"/>
        <w:ind w:firstLine="560" w:firstLineChars="200"/>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本授权书声明</w:t>
      </w:r>
      <w:r>
        <w:rPr>
          <w:rFonts w:ascii="宋体" w:hAnsi="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注册于</w:t>
      </w:r>
      <w:r>
        <w:rPr>
          <w:rFonts w:hint="eastAsia" w:ascii="宋体" w:hAnsi="宋体"/>
          <w:color w:val="000000" w:themeColor="text1"/>
          <w:sz w:val="28"/>
          <w:szCs w:val="28"/>
          <w:u w:val="single"/>
          <w14:textFill>
            <w14:solidFill>
              <w14:schemeClr w14:val="tx1"/>
            </w14:solidFill>
          </w14:textFill>
        </w:rPr>
        <w:t>注册地址</w:t>
      </w:r>
      <w:r>
        <w:rPr>
          <w:rFonts w:hint="eastAsia" w:ascii="宋体" w:hAnsi="宋体" w:cs="宋体"/>
          <w:color w:val="000000" w:themeColor="text1"/>
          <w:sz w:val="28"/>
          <w:szCs w:val="28"/>
          <w14:textFill>
            <w14:solidFill>
              <w14:schemeClr w14:val="tx1"/>
            </w14:solidFill>
          </w14:textFill>
        </w:rPr>
        <w:t>的</w:t>
      </w:r>
      <w:r>
        <w:rPr>
          <w:rFonts w:hint="eastAsia" w:ascii="宋体" w:hAnsi="宋体"/>
          <w:color w:val="000000" w:themeColor="text1"/>
          <w:sz w:val="28"/>
          <w:szCs w:val="28"/>
          <w:u w:val="single"/>
          <w14:textFill>
            <w14:solidFill>
              <w14:schemeClr w14:val="tx1"/>
            </w14:solidFill>
          </w14:textFill>
        </w:rPr>
        <w:t>公司名称</w:t>
      </w:r>
      <w:r>
        <w:rPr>
          <w:rFonts w:hint="eastAsia" w:ascii="宋体" w:hAnsi="宋体" w:cs="宋体"/>
          <w:color w:val="000000" w:themeColor="text1"/>
          <w:sz w:val="28"/>
          <w:szCs w:val="28"/>
          <w14:textFill>
            <w14:solidFill>
              <w14:schemeClr w14:val="tx1"/>
            </w14:solidFill>
          </w14:textFill>
        </w:rPr>
        <w:t>的在下方签字（或签章）的</w:t>
      </w:r>
      <w:r>
        <w:rPr>
          <w:rFonts w:hint="eastAsia" w:ascii="宋体" w:hAnsi="宋体"/>
          <w:color w:val="000000" w:themeColor="text1"/>
          <w:sz w:val="28"/>
          <w:szCs w:val="28"/>
          <w:u w:val="single"/>
          <w14:textFill>
            <w14:solidFill>
              <w14:schemeClr w14:val="tx1"/>
            </w14:solidFill>
          </w14:textFill>
        </w:rPr>
        <w:t>法人代表姓名</w:t>
      </w:r>
      <w:r>
        <w:rPr>
          <w:rFonts w:hint="eastAsia" w:ascii="宋体" w:hAnsi="宋体" w:cs="宋体"/>
          <w:color w:val="000000" w:themeColor="text1"/>
          <w:sz w:val="28"/>
          <w:szCs w:val="28"/>
          <w14:textFill>
            <w14:solidFill>
              <w14:schemeClr w14:val="tx1"/>
            </w14:solidFill>
          </w14:textFill>
        </w:rPr>
        <w:t>代表本公司授权</w:t>
      </w:r>
      <w:r>
        <w:rPr>
          <w:rFonts w:hint="eastAsia" w:ascii="宋体" w:hAnsi="宋体"/>
          <w:color w:val="000000" w:themeColor="text1"/>
          <w:sz w:val="28"/>
          <w:szCs w:val="28"/>
          <w:u w:val="single"/>
          <w14:textFill>
            <w14:solidFill>
              <w14:schemeClr w14:val="tx1"/>
            </w14:solidFill>
          </w14:textFill>
        </w:rPr>
        <w:t>被授权代表人姓名、职务</w:t>
      </w:r>
      <w:r>
        <w:rPr>
          <w:rFonts w:hint="eastAsia" w:ascii="宋体" w:hAnsi="宋体" w:cs="宋体"/>
          <w:color w:val="000000" w:themeColor="text1"/>
          <w:sz w:val="28"/>
          <w:szCs w:val="28"/>
          <w14:textFill>
            <w14:solidFill>
              <w14:schemeClr w14:val="tx1"/>
            </w14:solidFill>
          </w14:textFill>
        </w:rPr>
        <w:t>为本公司的合法代理人，就</w:t>
      </w:r>
      <w:r>
        <w:rPr>
          <w:rFonts w:hint="eastAsia" w:ascii="宋体" w:hAnsi="宋体"/>
          <w:color w:val="000000" w:themeColor="text1"/>
          <w:sz w:val="28"/>
          <w:szCs w:val="28"/>
          <w:u w:val="single"/>
          <w14:textFill>
            <w14:solidFill>
              <w14:schemeClr w14:val="tx1"/>
            </w14:solidFill>
          </w14:textFill>
        </w:rPr>
        <w:t>2020年上半年公司电脑、打印机等信息化物资采购项目</w:t>
      </w:r>
      <w:r>
        <w:rPr>
          <w:rFonts w:hint="eastAsia" w:ascii="宋体" w:hAnsi="宋体" w:cs="宋体"/>
          <w:color w:val="000000" w:themeColor="text1"/>
          <w:sz w:val="28"/>
          <w:szCs w:val="28"/>
          <w14:textFill>
            <w14:solidFill>
              <w14:schemeClr w14:val="tx1"/>
            </w14:solidFill>
          </w14:textFill>
        </w:rPr>
        <w:t>公开自主比选，以本公司名义参与报价、合同执行并处理与之有关的其他事务，相关责任及后果由本公司承担。</w:t>
      </w:r>
    </w:p>
    <w:p>
      <w:pPr>
        <w:autoSpaceDE w:val="0"/>
        <w:autoSpaceDN w:val="0"/>
        <w:adjustRightInd/>
        <w:spacing w:line="580" w:lineRule="exact"/>
        <w:ind w:firstLine="560" w:firstLineChars="200"/>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本授权书于</w:t>
      </w:r>
      <w:r>
        <w:rPr>
          <w:rFonts w:hint="eastAsia" w:ascii="宋体" w:hAnsi="宋体"/>
          <w:color w:val="000000" w:themeColor="text1"/>
          <w:sz w:val="28"/>
          <w:szCs w:val="28"/>
          <w:u w:val="single"/>
          <w14:textFill>
            <w14:solidFill>
              <w14:schemeClr w14:val="tx1"/>
            </w14:solidFill>
          </w14:textFill>
        </w:rPr>
        <w:t>2019</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14:textFill>
            <w14:solidFill>
              <w14:schemeClr w14:val="tx1"/>
            </w14:solidFill>
          </w14:textFill>
        </w:rPr>
        <w:t>生效，本授权书有效期至此次报价，以及合同履行完毕时止。</w:t>
      </w:r>
    </w:p>
    <w:p>
      <w:pPr>
        <w:snapToGrid w:val="0"/>
        <w:spacing w:line="580" w:lineRule="exact"/>
        <w:rPr>
          <w:rFonts w:ascii="宋体" w:hAnsi="宋体"/>
          <w:color w:val="000000" w:themeColor="text1"/>
          <w:sz w:val="28"/>
          <w:szCs w:val="28"/>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参选方（盖章）：</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法定代表人（签字）：</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法定代表人身份证号码：</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被授权代表人（签字）：</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性别：</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年龄：</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职务：</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身份证号码：</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联系方式：</w:t>
      </w:r>
      <w:r>
        <w:rPr>
          <w:rFonts w:ascii="宋体" w:hAnsi="宋体"/>
          <w:color w:val="000000" w:themeColor="text1"/>
          <w:sz w:val="28"/>
          <w:szCs w:val="28"/>
          <w14:textFill>
            <w14:solidFill>
              <w14:schemeClr w14:val="tx1"/>
            </w14:solidFill>
          </w14:textFill>
        </w:rPr>
        <w:t xml:space="preserve">  </w:t>
      </w:r>
    </w:p>
    <w:p>
      <w:pPr>
        <w:widowControl/>
        <w:adjustRightInd/>
        <w:spacing w:line="240" w:lineRule="auto"/>
        <w:jc w:val="left"/>
        <w:textAlignment w:val="auto"/>
        <w:rPr>
          <w:rFonts w:ascii="宋体" w:hAnsi="宋体" w:cs="宋体"/>
          <w:color w:val="000000" w:themeColor="text1"/>
          <w:sz w:val="32"/>
          <w:szCs w:val="32"/>
          <w14:textFill>
            <w14:solidFill>
              <w14:schemeClr w14:val="tx1"/>
            </w14:solidFill>
          </w14:textFill>
        </w:rPr>
      </w:pPr>
      <w:r>
        <w:rPr>
          <w:rFonts w:ascii="宋体" w:hAnsi="宋体" w:cs="宋体"/>
          <w:color w:val="000000" w:themeColor="text1"/>
          <w:sz w:val="32"/>
          <w:szCs w:val="32"/>
          <w14:textFill>
            <w14:solidFill>
              <w14:schemeClr w14:val="tx1"/>
            </w14:solidFill>
          </w14:textFill>
        </w:rPr>
        <w:br w:type="page"/>
      </w:r>
    </w:p>
    <w:p>
      <w:pPr>
        <w:pStyle w:val="2"/>
        <w:rPr>
          <w:rFonts w:ascii="宋体" w:hAnsi="宋体"/>
          <w:color w:val="000000" w:themeColor="text1"/>
          <w:sz w:val="28"/>
          <w:szCs w:val="28"/>
          <w14:textFill>
            <w14:solidFill>
              <w14:schemeClr w14:val="tx1"/>
            </w14:solidFill>
          </w14:textFill>
        </w:rPr>
      </w:pPr>
      <w:bookmarkStart w:id="9" w:name="_Toc27664961"/>
      <w:r>
        <w:rPr>
          <w:rFonts w:hint="eastAsia" w:ascii="宋体" w:hAnsi="宋体" w:cs="宋体"/>
          <w:b w:val="0"/>
          <w:color w:val="000000" w:themeColor="text1"/>
          <w:sz w:val="28"/>
          <w:szCs w:val="28"/>
          <w14:textFill>
            <w14:solidFill>
              <w14:schemeClr w14:val="tx1"/>
            </w14:solidFill>
          </w14:textFill>
        </w:rPr>
        <w:t>附件三：</w:t>
      </w:r>
      <w:r>
        <w:rPr>
          <w:rFonts w:hint="eastAsia" w:ascii="宋体" w:hAnsi="宋体"/>
          <w:b w:val="0"/>
          <w:color w:val="000000" w:themeColor="text1"/>
          <w:sz w:val="28"/>
          <w:szCs w:val="28"/>
          <w14:textFill>
            <w14:solidFill>
              <w14:schemeClr w14:val="tx1"/>
            </w14:solidFill>
          </w14:textFill>
        </w:rPr>
        <w:t>承诺函</w:t>
      </w:r>
      <w:bookmarkEnd w:id="9"/>
    </w:p>
    <w:p>
      <w:pPr>
        <w:snapToGrid w:val="0"/>
        <w:spacing w:line="580" w:lineRule="exact"/>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承诺函</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致：福建省福化天辰气体有限公司</w:t>
      </w:r>
    </w:p>
    <w:p>
      <w:pPr>
        <w:snapToGrid w:val="0"/>
        <w:spacing w:line="5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我方为对福建省福化天辰气体有限公司</w:t>
      </w:r>
      <w:r>
        <w:rPr>
          <w:rFonts w:hint="eastAsia" w:ascii="宋体" w:hAnsi="宋体" w:cs="宋体"/>
          <w:color w:val="000000" w:themeColor="text1"/>
          <w:sz w:val="28"/>
          <w:szCs w:val="28"/>
          <w:u w:val="single"/>
          <w14:textFill>
            <w14:solidFill>
              <w14:schemeClr w14:val="tx1"/>
            </w14:solidFill>
          </w14:textFill>
        </w:rPr>
        <w:t>2020年上半年公司电脑、打印机等信息化物资采购项目</w:t>
      </w:r>
      <w:r>
        <w:rPr>
          <w:rFonts w:hint="eastAsia" w:ascii="宋体" w:hAnsi="宋体"/>
          <w:color w:val="000000" w:themeColor="text1"/>
          <w:sz w:val="28"/>
          <w:szCs w:val="28"/>
          <w14:textFill>
            <w14:solidFill>
              <w14:schemeClr w14:val="tx1"/>
            </w14:solidFill>
          </w14:textFill>
        </w:rPr>
        <w:t>比选文件表示完全响应，遵照公告的要求，特此确认并承诺：</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、我方确认，我方已仔细阅读并研究了贵方的公告及其附件，我方完全熟悉其中的要求、条款和条件，并充分了解比选情况。</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、我方确认：我方完全同意比选文件制定的交易规则。接受比选文件中所制定的评分标准。</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、我方承诺：我方为投标所提供的材料均为真实、合法、完整。</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、我方保证：我方确认，我方完全接受比选文件及附件合同的全部条款。自收到该项目中标通知次日起</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个工作日内，我方将与福建省福化天辰气体有限公司签订</w:t>
      </w:r>
      <w:r>
        <w:rPr>
          <w:rFonts w:hint="eastAsia" w:ascii="宋体" w:hAnsi="宋体" w:cs="宋体"/>
          <w:color w:val="000000" w:themeColor="text1"/>
          <w:sz w:val="28"/>
          <w:szCs w:val="28"/>
          <w:u w:val="single"/>
          <w14:textFill>
            <w14:solidFill>
              <w14:schemeClr w14:val="tx1"/>
            </w14:solidFill>
          </w14:textFill>
        </w:rPr>
        <w:t>2020年上半年公司电脑、打印机等信息化物资采购项目</w:t>
      </w:r>
      <w:r>
        <w:rPr>
          <w:rFonts w:hint="eastAsia" w:ascii="宋体" w:hAnsi="宋体"/>
          <w:color w:val="000000" w:themeColor="text1"/>
          <w:sz w:val="28"/>
          <w:szCs w:val="28"/>
          <w14:textFill>
            <w14:solidFill>
              <w14:schemeClr w14:val="tx1"/>
            </w14:solidFill>
          </w14:textFill>
        </w:rPr>
        <w:t>采购合同，并在要求的时间内为我公司提供所购商品等。</w:t>
      </w:r>
    </w:p>
    <w:p>
      <w:pPr>
        <w:snapToGrid w:val="0"/>
        <w:spacing w:line="580" w:lineRule="exact"/>
        <w:ind w:firstLine="280" w:firstLineChars="1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特此承诺</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意向参选方（盖章）：</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法定代表人或委托代理人（签字）：</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地</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址：</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联系人：</w:t>
      </w:r>
      <w:r>
        <w:rPr>
          <w:rFonts w:ascii="宋体" w:hAnsi="宋体"/>
          <w:color w:val="000000" w:themeColor="text1"/>
          <w:sz w:val="28"/>
          <w:szCs w:val="28"/>
          <w14:textFill>
            <w14:solidFill>
              <w14:schemeClr w14:val="tx1"/>
            </w14:solidFill>
          </w14:textFill>
        </w:rPr>
        <w:t xml:space="preserve">                                 </w:t>
      </w:r>
    </w:p>
    <w:p>
      <w:pPr>
        <w:snapToGrid w:val="0"/>
        <w:spacing w:line="5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电</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话：</w:t>
      </w:r>
      <w:r>
        <w:rPr>
          <w:rFonts w:ascii="宋体" w:hAnsi="宋体"/>
          <w:color w:val="000000" w:themeColor="text1"/>
          <w:sz w:val="28"/>
          <w:szCs w:val="28"/>
          <w14:textFill>
            <w14:solidFill>
              <w14:schemeClr w14:val="tx1"/>
            </w14:solidFill>
          </w14:textFill>
        </w:rPr>
        <w:t xml:space="preserve">                                 </w:t>
      </w:r>
    </w:p>
    <w:p>
      <w:pPr>
        <w:snapToGrid w:val="0"/>
        <w:spacing w:line="580" w:lineRule="exact"/>
        <w:ind w:firstLine="1120" w:firstLineChars="400"/>
        <w:rPr>
          <w:rFonts w:ascii="宋体" w:hAnsi="宋体"/>
          <w:color w:val="000000" w:themeColor="text1"/>
          <w:sz w:val="28"/>
          <w:szCs w:val="28"/>
          <w14:textFill>
            <w14:solidFill>
              <w14:schemeClr w14:val="tx1"/>
            </w14:solidFill>
          </w14:textFill>
        </w:rPr>
        <w:sectPr>
          <w:pgSz w:w="11906" w:h="16838"/>
          <w:pgMar w:top="1440" w:right="1797" w:bottom="1440" w:left="1797" w:header="851" w:footer="992" w:gutter="0"/>
          <w:cols w:space="425" w:num="1"/>
          <w:docGrid w:type="lines" w:linePitch="312" w:charSpace="0"/>
        </w:sectPr>
      </w:pPr>
      <w:r>
        <w:rPr>
          <w:rFonts w:hint="eastAsia" w:ascii="宋体" w:hAnsi="宋体"/>
          <w:color w:val="000000" w:themeColor="text1"/>
          <w:sz w:val="28"/>
          <w:szCs w:val="28"/>
          <w14:textFill>
            <w14:solidFill>
              <w14:schemeClr w14:val="tx1"/>
            </w14:solidFill>
          </w14:textFill>
        </w:rPr>
        <w:t>年</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p>
    <w:p>
      <w:pPr>
        <w:pStyle w:val="2"/>
        <w:spacing w:after="120"/>
        <w:rPr>
          <w:rFonts w:ascii="宋体" w:hAnsi="宋体"/>
          <w:b w:val="0"/>
          <w:color w:val="000000" w:themeColor="text1"/>
          <w:sz w:val="28"/>
          <w:szCs w:val="28"/>
          <w14:textFill>
            <w14:solidFill>
              <w14:schemeClr w14:val="tx1"/>
            </w14:solidFill>
          </w14:textFill>
        </w:rPr>
      </w:pPr>
      <w:bookmarkStart w:id="10" w:name="_Toc27664962"/>
      <w:r>
        <w:rPr>
          <w:rFonts w:hint="eastAsia" w:ascii="宋体" w:hAnsi="宋体"/>
          <w:b w:val="0"/>
          <w:color w:val="000000" w:themeColor="text1"/>
          <w:sz w:val="28"/>
          <w:szCs w:val="28"/>
          <w14:textFill>
            <w14:solidFill>
              <w14:schemeClr w14:val="tx1"/>
            </w14:solidFill>
          </w14:textFill>
        </w:rPr>
        <w:t>附件四：合同范本</w:t>
      </w:r>
      <w:bookmarkEnd w:id="10"/>
    </w:p>
    <w:p>
      <w:pPr>
        <w:spacing w:line="580" w:lineRule="exact"/>
        <w:jc w:val="center"/>
        <w:rPr>
          <w:rFonts w:ascii="宋体" w:hAnsi="宋体"/>
          <w:b/>
          <w:color w:val="000000" w:themeColor="text1"/>
          <w:sz w:val="44"/>
          <w:szCs w:val="44"/>
          <w14:textFill>
            <w14:solidFill>
              <w14:schemeClr w14:val="tx1"/>
            </w14:solidFill>
          </w14:textFill>
        </w:rPr>
      </w:pPr>
      <w:r>
        <w:rPr>
          <w:rFonts w:ascii="宋体" w:hAnsi="宋体"/>
          <w:b/>
          <w:color w:val="000000" w:themeColor="text1"/>
          <w:sz w:val="44"/>
          <w:szCs w:val="44"/>
          <w14:textFill>
            <w14:solidFill>
              <w14:schemeClr w14:val="tx1"/>
            </w14:solidFill>
          </w14:textFill>
        </w:rPr>
        <w:t>2020年上半年公司电脑</w:t>
      </w:r>
      <w:r>
        <w:rPr>
          <w:rFonts w:hint="eastAsia" w:ascii="宋体" w:hAnsi="宋体"/>
          <w:b/>
          <w:color w:val="000000" w:themeColor="text1"/>
          <w:sz w:val="44"/>
          <w:szCs w:val="44"/>
          <w14:textFill>
            <w14:solidFill>
              <w14:schemeClr w14:val="tx1"/>
            </w14:solidFill>
          </w14:textFill>
        </w:rPr>
        <w:t>、</w:t>
      </w:r>
      <w:r>
        <w:rPr>
          <w:rFonts w:ascii="宋体" w:hAnsi="宋体"/>
          <w:b/>
          <w:color w:val="000000" w:themeColor="text1"/>
          <w:sz w:val="44"/>
          <w:szCs w:val="44"/>
          <w14:textFill>
            <w14:solidFill>
              <w14:schemeClr w14:val="tx1"/>
            </w14:solidFill>
          </w14:textFill>
        </w:rPr>
        <w:t>打印机等信息化物资采购合同</w:t>
      </w:r>
    </w:p>
    <w:p>
      <w:pPr>
        <w:ind w:firstLine="560" w:firstLineChars="200"/>
        <w:rPr>
          <w:rFonts w:ascii="方正小标宋简体" w:hAnsi="仿宋" w:eastAsia="方正小标宋简体"/>
          <w:sz w:val="32"/>
          <w:szCs w:val="32"/>
        </w:rPr>
      </w:pPr>
      <w:r>
        <w:rPr>
          <w:rFonts w:hint="eastAsia" w:ascii="宋体" w:hAnsi="宋体"/>
          <w:sz w:val="28"/>
          <w:szCs w:val="28"/>
        </w:rPr>
        <w:t xml:space="preserve">合同编号： </w:t>
      </w:r>
    </w:p>
    <w:p>
      <w:pPr>
        <w:ind w:firstLine="560" w:firstLineChars="200"/>
        <w:rPr>
          <w:rFonts w:ascii="宋体" w:hAnsi="宋体"/>
          <w:sz w:val="28"/>
          <w:szCs w:val="28"/>
        </w:rPr>
      </w:pPr>
      <w:r>
        <w:rPr>
          <w:rFonts w:hint="eastAsia" w:ascii="宋体" w:hAnsi="宋体"/>
          <w:sz w:val="28"/>
          <w:szCs w:val="28"/>
        </w:rPr>
        <w:t xml:space="preserve">甲方：福建省福化天辰气体有限公司  </w:t>
      </w:r>
      <w:r>
        <w:rPr>
          <w:rFonts w:ascii="宋体" w:hAnsi="宋体"/>
          <w:sz w:val="28"/>
          <w:szCs w:val="28"/>
        </w:rPr>
        <w:t xml:space="preserve">   </w:t>
      </w:r>
      <w:r>
        <w:rPr>
          <w:rFonts w:hint="eastAsia" w:ascii="宋体" w:hAnsi="宋体"/>
          <w:sz w:val="28"/>
          <w:szCs w:val="28"/>
        </w:rPr>
        <w:t xml:space="preserve">签订地点： </w:t>
      </w:r>
    </w:p>
    <w:p>
      <w:pPr>
        <w:ind w:firstLine="560" w:firstLineChars="200"/>
        <w:rPr>
          <w:rFonts w:ascii="宋体" w:hAnsi="宋体"/>
          <w:sz w:val="28"/>
          <w:szCs w:val="28"/>
        </w:rPr>
      </w:pPr>
      <w:r>
        <w:rPr>
          <w:rFonts w:hint="eastAsia" w:ascii="宋体" w:hAnsi="宋体"/>
          <w:sz w:val="28"/>
          <w:szCs w:val="28"/>
        </w:rPr>
        <w:t xml:space="preserve">乙方：                                签订日期：  </w:t>
      </w:r>
    </w:p>
    <w:p>
      <w:pPr>
        <w:ind w:firstLine="560" w:firstLineChars="200"/>
        <w:rPr>
          <w:rFonts w:ascii="宋体" w:hAnsi="宋体"/>
          <w:sz w:val="28"/>
          <w:szCs w:val="28"/>
        </w:rPr>
      </w:pPr>
      <w:r>
        <w:rPr>
          <w:rFonts w:hint="eastAsia" w:ascii="宋体" w:hAnsi="宋体"/>
          <w:sz w:val="28"/>
          <w:szCs w:val="28"/>
        </w:rPr>
        <w:t>根据甲方采购项目需求，经双方友好协商，就甲方向乙方采购本合同第1条所列产品相关事宜，依据《中华人民共和国合同法》及其他相关法律法规规定，双方签订如下协议：</w:t>
      </w:r>
    </w:p>
    <w:p>
      <w:pPr>
        <w:spacing w:before="156" w:beforeLines="50" w:after="156" w:afterLines="50"/>
        <w:rPr>
          <w:rFonts w:ascii="宋体" w:hAnsi="宋体"/>
          <w:b/>
          <w:bCs/>
          <w:sz w:val="28"/>
          <w:szCs w:val="28"/>
        </w:rPr>
      </w:pPr>
      <w:r>
        <w:rPr>
          <w:rFonts w:hint="eastAsia" w:ascii="宋体" w:hAnsi="宋体"/>
          <w:b/>
          <w:bCs/>
          <w:sz w:val="28"/>
          <w:szCs w:val="28"/>
        </w:rPr>
        <w:t>1、合同标的和合同价格</w:t>
      </w:r>
    </w:p>
    <w:p>
      <w:pPr>
        <w:spacing w:before="156" w:beforeLines="50" w:after="156" w:afterLines="50"/>
        <w:ind w:firstLine="560" w:firstLineChars="200"/>
        <w:rPr>
          <w:rFonts w:ascii="宋体" w:hAnsi="宋体"/>
          <w:b/>
          <w:bCs/>
          <w:sz w:val="28"/>
          <w:szCs w:val="28"/>
        </w:rPr>
      </w:pPr>
      <w:r>
        <w:rPr>
          <w:rFonts w:hint="eastAsia" w:ascii="宋体" w:hAnsi="宋体"/>
          <w:sz w:val="28"/>
          <w:szCs w:val="28"/>
        </w:rPr>
        <w:t>合同标的和合同价格选择第</w:t>
      </w:r>
      <w:r>
        <w:rPr>
          <w:rFonts w:hint="eastAsia" w:ascii="宋体" w:hAnsi="宋体"/>
          <w:b/>
          <w:sz w:val="28"/>
          <w:szCs w:val="28"/>
        </w:rPr>
        <w:t xml:space="preserve">（ </w:t>
      </w:r>
      <w:r>
        <w:rPr>
          <w:rFonts w:ascii="宋体" w:hAnsi="宋体"/>
          <w:b/>
          <w:sz w:val="28"/>
          <w:szCs w:val="28"/>
        </w:rPr>
        <w:t>2</w:t>
      </w:r>
      <w:r>
        <w:rPr>
          <w:rFonts w:ascii="宋体" w:hAnsi="宋体" w:cs="Calibri"/>
          <w:b/>
          <w:sz w:val="28"/>
          <w:szCs w:val="28"/>
        </w:rPr>
        <w:t xml:space="preserve"> </w:t>
      </w:r>
      <w:r>
        <w:rPr>
          <w:rFonts w:hint="eastAsia" w:ascii="宋体" w:hAnsi="宋体"/>
          <w:b/>
          <w:sz w:val="28"/>
          <w:szCs w:val="28"/>
        </w:rPr>
        <w:t>）</w:t>
      </w:r>
      <w:r>
        <w:rPr>
          <w:rFonts w:hint="eastAsia" w:ascii="宋体" w:hAnsi="宋体"/>
          <w:sz w:val="28"/>
          <w:szCs w:val="28"/>
        </w:rPr>
        <w:t>种计算方式：</w:t>
      </w:r>
    </w:p>
    <w:p>
      <w:pPr>
        <w:spacing w:before="156" w:beforeLines="50" w:after="156" w:afterLines="50"/>
        <w:ind w:firstLine="560" w:firstLineChars="200"/>
        <w:rPr>
          <w:rFonts w:ascii="宋体" w:hAnsi="宋体"/>
          <w:b/>
          <w:bCs/>
          <w:sz w:val="28"/>
          <w:szCs w:val="28"/>
        </w:rPr>
      </w:pPr>
      <w:r>
        <w:rPr>
          <w:rFonts w:hint="eastAsia" w:ascii="宋体" w:hAnsi="宋体"/>
          <w:sz w:val="28"/>
          <w:szCs w:val="28"/>
        </w:rPr>
        <w:t>第（1）种计价方式：</w:t>
      </w:r>
    </w:p>
    <w:tbl>
      <w:tblPr>
        <w:tblStyle w:val="14"/>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1586"/>
        <w:gridCol w:w="1529"/>
        <w:gridCol w:w="1274"/>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972" w:type="dxa"/>
            <w:tcBorders>
              <w:top w:val="single" w:color="auto" w:sz="4" w:space="0"/>
              <w:left w:val="single" w:color="auto" w:sz="4" w:space="0"/>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产品名称</w:t>
            </w:r>
          </w:p>
        </w:tc>
        <w:tc>
          <w:tcPr>
            <w:tcW w:w="1586"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规格型号</w:t>
            </w:r>
          </w:p>
        </w:tc>
        <w:tc>
          <w:tcPr>
            <w:tcW w:w="1529"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数量</w:t>
            </w:r>
          </w:p>
        </w:tc>
        <w:tc>
          <w:tcPr>
            <w:tcW w:w="1274"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单价/元</w:t>
            </w:r>
          </w:p>
        </w:tc>
        <w:tc>
          <w:tcPr>
            <w:tcW w:w="1912"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w:t>
            </w:r>
          </w:p>
        </w:tc>
        <w:tc>
          <w:tcPr>
            <w:tcW w:w="1586" w:type="dxa"/>
            <w:tcBorders>
              <w:top w:val="single" w:color="auto" w:sz="4" w:space="0"/>
              <w:left w:val="nil"/>
              <w:bottom w:val="single" w:color="auto" w:sz="4" w:space="0"/>
              <w:right w:val="single" w:color="auto" w:sz="4" w:space="0"/>
            </w:tcBorders>
            <w:vAlign w:val="center"/>
          </w:tcPr>
          <w:p>
            <w:pPr>
              <w:rPr>
                <w:rFonts w:ascii="宋体" w:hAnsi="宋体"/>
                <w:sz w:val="28"/>
                <w:szCs w:val="28"/>
              </w:rPr>
            </w:pPr>
            <w:r>
              <w:rPr>
                <w:rFonts w:hint="eastAsia" w:ascii="宋体" w:hAnsi="宋体"/>
                <w:sz w:val="28"/>
                <w:szCs w:val="28"/>
              </w:rPr>
              <w:t>/</w:t>
            </w:r>
          </w:p>
        </w:tc>
        <w:tc>
          <w:tcPr>
            <w:tcW w:w="1529"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w:t>
            </w:r>
          </w:p>
        </w:tc>
        <w:tc>
          <w:tcPr>
            <w:tcW w:w="1274"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w:t>
            </w:r>
          </w:p>
        </w:tc>
        <w:tc>
          <w:tcPr>
            <w:tcW w:w="1912"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合同不含税金额合计</w:t>
            </w:r>
          </w:p>
        </w:tc>
        <w:tc>
          <w:tcPr>
            <w:tcW w:w="6301"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 xml:space="preserve">/（大写）     </w:t>
            </w:r>
            <w:r>
              <w:rPr>
                <w:rFonts w:ascii="宋体" w:hAnsi="宋体"/>
                <w:sz w:val="28"/>
                <w:szCs w:val="28"/>
              </w:rPr>
              <w:t>/</w:t>
            </w:r>
            <w:r>
              <w:rPr>
                <w:rFonts w:hint="eastAsia" w:ascii="宋体" w:hAnsi="宋体"/>
                <w:sz w:val="28"/>
                <w:szCs w:val="28"/>
              </w:rPr>
              <w:t xml:space="preserve">    （小写）</w:t>
            </w:r>
          </w:p>
        </w:tc>
      </w:tr>
    </w:tbl>
    <w:p>
      <w:pPr>
        <w:widowControl/>
        <w:spacing w:line="500" w:lineRule="exact"/>
        <w:ind w:firstLine="560" w:firstLineChars="200"/>
        <w:jc w:val="left"/>
        <w:rPr>
          <w:rFonts w:ascii="宋体" w:hAnsi="宋体"/>
          <w:kern w:val="2"/>
          <w:sz w:val="28"/>
          <w:szCs w:val="28"/>
        </w:rPr>
      </w:pPr>
      <w:r>
        <w:rPr>
          <w:rFonts w:hint="eastAsia" w:ascii="宋体" w:hAnsi="宋体"/>
          <w:sz w:val="28"/>
          <w:szCs w:val="28"/>
        </w:rPr>
        <w:t>上述金额为不含税金额，总价=不含税金额×（1+法定税率），即</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rPr>
        <w:t>×（1+</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rPr>
        <w:t>%），在合同履行期间不含税价格不变，法定税率随国家政策变化而变化，以国家规定的纳税义务发生时间为准。</w:t>
      </w:r>
    </w:p>
    <w:p>
      <w:pPr>
        <w:widowControl/>
        <w:spacing w:line="500" w:lineRule="exact"/>
        <w:ind w:firstLine="560" w:firstLineChars="200"/>
        <w:jc w:val="left"/>
        <w:rPr>
          <w:rFonts w:ascii="宋体" w:hAnsi="宋体"/>
          <w:sz w:val="28"/>
          <w:szCs w:val="28"/>
        </w:rPr>
      </w:pPr>
      <w:r>
        <w:rPr>
          <w:rFonts w:hint="eastAsia" w:ascii="宋体" w:hAnsi="宋体"/>
          <w:sz w:val="28"/>
          <w:szCs w:val="28"/>
        </w:rPr>
        <w:t>若其他国家政策发生变化，按国家政策调整合同总价。</w:t>
      </w:r>
    </w:p>
    <w:p>
      <w:pPr>
        <w:spacing w:line="500" w:lineRule="exact"/>
        <w:ind w:firstLine="560" w:firstLineChars="200"/>
        <w:rPr>
          <w:rFonts w:ascii="宋体" w:hAnsi="宋体"/>
          <w:sz w:val="28"/>
          <w:szCs w:val="28"/>
        </w:rPr>
      </w:pPr>
      <w:r>
        <w:rPr>
          <w:rFonts w:hint="eastAsia" w:ascii="宋体" w:hAnsi="宋体"/>
          <w:sz w:val="28"/>
          <w:szCs w:val="28"/>
        </w:rPr>
        <w:t>第（2）种计价方式：</w:t>
      </w:r>
    </w:p>
    <w:tbl>
      <w:tblPr>
        <w:tblStyle w:val="14"/>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827"/>
        <w:gridCol w:w="992"/>
        <w:gridCol w:w="1418"/>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55" w:type="dxa"/>
            <w:tcBorders>
              <w:top w:val="single" w:color="auto" w:sz="4" w:space="0"/>
              <w:left w:val="single" w:color="auto" w:sz="4" w:space="0"/>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产品名称</w:t>
            </w:r>
          </w:p>
        </w:tc>
        <w:tc>
          <w:tcPr>
            <w:tcW w:w="3827"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规格型号</w:t>
            </w:r>
          </w:p>
        </w:tc>
        <w:tc>
          <w:tcPr>
            <w:tcW w:w="992"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数量</w:t>
            </w:r>
          </w:p>
        </w:tc>
        <w:tc>
          <w:tcPr>
            <w:tcW w:w="1418"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单价/元</w:t>
            </w:r>
          </w:p>
        </w:tc>
        <w:tc>
          <w:tcPr>
            <w:tcW w:w="1297" w:type="dxa"/>
            <w:tcBorders>
              <w:top w:val="single" w:color="auto" w:sz="4" w:space="0"/>
              <w:left w:val="nil"/>
              <w:bottom w:val="single" w:color="auto" w:sz="4" w:space="0"/>
              <w:right w:val="single" w:color="auto" w:sz="4" w:space="0"/>
            </w:tcBorders>
          </w:tcPr>
          <w:p>
            <w:pPr>
              <w:jc w:val="center"/>
              <w:rPr>
                <w:rFonts w:ascii="宋体" w:hAnsi="宋体"/>
                <w:b/>
                <w:bCs/>
                <w:sz w:val="28"/>
                <w:szCs w:val="28"/>
              </w:rPr>
            </w:pPr>
            <w:r>
              <w:rPr>
                <w:rFonts w:hint="eastAsia" w:ascii="宋体" w:hAnsi="宋体"/>
                <w:b/>
                <w:bCs/>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ascii="宋体" w:hAnsi="宋体"/>
                <w:sz w:val="28"/>
                <w:szCs w:val="28"/>
              </w:rPr>
              <w:t>台式电脑</w:t>
            </w:r>
          </w:p>
        </w:tc>
        <w:tc>
          <w:tcPr>
            <w:tcW w:w="3827" w:type="dxa"/>
            <w:tcBorders>
              <w:top w:val="single" w:color="auto" w:sz="4" w:space="0"/>
              <w:left w:val="nil"/>
              <w:bottom w:val="single" w:color="auto" w:sz="4" w:space="0"/>
              <w:right w:val="single" w:color="auto" w:sz="4" w:space="0"/>
            </w:tcBorders>
            <w:vAlign w:val="center"/>
          </w:tcPr>
          <w:p>
            <w:pPr>
              <w:rPr>
                <w:rFonts w:ascii="宋体" w:hAnsi="宋体"/>
                <w:sz w:val="28"/>
                <w:szCs w:val="28"/>
              </w:rPr>
            </w:pP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hint="eastAsia" w:ascii="宋体" w:hAnsi="宋体"/>
                <w:sz w:val="28"/>
                <w:szCs w:val="28"/>
              </w:rPr>
              <w:t>U</w:t>
            </w:r>
            <w:r>
              <w:rPr>
                <w:rFonts w:ascii="宋体" w:hAnsi="宋体"/>
                <w:sz w:val="28"/>
                <w:szCs w:val="28"/>
              </w:rPr>
              <w:t>盘</w:t>
            </w:r>
          </w:p>
        </w:tc>
        <w:tc>
          <w:tcPr>
            <w:tcW w:w="3827" w:type="dxa"/>
            <w:tcBorders>
              <w:top w:val="single" w:color="auto" w:sz="4" w:space="0"/>
              <w:left w:val="nil"/>
              <w:bottom w:val="single" w:color="auto" w:sz="4" w:space="0"/>
              <w:right w:val="single" w:color="auto" w:sz="4" w:space="0"/>
            </w:tcBorders>
            <w:vAlign w:val="center"/>
          </w:tcPr>
          <w:p>
            <w:pPr>
              <w:rPr>
                <w:rFonts w:ascii="宋体" w:hAnsi="宋体"/>
                <w:sz w:val="28"/>
                <w:szCs w:val="28"/>
              </w:rPr>
            </w:pP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r>
              <w:rPr>
                <w:rFonts w:ascii="宋体" w:hAnsi="宋体"/>
                <w:sz w:val="28"/>
                <w:szCs w:val="28"/>
              </w:rPr>
              <w:t>...</w:t>
            </w:r>
          </w:p>
        </w:tc>
        <w:tc>
          <w:tcPr>
            <w:tcW w:w="3827" w:type="dxa"/>
            <w:tcBorders>
              <w:top w:val="single" w:color="auto" w:sz="4" w:space="0"/>
              <w:left w:val="nil"/>
              <w:bottom w:val="single" w:color="auto" w:sz="4" w:space="0"/>
              <w:right w:val="single" w:color="auto" w:sz="4" w:space="0"/>
            </w:tcBorders>
            <w:vAlign w:val="center"/>
          </w:tcPr>
          <w:p>
            <w:pPr>
              <w:rPr>
                <w:rFonts w:ascii="宋体" w:hAnsi="宋体"/>
                <w:sz w:val="28"/>
                <w:szCs w:val="28"/>
              </w:rPr>
            </w:pP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合同含税金额合计</w:t>
            </w:r>
          </w:p>
        </w:tc>
        <w:tc>
          <w:tcPr>
            <w:tcW w:w="7534"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（大写）         （小写）</w:t>
            </w:r>
          </w:p>
        </w:tc>
      </w:tr>
    </w:tbl>
    <w:p>
      <w:pPr>
        <w:spacing w:line="500" w:lineRule="exact"/>
        <w:ind w:firstLine="560" w:firstLineChars="200"/>
        <w:rPr>
          <w:rFonts w:ascii="宋体" w:hAnsi="宋体"/>
          <w:kern w:val="2"/>
          <w:sz w:val="28"/>
          <w:szCs w:val="28"/>
        </w:rPr>
      </w:pPr>
      <w:r>
        <w:rPr>
          <w:rFonts w:hint="eastAsia" w:ascii="宋体" w:hAnsi="宋体"/>
          <w:sz w:val="28"/>
          <w:szCs w:val="28"/>
        </w:rPr>
        <w:t>上述金额为含税固定总价，包含了乙方提供本合同约定的产品及相应服务（如有）的全部价格，不因国家政策变化而调整价格，除非另有约定，甲方不再承担其他费用。</w:t>
      </w:r>
    </w:p>
    <w:p>
      <w:pPr>
        <w:spacing w:before="156" w:beforeLines="50" w:after="156" w:afterLines="50" w:line="500" w:lineRule="exact"/>
        <w:rPr>
          <w:rFonts w:ascii="宋体" w:hAnsi="宋体"/>
          <w:b/>
          <w:bCs/>
          <w:sz w:val="28"/>
          <w:szCs w:val="28"/>
        </w:rPr>
      </w:pPr>
      <w:r>
        <w:rPr>
          <w:rFonts w:hint="eastAsia" w:ascii="宋体" w:hAnsi="宋体"/>
          <w:b/>
          <w:bCs/>
          <w:sz w:val="28"/>
          <w:szCs w:val="28"/>
        </w:rPr>
        <w:t>2、交货：</w:t>
      </w:r>
    </w:p>
    <w:p>
      <w:pPr>
        <w:spacing w:line="360" w:lineRule="auto"/>
        <w:ind w:firstLine="420" w:firstLineChars="150"/>
        <w:rPr>
          <w:rFonts w:ascii="宋体" w:hAnsi="宋体"/>
          <w:sz w:val="28"/>
          <w:szCs w:val="28"/>
        </w:rPr>
      </w:pPr>
      <w:r>
        <w:rPr>
          <w:rFonts w:hint="eastAsia" w:ascii="宋体" w:hAnsi="宋体"/>
          <w:sz w:val="28"/>
          <w:szCs w:val="28"/>
        </w:rPr>
        <w:t xml:space="preserve"> 2.1 交货方式：</w:t>
      </w:r>
      <w:r>
        <w:rPr>
          <w:rFonts w:hint="eastAsia" w:ascii="宋体" w:hAnsi="宋体"/>
          <w:color w:val="000000"/>
          <w:sz w:val="28"/>
          <w:szCs w:val="28"/>
          <w:u w:val="single"/>
        </w:rPr>
        <w:t>由乙方负责将</w:t>
      </w:r>
      <w:r>
        <w:rPr>
          <w:rFonts w:hint="eastAsia" w:ascii="宋体" w:hAnsi="宋体"/>
          <w:b/>
          <w:bCs/>
          <w:color w:val="000000"/>
          <w:sz w:val="28"/>
          <w:szCs w:val="28"/>
          <w:u w:val="single"/>
        </w:rPr>
        <w:t>货物</w:t>
      </w:r>
      <w:r>
        <w:rPr>
          <w:rFonts w:hint="eastAsia" w:ascii="宋体" w:hAnsi="宋体"/>
          <w:color w:val="000000"/>
          <w:sz w:val="28"/>
          <w:szCs w:val="28"/>
          <w:u w:val="single"/>
        </w:rPr>
        <w:t>送至甲方指定地点</w:t>
      </w:r>
      <w:r>
        <w:rPr>
          <w:rFonts w:hint="eastAsia" w:ascii="宋体" w:hAnsi="宋体"/>
          <w:sz w:val="28"/>
          <w:szCs w:val="28"/>
          <w:u w:val="single"/>
        </w:rPr>
        <w:t xml:space="preserve">  </w:t>
      </w:r>
    </w:p>
    <w:p>
      <w:pPr>
        <w:spacing w:line="360" w:lineRule="auto"/>
        <w:ind w:firstLine="560" w:firstLineChars="200"/>
        <w:rPr>
          <w:rFonts w:ascii="宋体" w:hAnsi="宋体"/>
          <w:sz w:val="28"/>
          <w:szCs w:val="28"/>
        </w:rPr>
      </w:pPr>
      <w:r>
        <w:rPr>
          <w:rFonts w:hint="eastAsia" w:ascii="宋体" w:hAnsi="宋体"/>
          <w:sz w:val="28"/>
          <w:szCs w:val="28"/>
        </w:rPr>
        <w:t>2.2 交货地点：</w:t>
      </w:r>
      <w:r>
        <w:rPr>
          <w:rFonts w:hint="eastAsia" w:ascii="宋体" w:hAnsi="宋体"/>
          <w:color w:val="000000"/>
          <w:sz w:val="28"/>
          <w:szCs w:val="28"/>
          <w:u w:val="single"/>
        </w:rPr>
        <w:t>由乙方负责将</w:t>
      </w:r>
      <w:r>
        <w:rPr>
          <w:rFonts w:hint="eastAsia" w:ascii="宋体" w:hAnsi="宋体"/>
          <w:b/>
          <w:bCs/>
          <w:color w:val="000000"/>
          <w:sz w:val="28"/>
          <w:szCs w:val="28"/>
          <w:u w:val="single"/>
        </w:rPr>
        <w:t>货物</w:t>
      </w:r>
      <w:r>
        <w:rPr>
          <w:rFonts w:hint="eastAsia" w:ascii="宋体" w:hAnsi="宋体"/>
          <w:color w:val="000000"/>
          <w:sz w:val="28"/>
          <w:szCs w:val="28"/>
          <w:u w:val="single"/>
        </w:rPr>
        <w:t>送至甲方指定地点</w:t>
      </w:r>
      <w:r>
        <w:rPr>
          <w:rFonts w:hint="eastAsia" w:ascii="宋体" w:hAnsi="宋体"/>
          <w:sz w:val="28"/>
          <w:szCs w:val="28"/>
          <w:u w:val="single"/>
        </w:rPr>
        <w:t xml:space="preserve">                   </w:t>
      </w:r>
      <w:r>
        <w:rPr>
          <w:rFonts w:hint="eastAsia" w:ascii="宋体" w:hAnsi="宋体"/>
          <w:sz w:val="28"/>
          <w:szCs w:val="28"/>
        </w:rPr>
        <w:t>（以甲方提供的送货清单和地址明细为准，乙方应于发货前以传真或邮件等书面方式通知甲方供货物的名称、大约毛净重、体积、发货日期及预计到货日期，并提交装箱清单一份）</w:t>
      </w:r>
    </w:p>
    <w:p>
      <w:pPr>
        <w:spacing w:line="360" w:lineRule="auto"/>
        <w:ind w:firstLine="560" w:firstLineChars="200"/>
        <w:rPr>
          <w:rFonts w:ascii="宋体" w:hAnsi="宋体"/>
          <w:sz w:val="28"/>
          <w:szCs w:val="28"/>
        </w:rPr>
      </w:pPr>
      <w:r>
        <w:rPr>
          <w:rFonts w:hint="eastAsia" w:ascii="宋体" w:hAnsi="宋体"/>
          <w:sz w:val="28"/>
          <w:szCs w:val="28"/>
        </w:rPr>
        <w:t xml:space="preserve">2.3 交货时间（具体以在□内打“√”为准）                     </w:t>
      </w:r>
    </w:p>
    <w:p>
      <w:pPr>
        <w:spacing w:line="360" w:lineRule="auto"/>
        <w:ind w:firstLine="560" w:firstLineChars="200"/>
        <w:rPr>
          <w:rFonts w:ascii="宋体" w:hAnsi="宋体"/>
          <w:sz w:val="28"/>
          <w:szCs w:val="28"/>
        </w:rPr>
      </w:pPr>
      <w:r>
        <w:rPr>
          <w:rFonts w:ascii="Segoe UI Symbol" w:hAnsi="Segoe UI Symbol" w:cs="Segoe UI Symbol"/>
          <w:sz w:val="28"/>
          <w:szCs w:val="28"/>
        </w:rPr>
        <w:t>☑</w:t>
      </w:r>
      <w:r>
        <w:rPr>
          <w:rFonts w:hint="eastAsia" w:ascii="宋体" w:hAnsi="宋体"/>
          <w:sz w:val="28"/>
          <w:szCs w:val="28"/>
        </w:rPr>
        <w:t xml:space="preserve"> 货到付款：乙方应在合同签订之日起</w:t>
      </w:r>
      <w:r>
        <w:rPr>
          <w:rFonts w:hint="eastAsia" w:ascii="宋体" w:hAnsi="宋体"/>
          <w:sz w:val="28"/>
          <w:szCs w:val="28"/>
          <w:u w:val="single"/>
        </w:rPr>
        <w:t xml:space="preserve"> </w:t>
      </w:r>
      <w:r>
        <w:rPr>
          <w:rFonts w:hint="eastAsia" w:ascii="宋体" w:hAnsi="宋体"/>
          <w:b/>
          <w:sz w:val="28"/>
          <w:szCs w:val="28"/>
          <w:u w:val="single"/>
        </w:rPr>
        <w:t xml:space="preserve">  </w:t>
      </w:r>
      <w:r>
        <w:rPr>
          <w:rFonts w:ascii="宋体" w:hAnsi="宋体"/>
          <w:b/>
          <w:sz w:val="28"/>
          <w:szCs w:val="28"/>
          <w:u w:val="single"/>
        </w:rPr>
        <w:t>7</w:t>
      </w:r>
      <w:r>
        <w:rPr>
          <w:rFonts w:hint="eastAsia" w:ascii="宋体" w:hAnsi="宋体"/>
          <w:b/>
          <w:sz w:val="28"/>
          <w:szCs w:val="28"/>
          <w:u w:val="single"/>
        </w:rPr>
        <w:t xml:space="preserve"> </w:t>
      </w:r>
      <w:r>
        <w:rPr>
          <w:rFonts w:hint="eastAsia" w:ascii="宋体" w:hAnsi="宋体"/>
          <w:sz w:val="28"/>
          <w:szCs w:val="28"/>
        </w:rPr>
        <w:t>工作日内将货物交付到甲方指定地点。</w:t>
      </w:r>
    </w:p>
    <w:p>
      <w:pPr>
        <w:spacing w:line="360" w:lineRule="auto"/>
        <w:ind w:firstLine="560" w:firstLineChars="200"/>
        <w:rPr>
          <w:rFonts w:ascii="宋体" w:hAnsi="宋体"/>
          <w:sz w:val="28"/>
          <w:szCs w:val="28"/>
        </w:rPr>
      </w:pPr>
      <w:r>
        <w:rPr>
          <w:rFonts w:hint="eastAsia" w:ascii="宋体" w:hAnsi="宋体"/>
          <w:sz w:val="28"/>
          <w:szCs w:val="28"/>
        </w:rPr>
        <w:t>□ 款到发货：乙方应在收到全款之日起</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工作日内将货物交付到甲方指定地点。</w:t>
      </w:r>
    </w:p>
    <w:p>
      <w:pPr>
        <w:spacing w:line="360" w:lineRule="auto"/>
        <w:ind w:firstLine="560" w:firstLineChars="200"/>
        <w:rPr>
          <w:rFonts w:ascii="宋体" w:hAnsi="宋体"/>
          <w:sz w:val="28"/>
          <w:szCs w:val="28"/>
        </w:rPr>
      </w:pPr>
      <w:r>
        <w:rPr>
          <w:rFonts w:hint="eastAsia" w:ascii="宋体" w:hAnsi="宋体"/>
          <w:sz w:val="28"/>
          <w:szCs w:val="28"/>
        </w:rPr>
        <w:t>□ 预付款：乙方应在收到预付款之日起</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工作日内将货物交付到甲方指定地点。</w:t>
      </w:r>
    </w:p>
    <w:p>
      <w:pPr>
        <w:spacing w:line="360" w:lineRule="auto"/>
        <w:ind w:firstLine="560" w:firstLineChars="200"/>
        <w:rPr>
          <w:rFonts w:ascii="宋体" w:hAnsi="宋体"/>
          <w:sz w:val="28"/>
          <w:szCs w:val="28"/>
        </w:rPr>
      </w:pPr>
      <w:r>
        <w:rPr>
          <w:rFonts w:hint="eastAsia" w:ascii="宋体" w:hAnsi="宋体"/>
          <w:sz w:val="28"/>
          <w:szCs w:val="28"/>
        </w:rPr>
        <w:t>□其它付款方式:</w:t>
      </w:r>
      <w:r>
        <w:rPr>
          <w:rFonts w:hint="eastAsia" w:ascii="宋体" w:hAnsi="宋体"/>
          <w:color w:val="000000"/>
          <w:sz w:val="28"/>
          <w:szCs w:val="28"/>
          <w:u w:val="single"/>
        </w:rPr>
        <w:t xml:space="preserve"> </w:t>
      </w:r>
      <w:r>
        <w:rPr>
          <w:rFonts w:ascii="宋体" w:hAnsi="宋体"/>
          <w:color w:val="000000"/>
          <w:sz w:val="28"/>
          <w:szCs w:val="28"/>
          <w:u w:val="single"/>
        </w:rPr>
        <w:t>/</w:t>
      </w:r>
      <w:r>
        <w:rPr>
          <w:rFonts w:hint="eastAsia" w:ascii="宋体" w:hAnsi="宋体"/>
          <w:sz w:val="28"/>
          <w:szCs w:val="28"/>
        </w:rPr>
        <w:t>______________________</w:t>
      </w:r>
    </w:p>
    <w:p>
      <w:pPr>
        <w:spacing w:line="360" w:lineRule="auto"/>
        <w:ind w:firstLine="560" w:firstLineChars="200"/>
        <w:rPr>
          <w:rFonts w:ascii="宋体" w:hAnsi="宋体"/>
          <w:color w:val="000000"/>
          <w:sz w:val="28"/>
          <w:szCs w:val="28"/>
        </w:rPr>
      </w:pPr>
      <w:r>
        <w:rPr>
          <w:rFonts w:hint="eastAsia" w:ascii="宋体" w:hAnsi="宋体"/>
          <w:sz w:val="28"/>
          <w:szCs w:val="28"/>
        </w:rPr>
        <w:t>2.4 乙方提供产品安装及调试服务，并承担运输过程中发生的一切费用。货物的所有权和风险于乙方将货物送至甲方指定地点并经甲方验收合格时转移至甲方。货物迟延交付的，由造成迟延交付的一方承担迟延期间货物的风险责任。</w:t>
      </w:r>
    </w:p>
    <w:p>
      <w:pPr>
        <w:spacing w:before="156" w:beforeLines="50" w:after="156" w:afterLines="50" w:line="360" w:lineRule="auto"/>
        <w:rPr>
          <w:rFonts w:ascii="宋体" w:hAnsi="宋体"/>
          <w:b/>
          <w:bCs/>
          <w:sz w:val="28"/>
          <w:szCs w:val="28"/>
        </w:rPr>
      </w:pPr>
      <w:r>
        <w:rPr>
          <w:rFonts w:hint="eastAsia" w:ascii="宋体" w:hAnsi="宋体"/>
          <w:b/>
          <w:bCs/>
          <w:sz w:val="28"/>
          <w:szCs w:val="28"/>
        </w:rPr>
        <w:t>3、付款方式与条件</w:t>
      </w:r>
    </w:p>
    <w:p>
      <w:pPr>
        <w:spacing w:line="360" w:lineRule="auto"/>
        <w:ind w:firstLine="562" w:firstLineChars="200"/>
        <w:rPr>
          <w:rFonts w:ascii="宋体" w:hAnsi="宋体"/>
          <w:b/>
          <w:sz w:val="28"/>
          <w:szCs w:val="28"/>
        </w:rPr>
      </w:pPr>
      <w:r>
        <w:rPr>
          <w:rFonts w:hint="eastAsia" w:ascii="宋体" w:hAnsi="宋体"/>
          <w:b/>
          <w:sz w:val="28"/>
          <w:szCs w:val="28"/>
        </w:rPr>
        <w:t>3.1合同生效后，货物到达甲方</w:t>
      </w:r>
      <w:r>
        <w:rPr>
          <w:rFonts w:ascii="宋体" w:hAnsi="宋体"/>
          <w:b/>
          <w:sz w:val="28"/>
          <w:szCs w:val="28"/>
        </w:rPr>
        <w:t>3</w:t>
      </w:r>
      <w:r>
        <w:rPr>
          <w:rFonts w:hint="eastAsia" w:ascii="宋体" w:hAnsi="宋体"/>
          <w:b/>
          <w:sz w:val="28"/>
          <w:szCs w:val="28"/>
        </w:rPr>
        <w:t>个工作日内完成初验，初验合格后，</w:t>
      </w:r>
      <w:r>
        <w:rPr>
          <w:rFonts w:ascii="宋体" w:hAnsi="宋体"/>
          <w:b/>
          <w:bCs/>
          <w:color w:val="000000"/>
          <w:sz w:val="28"/>
          <w:szCs w:val="28"/>
          <w:shd w:val="clear" w:color="auto" w:fill="FFFFFF"/>
        </w:rPr>
        <w:t>乙方开具合同总价计￥</w:t>
      </w:r>
      <w:r>
        <w:rPr>
          <w:rFonts w:hint="eastAsia"/>
          <w:b/>
          <w:bCs/>
          <w:color w:val="000000"/>
          <w:sz w:val="28"/>
          <w:szCs w:val="28"/>
          <w:shd w:val="clear" w:color="auto" w:fill="FFFFFF"/>
        </w:rPr>
        <w:t>0.</w:t>
      </w:r>
      <w:r>
        <w:rPr>
          <w:b/>
          <w:bCs/>
          <w:color w:val="000000"/>
          <w:sz w:val="28"/>
          <w:szCs w:val="28"/>
          <w:shd w:val="clear" w:color="auto" w:fill="FFFFFF"/>
        </w:rPr>
        <w:t>00</w:t>
      </w:r>
      <w:r>
        <w:rPr>
          <w:rFonts w:ascii="宋体" w:hAnsi="宋体"/>
          <w:b/>
          <w:bCs/>
          <w:color w:val="000000"/>
          <w:sz w:val="28"/>
          <w:szCs w:val="28"/>
          <w:shd w:val="clear" w:color="auto" w:fill="FFFFFF"/>
        </w:rPr>
        <w:t>（</w:t>
      </w:r>
      <w:r>
        <w:rPr>
          <w:rFonts w:hint="eastAsia" w:ascii="宋体" w:hAnsi="宋体"/>
          <w:b/>
          <w:bCs/>
          <w:color w:val="000000"/>
          <w:sz w:val="28"/>
          <w:szCs w:val="28"/>
          <w:shd w:val="clear" w:color="auto" w:fill="FFFFFF"/>
        </w:rPr>
        <w:t>大写：元整</w:t>
      </w:r>
      <w:r>
        <w:rPr>
          <w:rFonts w:ascii="宋体" w:hAnsi="宋体"/>
          <w:b/>
          <w:bCs/>
          <w:color w:val="000000"/>
          <w:sz w:val="28"/>
          <w:szCs w:val="28"/>
          <w:shd w:val="clear" w:color="auto" w:fill="FFFFFF"/>
        </w:rPr>
        <w:t>）的全额增值税</w:t>
      </w:r>
      <w:r>
        <w:rPr>
          <w:rFonts w:ascii="Gadugi" w:hAnsi="Gadugi"/>
          <w:b/>
          <w:bCs/>
          <w:color w:val="000000"/>
          <w:sz w:val="28"/>
          <w:szCs w:val="28"/>
          <w:shd w:val="clear" w:color="auto" w:fill="FFFFFF"/>
        </w:rPr>
        <w:t>专用</w:t>
      </w:r>
      <w:r>
        <w:rPr>
          <w:rFonts w:ascii="宋体" w:hAnsi="宋体"/>
          <w:b/>
          <w:bCs/>
          <w:color w:val="000000"/>
          <w:sz w:val="28"/>
          <w:szCs w:val="28"/>
          <w:shd w:val="clear" w:color="auto" w:fill="FFFFFF"/>
        </w:rPr>
        <w:t>发票（</w:t>
      </w:r>
      <w:r>
        <w:rPr>
          <w:rFonts w:hint="eastAsia" w:ascii="宋体" w:hAnsi="宋体"/>
          <w:b/>
          <w:bCs/>
          <w:color w:val="000000"/>
          <w:sz w:val="28"/>
          <w:szCs w:val="28"/>
          <w:shd w:val="clear" w:color="auto" w:fill="FFFFFF"/>
        </w:rPr>
        <w:t>税率</w:t>
      </w:r>
      <w:r>
        <w:rPr>
          <w:rFonts w:hint="eastAsia"/>
          <w:b/>
          <w:bCs/>
          <w:color w:val="000000"/>
          <w:sz w:val="28"/>
          <w:szCs w:val="28"/>
          <w:shd w:val="clear" w:color="auto" w:fill="FFFFFF"/>
        </w:rPr>
        <w:t>_</w:t>
      </w:r>
      <w:r>
        <w:rPr>
          <w:b/>
          <w:bCs/>
          <w:color w:val="000000"/>
          <w:sz w:val="28"/>
          <w:szCs w:val="28"/>
          <w:shd w:val="clear" w:color="auto" w:fill="FFFFFF"/>
        </w:rPr>
        <w:t>__%</w:t>
      </w:r>
      <w:r>
        <w:rPr>
          <w:rFonts w:ascii="宋体" w:hAnsi="宋体"/>
          <w:b/>
          <w:bCs/>
          <w:color w:val="000000"/>
          <w:sz w:val="28"/>
          <w:szCs w:val="28"/>
          <w:shd w:val="clear" w:color="auto" w:fill="FFFFFF"/>
        </w:rPr>
        <w:t>），甲方接到发票之日起</w:t>
      </w:r>
      <w:r>
        <w:rPr>
          <w:b/>
          <w:bCs/>
          <w:color w:val="000000"/>
          <w:sz w:val="28"/>
          <w:szCs w:val="28"/>
          <w:shd w:val="clear" w:color="auto" w:fill="FFFFFF"/>
        </w:rPr>
        <w:t>20</w:t>
      </w:r>
      <w:r>
        <w:rPr>
          <w:rFonts w:ascii="宋体" w:hAnsi="宋体"/>
          <w:b/>
          <w:bCs/>
          <w:color w:val="000000"/>
          <w:sz w:val="28"/>
          <w:szCs w:val="28"/>
          <w:shd w:val="clear" w:color="auto" w:fill="FFFFFF"/>
        </w:rPr>
        <w:t>个工作日内支付合同总价的</w:t>
      </w:r>
      <w:r>
        <w:rPr>
          <w:b/>
          <w:bCs/>
          <w:color w:val="000000"/>
          <w:sz w:val="28"/>
          <w:szCs w:val="28"/>
          <w:u w:val="single"/>
          <w:shd w:val="clear" w:color="auto" w:fill="FFFFFF"/>
        </w:rPr>
        <w:t>90%</w:t>
      </w:r>
      <w:r>
        <w:rPr>
          <w:rFonts w:ascii="宋体" w:hAnsi="宋体"/>
          <w:b/>
          <w:bCs/>
          <w:color w:val="000000"/>
          <w:sz w:val="28"/>
          <w:szCs w:val="28"/>
          <w:shd w:val="clear" w:color="auto" w:fill="FFFFFF"/>
        </w:rPr>
        <w:t xml:space="preserve">，计 </w:t>
      </w:r>
      <w:r>
        <w:rPr>
          <w:rFonts w:ascii="宋体" w:hAnsi="宋体"/>
          <w:b/>
          <w:bCs/>
          <w:color w:val="000000"/>
          <w:sz w:val="28"/>
          <w:szCs w:val="28"/>
          <w:u w:val="single"/>
          <w:shd w:val="clear" w:color="auto" w:fill="FFFFFF"/>
        </w:rPr>
        <w:t>￥</w:t>
      </w:r>
      <w:r>
        <w:rPr>
          <w:b/>
          <w:bCs/>
          <w:color w:val="000000"/>
          <w:sz w:val="28"/>
          <w:szCs w:val="28"/>
          <w:u w:val="single"/>
          <w:shd w:val="clear" w:color="auto" w:fill="FFFFFF"/>
        </w:rPr>
        <w:t>0.00</w:t>
      </w:r>
      <w:r>
        <w:rPr>
          <w:rFonts w:ascii="宋体" w:hAnsi="宋体"/>
          <w:b/>
          <w:bCs/>
          <w:color w:val="000000"/>
          <w:sz w:val="28"/>
          <w:szCs w:val="28"/>
          <w:shd w:val="clear" w:color="auto" w:fill="FFFFFF"/>
        </w:rPr>
        <w:t>（大写：元）。</w:t>
      </w:r>
    </w:p>
    <w:p>
      <w:pPr>
        <w:spacing w:line="360" w:lineRule="auto"/>
        <w:ind w:firstLine="562" w:firstLineChars="200"/>
        <w:rPr>
          <w:rFonts w:ascii="宋体" w:hAnsi="宋体"/>
          <w:b/>
          <w:sz w:val="28"/>
          <w:szCs w:val="28"/>
        </w:rPr>
      </w:pPr>
      <w:r>
        <w:rPr>
          <w:rFonts w:hint="eastAsia" w:ascii="宋体" w:hAnsi="宋体"/>
          <w:b/>
          <w:sz w:val="28"/>
          <w:szCs w:val="28"/>
        </w:rPr>
        <w:t>3.2 货物在甲方实际正式使用</w:t>
      </w:r>
      <w:r>
        <w:rPr>
          <w:rFonts w:hint="eastAsia" w:ascii="宋体" w:hAnsi="宋体"/>
          <w:b/>
          <w:sz w:val="28"/>
          <w:szCs w:val="28"/>
          <w:u w:val="single"/>
        </w:rPr>
        <w:t xml:space="preserve">  </w:t>
      </w:r>
      <w:r>
        <w:rPr>
          <w:rFonts w:ascii="宋体" w:hAnsi="宋体"/>
          <w:b/>
          <w:sz w:val="28"/>
          <w:szCs w:val="28"/>
          <w:u w:val="single"/>
        </w:rPr>
        <w:t>12</w:t>
      </w:r>
      <w:r>
        <w:rPr>
          <w:rFonts w:hint="eastAsia" w:ascii="宋体" w:hAnsi="宋体"/>
          <w:b/>
          <w:sz w:val="28"/>
          <w:szCs w:val="28"/>
        </w:rPr>
        <w:t>个月后，符合货物功能要求和正常使用需要。甲方向乙方支付合格货物价款的</w:t>
      </w:r>
      <w:r>
        <w:rPr>
          <w:rFonts w:ascii="宋体" w:hAnsi="宋体"/>
          <w:b/>
          <w:sz w:val="28"/>
          <w:szCs w:val="28"/>
          <w:u w:val="single"/>
        </w:rPr>
        <w:t>10</w:t>
      </w:r>
      <w:r>
        <w:rPr>
          <w:rFonts w:hint="eastAsia" w:ascii="宋体" w:hAnsi="宋体"/>
          <w:b/>
          <w:sz w:val="28"/>
          <w:szCs w:val="28"/>
          <w:u w:val="single"/>
        </w:rPr>
        <w:t>%</w:t>
      </w:r>
      <w:r>
        <w:rPr>
          <w:rFonts w:hint="eastAsia" w:ascii="宋体" w:hAnsi="宋体"/>
          <w:b/>
          <w:sz w:val="28"/>
          <w:szCs w:val="28"/>
        </w:rPr>
        <w:t>尾款，即</w:t>
      </w:r>
      <w:r>
        <w:rPr>
          <w:rFonts w:hint="eastAsia" w:ascii="宋体" w:hAnsi="宋体"/>
          <w:b/>
          <w:sz w:val="28"/>
          <w:szCs w:val="28"/>
          <w:u w:val="single"/>
        </w:rPr>
        <w:t xml:space="preserve"> ￥0.00  </w:t>
      </w:r>
      <w:r>
        <w:rPr>
          <w:rFonts w:hint="eastAsia" w:ascii="宋体" w:hAnsi="宋体"/>
          <w:b/>
          <w:sz w:val="28"/>
          <w:szCs w:val="28"/>
        </w:rPr>
        <w:t>（大写：元）。</w:t>
      </w:r>
    </w:p>
    <w:p>
      <w:pPr>
        <w:spacing w:line="360" w:lineRule="auto"/>
        <w:ind w:firstLine="560" w:firstLineChars="200"/>
        <w:rPr>
          <w:rFonts w:ascii="宋体" w:hAnsi="宋体"/>
          <w:sz w:val="28"/>
          <w:szCs w:val="28"/>
        </w:rPr>
      </w:pPr>
      <w:r>
        <w:rPr>
          <w:rFonts w:hint="eastAsia" w:ascii="宋体" w:hAnsi="宋体"/>
          <w:sz w:val="28"/>
          <w:szCs w:val="28"/>
        </w:rPr>
        <w:t>3.3 若在质保期内有质量问题，甲方有权退换货，所有费用（包括退回公司修改或重新调换的运费）由乙方承担或直接从尾款中扣除。</w:t>
      </w:r>
    </w:p>
    <w:p>
      <w:pPr>
        <w:spacing w:line="360" w:lineRule="auto"/>
        <w:ind w:firstLine="560" w:firstLineChars="200"/>
        <w:rPr>
          <w:rFonts w:ascii="宋体" w:hAnsi="宋体"/>
          <w:sz w:val="28"/>
          <w:szCs w:val="28"/>
        </w:rPr>
      </w:pPr>
      <w:r>
        <w:rPr>
          <w:rFonts w:ascii="宋体" w:hAnsi="宋体"/>
          <w:sz w:val="28"/>
          <w:szCs w:val="28"/>
        </w:rPr>
        <w:t>3.4</w:t>
      </w:r>
      <w:r>
        <w:rPr>
          <w:rFonts w:hint="eastAsia" w:ascii="宋体" w:hAnsi="宋体"/>
          <w:sz w:val="28"/>
          <w:szCs w:val="28"/>
        </w:rPr>
        <w:t>在若质保期内，维修响应时间在24小时之内，保修期内提供免费上门服务；若某些主要设备出现故障时，在无法即时修复的情况下，必须提供同等性能设备代替，以不影响整个系统的运行。</w:t>
      </w:r>
    </w:p>
    <w:p>
      <w:pPr>
        <w:spacing w:line="360" w:lineRule="auto"/>
        <w:ind w:firstLine="560" w:firstLineChars="200"/>
        <w:rPr>
          <w:rFonts w:ascii="宋体" w:hAnsi="宋体"/>
          <w:sz w:val="28"/>
          <w:szCs w:val="28"/>
        </w:rPr>
      </w:pPr>
      <w:r>
        <w:rPr>
          <w:rFonts w:ascii="宋体" w:hAnsi="宋体"/>
          <w:sz w:val="28"/>
          <w:szCs w:val="28"/>
        </w:rPr>
        <w:t>若乙方无法按照</w:t>
      </w:r>
      <w:r>
        <w:rPr>
          <w:rFonts w:hint="eastAsia" w:ascii="宋体" w:hAnsi="宋体"/>
          <w:sz w:val="28"/>
          <w:szCs w:val="28"/>
        </w:rPr>
        <w:t>3.</w:t>
      </w:r>
      <w:r>
        <w:rPr>
          <w:rFonts w:ascii="宋体" w:hAnsi="宋体"/>
          <w:sz w:val="28"/>
          <w:szCs w:val="28"/>
        </w:rPr>
        <w:t>4条的规定履行售后服务，则至甲方通知后，维修响应时间截止之日起，每延迟一日乙方应向甲方支付违约金</w:t>
      </w:r>
      <w:r>
        <w:rPr>
          <w:rFonts w:hint="eastAsia" w:ascii="宋体" w:hAnsi="宋体"/>
          <w:sz w:val="28"/>
          <w:szCs w:val="28"/>
        </w:rPr>
        <w:t>1</w:t>
      </w:r>
      <w:r>
        <w:rPr>
          <w:rFonts w:ascii="宋体" w:hAnsi="宋体"/>
          <w:sz w:val="28"/>
          <w:szCs w:val="28"/>
        </w:rPr>
        <w:t>00元，甲方有权从乙方的</w:t>
      </w:r>
      <w:r>
        <w:rPr>
          <w:rFonts w:hint="eastAsia" w:ascii="宋体" w:hAnsi="宋体"/>
          <w:sz w:val="28"/>
          <w:szCs w:val="28"/>
        </w:rPr>
        <w:t>尾款</w:t>
      </w:r>
      <w:r>
        <w:rPr>
          <w:rFonts w:ascii="宋体" w:hAnsi="宋体"/>
          <w:sz w:val="28"/>
          <w:szCs w:val="28"/>
        </w:rPr>
        <w:t>中相应扣除。</w:t>
      </w:r>
    </w:p>
    <w:p>
      <w:pPr>
        <w:spacing w:before="156" w:beforeLines="50" w:after="156" w:afterLines="50" w:line="360" w:lineRule="auto"/>
        <w:rPr>
          <w:rFonts w:ascii="宋体" w:hAnsi="宋体"/>
          <w:b/>
          <w:bCs/>
          <w:sz w:val="28"/>
          <w:szCs w:val="28"/>
        </w:rPr>
      </w:pPr>
      <w:r>
        <w:rPr>
          <w:rFonts w:hint="eastAsia" w:ascii="宋体" w:hAnsi="宋体"/>
          <w:b/>
          <w:bCs/>
          <w:sz w:val="28"/>
          <w:szCs w:val="28"/>
        </w:rPr>
        <w:t>4、质量要求和技术标准</w:t>
      </w:r>
    </w:p>
    <w:p>
      <w:pPr>
        <w:spacing w:line="360" w:lineRule="auto"/>
        <w:rPr>
          <w:rFonts w:ascii="宋体" w:hAnsi="宋体"/>
          <w:sz w:val="28"/>
          <w:szCs w:val="28"/>
        </w:rPr>
      </w:pPr>
      <w:r>
        <w:rPr>
          <w:rFonts w:hint="eastAsia" w:ascii="宋体" w:hAnsi="宋体"/>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符合乙方提供的相关技术标准资料，如产品不符合本合同中约定的要求，甲方有权拒绝接受。</w:t>
      </w:r>
    </w:p>
    <w:p>
      <w:pPr>
        <w:spacing w:line="360" w:lineRule="auto"/>
        <w:rPr>
          <w:rFonts w:ascii="宋体" w:hAnsi="宋体"/>
          <w:sz w:val="28"/>
          <w:szCs w:val="28"/>
        </w:rPr>
      </w:pPr>
      <w:r>
        <w:rPr>
          <w:rFonts w:hint="eastAsia" w:ascii="宋体" w:hAnsi="宋体"/>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ascii="宋体" w:hAnsi="宋体"/>
          <w:sz w:val="28"/>
          <w:szCs w:val="28"/>
          <w:u w:val="single"/>
        </w:rPr>
        <w:t xml:space="preserve">   </w:t>
      </w:r>
      <w:r>
        <w:rPr>
          <w:rFonts w:ascii="宋体" w:hAnsi="宋体"/>
          <w:sz w:val="28"/>
          <w:szCs w:val="28"/>
          <w:u w:val="single"/>
        </w:rPr>
        <w:t>12</w:t>
      </w:r>
      <w:r>
        <w:rPr>
          <w:rFonts w:hint="eastAsia" w:ascii="宋体" w:hAnsi="宋体"/>
          <w:sz w:val="28"/>
          <w:szCs w:val="28"/>
          <w:u w:val="single"/>
        </w:rPr>
        <w:t xml:space="preserve"> </w:t>
      </w:r>
      <w:r>
        <w:rPr>
          <w:rFonts w:hint="eastAsia" w:ascii="宋体" w:hAnsi="宋体"/>
          <w:sz w:val="28"/>
          <w:szCs w:val="28"/>
        </w:rPr>
        <w:t>个月）内，乙方应当对其交付的产品承担质量保证责任并提供产品维保服务，所需费用由乙方承担。</w:t>
      </w:r>
    </w:p>
    <w:p>
      <w:pPr>
        <w:spacing w:line="360" w:lineRule="auto"/>
        <w:rPr>
          <w:rFonts w:ascii="宋体" w:hAnsi="宋体"/>
          <w:sz w:val="28"/>
          <w:szCs w:val="28"/>
        </w:rPr>
      </w:pPr>
      <w:r>
        <w:rPr>
          <w:rFonts w:hint="eastAsia" w:ascii="宋体" w:hAnsi="宋体"/>
          <w:sz w:val="28"/>
          <w:szCs w:val="28"/>
        </w:rPr>
        <w:t xml:space="preserve">    4.3 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pPr>
        <w:spacing w:line="360" w:lineRule="auto"/>
        <w:ind w:firstLine="480"/>
        <w:rPr>
          <w:rFonts w:ascii="宋体" w:hAnsi="宋体"/>
          <w:sz w:val="28"/>
          <w:szCs w:val="28"/>
        </w:rPr>
      </w:pPr>
      <w:r>
        <w:rPr>
          <w:rFonts w:hint="eastAsia" w:ascii="宋体" w:hAnsi="宋体"/>
          <w:sz w:val="28"/>
          <w:szCs w:val="28"/>
        </w:rPr>
        <w:t>4.4 乙方不按本合同约定交付产品所产生的任何费用由乙方自己承担。</w:t>
      </w:r>
    </w:p>
    <w:p>
      <w:pPr>
        <w:spacing w:line="360" w:lineRule="auto"/>
        <w:ind w:firstLine="560" w:firstLineChars="200"/>
        <w:rPr>
          <w:rFonts w:ascii="宋体" w:hAnsi="宋体"/>
          <w:sz w:val="28"/>
          <w:szCs w:val="28"/>
        </w:rPr>
      </w:pPr>
      <w:r>
        <w:rPr>
          <w:rFonts w:hint="eastAsia" w:ascii="宋体" w:hAnsi="宋体"/>
          <w:sz w:val="28"/>
          <w:szCs w:val="28"/>
        </w:rPr>
        <w:t>4.5 凡由于对设备包装不当或采取防护措施不充分致使货物或技术资料损坏、丢失或者影响甲方按照本协议目的使用之时，乙方应当承担本合同8.2条约定的违约责任。</w:t>
      </w:r>
    </w:p>
    <w:p>
      <w:pPr>
        <w:spacing w:line="360" w:lineRule="auto"/>
        <w:ind w:firstLine="560" w:firstLineChars="200"/>
        <w:rPr>
          <w:rFonts w:ascii="宋体" w:hAnsi="宋体"/>
          <w:sz w:val="28"/>
          <w:szCs w:val="28"/>
        </w:rPr>
      </w:pPr>
      <w:r>
        <w:rPr>
          <w:rFonts w:hint="eastAsia" w:ascii="宋体" w:hAnsi="宋体"/>
          <w:sz w:val="28"/>
          <w:szCs w:val="28"/>
        </w:rPr>
        <w:t>4.6 产品包装物不计费，乙方不回收包装物。如乙方需回收包装物的，因回收包装物所产生的所有费用、承运人的选择等相关事宜均由乙方负责。</w:t>
      </w:r>
    </w:p>
    <w:p>
      <w:pPr>
        <w:spacing w:before="156" w:beforeLines="50" w:after="156" w:afterLines="50" w:line="360" w:lineRule="auto"/>
        <w:rPr>
          <w:rFonts w:ascii="宋体" w:hAnsi="宋体"/>
          <w:b/>
          <w:bCs/>
          <w:sz w:val="28"/>
          <w:szCs w:val="28"/>
        </w:rPr>
      </w:pPr>
      <w:r>
        <w:rPr>
          <w:rFonts w:hint="eastAsia" w:ascii="宋体" w:hAnsi="宋体"/>
          <w:b/>
          <w:bCs/>
          <w:sz w:val="28"/>
          <w:szCs w:val="28"/>
        </w:rPr>
        <w:t>5、安装调试、技术服务、人员培训及技术资料</w:t>
      </w:r>
    </w:p>
    <w:p>
      <w:pPr>
        <w:spacing w:line="360" w:lineRule="auto"/>
        <w:ind w:firstLine="560" w:firstLineChars="200"/>
        <w:rPr>
          <w:rFonts w:ascii="宋体" w:hAnsi="宋体"/>
          <w:sz w:val="28"/>
          <w:szCs w:val="28"/>
        </w:rPr>
      </w:pPr>
      <w:r>
        <w:rPr>
          <w:rFonts w:hint="eastAsia" w:ascii="宋体" w:hAnsi="宋体"/>
          <w:sz w:val="28"/>
          <w:szCs w:val="28"/>
        </w:rPr>
        <w:t>5.1乙方为甲方提供下列服务（具体以在□内打“√”为准）</w:t>
      </w:r>
    </w:p>
    <w:p>
      <w:pPr>
        <w:spacing w:line="360" w:lineRule="auto"/>
        <w:ind w:firstLine="560" w:firstLineChars="200"/>
        <w:rPr>
          <w:rFonts w:ascii="宋体" w:hAnsi="宋体"/>
          <w:sz w:val="28"/>
          <w:szCs w:val="28"/>
        </w:rPr>
      </w:pPr>
      <w:r>
        <w:rPr>
          <w:rFonts w:ascii="Segoe UI Symbol" w:hAnsi="Segoe UI Symbol" w:cs="Segoe UI Symbol"/>
          <w:sz w:val="28"/>
          <w:szCs w:val="28"/>
        </w:rPr>
        <w:t>☑</w:t>
      </w:r>
      <w:r>
        <w:rPr>
          <w:rFonts w:hint="eastAsia" w:ascii="宋体" w:hAnsi="宋体"/>
          <w:sz w:val="28"/>
          <w:szCs w:val="28"/>
        </w:rPr>
        <w:t>安装调试：乙方应在产品到货后</w:t>
      </w:r>
      <w:r>
        <w:rPr>
          <w:rFonts w:hint="eastAsia" w:ascii="宋体" w:hAnsi="宋体"/>
          <w:sz w:val="28"/>
          <w:szCs w:val="28"/>
          <w:u w:val="single"/>
        </w:rPr>
        <w:t xml:space="preserve"> </w:t>
      </w:r>
      <w:r>
        <w:rPr>
          <w:rFonts w:ascii="宋体" w:hAnsi="宋体"/>
          <w:sz w:val="28"/>
          <w:szCs w:val="28"/>
          <w:u w:val="single"/>
        </w:rPr>
        <w:t>7</w:t>
      </w:r>
      <w:r>
        <w:rPr>
          <w:rFonts w:hint="eastAsia" w:ascii="宋体" w:hAnsi="宋体"/>
          <w:sz w:val="28"/>
          <w:szCs w:val="28"/>
          <w:u w:val="single"/>
        </w:rPr>
        <w:t xml:space="preserve"> </w:t>
      </w:r>
      <w:r>
        <w:rPr>
          <w:rFonts w:hint="eastAsia" w:ascii="宋体" w:hAnsi="宋体"/>
          <w:sz w:val="28"/>
          <w:szCs w:val="28"/>
        </w:rPr>
        <w:t>日内安装完毕，并提请甲方进行调试验收；</w:t>
      </w:r>
      <w:r>
        <w:rPr>
          <w:rFonts w:hint="eastAsia" w:ascii="宋体" w:hAnsi="宋体"/>
          <w:sz w:val="28"/>
          <w:szCs w:val="28"/>
          <w:u w:val="single"/>
        </w:rPr>
        <w:t xml:space="preserve">                                                                  </w:t>
      </w:r>
    </w:p>
    <w:p>
      <w:pPr>
        <w:spacing w:line="360" w:lineRule="auto"/>
        <w:ind w:firstLine="560" w:firstLineChars="200"/>
        <w:rPr>
          <w:rFonts w:ascii="宋体" w:hAnsi="宋体"/>
          <w:sz w:val="28"/>
          <w:szCs w:val="28"/>
        </w:rPr>
      </w:pPr>
      <w:r>
        <w:rPr>
          <w:rFonts w:hint="eastAsia" w:ascii="宋体" w:hAnsi="宋体"/>
          <w:sz w:val="28"/>
          <w:szCs w:val="28"/>
        </w:rPr>
        <w:t>□技术服务:</w:t>
      </w:r>
      <w:r>
        <w:rPr>
          <w:rFonts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u w:val="single"/>
        </w:rPr>
        <w:t xml:space="preserve">                                                     </w:t>
      </w:r>
    </w:p>
    <w:p>
      <w:pPr>
        <w:spacing w:line="360" w:lineRule="auto"/>
        <w:ind w:firstLine="560" w:firstLineChars="200"/>
        <w:rPr>
          <w:rFonts w:ascii="宋体" w:hAnsi="宋体"/>
          <w:sz w:val="28"/>
          <w:szCs w:val="28"/>
        </w:rPr>
      </w:pPr>
      <w:r>
        <w:rPr>
          <w:rFonts w:hint="eastAsia" w:ascii="宋体" w:hAnsi="宋体"/>
          <w:sz w:val="28"/>
          <w:szCs w:val="28"/>
        </w:rPr>
        <w:t>□人员培训：</w:t>
      </w:r>
      <w:r>
        <w:rPr>
          <w:rFonts w:hint="eastAsia" w:ascii="宋体" w:hAnsi="宋体"/>
          <w:sz w:val="28"/>
          <w:szCs w:val="28"/>
          <w:u w:val="single"/>
        </w:rPr>
        <w:t xml:space="preserve">/                                               </w:t>
      </w:r>
    </w:p>
    <w:p>
      <w:pPr>
        <w:spacing w:line="360" w:lineRule="auto"/>
        <w:ind w:firstLine="560" w:firstLineChars="200"/>
        <w:rPr>
          <w:rFonts w:ascii="宋体" w:hAnsi="宋体"/>
          <w:sz w:val="28"/>
          <w:szCs w:val="28"/>
        </w:rPr>
      </w:pPr>
      <w:r>
        <w:rPr>
          <w:rFonts w:hint="eastAsia" w:ascii="宋体" w:hAnsi="宋体"/>
          <w:sz w:val="28"/>
          <w:szCs w:val="28"/>
        </w:rPr>
        <w:t>□技术资料：</w:t>
      </w:r>
      <w:r>
        <w:rPr>
          <w:rFonts w:ascii="宋体" w:hAnsi="宋体"/>
          <w:sz w:val="28"/>
          <w:szCs w:val="28"/>
          <w:u w:val="single"/>
        </w:rPr>
        <w:t>/</w:t>
      </w:r>
      <w:r>
        <w:rPr>
          <w:rFonts w:hint="eastAsia" w:ascii="宋体" w:hAnsi="宋体"/>
          <w:sz w:val="28"/>
          <w:szCs w:val="28"/>
        </w:rPr>
        <w:t xml:space="preserve"> </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 xml:space="preserve">    5.2除第5.1款约定外，乙方还应根据甲方要求为甲方工作人员以及使用人员进行必要的现场免费技术培训，使甲方人员及使用人员能独立使用该产品，完成日常操作。</w:t>
      </w:r>
    </w:p>
    <w:p>
      <w:pPr>
        <w:spacing w:before="156" w:beforeLines="50" w:after="156" w:afterLines="50" w:line="360" w:lineRule="auto"/>
        <w:rPr>
          <w:rFonts w:ascii="宋体" w:hAnsi="宋体"/>
          <w:b/>
          <w:bCs/>
          <w:sz w:val="28"/>
          <w:szCs w:val="28"/>
        </w:rPr>
      </w:pPr>
      <w:r>
        <w:rPr>
          <w:rFonts w:hint="eastAsia" w:ascii="宋体" w:hAnsi="宋体"/>
          <w:b/>
          <w:bCs/>
          <w:sz w:val="28"/>
          <w:szCs w:val="28"/>
        </w:rPr>
        <w:t>6、验收</w:t>
      </w:r>
    </w:p>
    <w:p>
      <w:pPr>
        <w:spacing w:line="360" w:lineRule="auto"/>
        <w:rPr>
          <w:rFonts w:ascii="宋体" w:hAnsi="宋体"/>
          <w:sz w:val="28"/>
          <w:szCs w:val="28"/>
        </w:rPr>
      </w:pPr>
      <w:r>
        <w:rPr>
          <w:rFonts w:hint="eastAsia" w:ascii="宋体" w:hAnsi="宋体"/>
          <w:sz w:val="28"/>
          <w:szCs w:val="28"/>
        </w:rPr>
        <w:t xml:space="preserve">    6.1 货物的货到验收包括型号、规格、数量、外观质量、及货物包装是否完好。</w:t>
      </w:r>
    </w:p>
    <w:p>
      <w:pPr>
        <w:spacing w:line="360" w:lineRule="auto"/>
        <w:rPr>
          <w:rFonts w:ascii="宋体" w:hAnsi="宋体"/>
          <w:sz w:val="28"/>
          <w:szCs w:val="28"/>
        </w:rPr>
      </w:pPr>
      <w:r>
        <w:rPr>
          <w:rFonts w:hint="eastAsia" w:ascii="宋体" w:hAnsi="宋体"/>
          <w:sz w:val="28"/>
          <w:szCs w:val="28"/>
        </w:rPr>
        <w:t xml:space="preserve">    6.2 乙方对一次开箱不合格（产品有质量故障）的产品予以换新，承担一切与之有关的费用。</w:t>
      </w:r>
    </w:p>
    <w:p>
      <w:pPr>
        <w:spacing w:line="360" w:lineRule="auto"/>
        <w:rPr>
          <w:rFonts w:ascii="宋体" w:hAnsi="宋体"/>
          <w:sz w:val="28"/>
          <w:szCs w:val="28"/>
        </w:rPr>
      </w:pPr>
      <w:r>
        <w:rPr>
          <w:rFonts w:hint="eastAsia" w:ascii="宋体" w:hAnsi="宋体"/>
          <w:sz w:val="28"/>
          <w:szCs w:val="28"/>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560" w:firstLineChars="200"/>
        <w:rPr>
          <w:rFonts w:ascii="宋体" w:hAnsi="宋体"/>
          <w:sz w:val="28"/>
          <w:szCs w:val="28"/>
        </w:rPr>
      </w:pPr>
      <w:r>
        <w:rPr>
          <w:rFonts w:hint="eastAsia" w:ascii="宋体" w:hAnsi="宋体"/>
          <w:sz w:val="28"/>
          <w:szCs w:val="28"/>
        </w:rPr>
        <w:t>6.4 对于安装质量，乙方保证及时、正确安装好设备，保证设备良好运行。产品调试验收的标准：按行业通行标准、厂方出厂标准；两者要求不一致的，适用对产品更为严格的标准。</w:t>
      </w:r>
    </w:p>
    <w:p>
      <w:pPr>
        <w:spacing w:line="360" w:lineRule="auto"/>
        <w:ind w:firstLine="560" w:firstLineChars="200"/>
        <w:rPr>
          <w:rFonts w:ascii="宋体" w:hAnsi="宋体"/>
          <w:sz w:val="28"/>
          <w:szCs w:val="28"/>
        </w:rPr>
      </w:pPr>
      <w:r>
        <w:rPr>
          <w:rFonts w:hint="eastAsia" w:ascii="宋体" w:hAnsi="宋体"/>
          <w:sz w:val="28"/>
          <w:szCs w:val="28"/>
        </w:rPr>
        <w:t>6.5 调试验收结果经甲方确认后，双方代表必须按规定的验收交接单上的项目对照本合同填好验收结果并签名盖章。</w:t>
      </w:r>
    </w:p>
    <w:p>
      <w:pPr>
        <w:spacing w:line="360" w:lineRule="auto"/>
        <w:ind w:firstLine="480"/>
        <w:rPr>
          <w:rFonts w:ascii="宋体" w:hAnsi="宋体"/>
          <w:color w:val="000000"/>
          <w:sz w:val="28"/>
          <w:szCs w:val="28"/>
        </w:rPr>
      </w:pPr>
      <w:r>
        <w:rPr>
          <w:rFonts w:hint="eastAsia" w:ascii="宋体" w:hAnsi="宋体"/>
          <w:sz w:val="28"/>
          <w:szCs w:val="28"/>
        </w:rPr>
        <w:t>6.6 产品无需安装调试的，到货开箱验收合格视为产品验收合格；产品需安装调试的，调试验收合格视为产品验收合格，如甲方产品安装需指导，乙方应按甲方所提要求指导安装。甲方不另行支付任何指导或安装费用。但无论采取何种验收方式，均不免除乙方按照本合同约定应承担的质量保证责任。</w:t>
      </w:r>
    </w:p>
    <w:p>
      <w:pPr>
        <w:spacing w:line="360" w:lineRule="auto"/>
        <w:ind w:firstLine="560" w:firstLineChars="200"/>
        <w:rPr>
          <w:rFonts w:ascii="宋体" w:hAnsi="宋体"/>
          <w:sz w:val="28"/>
          <w:szCs w:val="28"/>
        </w:rPr>
      </w:pPr>
      <w:r>
        <w:rPr>
          <w:rFonts w:hint="eastAsia" w:ascii="宋体" w:hAnsi="宋体"/>
          <w:sz w:val="28"/>
          <w:szCs w:val="28"/>
        </w:rPr>
        <w:t>6.7 若乙方交付的合同货物存在不易发现的内在质量缺陷，乙方应承担相应责任。</w:t>
      </w:r>
    </w:p>
    <w:p>
      <w:pPr>
        <w:spacing w:before="156" w:beforeLines="50" w:after="156" w:afterLines="50" w:line="360" w:lineRule="auto"/>
        <w:rPr>
          <w:rFonts w:ascii="宋体" w:hAnsi="宋体"/>
          <w:b/>
          <w:bCs/>
          <w:sz w:val="28"/>
          <w:szCs w:val="28"/>
        </w:rPr>
      </w:pPr>
      <w:r>
        <w:rPr>
          <w:rFonts w:hint="eastAsia" w:ascii="宋体" w:hAnsi="宋体"/>
          <w:b/>
          <w:bCs/>
          <w:sz w:val="28"/>
          <w:szCs w:val="28"/>
        </w:rPr>
        <w:t>7、质量保证</w:t>
      </w:r>
    </w:p>
    <w:p>
      <w:pPr>
        <w:spacing w:line="360" w:lineRule="auto"/>
        <w:ind w:firstLine="480"/>
        <w:rPr>
          <w:rFonts w:ascii="宋体" w:hAnsi="宋体"/>
          <w:sz w:val="28"/>
          <w:szCs w:val="28"/>
        </w:rPr>
      </w:pPr>
      <w:r>
        <w:rPr>
          <w:rFonts w:hint="eastAsia" w:ascii="宋体" w:hAnsi="宋体"/>
          <w:sz w:val="28"/>
          <w:szCs w:val="28"/>
        </w:rPr>
        <w:t>7.1 除本合同另有约定外，本合同产品售后服务按厂家标准提供有关质量保证和售后服务的承诺执行，国家有规定的按国家规定执行。</w:t>
      </w:r>
    </w:p>
    <w:p>
      <w:pPr>
        <w:spacing w:line="360" w:lineRule="auto"/>
        <w:ind w:firstLine="560" w:firstLineChars="200"/>
        <w:rPr>
          <w:rFonts w:ascii="宋体" w:hAnsi="宋体"/>
          <w:sz w:val="28"/>
          <w:szCs w:val="28"/>
        </w:rPr>
      </w:pPr>
      <w:r>
        <w:rPr>
          <w:rFonts w:hint="eastAsia" w:ascii="宋体" w:hAnsi="宋体"/>
          <w:sz w:val="28"/>
          <w:szCs w:val="28"/>
        </w:rPr>
        <w:t>7.2 自产品交付使用之日起，乙方提供为期</w:t>
      </w:r>
      <w:r>
        <w:rPr>
          <w:rFonts w:hint="eastAsia" w:ascii="宋体" w:hAnsi="宋体"/>
          <w:sz w:val="28"/>
          <w:szCs w:val="28"/>
          <w:u w:val="single"/>
        </w:rPr>
        <w:t xml:space="preserve">    </w:t>
      </w:r>
      <w:r>
        <w:rPr>
          <w:rFonts w:ascii="宋体" w:hAnsi="宋体"/>
          <w:sz w:val="28"/>
          <w:szCs w:val="28"/>
          <w:u w:val="single"/>
        </w:rPr>
        <w:t>12</w:t>
      </w:r>
      <w:r>
        <w:rPr>
          <w:rFonts w:hint="eastAsia" w:ascii="宋体" w:hAnsi="宋体"/>
          <w:sz w:val="28"/>
          <w:szCs w:val="28"/>
        </w:rPr>
        <w:t>月的免费保修服务。</w:t>
      </w:r>
    </w:p>
    <w:p>
      <w:pPr>
        <w:spacing w:line="360" w:lineRule="auto"/>
        <w:ind w:firstLine="560" w:firstLineChars="200"/>
        <w:rPr>
          <w:rFonts w:ascii="宋体" w:hAnsi="宋体"/>
          <w:sz w:val="28"/>
          <w:szCs w:val="28"/>
        </w:rPr>
      </w:pPr>
      <w:r>
        <w:rPr>
          <w:rFonts w:hint="eastAsia" w:ascii="宋体" w:hAnsi="宋体"/>
          <w:sz w:val="28"/>
          <w:szCs w:val="28"/>
        </w:rPr>
        <w:t>7.3 保修期内，产品出现问题，乙方在接到甲方故障报修通知起</w:t>
      </w:r>
      <w:r>
        <w:rPr>
          <w:rFonts w:hint="eastAsia" w:ascii="宋体" w:hAnsi="宋体"/>
          <w:sz w:val="28"/>
          <w:szCs w:val="28"/>
          <w:u w:val="single"/>
        </w:rPr>
        <w:t xml:space="preserve">   </w:t>
      </w:r>
      <w:r>
        <w:rPr>
          <w:rFonts w:hint="eastAsia" w:ascii="宋体" w:hAnsi="宋体"/>
          <w:sz w:val="28"/>
          <w:szCs w:val="28"/>
        </w:rPr>
        <w:t>日内排出合格技术人员到甲方指定地点进行维修处理、排除故障。由此产生的一切费用，包括但不限于材料、人工等费用，由乙方承担。</w:t>
      </w:r>
    </w:p>
    <w:p>
      <w:pPr>
        <w:spacing w:line="360" w:lineRule="auto"/>
        <w:ind w:firstLine="560" w:firstLineChars="200"/>
        <w:rPr>
          <w:rFonts w:ascii="宋体" w:hAnsi="宋体"/>
          <w:sz w:val="28"/>
          <w:szCs w:val="28"/>
        </w:rPr>
      </w:pPr>
      <w:r>
        <w:rPr>
          <w:rFonts w:hint="eastAsia" w:ascii="宋体" w:hAnsi="宋体"/>
          <w:sz w:val="28"/>
          <w:szCs w:val="28"/>
        </w:rPr>
        <w:t>7.4 保修期内，如遇火灾、地震等不可抗力原因及非甲方原因造成损坏的，乙方负责免费维修，材料费用由甲方承担。</w:t>
      </w:r>
    </w:p>
    <w:p>
      <w:pPr>
        <w:spacing w:line="360" w:lineRule="auto"/>
        <w:ind w:firstLine="560" w:firstLineChars="200"/>
        <w:rPr>
          <w:rFonts w:ascii="宋体" w:hAnsi="宋体"/>
          <w:sz w:val="28"/>
          <w:szCs w:val="28"/>
        </w:rPr>
      </w:pPr>
      <w:r>
        <w:rPr>
          <w:rFonts w:hint="eastAsia" w:ascii="宋体" w:hAnsi="宋体"/>
          <w:sz w:val="28"/>
          <w:szCs w:val="28"/>
        </w:rPr>
        <w:t>7.5 保修期内，如乙方未能按约定时间到甲方指定地点现场排除故障，或在合理时间内如法修复的，甲方有权找第三方进行维修，由此产生的费用和损失由乙方承担。</w:t>
      </w:r>
    </w:p>
    <w:p>
      <w:pPr>
        <w:spacing w:before="156" w:beforeLines="50" w:after="156" w:afterLines="50" w:line="360" w:lineRule="auto"/>
        <w:rPr>
          <w:rFonts w:ascii="宋体" w:hAnsi="宋体"/>
          <w:b/>
          <w:bCs/>
          <w:sz w:val="28"/>
          <w:szCs w:val="28"/>
        </w:rPr>
      </w:pPr>
      <w:r>
        <w:rPr>
          <w:rFonts w:hint="eastAsia" w:ascii="宋体" w:hAnsi="宋体"/>
          <w:b/>
          <w:bCs/>
          <w:sz w:val="28"/>
          <w:szCs w:val="28"/>
        </w:rPr>
        <w:t>8、违约责任</w:t>
      </w:r>
    </w:p>
    <w:p>
      <w:pPr>
        <w:spacing w:line="360" w:lineRule="auto"/>
        <w:ind w:firstLine="560" w:firstLineChars="200"/>
        <w:rPr>
          <w:rFonts w:ascii="宋体" w:hAnsi="宋体"/>
          <w:sz w:val="28"/>
          <w:szCs w:val="28"/>
        </w:rPr>
      </w:pPr>
      <w:r>
        <w:rPr>
          <w:rFonts w:hint="eastAsia" w:ascii="宋体" w:hAnsi="宋体"/>
          <w:sz w:val="28"/>
          <w:szCs w:val="28"/>
        </w:rPr>
        <w:t>8.1 乙方逾期交货的，每日按照合同总额的</w:t>
      </w:r>
      <w:r>
        <w:rPr>
          <w:rFonts w:hint="eastAsia" w:ascii="宋体" w:hAnsi="宋体"/>
          <w:sz w:val="28"/>
          <w:szCs w:val="28"/>
          <w:u w:val="single"/>
        </w:rPr>
        <w:t xml:space="preserve">  </w:t>
      </w:r>
      <w:r>
        <w:rPr>
          <w:rFonts w:ascii="宋体" w:hAnsi="宋体"/>
          <w:sz w:val="28"/>
          <w:szCs w:val="28"/>
          <w:u w:val="single"/>
        </w:rPr>
        <w:t>5</w:t>
      </w:r>
      <w:r>
        <w:rPr>
          <w:rFonts w:hint="eastAsia" w:ascii="宋体" w:hAnsi="宋体"/>
          <w:sz w:val="28"/>
          <w:szCs w:val="28"/>
          <w:u w:val="single"/>
        </w:rPr>
        <w:t xml:space="preserve"> </w:t>
      </w:r>
      <w:r>
        <w:rPr>
          <w:rFonts w:hint="eastAsia" w:ascii="宋体" w:hAnsi="宋体"/>
          <w:sz w:val="28"/>
          <w:szCs w:val="28"/>
        </w:rPr>
        <w:t>%向甲方支付违约金，逾期超过</w:t>
      </w:r>
      <w:r>
        <w:rPr>
          <w:rFonts w:hint="eastAsia" w:ascii="宋体" w:hAnsi="宋体"/>
          <w:sz w:val="28"/>
          <w:szCs w:val="28"/>
          <w:u w:val="single"/>
        </w:rPr>
        <w:t xml:space="preserve">  </w:t>
      </w:r>
      <w:r>
        <w:rPr>
          <w:rFonts w:ascii="宋体" w:hAnsi="宋体"/>
          <w:sz w:val="28"/>
          <w:szCs w:val="28"/>
          <w:u w:val="single"/>
        </w:rPr>
        <w:t>7</w:t>
      </w:r>
      <w:r>
        <w:rPr>
          <w:rFonts w:hint="eastAsia" w:ascii="宋体" w:hAnsi="宋体"/>
          <w:sz w:val="28"/>
          <w:szCs w:val="28"/>
          <w:u w:val="single"/>
        </w:rPr>
        <w:t xml:space="preserve"> </w:t>
      </w:r>
      <w:r>
        <w:rPr>
          <w:rFonts w:hint="eastAsia" w:ascii="宋体" w:hAnsi="宋体"/>
          <w:sz w:val="28"/>
          <w:szCs w:val="28"/>
        </w:rPr>
        <w:t>日的，甲方还有权解除合同，并要求乙方一次性支付合同总额</w:t>
      </w:r>
      <w:r>
        <w:rPr>
          <w:rFonts w:hint="eastAsia" w:ascii="宋体" w:hAnsi="宋体"/>
          <w:sz w:val="28"/>
          <w:szCs w:val="28"/>
          <w:u w:val="single"/>
        </w:rPr>
        <w:t xml:space="preserve"> </w:t>
      </w:r>
      <w:r>
        <w:rPr>
          <w:rFonts w:ascii="宋体" w:hAnsi="宋体"/>
          <w:sz w:val="28"/>
          <w:szCs w:val="28"/>
          <w:u w:val="single"/>
        </w:rPr>
        <w:t>10</w:t>
      </w:r>
      <w:r>
        <w:rPr>
          <w:rFonts w:hint="eastAsia" w:ascii="宋体" w:hAnsi="宋体"/>
          <w:sz w:val="28"/>
          <w:szCs w:val="28"/>
          <w:u w:val="single"/>
        </w:rPr>
        <w:t xml:space="preserve">  </w:t>
      </w:r>
      <w:r>
        <w:rPr>
          <w:rFonts w:hint="eastAsia" w:ascii="宋体" w:hAnsi="宋体"/>
          <w:sz w:val="28"/>
          <w:szCs w:val="28"/>
        </w:rPr>
        <w:t>%的违约金。乙方部分交货、交货不合格的，均按照逾期交货处理。</w:t>
      </w:r>
    </w:p>
    <w:p>
      <w:pPr>
        <w:spacing w:line="360" w:lineRule="auto"/>
        <w:ind w:firstLine="560" w:firstLineChars="200"/>
        <w:rPr>
          <w:rFonts w:ascii="宋体" w:hAnsi="宋体"/>
          <w:sz w:val="28"/>
          <w:szCs w:val="28"/>
        </w:rPr>
      </w:pPr>
      <w:r>
        <w:rPr>
          <w:rFonts w:hint="eastAsia" w:ascii="宋体" w:hAnsi="宋体"/>
          <w:sz w:val="28"/>
          <w:szCs w:val="28"/>
        </w:rPr>
        <w:t>8.2 乙方交付的产品经甲方验收不合格的，每次应向甲方支付违约金人民币</w:t>
      </w:r>
      <w:r>
        <w:rPr>
          <w:rFonts w:hint="eastAsia" w:ascii="宋体" w:hAnsi="宋体"/>
          <w:sz w:val="28"/>
          <w:szCs w:val="28"/>
          <w:u w:val="single"/>
        </w:rPr>
        <w:t xml:space="preserve">   </w:t>
      </w:r>
      <w:r>
        <w:rPr>
          <w:rFonts w:ascii="宋体" w:hAnsi="宋体"/>
          <w:sz w:val="28"/>
          <w:szCs w:val="28"/>
          <w:u w:val="single"/>
        </w:rPr>
        <w:t>1000</w:t>
      </w:r>
      <w:r>
        <w:rPr>
          <w:rFonts w:hint="eastAsia" w:ascii="宋体" w:hAnsi="宋体"/>
          <w:sz w:val="28"/>
          <w:szCs w:val="28"/>
          <w:u w:val="single"/>
        </w:rPr>
        <w:t xml:space="preserve"> </w:t>
      </w:r>
      <w:r>
        <w:rPr>
          <w:rFonts w:hint="eastAsia" w:ascii="宋体" w:hAnsi="宋体"/>
          <w:sz w:val="28"/>
          <w:szCs w:val="28"/>
        </w:rPr>
        <w:t>元，并应根据甲方要求进行修理、更换或采取其他补救措施。累计</w:t>
      </w:r>
      <w:r>
        <w:rPr>
          <w:rFonts w:hint="eastAsia" w:ascii="宋体" w:hAnsi="宋体"/>
          <w:sz w:val="28"/>
          <w:szCs w:val="28"/>
          <w:u w:val="single"/>
        </w:rPr>
        <w:t xml:space="preserve">  </w:t>
      </w:r>
      <w:r>
        <w:rPr>
          <w:rFonts w:ascii="宋体" w:hAnsi="宋体"/>
          <w:sz w:val="28"/>
          <w:szCs w:val="28"/>
          <w:u w:val="single"/>
        </w:rPr>
        <w:t>2</w:t>
      </w:r>
      <w:r>
        <w:rPr>
          <w:rFonts w:hint="eastAsia" w:ascii="宋体" w:hAnsi="宋体"/>
          <w:sz w:val="28"/>
          <w:szCs w:val="28"/>
        </w:rPr>
        <w:t>次验收不合格的，甲方还有权解除合同、拒绝支付任何费用。因乙方货物质量问题给甲方或第三方造成的经济损失及人身伤害，乙方应承担赔偿责任。</w:t>
      </w:r>
    </w:p>
    <w:p>
      <w:pPr>
        <w:spacing w:line="360" w:lineRule="auto"/>
        <w:ind w:firstLine="560" w:firstLineChars="200"/>
        <w:rPr>
          <w:rFonts w:ascii="宋体" w:hAnsi="宋体"/>
          <w:sz w:val="28"/>
          <w:szCs w:val="28"/>
        </w:rPr>
      </w:pPr>
      <w:r>
        <w:rPr>
          <w:rFonts w:hint="eastAsia" w:ascii="宋体" w:hAnsi="宋体"/>
          <w:sz w:val="28"/>
          <w:szCs w:val="28"/>
        </w:rPr>
        <w:t>8.3 一方的违约行为给对方造成的损失超过本合同约定的违约金数额的，超出部分，违约方应予以赔偿。</w:t>
      </w:r>
    </w:p>
    <w:p>
      <w:pPr>
        <w:spacing w:before="156" w:beforeLines="50" w:after="156" w:afterLines="50" w:line="360" w:lineRule="auto"/>
        <w:rPr>
          <w:rFonts w:ascii="宋体" w:hAnsi="宋体"/>
          <w:b/>
          <w:bCs/>
          <w:sz w:val="28"/>
          <w:szCs w:val="28"/>
        </w:rPr>
      </w:pPr>
      <w:r>
        <w:rPr>
          <w:rFonts w:hint="eastAsia" w:ascii="宋体" w:hAnsi="宋体"/>
          <w:b/>
          <w:bCs/>
          <w:sz w:val="28"/>
          <w:szCs w:val="28"/>
        </w:rPr>
        <w:t>9、履约保证金</w:t>
      </w:r>
    </w:p>
    <w:p>
      <w:pPr>
        <w:spacing w:line="360" w:lineRule="auto"/>
        <w:ind w:firstLine="560" w:firstLineChars="200"/>
        <w:rPr>
          <w:rFonts w:ascii="宋体" w:hAnsi="宋体"/>
          <w:sz w:val="28"/>
          <w:szCs w:val="28"/>
        </w:rPr>
      </w:pPr>
      <w:r>
        <w:rPr>
          <w:rFonts w:hint="eastAsia" w:ascii="宋体" w:hAnsi="宋体"/>
          <w:sz w:val="28"/>
          <w:szCs w:val="28"/>
        </w:rPr>
        <w:t>9.1 乙方应当在本合同签订之日起</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个工作日内，向甲方交纳履约保证金人民币</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元整（大写：/</w:t>
      </w:r>
      <w:r>
        <w:rPr>
          <w:rFonts w:hint="eastAsia" w:ascii="宋体" w:hAnsi="宋体"/>
          <w:sz w:val="28"/>
          <w:szCs w:val="28"/>
          <w:u w:val="single"/>
        </w:rPr>
        <w:t xml:space="preserve">    </w:t>
      </w:r>
      <w:r>
        <w:rPr>
          <w:rFonts w:hint="eastAsia" w:ascii="宋体" w:hAnsi="宋体"/>
          <w:sz w:val="28"/>
          <w:szCs w:val="28"/>
        </w:rPr>
        <w:t>元整）。乙方违约或发生本合同约定的其他事由的，甲方有权从履行保证金中优先扣除乙方违约金及其他应付款项；由此造成履约保证金不足的，乙方应在</w:t>
      </w:r>
      <w:r>
        <w:rPr>
          <w:rFonts w:hint="eastAsia" w:ascii="宋体" w:hAnsi="宋体"/>
          <w:sz w:val="28"/>
          <w:szCs w:val="28"/>
          <w:u w:val="single"/>
        </w:rPr>
        <w:t xml:space="preserve">    </w:t>
      </w:r>
      <w:r>
        <w:rPr>
          <w:rFonts w:hint="eastAsia" w:ascii="宋体" w:hAnsi="宋体"/>
          <w:sz w:val="28"/>
          <w:szCs w:val="28"/>
        </w:rPr>
        <w:t>日内补足，逾期每日按照应缴金额的</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u w:val="single"/>
        </w:rPr>
        <w:t xml:space="preserve">  </w:t>
      </w:r>
      <w:r>
        <w:rPr>
          <w:rFonts w:hint="eastAsia" w:ascii="宋体" w:hAnsi="宋体"/>
          <w:sz w:val="28"/>
          <w:szCs w:val="28"/>
        </w:rPr>
        <w:t>比例支付违约金。</w:t>
      </w:r>
    </w:p>
    <w:p>
      <w:pPr>
        <w:spacing w:line="360" w:lineRule="auto"/>
        <w:ind w:firstLine="560" w:firstLineChars="200"/>
        <w:rPr>
          <w:rFonts w:ascii="宋体" w:hAnsi="宋体"/>
          <w:sz w:val="28"/>
          <w:szCs w:val="28"/>
        </w:rPr>
      </w:pPr>
      <w:r>
        <w:rPr>
          <w:rFonts w:hint="eastAsia" w:ascii="宋体" w:hAnsi="宋体"/>
          <w:sz w:val="28"/>
          <w:szCs w:val="28"/>
        </w:rPr>
        <w:t>9.2 合同签订之日，参选保证金应转为履约保证金，不足的部分由乙方</w:t>
      </w:r>
      <w:r>
        <w:rPr>
          <w:rFonts w:hint="eastAsia" w:ascii="宋体" w:hAnsi="宋体"/>
          <w:sz w:val="28"/>
          <w:szCs w:val="28"/>
          <w:u w:val="single"/>
        </w:rPr>
        <w:t xml:space="preserve">    </w:t>
      </w:r>
      <w:r>
        <w:rPr>
          <w:rFonts w:ascii="宋体" w:hAnsi="宋体"/>
          <w:sz w:val="28"/>
          <w:szCs w:val="28"/>
          <w:u w:val="single"/>
        </w:rPr>
        <w:t>/</w:t>
      </w:r>
      <w:r>
        <w:rPr>
          <w:rFonts w:hint="eastAsia" w:ascii="宋体" w:hAnsi="宋体"/>
          <w:sz w:val="28"/>
          <w:szCs w:val="28"/>
        </w:rPr>
        <w:t>个工作日内补齐。</w:t>
      </w:r>
    </w:p>
    <w:p>
      <w:pPr>
        <w:spacing w:before="156" w:beforeLines="50" w:after="156" w:afterLines="50" w:line="360" w:lineRule="auto"/>
        <w:rPr>
          <w:rFonts w:ascii="宋体" w:hAnsi="宋体"/>
          <w:b/>
          <w:bCs/>
          <w:sz w:val="28"/>
          <w:szCs w:val="28"/>
        </w:rPr>
      </w:pPr>
      <w:r>
        <w:rPr>
          <w:rFonts w:hint="eastAsia" w:ascii="宋体" w:hAnsi="宋体"/>
          <w:b/>
          <w:bCs/>
          <w:sz w:val="28"/>
          <w:szCs w:val="28"/>
        </w:rPr>
        <w:t>10、争议解决</w:t>
      </w:r>
    </w:p>
    <w:p>
      <w:pPr>
        <w:spacing w:line="360" w:lineRule="auto"/>
        <w:ind w:firstLine="560" w:firstLineChars="200"/>
        <w:rPr>
          <w:rFonts w:ascii="宋体" w:hAnsi="宋体"/>
          <w:sz w:val="28"/>
          <w:szCs w:val="28"/>
        </w:rPr>
      </w:pPr>
      <w:r>
        <w:rPr>
          <w:rFonts w:hint="eastAsia" w:ascii="宋体" w:hAnsi="宋体"/>
          <w:sz w:val="28"/>
          <w:szCs w:val="28"/>
        </w:rPr>
        <w:t>本合同在履行过程中发生争议，甲乙双方应及时协商解决；如协商不成，可依法向合同签订地人民法院提起诉讼。</w:t>
      </w:r>
    </w:p>
    <w:p>
      <w:pPr>
        <w:spacing w:before="156" w:beforeLines="50" w:after="156" w:afterLines="50" w:line="360" w:lineRule="auto"/>
        <w:rPr>
          <w:rFonts w:ascii="宋体" w:hAnsi="宋体"/>
          <w:b/>
          <w:bCs/>
          <w:sz w:val="28"/>
          <w:szCs w:val="28"/>
        </w:rPr>
      </w:pPr>
      <w:r>
        <w:rPr>
          <w:rFonts w:hint="eastAsia" w:ascii="宋体" w:hAnsi="宋体"/>
          <w:b/>
          <w:bCs/>
          <w:sz w:val="28"/>
          <w:szCs w:val="28"/>
        </w:rPr>
        <w:t>11、通知</w:t>
      </w:r>
    </w:p>
    <w:p>
      <w:pPr>
        <w:spacing w:line="360" w:lineRule="auto"/>
        <w:ind w:firstLine="560" w:firstLineChars="200"/>
        <w:rPr>
          <w:rFonts w:ascii="宋体" w:hAnsi="宋体"/>
          <w:sz w:val="28"/>
          <w:szCs w:val="28"/>
        </w:rPr>
      </w:pPr>
      <w:r>
        <w:rPr>
          <w:rFonts w:hint="eastAsia" w:ascii="宋体" w:hAnsi="宋体"/>
          <w:color w:val="000000"/>
          <w:sz w:val="28"/>
          <w:szCs w:val="28"/>
        </w:rPr>
        <w:t>11.1 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11.2 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送达人在送达回证上记明情况之日视为送达之日。</w:t>
      </w:r>
    </w:p>
    <w:p>
      <w:pPr>
        <w:spacing w:before="156" w:beforeLines="50" w:after="156" w:afterLines="50" w:line="360" w:lineRule="auto"/>
        <w:rPr>
          <w:rFonts w:ascii="宋体" w:hAnsi="宋体"/>
          <w:b/>
          <w:bCs/>
          <w:sz w:val="28"/>
          <w:szCs w:val="28"/>
        </w:rPr>
      </w:pPr>
      <w:r>
        <w:rPr>
          <w:rFonts w:hint="eastAsia" w:ascii="宋体" w:hAnsi="宋体"/>
          <w:b/>
          <w:bCs/>
          <w:sz w:val="28"/>
          <w:szCs w:val="28"/>
        </w:rPr>
        <w:t>12、保密条款</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pPr>
        <w:spacing w:before="156" w:beforeLines="50" w:after="156" w:afterLines="50" w:line="360" w:lineRule="auto"/>
        <w:rPr>
          <w:rFonts w:ascii="宋体" w:hAnsi="宋体"/>
          <w:b/>
          <w:bCs/>
          <w:sz w:val="28"/>
          <w:szCs w:val="28"/>
        </w:rPr>
      </w:pPr>
      <w:r>
        <w:rPr>
          <w:rFonts w:hint="eastAsia" w:ascii="宋体" w:hAnsi="宋体"/>
          <w:b/>
          <w:bCs/>
          <w:sz w:val="28"/>
          <w:szCs w:val="28"/>
        </w:rPr>
        <w:t>13、不可抗力</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13.1 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13.2 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13.3 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pPr>
        <w:spacing w:before="156" w:beforeLines="50" w:after="156" w:afterLines="50" w:line="360" w:lineRule="auto"/>
        <w:rPr>
          <w:rFonts w:ascii="宋体" w:hAnsi="宋体"/>
          <w:b/>
          <w:bCs/>
          <w:sz w:val="28"/>
          <w:szCs w:val="28"/>
        </w:rPr>
      </w:pPr>
      <w:r>
        <w:rPr>
          <w:rFonts w:hint="eastAsia" w:ascii="宋体" w:hAnsi="宋体"/>
          <w:b/>
          <w:bCs/>
          <w:sz w:val="28"/>
          <w:szCs w:val="28"/>
        </w:rPr>
        <w:t>14、合同变更与解除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除本合同另有约定或法律规定外，非经双方协商一致，任何一方均不得擅自变更或解除合同。合同变更或解除须采取书面形式。</w:t>
      </w:r>
    </w:p>
    <w:p>
      <w:pPr>
        <w:spacing w:before="156" w:beforeLines="50" w:after="156" w:afterLines="50" w:line="360" w:lineRule="auto"/>
        <w:rPr>
          <w:rFonts w:ascii="宋体" w:hAnsi="宋体"/>
          <w:b/>
          <w:bCs/>
          <w:sz w:val="28"/>
          <w:szCs w:val="28"/>
        </w:rPr>
      </w:pPr>
      <w:r>
        <w:rPr>
          <w:rFonts w:hint="eastAsia" w:ascii="宋体" w:hAnsi="宋体"/>
          <w:b/>
          <w:bCs/>
          <w:sz w:val="28"/>
          <w:szCs w:val="28"/>
        </w:rPr>
        <w:t>15、合同的效力及其他</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15.1 本合同一式</w:t>
      </w:r>
      <w:r>
        <w:rPr>
          <w:rFonts w:hint="eastAsia" w:ascii="宋体" w:hAnsi="宋体"/>
          <w:color w:val="000000"/>
          <w:sz w:val="28"/>
          <w:szCs w:val="28"/>
          <w:u w:val="single"/>
        </w:rPr>
        <w:t xml:space="preserve">  伍 </w:t>
      </w:r>
      <w:r>
        <w:rPr>
          <w:rFonts w:hint="eastAsia" w:ascii="宋体" w:hAnsi="宋体"/>
          <w:color w:val="000000"/>
          <w:sz w:val="28"/>
          <w:szCs w:val="28"/>
        </w:rPr>
        <w:t xml:space="preserve">份，经双方签订后生效，另加盖骑缝章，甲方执 </w:t>
      </w:r>
      <w:r>
        <w:rPr>
          <w:rFonts w:hint="eastAsia" w:ascii="宋体" w:hAnsi="宋体"/>
          <w:color w:val="000000"/>
          <w:sz w:val="28"/>
          <w:szCs w:val="28"/>
          <w:u w:val="single"/>
        </w:rPr>
        <w:t>肆</w:t>
      </w:r>
      <w:r>
        <w:rPr>
          <w:rFonts w:hint="eastAsia" w:ascii="宋体" w:hAnsi="宋体"/>
          <w:color w:val="000000"/>
          <w:sz w:val="28"/>
          <w:szCs w:val="28"/>
        </w:rPr>
        <w:t xml:space="preserve"> 份、乙方执</w:t>
      </w:r>
      <w:r>
        <w:rPr>
          <w:rFonts w:hint="eastAsia" w:ascii="宋体" w:hAnsi="宋体"/>
          <w:color w:val="000000"/>
          <w:sz w:val="28"/>
          <w:szCs w:val="28"/>
          <w:u w:val="single"/>
        </w:rPr>
        <w:t xml:space="preserve">  壹 </w:t>
      </w:r>
      <w:r>
        <w:rPr>
          <w:rFonts w:hint="eastAsia" w:ascii="宋体" w:hAnsi="宋体"/>
          <w:color w:val="000000"/>
          <w:sz w:val="28"/>
          <w:szCs w:val="28"/>
        </w:rPr>
        <w:t>份，具有同等效力。</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15.2 本合同未尽事宜，双方协商签订补充协议。</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15.3 本合同的组成部分：合同文本、相关标准及附件、订单、补充协议。</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15.4 其他约定：____</w:t>
      </w:r>
      <w:r>
        <w:rPr>
          <w:rFonts w:ascii="宋体" w:hAnsi="宋体"/>
          <w:color w:val="000000"/>
          <w:sz w:val="28"/>
          <w:szCs w:val="28"/>
        </w:rPr>
        <w:t>/</w:t>
      </w:r>
      <w:r>
        <w:rPr>
          <w:rFonts w:hint="eastAsia" w:ascii="宋体" w:hAnsi="宋体"/>
          <w:color w:val="000000"/>
          <w:sz w:val="28"/>
          <w:szCs w:val="28"/>
        </w:rPr>
        <w:t>___。</w:t>
      </w:r>
      <w:r>
        <w:rPr>
          <w:rFonts w:hint="eastAsia" w:ascii="宋体" w:hAnsi="宋体"/>
          <w:color w:val="000000"/>
          <w:sz w:val="28"/>
          <w:szCs w:val="28"/>
          <w:u w:val="single"/>
        </w:rPr>
        <w:t xml:space="preserve">                                                </w:t>
      </w:r>
    </w:p>
    <w:p>
      <w:pPr>
        <w:spacing w:line="360" w:lineRule="auto"/>
        <w:ind w:firstLine="560" w:firstLineChars="200"/>
        <w:rPr>
          <w:rFonts w:ascii="宋体" w:hAnsi="宋体"/>
          <w:color w:val="000000"/>
          <w:sz w:val="28"/>
          <w:szCs w:val="28"/>
          <w:u w:val="single"/>
        </w:rPr>
      </w:pPr>
      <w:r>
        <w:rPr>
          <w:rFonts w:hint="eastAsia" w:ascii="宋体" w:hAnsi="宋体"/>
          <w:color w:val="000000"/>
          <w:sz w:val="28"/>
          <w:szCs w:val="28"/>
        </w:rPr>
        <w:t xml:space="preserve">               </w:t>
      </w:r>
      <w:r>
        <w:rPr>
          <w:rFonts w:hint="eastAsia" w:ascii="宋体" w:hAnsi="宋体"/>
          <w:color w:val="000000" w:themeColor="text1"/>
          <w:sz w:val="28"/>
          <w:szCs w:val="28"/>
          <w14:textFill>
            <w14:solidFill>
              <w14:schemeClr w14:val="tx1"/>
            </w14:solidFill>
          </w14:textFill>
        </w:rPr>
        <w:t>（以下无正文）</w:t>
      </w:r>
    </w:p>
    <w:tbl>
      <w:tblPr>
        <w:tblStyle w:val="1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543"/>
        <w:gridCol w:w="170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方：</w:t>
            </w:r>
          </w:p>
        </w:tc>
        <w:tc>
          <w:tcPr>
            <w:tcW w:w="3543"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福建省福化天辰气体有限公司</w:t>
            </w: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方：</w:t>
            </w:r>
          </w:p>
        </w:tc>
        <w:tc>
          <w:tcPr>
            <w:tcW w:w="2552" w:type="dxa"/>
            <w:noWrap/>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联系地址：</w:t>
            </w:r>
          </w:p>
        </w:tc>
        <w:tc>
          <w:tcPr>
            <w:tcW w:w="3543" w:type="dxa"/>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福建省福州市福清市江阴工业集中区国盛大道</w:t>
            </w:r>
            <w:r>
              <w:rPr>
                <w:rFonts w:ascii="宋体" w:hAnsi="宋体"/>
                <w:color w:val="000000" w:themeColor="text1"/>
                <w:sz w:val="24"/>
                <w:szCs w:val="24"/>
                <w14:textFill>
                  <w14:solidFill>
                    <w14:schemeClr w14:val="tx1"/>
                  </w14:solidFill>
                </w14:textFill>
              </w:rPr>
              <w:t>3号</w:t>
            </w: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联系地址：</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话：</w:t>
            </w:r>
          </w:p>
        </w:tc>
        <w:tc>
          <w:tcPr>
            <w:tcW w:w="3543" w:type="dxa"/>
            <w:noWrap/>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话：</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人：</w:t>
            </w:r>
          </w:p>
        </w:tc>
        <w:tc>
          <w:tcPr>
            <w:tcW w:w="3543"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人：</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98" w:type="dxa"/>
            <w:gridSpan w:val="2"/>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委托代理人：</w:t>
            </w:r>
          </w:p>
        </w:tc>
        <w:tc>
          <w:tcPr>
            <w:tcW w:w="4253" w:type="dxa"/>
            <w:gridSpan w:val="2"/>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w:t>
            </w:r>
            <w:r>
              <w:rPr>
                <w:rFonts w:ascii="宋体" w:hAnsi="宋体"/>
                <w:color w:val="000000" w:themeColor="text1"/>
                <w:sz w:val="24"/>
                <w:szCs w:val="24"/>
                <w14:textFill>
                  <w14:solidFill>
                    <w14:schemeClr w14:val="tx1"/>
                  </w14:solidFill>
                </w14:textFill>
              </w:rPr>
              <w:t xml:space="preserve">    编：</w:t>
            </w:r>
          </w:p>
        </w:tc>
        <w:tc>
          <w:tcPr>
            <w:tcW w:w="3543"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w:t>
            </w:r>
            <w:r>
              <w:rPr>
                <w:rFonts w:ascii="宋体" w:hAnsi="宋体"/>
                <w:color w:val="000000" w:themeColor="text1"/>
                <w:sz w:val="24"/>
                <w:szCs w:val="24"/>
                <w14:textFill>
                  <w14:solidFill>
                    <w14:schemeClr w14:val="tx1"/>
                  </w14:solidFill>
                </w14:textFill>
              </w:rPr>
              <w:t xml:space="preserve">    编：</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真：</w:t>
            </w:r>
          </w:p>
        </w:tc>
        <w:tc>
          <w:tcPr>
            <w:tcW w:w="3543"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真：</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电子邮箱：</w:t>
            </w:r>
          </w:p>
        </w:tc>
        <w:tc>
          <w:tcPr>
            <w:tcW w:w="3543"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电子邮箱：</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纳税识号：</w:t>
            </w:r>
          </w:p>
        </w:tc>
        <w:tc>
          <w:tcPr>
            <w:tcW w:w="3543" w:type="dxa"/>
          </w:tcPr>
          <w:p>
            <w:pPr>
              <w:spacing w:line="580" w:lineRule="exact"/>
              <w:rPr>
                <w:rFonts w:ascii="宋体" w:hAnsi="宋体"/>
                <w:color w:val="000000" w:themeColor="text1"/>
                <w:sz w:val="24"/>
                <w:szCs w:val="24"/>
                <w14:textFill>
                  <w14:solidFill>
                    <w14:schemeClr w14:val="tx1"/>
                  </w14:solidFill>
                </w14:textFill>
              </w:rPr>
            </w:pPr>
          </w:p>
        </w:tc>
        <w:tc>
          <w:tcPr>
            <w:tcW w:w="4253" w:type="dxa"/>
            <w:gridSpan w:val="2"/>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纳税识别号：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p>
        </w:tc>
        <w:tc>
          <w:tcPr>
            <w:tcW w:w="3543" w:type="dxa"/>
          </w:tcPr>
          <w:p>
            <w:pPr>
              <w:spacing w:line="580" w:lineRule="exact"/>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p>
        </w:tc>
        <w:tc>
          <w:tcPr>
            <w:tcW w:w="2552" w:type="dxa"/>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5" w:type="dxa"/>
            <w:noWrap/>
          </w:tcPr>
          <w:p>
            <w:pPr>
              <w:spacing w:line="58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账</w:t>
            </w:r>
            <w:r>
              <w:rPr>
                <w:rFonts w:ascii="宋体" w:hAnsi="宋体"/>
                <w:color w:val="000000" w:themeColor="text1"/>
                <w:sz w:val="24"/>
                <w:szCs w:val="24"/>
                <w14:textFill>
                  <w14:solidFill>
                    <w14:schemeClr w14:val="tx1"/>
                  </w14:solidFill>
                </w14:textFill>
              </w:rPr>
              <w:t xml:space="preserve">    号：</w:t>
            </w:r>
          </w:p>
        </w:tc>
        <w:tc>
          <w:tcPr>
            <w:tcW w:w="3543" w:type="dxa"/>
            <w:noWrap/>
          </w:tcPr>
          <w:p>
            <w:pPr>
              <w:spacing w:line="580" w:lineRule="exact"/>
              <w:rPr>
                <w:rFonts w:ascii="宋体" w:hAnsi="宋体"/>
                <w:color w:val="000000" w:themeColor="text1"/>
                <w:sz w:val="24"/>
                <w:szCs w:val="24"/>
                <w14:textFill>
                  <w14:solidFill>
                    <w14:schemeClr w14:val="tx1"/>
                  </w14:solidFill>
                </w14:textFill>
              </w:rPr>
            </w:pPr>
          </w:p>
        </w:tc>
        <w:tc>
          <w:tcPr>
            <w:tcW w:w="1701" w:type="dxa"/>
            <w:noWrap/>
          </w:tcPr>
          <w:p>
            <w:pPr>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账</w:t>
            </w:r>
            <w:r>
              <w:rPr>
                <w:rFonts w:ascii="宋体" w:hAnsi="宋体"/>
                <w:color w:val="000000" w:themeColor="text1"/>
                <w:sz w:val="24"/>
                <w:szCs w:val="24"/>
                <w14:textFill>
                  <w14:solidFill>
                    <w14:schemeClr w14:val="tx1"/>
                  </w14:solidFill>
                </w14:textFill>
              </w:rPr>
              <w:t xml:space="preserve">    号：</w:t>
            </w:r>
          </w:p>
        </w:tc>
        <w:tc>
          <w:tcPr>
            <w:tcW w:w="2552" w:type="dxa"/>
            <w:noWrap/>
          </w:tcPr>
          <w:p>
            <w:pPr>
              <w:spacing w:line="580" w:lineRule="exact"/>
              <w:ind w:firstLine="360" w:firstLineChars="150"/>
              <w:rPr>
                <w:rFonts w:ascii="宋体" w:hAnsi="宋体"/>
                <w:color w:val="000000" w:themeColor="text1"/>
                <w:sz w:val="24"/>
                <w:szCs w:val="24"/>
                <w14:textFill>
                  <w14:solidFill>
                    <w14:schemeClr w14:val="tx1"/>
                  </w14:solidFill>
                </w14:textFill>
              </w:rPr>
            </w:pPr>
          </w:p>
        </w:tc>
      </w:tr>
    </w:tbl>
    <w:p>
      <w:pPr>
        <w:spacing w:line="580" w:lineRule="exact"/>
        <w:ind w:firstLine="360" w:firstLineChars="150"/>
        <w:rPr>
          <w:rFonts w:ascii="宋体" w:hAnsi="宋体"/>
          <w:color w:val="000000" w:themeColor="text1"/>
          <w:sz w:val="24"/>
          <w:szCs w:val="24"/>
          <w14:textFill>
            <w14:solidFill>
              <w14:schemeClr w14:val="tx1"/>
            </w14:solidFill>
          </w14:textFill>
        </w:rPr>
      </w:pPr>
    </w:p>
    <w:p>
      <w:pPr>
        <w:pStyle w:val="2"/>
        <w:rPr>
          <w:rFonts w:ascii="宋体" w:hAnsi="宋体"/>
          <w:color w:val="000000" w:themeColor="text1"/>
          <w:sz w:val="32"/>
          <w:szCs w:val="32"/>
          <w14:textFill>
            <w14:solidFill>
              <w14:schemeClr w14:val="tx1"/>
            </w14:solidFill>
          </w14:textFill>
        </w:rPr>
      </w:pPr>
      <w:bookmarkStart w:id="11" w:name="_Toc27664963"/>
      <w:r>
        <w:rPr>
          <w:rFonts w:ascii="宋体" w:hAnsi="宋体"/>
          <w:color w:val="000000" w:themeColor="text1"/>
          <w:sz w:val="32"/>
          <w:szCs w:val="32"/>
          <w14:textFill>
            <w14:solidFill>
              <w14:schemeClr w14:val="tx1"/>
            </w14:solidFill>
          </w14:textFill>
        </w:rPr>
        <w:t>附件五</w:t>
      </w:r>
      <w:r>
        <w:rPr>
          <w:rFonts w:hint="eastAsia" w:ascii="宋体" w:hAnsi="宋体"/>
          <w:color w:val="000000" w:themeColor="text1"/>
          <w:sz w:val="32"/>
          <w:szCs w:val="32"/>
          <w14:textFill>
            <w14:solidFill>
              <w14:schemeClr w14:val="tx1"/>
            </w14:solidFill>
          </w14:textFill>
        </w:rPr>
        <w:t>：《电脑、打印机等信息化物资采购清单汇总表》</w:t>
      </w:r>
      <w:bookmarkEnd w:id="11"/>
    </w:p>
    <w:tbl>
      <w:tblPr>
        <w:tblStyle w:val="14"/>
        <w:tblW w:w="9218" w:type="dxa"/>
        <w:tblInd w:w="0" w:type="dxa"/>
        <w:tblLayout w:type="autofit"/>
        <w:tblCellMar>
          <w:top w:w="0" w:type="dxa"/>
          <w:left w:w="108" w:type="dxa"/>
          <w:bottom w:w="0" w:type="dxa"/>
          <w:right w:w="108" w:type="dxa"/>
        </w:tblCellMar>
      </w:tblPr>
      <w:tblGrid>
        <w:gridCol w:w="456"/>
        <w:gridCol w:w="1670"/>
        <w:gridCol w:w="1299"/>
        <w:gridCol w:w="874"/>
        <w:gridCol w:w="2467"/>
        <w:gridCol w:w="640"/>
        <w:gridCol w:w="524"/>
        <w:gridCol w:w="1816"/>
      </w:tblGrid>
      <w:tr>
        <w:tblPrEx>
          <w:tblCellMar>
            <w:top w:w="0" w:type="dxa"/>
            <w:left w:w="108" w:type="dxa"/>
            <w:bottom w:w="0" w:type="dxa"/>
            <w:right w:w="108" w:type="dxa"/>
          </w:tblCellMar>
        </w:tblPrEx>
        <w:trPr>
          <w:trHeight w:val="624" w:hRule="atLeast"/>
        </w:trPr>
        <w:tc>
          <w:tcPr>
            <w:tcW w:w="921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32"/>
                <w:szCs w:val="32"/>
              </w:rPr>
            </w:pPr>
            <w:r>
              <w:rPr>
                <w:rFonts w:hint="eastAsia" w:ascii="宋体" w:hAnsi="宋体" w:cs="宋体"/>
                <w:b/>
                <w:bCs/>
                <w:color w:val="000000"/>
                <w:sz w:val="32"/>
                <w:szCs w:val="32"/>
              </w:rPr>
              <w:t>电脑、打印机等信息化物资采购清单汇总表</w:t>
            </w:r>
          </w:p>
        </w:tc>
      </w:tr>
      <w:tr>
        <w:tblPrEx>
          <w:tblCellMar>
            <w:top w:w="0" w:type="dxa"/>
            <w:left w:w="108" w:type="dxa"/>
            <w:bottom w:w="0" w:type="dxa"/>
            <w:right w:w="108" w:type="dxa"/>
          </w:tblCellMar>
        </w:tblPrEx>
        <w:trPr>
          <w:trHeight w:val="463"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center"/>
              <w:textAlignment w:val="auto"/>
              <w:rPr>
                <w:rFonts w:ascii="宋体" w:hAnsi="宋体" w:cs="宋体"/>
                <w:b/>
                <w:bCs/>
                <w:color w:val="000000"/>
                <w:sz w:val="22"/>
                <w:szCs w:val="22"/>
              </w:rPr>
            </w:pPr>
            <w:r>
              <w:rPr>
                <w:rFonts w:hint="eastAsia" w:ascii="宋体" w:hAnsi="宋体" w:cs="宋体"/>
                <w:b/>
                <w:bCs/>
                <w:color w:val="000000"/>
                <w:sz w:val="22"/>
                <w:szCs w:val="22"/>
              </w:rPr>
              <w:t>序号</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b/>
                <w:bCs/>
                <w:color w:val="000000"/>
                <w:sz w:val="22"/>
                <w:szCs w:val="22"/>
              </w:rPr>
            </w:pPr>
            <w:r>
              <w:rPr>
                <w:rFonts w:hint="eastAsia" w:ascii="宋体" w:hAnsi="宋体" w:cs="宋体"/>
                <w:b/>
                <w:bCs/>
                <w:color w:val="000000"/>
                <w:sz w:val="22"/>
                <w:szCs w:val="22"/>
              </w:rPr>
              <w:t>产品名称</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规格、型号及主要参数要求</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数量</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b/>
                <w:bCs/>
                <w:color w:val="000000"/>
                <w:sz w:val="28"/>
                <w:szCs w:val="28"/>
              </w:rPr>
            </w:pPr>
            <w:r>
              <w:rPr>
                <w:rFonts w:hint="eastAsia" w:ascii="宋体" w:hAnsi="宋体" w:cs="宋体"/>
                <w:b/>
                <w:bCs/>
                <w:color w:val="000000"/>
                <w:sz w:val="28"/>
                <w:szCs w:val="28"/>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b/>
                <w:bCs/>
                <w:color w:val="000000"/>
                <w:sz w:val="28"/>
                <w:szCs w:val="28"/>
              </w:rPr>
            </w:pPr>
            <w:r>
              <w:rPr>
                <w:rFonts w:hint="eastAsia" w:ascii="宋体" w:hAnsi="宋体" w:cs="宋体"/>
                <w:b/>
                <w:bCs/>
                <w:color w:val="000000"/>
                <w:sz w:val="28"/>
                <w:szCs w:val="28"/>
              </w:rPr>
              <w:t>备注</w:t>
            </w:r>
          </w:p>
        </w:tc>
      </w:tr>
      <w:tr>
        <w:tblPrEx>
          <w:tblCellMar>
            <w:top w:w="0" w:type="dxa"/>
            <w:left w:w="108" w:type="dxa"/>
            <w:bottom w:w="0" w:type="dxa"/>
            <w:right w:w="108" w:type="dxa"/>
          </w:tblCellMar>
        </w:tblPrEx>
        <w:trPr>
          <w:trHeight w:val="286" w:hRule="atLeast"/>
        </w:trPr>
        <w:tc>
          <w:tcPr>
            <w:tcW w:w="417"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1</w:t>
            </w:r>
          </w:p>
        </w:tc>
        <w:tc>
          <w:tcPr>
            <w:tcW w:w="1670"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台式计算机</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主板</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显卡类型</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集成显卡</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4"/>
                <w:szCs w:val="24"/>
              </w:rPr>
            </w:pPr>
            <w:r>
              <w:rPr>
                <w:rFonts w:hint="eastAsia" w:ascii="宋体" w:hAnsi="宋体" w:cs="宋体"/>
                <w:b/>
                <w:bCs/>
                <w:color w:val="000000"/>
                <w:sz w:val="24"/>
                <w:szCs w:val="24"/>
              </w:rPr>
              <w:t>20</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台</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adjustRightInd/>
              <w:spacing w:line="240" w:lineRule="auto"/>
              <w:jc w:val="left"/>
              <w:textAlignment w:val="auto"/>
              <w:rPr>
                <w:rFonts w:ascii="宋体" w:hAnsi="宋体" w:cs="宋体"/>
                <w:color w:val="000000"/>
                <w:sz w:val="32"/>
                <w:szCs w:val="32"/>
              </w:rPr>
            </w:pPr>
            <w:r>
              <w:rPr>
                <w:rFonts w:ascii="宋体" w:hAnsi="宋体" w:cs="宋体"/>
                <w:color w:val="000000"/>
                <w:sz w:val="32"/>
                <w:szCs w:val="32"/>
              </w:rPr>
              <w:t>1.启天，扬天，OptiPlex，成就；四个系列选一个。</w:t>
            </w:r>
            <w:r>
              <w:rPr>
                <w:rFonts w:hint="eastAsia" w:ascii="宋体" w:hAnsi="宋体" w:cs="宋体"/>
                <w:color w:val="000000"/>
                <w:sz w:val="32"/>
                <w:szCs w:val="32"/>
              </w:rPr>
              <w:br w:type="textWrapping"/>
            </w:r>
            <w:r>
              <w:rPr>
                <w:rFonts w:ascii="宋体" w:hAnsi="宋体" w:cs="宋体"/>
                <w:b/>
                <w:bCs/>
                <w:color w:val="000000"/>
                <w:sz w:val="32"/>
                <w:szCs w:val="32"/>
              </w:rPr>
              <w:t>2.参选人必须列明所参选电脑规格型号及详细规格说明书。</w:t>
            </w: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声卡</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集成声卡</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573"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网卡</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1000Mbps以太网卡</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CPU</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类型</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酷睿</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CPU型号</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 xml:space="preserve">i5-8400/i5 9500/i5-9400 </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内存</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容量</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8GB，原装</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硬盘</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容量</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1TB</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光驱</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类型</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无光驱</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输入设备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鼠标</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有线鼠标</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键盘</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有线键盘</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前(侧)面接口</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USB</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大于等于2</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音频接口</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1</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后面接口</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PS/2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2</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音频接口</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1</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USB</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4</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RJ45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1</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显示器</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尺寸</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21.5寸</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6" w:hRule="atLeast"/>
        </w:trPr>
        <w:tc>
          <w:tcPr>
            <w:tcW w:w="417"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670"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b/>
                <w:bCs/>
                <w:color w:val="000000"/>
                <w:sz w:val="24"/>
                <w:szCs w:val="24"/>
              </w:rPr>
            </w:pPr>
            <w:r>
              <w:rPr>
                <w:rFonts w:hint="eastAsia" w:ascii="宋体" w:hAnsi="宋体" w:cs="宋体"/>
                <w:b/>
                <w:bCs/>
                <w:color w:val="000000"/>
                <w:sz w:val="24"/>
                <w:szCs w:val="24"/>
              </w:rPr>
              <w:t>系列</w:t>
            </w:r>
          </w:p>
        </w:tc>
        <w:tc>
          <w:tcPr>
            <w:tcW w:w="3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textAlignment w:val="auto"/>
              <w:rPr>
                <w:rFonts w:ascii="宋体" w:hAnsi="宋体" w:cs="宋体"/>
                <w:b/>
                <w:bCs/>
                <w:color w:val="000000"/>
                <w:sz w:val="24"/>
                <w:szCs w:val="24"/>
              </w:rPr>
            </w:pPr>
            <w:r>
              <w:rPr>
                <w:rFonts w:hint="eastAsia" w:ascii="宋体" w:hAnsi="宋体" w:cs="宋体"/>
                <w:b/>
                <w:bCs/>
                <w:color w:val="000000"/>
                <w:sz w:val="24"/>
                <w:szCs w:val="24"/>
              </w:rPr>
              <w:t>启天，扬天，OptiPlex，成就</w:t>
            </w: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2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7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U盘</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品牌：金士顿/USB3.0/128G</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p>
        </w:tc>
      </w:tr>
      <w:tr>
        <w:tblPrEx>
          <w:tblCellMar>
            <w:top w:w="0" w:type="dxa"/>
            <w:left w:w="108" w:type="dxa"/>
            <w:bottom w:w="0" w:type="dxa"/>
            <w:right w:w="108" w:type="dxa"/>
          </w:tblCellMar>
        </w:tblPrEx>
        <w:trPr>
          <w:trHeight w:val="37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3</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U盘</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品牌：金士顿/USB3.0/64G</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20</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p>
        </w:tc>
      </w:tr>
      <w:tr>
        <w:tblPrEx>
          <w:tblCellMar>
            <w:top w:w="0" w:type="dxa"/>
            <w:left w:w="108" w:type="dxa"/>
            <w:bottom w:w="0" w:type="dxa"/>
            <w:right w:w="108" w:type="dxa"/>
          </w:tblCellMar>
        </w:tblPrEx>
        <w:trPr>
          <w:trHeight w:val="37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4</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激光打印机</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品牌：富士施乐/M268DW</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6</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p>
        </w:tc>
      </w:tr>
      <w:tr>
        <w:tblPrEx>
          <w:tblCellMar>
            <w:top w:w="0" w:type="dxa"/>
            <w:left w:w="108" w:type="dxa"/>
            <w:bottom w:w="0" w:type="dxa"/>
            <w:right w:w="108" w:type="dxa"/>
          </w:tblCellMar>
        </w:tblPrEx>
        <w:trPr>
          <w:trHeight w:val="37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针式打印机</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品牌：爱普生/LQ-690K</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1</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p>
        </w:tc>
      </w:tr>
      <w:tr>
        <w:tblPrEx>
          <w:tblCellMar>
            <w:top w:w="0" w:type="dxa"/>
            <w:left w:w="108" w:type="dxa"/>
            <w:bottom w:w="0" w:type="dxa"/>
            <w:right w:w="108" w:type="dxa"/>
          </w:tblCellMar>
        </w:tblPrEx>
        <w:trPr>
          <w:trHeight w:val="37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6</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无线键鼠套装</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品牌：罗枝/MK275</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p>
        </w:tc>
      </w:tr>
      <w:tr>
        <w:tblPrEx>
          <w:tblCellMar>
            <w:top w:w="0" w:type="dxa"/>
            <w:left w:w="108" w:type="dxa"/>
            <w:bottom w:w="0" w:type="dxa"/>
            <w:right w:w="108" w:type="dxa"/>
          </w:tblCellMar>
        </w:tblPrEx>
        <w:trPr>
          <w:trHeight w:val="37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7</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键盘</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品牌：罗枝/USB口</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p>
        </w:tc>
      </w:tr>
      <w:tr>
        <w:tblPrEx>
          <w:tblCellMar>
            <w:top w:w="0" w:type="dxa"/>
            <w:left w:w="108" w:type="dxa"/>
            <w:bottom w:w="0" w:type="dxa"/>
            <w:right w:w="108" w:type="dxa"/>
          </w:tblCellMar>
        </w:tblPrEx>
        <w:trPr>
          <w:trHeight w:val="37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8</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鼠标</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品牌：罗枝/USB口</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p>
        </w:tc>
      </w:tr>
      <w:tr>
        <w:tblPrEx>
          <w:tblCellMar>
            <w:top w:w="0" w:type="dxa"/>
            <w:left w:w="108" w:type="dxa"/>
            <w:bottom w:w="0" w:type="dxa"/>
            <w:right w:w="108" w:type="dxa"/>
          </w:tblCellMar>
        </w:tblPrEx>
        <w:trPr>
          <w:trHeight w:val="37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9</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HDMI转VGA线</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品牌：绿联</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4</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p>
        </w:tc>
      </w:tr>
      <w:tr>
        <w:tblPrEx>
          <w:tblCellMar>
            <w:top w:w="0" w:type="dxa"/>
            <w:left w:w="108" w:type="dxa"/>
            <w:bottom w:w="0" w:type="dxa"/>
            <w:right w:w="108" w:type="dxa"/>
          </w:tblCellMar>
        </w:tblPrEx>
        <w:trPr>
          <w:trHeight w:val="37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10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水晶头</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RJ45</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200</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p>
        </w:tc>
      </w:tr>
      <w:tr>
        <w:tblPrEx>
          <w:tblCellMar>
            <w:top w:w="0" w:type="dxa"/>
            <w:left w:w="108" w:type="dxa"/>
            <w:bottom w:w="0" w:type="dxa"/>
            <w:right w:w="108" w:type="dxa"/>
          </w:tblCellMar>
        </w:tblPrEx>
        <w:trPr>
          <w:trHeight w:val="37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11</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无线网卡</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品牌：TP-Link/TL-WN823N</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p>
        </w:tc>
      </w:tr>
      <w:tr>
        <w:tblPrEx>
          <w:tblCellMar>
            <w:top w:w="0" w:type="dxa"/>
            <w:left w:w="108" w:type="dxa"/>
            <w:bottom w:w="0" w:type="dxa"/>
            <w:right w:w="108" w:type="dxa"/>
          </w:tblCellMar>
        </w:tblPrEx>
        <w:trPr>
          <w:trHeight w:val="37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12</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DP转HDMI+VGA线</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品牌：绿联mini/DP转HDMI+VGA</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p>
        </w:tc>
      </w:tr>
      <w:tr>
        <w:tblPrEx>
          <w:tblCellMar>
            <w:top w:w="0" w:type="dxa"/>
            <w:left w:w="108" w:type="dxa"/>
            <w:bottom w:w="0" w:type="dxa"/>
            <w:right w:w="108" w:type="dxa"/>
          </w:tblCellMar>
        </w:tblPrEx>
        <w:trPr>
          <w:trHeight w:val="37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13</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打印服务器</w:t>
            </w:r>
          </w:p>
        </w:tc>
        <w:tc>
          <w:tcPr>
            <w:tcW w:w="464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品牌：TP-Link/USB转RJ45</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3</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p>
        </w:tc>
      </w:tr>
    </w:tbl>
    <w:p>
      <w:pPr>
        <w:rPr>
          <w:rFonts w:ascii="宋体" w:hAnsi="宋体"/>
          <w:color w:val="000000" w:themeColor="text1"/>
          <w:sz w:val="28"/>
          <w:szCs w:val="28"/>
          <w14:textFill>
            <w14:solidFill>
              <w14:schemeClr w14:val="tx1"/>
            </w14:solidFill>
          </w14:textFill>
        </w:rPr>
      </w:pPr>
    </w:p>
    <w:p>
      <w:pPr>
        <w:widowControl/>
        <w:adjustRightInd/>
        <w:spacing w:line="240" w:lineRule="auto"/>
        <w:jc w:val="left"/>
        <w:textAlignment w:val="auto"/>
        <w:rPr>
          <w:rFonts w:ascii="宋体" w:hAnsi="Calibri"/>
          <w:b/>
          <w:bCs/>
          <w:sz w:val="24"/>
          <w:szCs w:val="24"/>
          <w:highlight w:val="yellow"/>
        </w:rPr>
      </w:pPr>
    </w:p>
    <w:p>
      <w:pPr>
        <w:widowControl/>
        <w:adjustRightInd/>
        <w:spacing w:line="240" w:lineRule="auto"/>
        <w:jc w:val="left"/>
        <w:textAlignment w:val="auto"/>
        <w:rPr>
          <w:rFonts w:ascii="宋体" w:hAnsi="Calibri"/>
          <w:b/>
          <w:bCs/>
          <w:sz w:val="24"/>
          <w:szCs w:val="24"/>
          <w:highlight w:val="yellow"/>
        </w:rPr>
      </w:pPr>
      <w:r>
        <w:rPr>
          <w:rFonts w:ascii="宋体" w:hAnsi="Calibri"/>
          <w:b/>
          <w:bCs/>
          <w:sz w:val="24"/>
          <w:szCs w:val="24"/>
          <w:highlight w:val="yellow"/>
        </w:rPr>
        <w:br w:type="page"/>
      </w:r>
    </w:p>
    <w:p>
      <w:pPr>
        <w:widowControl/>
        <w:adjustRightInd/>
        <w:spacing w:line="240" w:lineRule="auto"/>
        <w:jc w:val="left"/>
        <w:textAlignment w:val="auto"/>
        <w:rPr>
          <w:rFonts w:ascii="宋体" w:hAnsi="Calibri"/>
          <w:b/>
          <w:bCs/>
          <w:sz w:val="24"/>
          <w:szCs w:val="24"/>
          <w:highlight w:val="yellow"/>
        </w:rPr>
      </w:pPr>
    </w:p>
    <w:p>
      <w:pPr>
        <w:pStyle w:val="33"/>
        <w:spacing w:line="580" w:lineRule="exact"/>
        <w:outlineLvl w:val="0"/>
        <w:rPr>
          <w:bCs/>
          <w:sz w:val="28"/>
          <w:szCs w:val="28"/>
        </w:rPr>
      </w:pPr>
      <w:bookmarkStart w:id="12" w:name="_Toc27664964"/>
      <w:bookmarkStart w:id="13" w:name="_Toc251742852"/>
      <w:r>
        <w:rPr>
          <w:rFonts w:hint="eastAsia"/>
          <w:bCs/>
          <w:sz w:val="28"/>
          <w:szCs w:val="28"/>
          <w:highlight w:val="yellow"/>
        </w:rPr>
        <w:t>附件六：《参选文件快递外包装和范本格式》</w:t>
      </w:r>
      <w:bookmarkEnd w:id="12"/>
    </w:p>
    <w:p>
      <w:pPr>
        <w:pStyle w:val="33"/>
        <w:spacing w:line="580" w:lineRule="exact"/>
        <w:rPr>
          <w:bCs/>
          <w:sz w:val="28"/>
          <w:szCs w:val="28"/>
        </w:rPr>
      </w:pPr>
    </w:p>
    <w:p>
      <w:pPr>
        <w:pStyle w:val="33"/>
        <w:spacing w:line="580" w:lineRule="exact"/>
        <w:ind w:firstLine="680" w:firstLineChars="20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pPr>
        <w:pStyle w:val="33"/>
        <w:spacing w:line="580" w:lineRule="exact"/>
        <w:rPr>
          <w:b/>
          <w:bCs/>
          <w:i/>
          <w:sz w:val="24"/>
          <w:szCs w:val="24"/>
        </w:rPr>
      </w:pPr>
    </w:p>
    <w:p>
      <w:pPr>
        <w:spacing w:line="580" w:lineRule="exact"/>
        <w:rPr>
          <w:b/>
          <w:sz w:val="44"/>
          <w:szCs w:val="44"/>
        </w:rPr>
      </w:pPr>
    </w:p>
    <w:p>
      <w:pPr>
        <w:spacing w:line="580" w:lineRule="exact"/>
        <w:rPr>
          <w:b/>
          <w:sz w:val="44"/>
          <w:szCs w:val="44"/>
        </w:rPr>
      </w:pPr>
    </w:p>
    <w:p>
      <w:pPr>
        <w:pStyle w:val="33"/>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pPr>
        <w:pStyle w:val="33"/>
        <w:spacing w:line="580" w:lineRule="exact"/>
      </w:pPr>
    </w:p>
    <w:p>
      <w:pPr>
        <w:pStyle w:val="33"/>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pPr>
        <w:pStyle w:val="33"/>
        <w:spacing w:line="580" w:lineRule="exact"/>
      </w:pPr>
    </w:p>
    <w:p>
      <w:pPr>
        <w:pStyle w:val="33"/>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pPr>
        <w:pStyle w:val="33"/>
        <w:spacing w:line="580" w:lineRule="exact"/>
        <w:ind w:firstLine="422"/>
        <w:rPr>
          <w:b/>
        </w:rPr>
      </w:pPr>
    </w:p>
    <w:p>
      <w:pPr>
        <w:pStyle w:val="33"/>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pPr>
        <w:pStyle w:val="33"/>
        <w:spacing w:line="580" w:lineRule="exact"/>
      </w:pPr>
    </w:p>
    <w:p>
      <w:pPr>
        <w:pStyle w:val="33"/>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pPr>
        <w:spacing w:line="580" w:lineRule="exact"/>
        <w:jc w:val="center"/>
        <w:rPr>
          <w:b/>
          <w:sz w:val="44"/>
          <w:szCs w:val="44"/>
        </w:rPr>
      </w:pPr>
    </w:p>
    <w:p>
      <w:pPr>
        <w:pStyle w:val="33"/>
        <w:spacing w:line="580" w:lineRule="exact"/>
        <w:ind w:firstLine="482"/>
        <w:rPr>
          <w:b/>
          <w:bCs/>
          <w:i/>
          <w:sz w:val="24"/>
          <w:szCs w:val="24"/>
        </w:rPr>
      </w:pPr>
    </w:p>
    <w:p>
      <w:pPr>
        <w:pStyle w:val="33"/>
        <w:spacing w:line="580" w:lineRule="exact"/>
        <w:ind w:firstLine="482"/>
        <w:rPr>
          <w:b/>
          <w:bCs/>
          <w:i/>
          <w:sz w:val="24"/>
          <w:szCs w:val="24"/>
        </w:rPr>
      </w:pPr>
    </w:p>
    <w:p>
      <w:pPr>
        <w:pStyle w:val="33"/>
        <w:spacing w:line="580" w:lineRule="exact"/>
        <w:ind w:firstLine="482"/>
        <w:rPr>
          <w:b/>
          <w:bCs/>
          <w:i/>
          <w:sz w:val="24"/>
          <w:szCs w:val="24"/>
        </w:rPr>
      </w:pPr>
    </w:p>
    <w:p>
      <w:pPr>
        <w:pStyle w:val="33"/>
        <w:spacing w:line="580" w:lineRule="exact"/>
        <w:ind w:firstLine="482"/>
        <w:rPr>
          <w:b/>
          <w:bCs/>
          <w:i/>
          <w:sz w:val="24"/>
          <w:szCs w:val="24"/>
        </w:rPr>
      </w:pPr>
    </w:p>
    <w:p>
      <w:pPr>
        <w:pStyle w:val="33"/>
        <w:spacing w:line="580" w:lineRule="exact"/>
        <w:ind w:firstLine="482"/>
        <w:rPr>
          <w:b/>
          <w:bCs/>
          <w:i/>
          <w:sz w:val="24"/>
          <w:szCs w:val="24"/>
        </w:rPr>
      </w:pPr>
    </w:p>
    <w:p>
      <w:pPr>
        <w:widowControl/>
        <w:adjustRightInd/>
        <w:spacing w:line="240" w:lineRule="auto"/>
        <w:jc w:val="left"/>
        <w:textAlignment w:val="auto"/>
        <w:rPr>
          <w:rFonts w:ascii="宋体" w:hAnsi="Calibri"/>
          <w:b/>
          <w:bCs/>
          <w:i/>
          <w:sz w:val="24"/>
          <w:szCs w:val="24"/>
        </w:rPr>
      </w:pPr>
    </w:p>
    <w:p>
      <w:pPr>
        <w:pStyle w:val="33"/>
        <w:spacing w:line="580" w:lineRule="exact"/>
        <w:rPr>
          <w:b/>
          <w:bCs/>
          <w:sz w:val="24"/>
          <w:szCs w:val="24"/>
        </w:rPr>
      </w:pPr>
      <w:r>
        <w:rPr>
          <w:rFonts w:hint="eastAsia"/>
          <w:b/>
          <w:bCs/>
          <w:sz w:val="24"/>
          <w:szCs w:val="24"/>
        </w:rPr>
        <w:t>参选文件范本格式</w:t>
      </w:r>
    </w:p>
    <w:p>
      <w:pPr>
        <w:pStyle w:val="33"/>
        <w:spacing w:line="580" w:lineRule="exact"/>
        <w:ind w:firstLine="482"/>
        <w:rPr>
          <w:b/>
          <w:bCs/>
          <w:i/>
          <w:sz w:val="24"/>
          <w:szCs w:val="24"/>
        </w:rPr>
      </w:pPr>
    </w:p>
    <w:p>
      <w:pPr>
        <w:pStyle w:val="6"/>
        <w:spacing w:line="58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福建省福化天辰气体有限公司</w:t>
      </w:r>
    </w:p>
    <w:p>
      <w:pPr>
        <w:spacing w:line="580" w:lineRule="exact"/>
        <w:jc w:val="center"/>
        <w:rPr>
          <w:rFonts w:ascii="方正小标宋简体" w:hAnsi="方正小标宋简体" w:eastAsia="方正小标宋简体" w:cs="方正小标宋简体"/>
          <w:b/>
          <w:sz w:val="44"/>
          <w:szCs w:val="44"/>
        </w:rPr>
      </w:pPr>
      <w:r>
        <w:rPr>
          <w:bCs/>
          <w:color w:val="00B050"/>
          <w:sz w:val="32"/>
          <w:szCs w:val="32"/>
          <w:u w:val="single"/>
        </w:rPr>
        <w:t>************</w:t>
      </w:r>
      <w:r>
        <w:rPr>
          <w:rFonts w:hint="eastAsia" w:ascii="方正小标宋简体" w:hAnsi="方正小标宋简体" w:eastAsia="方正小标宋简体" w:cs="方正小标宋简体"/>
          <w:b/>
          <w:sz w:val="44"/>
          <w:szCs w:val="44"/>
        </w:rPr>
        <w:t>项目</w:t>
      </w:r>
    </w:p>
    <w:p>
      <w:pPr>
        <w:spacing w:line="580" w:lineRule="exact"/>
        <w:jc w:val="center"/>
        <w:rPr>
          <w:b/>
          <w:sz w:val="44"/>
          <w:szCs w:val="44"/>
        </w:rPr>
      </w:pPr>
    </w:p>
    <w:p>
      <w:pPr>
        <w:spacing w:line="580" w:lineRule="exact"/>
        <w:jc w:val="center"/>
        <w:rPr>
          <w:b/>
          <w:sz w:val="44"/>
          <w:szCs w:val="44"/>
        </w:rPr>
      </w:pPr>
    </w:p>
    <w:p>
      <w:pPr>
        <w:spacing w:line="580" w:lineRule="exact"/>
        <w:jc w:val="center"/>
        <w:rPr>
          <w:b/>
          <w:sz w:val="44"/>
          <w:szCs w:val="44"/>
        </w:rPr>
      </w:pPr>
      <w:r>
        <w:rPr>
          <w:rFonts w:hint="eastAsia"/>
          <w:b/>
          <w:sz w:val="44"/>
          <w:szCs w:val="44"/>
        </w:rPr>
        <w:t>参选</w:t>
      </w:r>
      <w:r>
        <w:rPr>
          <w:b/>
          <w:sz w:val="44"/>
          <w:szCs w:val="44"/>
        </w:rPr>
        <w:t>文件</w:t>
      </w:r>
    </w:p>
    <w:p>
      <w:pPr>
        <w:pStyle w:val="33"/>
        <w:spacing w:line="580" w:lineRule="exact"/>
      </w:pPr>
    </w:p>
    <w:p>
      <w:pPr>
        <w:pStyle w:val="6"/>
        <w:spacing w:line="580" w:lineRule="exact"/>
        <w:ind w:left="5000"/>
        <w:rPr>
          <w:rFonts w:ascii="Times New Roman" w:hAnsi="Times New Roman"/>
        </w:rPr>
      </w:pPr>
    </w:p>
    <w:p>
      <w:pPr>
        <w:pStyle w:val="6"/>
        <w:spacing w:line="580" w:lineRule="exact"/>
        <w:ind w:left="5000"/>
        <w:rPr>
          <w:rFonts w:ascii="Times New Roman" w:hAnsi="Times New Roman"/>
        </w:rPr>
      </w:pPr>
    </w:p>
    <w:p>
      <w:pPr>
        <w:pStyle w:val="6"/>
        <w:spacing w:line="580" w:lineRule="exact"/>
        <w:ind w:left="5000"/>
        <w:rPr>
          <w:rFonts w:ascii="Times New Roman" w:hAnsi="Times New Roman"/>
        </w:rPr>
      </w:pPr>
    </w:p>
    <w:p>
      <w:pPr>
        <w:pStyle w:val="6"/>
        <w:spacing w:line="580" w:lineRule="exact"/>
        <w:ind w:left="5000"/>
        <w:rPr>
          <w:rFonts w:ascii="Times New Roman" w:hAnsi="Times New Roman"/>
        </w:rPr>
      </w:pPr>
    </w:p>
    <w:p>
      <w:pPr>
        <w:pStyle w:val="6"/>
        <w:spacing w:line="580" w:lineRule="exact"/>
        <w:rPr>
          <w:rFonts w:ascii="Times New Roman" w:hAnsi="Times New Roman"/>
          <w:b/>
          <w:bCs/>
          <w:sz w:val="32"/>
          <w:szCs w:val="36"/>
        </w:rPr>
      </w:pPr>
    </w:p>
    <w:p>
      <w:pPr>
        <w:pStyle w:val="6"/>
        <w:spacing w:line="580" w:lineRule="exact"/>
        <w:jc w:val="center"/>
        <w:rPr>
          <w:rFonts w:ascii="Times New Roman" w:hAnsi="Times New Roman"/>
          <w:b/>
          <w:bCs/>
          <w:sz w:val="32"/>
          <w:szCs w:val="32"/>
        </w:rPr>
      </w:pPr>
      <w:r>
        <w:rPr>
          <w:rFonts w:hint="eastAsia" w:ascii="Times New Roman" w:hAnsi="Times New Roman"/>
          <w:b/>
          <w:bCs/>
          <w:w w:val="95"/>
          <w:sz w:val="32"/>
          <w:szCs w:val="32"/>
        </w:rPr>
        <w:t>参选</w:t>
      </w:r>
      <w:r>
        <w:rPr>
          <w:rFonts w:ascii="Times New Roman" w:hAnsi="Times New Roman"/>
          <w:b/>
          <w:bCs/>
          <w:w w:val="95"/>
          <w:sz w:val="32"/>
          <w:szCs w:val="32"/>
        </w:rPr>
        <w:t>人：</w:t>
      </w:r>
      <w:r>
        <w:rPr>
          <w:rFonts w:hint="eastAsia" w:ascii="Times New Roman" w:hAnsi="Times New Roman"/>
          <w:b/>
          <w:bCs/>
          <w:i/>
          <w:iCs/>
          <w:color w:val="C00000"/>
          <w:sz w:val="32"/>
          <w:szCs w:val="32"/>
        </w:rPr>
        <w:t xml:space="preserve"> </w:t>
      </w:r>
      <w:r>
        <w:rPr>
          <w:rFonts w:hint="eastAsia" w:ascii="Times New Roman" w:hAnsi="Times New Roman"/>
          <w:b/>
          <w:bCs/>
          <w:i/>
          <w:iCs/>
          <w:color w:val="C00000"/>
          <w:sz w:val="32"/>
          <w:szCs w:val="32"/>
          <w:u w:val="single"/>
        </w:rPr>
        <w:t>（打印时请取消下划线）</w:t>
      </w:r>
      <w:r>
        <w:rPr>
          <w:rFonts w:hint="eastAsia" w:ascii="Times New Roman" w:hAnsi="Times New Roman"/>
          <w:b/>
          <w:bCs/>
          <w:sz w:val="32"/>
          <w:szCs w:val="32"/>
        </w:rPr>
        <w:t>有限公司</w:t>
      </w:r>
    </w:p>
    <w:p>
      <w:pPr>
        <w:pStyle w:val="6"/>
        <w:spacing w:line="580" w:lineRule="exact"/>
        <w:jc w:val="center"/>
        <w:rPr>
          <w:rFonts w:ascii="Times New Roman" w:hAnsi="Times New Roman"/>
          <w:b/>
          <w:bCs/>
          <w:w w:val="95"/>
          <w:sz w:val="32"/>
        </w:rPr>
      </w:pPr>
      <w:r>
        <w:rPr>
          <w:rFonts w:hint="eastAsia" w:ascii="Times New Roman" w:hAnsi="Times New Roman"/>
          <w:b/>
          <w:bCs/>
          <w:w w:val="95"/>
          <w:sz w:val="32"/>
        </w:rPr>
        <w:t>20</w:t>
      </w:r>
      <w:r>
        <w:rPr>
          <w:rFonts w:ascii="Times New Roman" w:hAnsi="Times New Roman"/>
          <w:b/>
          <w:bCs/>
          <w:w w:val="95"/>
          <w:sz w:val="32"/>
        </w:rPr>
        <w:t>19</w:t>
      </w:r>
      <w:r>
        <w:rPr>
          <w:rFonts w:hint="eastAsia" w:ascii="Times New Roman" w:hAnsi="Times New Roman"/>
          <w:b/>
          <w:bCs/>
          <w:w w:val="95"/>
          <w:sz w:val="32"/>
        </w:rPr>
        <w:t xml:space="preserve"> </w:t>
      </w:r>
      <w:r>
        <w:rPr>
          <w:rFonts w:ascii="Times New Roman" w:hAnsi="Times New Roman"/>
          <w:b/>
          <w:bCs/>
          <w:w w:val="95"/>
          <w:sz w:val="32"/>
        </w:rPr>
        <w:t xml:space="preserve">    年</w:t>
      </w:r>
      <w:r>
        <w:rPr>
          <w:rFonts w:hint="eastAsia" w:ascii="Times New Roman" w:hAnsi="Times New Roman"/>
          <w:b/>
          <w:bCs/>
          <w:w w:val="95"/>
          <w:sz w:val="32"/>
        </w:rPr>
        <w:t xml:space="preserve"> </w:t>
      </w:r>
      <w:r>
        <w:rPr>
          <w:rFonts w:ascii="Times New Roman" w:hAnsi="Times New Roman"/>
          <w:b/>
          <w:bCs/>
          <w:w w:val="95"/>
          <w:sz w:val="32"/>
        </w:rPr>
        <w:t xml:space="preserve">   </w:t>
      </w:r>
      <w:r>
        <w:rPr>
          <w:rFonts w:hint="eastAsia" w:ascii="Times New Roman" w:hAnsi="Times New Roman"/>
          <w:b/>
          <w:bCs/>
          <w:w w:val="95"/>
          <w:sz w:val="32"/>
        </w:rPr>
        <w:t xml:space="preserve"> </w:t>
      </w:r>
      <w:r>
        <w:rPr>
          <w:rFonts w:ascii="Times New Roman" w:hAnsi="Times New Roman"/>
          <w:b/>
          <w:bCs/>
          <w:w w:val="95"/>
          <w:sz w:val="32"/>
        </w:rPr>
        <w:t xml:space="preserve"> 月</w:t>
      </w:r>
      <w:r>
        <w:rPr>
          <w:rFonts w:hint="eastAsia" w:ascii="Times New Roman" w:hAnsi="Times New Roman"/>
          <w:b/>
          <w:bCs/>
          <w:w w:val="95"/>
          <w:sz w:val="32"/>
        </w:rPr>
        <w:t xml:space="preserve">      日</w:t>
      </w:r>
    </w:p>
    <w:p>
      <w:pPr>
        <w:spacing w:line="580" w:lineRule="exact"/>
        <w:jc w:val="center"/>
      </w:pPr>
    </w:p>
    <w:p>
      <w:pPr>
        <w:widowControl/>
        <w:adjustRightInd/>
        <w:spacing w:line="240" w:lineRule="auto"/>
        <w:jc w:val="left"/>
        <w:textAlignment w:val="auto"/>
        <w:rPr>
          <w:b/>
          <w:i/>
          <w:iCs/>
          <w:color w:val="C00000"/>
          <w:sz w:val="44"/>
          <w:szCs w:val="44"/>
        </w:rPr>
      </w:pPr>
      <w:r>
        <w:rPr>
          <w:b/>
          <w:i/>
          <w:iCs/>
          <w:color w:val="C00000"/>
          <w:sz w:val="44"/>
          <w:szCs w:val="44"/>
        </w:rPr>
        <w:br w:type="page"/>
      </w:r>
    </w:p>
    <w:p>
      <w:pPr>
        <w:spacing w:line="580" w:lineRule="exact"/>
        <w:jc w:val="center"/>
        <w:rPr>
          <w:b/>
          <w:i/>
          <w:iCs/>
          <w:color w:val="C00000"/>
          <w:sz w:val="44"/>
          <w:szCs w:val="44"/>
        </w:rPr>
      </w:pPr>
      <w:r>
        <w:rPr>
          <w:rFonts w:hint="eastAsia"/>
          <w:b/>
          <w:i/>
          <w:iCs/>
          <w:color w:val="C00000"/>
          <w:sz w:val="44"/>
          <w:szCs w:val="44"/>
        </w:rPr>
        <w:t>参选文件编写说明</w:t>
      </w:r>
    </w:p>
    <w:p>
      <w:pPr>
        <w:spacing w:line="580" w:lineRule="exact"/>
        <w:jc w:val="center"/>
        <w:rPr>
          <w:b/>
          <w:i/>
          <w:iCs/>
          <w:color w:val="C00000"/>
          <w:sz w:val="44"/>
          <w:szCs w:val="44"/>
          <w:u w:val="double"/>
        </w:rPr>
      </w:pPr>
      <w:r>
        <w:rPr>
          <w:rFonts w:hint="eastAsia"/>
          <w:b/>
          <w:i/>
          <w:iCs/>
          <w:color w:val="C00000"/>
          <w:sz w:val="44"/>
          <w:szCs w:val="44"/>
          <w:u w:val="double"/>
        </w:rPr>
        <w:t>（本页无须打印）</w:t>
      </w:r>
    </w:p>
    <w:p>
      <w:pPr>
        <w:pStyle w:val="33"/>
        <w:spacing w:line="580" w:lineRule="exact"/>
        <w:rPr>
          <w:color w:val="4E6127"/>
        </w:rPr>
      </w:pPr>
    </w:p>
    <w:p>
      <w:pPr>
        <w:pStyle w:val="34"/>
        <w:spacing w:beforeLines="0" w:afterLines="0" w:line="580" w:lineRule="exact"/>
        <w:ind w:firstLine="618" w:firstLineChars="221"/>
        <w:rPr>
          <w:rFonts w:cs="Times New Roman"/>
          <w:bCs w:val="0"/>
          <w:color w:val="C00000"/>
          <w:lang w:eastAsia="zh-CN"/>
        </w:rPr>
      </w:pPr>
      <w:r>
        <w:rPr>
          <w:rFonts w:cs="Times New Roman"/>
          <w:bCs w:val="0"/>
          <w:color w:val="C00000"/>
          <w:lang w:eastAsia="zh-CN"/>
        </w:rPr>
        <w:t>1</w:t>
      </w:r>
      <w:r>
        <w:rPr>
          <w:rFonts w:hint="eastAsia" w:cs="Times New Roman"/>
          <w:bCs w:val="0"/>
          <w:color w:val="C00000"/>
          <w:lang w:eastAsia="zh-CN"/>
        </w:rPr>
        <w:t>、参选文件需A4纸打印或用不褪色墨水书写，由参选人的法定代表人或其授权的代理人按规定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34"/>
        <w:spacing w:beforeLines="0" w:afterLines="0" w:line="580" w:lineRule="exact"/>
        <w:rPr>
          <w:rFonts w:cs="Times New Roman"/>
          <w:bCs w:val="0"/>
          <w:color w:val="C00000"/>
          <w:lang w:eastAsia="zh-CN"/>
        </w:rPr>
      </w:pPr>
      <w:r>
        <w:rPr>
          <w:rFonts w:cs="Times New Roman"/>
          <w:bCs w:val="0"/>
          <w:color w:val="C00000"/>
          <w:lang w:eastAsia="zh-CN"/>
        </w:rPr>
        <w:t>2</w:t>
      </w:r>
      <w:r>
        <w:rPr>
          <w:rFonts w:hint="eastAsia" w:cs="Times New Roman"/>
          <w:bCs w:val="0"/>
          <w:color w:val="C00000"/>
          <w:lang w:eastAsia="zh-CN"/>
        </w:rPr>
        <w:t>、参选文件的任何一页都不应涂改，不应有行间插字或删除。如果出现上述情况，不论何种原因造成，均由参选文件签字人在改动处签字或盖法人章。</w:t>
      </w:r>
    </w:p>
    <w:p>
      <w:pPr>
        <w:pStyle w:val="34"/>
        <w:spacing w:beforeLines="0" w:afterLines="0" w:line="580" w:lineRule="exact"/>
        <w:rPr>
          <w:rFonts w:cs="Times New Roman"/>
          <w:b/>
          <w:color w:val="C00000"/>
          <w:lang w:eastAsia="zh-CN"/>
        </w:rPr>
      </w:pPr>
      <w:r>
        <w:rPr>
          <w:rFonts w:cs="Times New Roman"/>
          <w:bCs w:val="0"/>
          <w:color w:val="C00000"/>
          <w:lang w:eastAsia="zh-CN"/>
        </w:rPr>
        <w:t>3</w:t>
      </w:r>
      <w:r>
        <w:rPr>
          <w:rFonts w:hint="eastAsia" w:cs="Times New Roman"/>
          <w:bCs w:val="0"/>
          <w:color w:val="C00000"/>
          <w:lang w:eastAsia="zh-CN"/>
        </w:rPr>
        <w:t>、参选文件应装订成册，不得采用活页夹，</w:t>
      </w:r>
      <w:r>
        <w:rPr>
          <w:rFonts w:hint="eastAsia" w:cs="Times New Roman"/>
          <w:b/>
          <w:color w:val="C00000"/>
          <w:lang w:eastAsia="zh-CN"/>
        </w:rPr>
        <w:t>参选文件应编制目录，并且逐页标注连续页码。</w:t>
      </w:r>
    </w:p>
    <w:p>
      <w:pPr>
        <w:pStyle w:val="34"/>
        <w:spacing w:beforeLines="0" w:afterLines="0" w:line="580" w:lineRule="exact"/>
        <w:ind w:firstLine="618" w:firstLineChars="221"/>
        <w:rPr>
          <w:rFonts w:cs="Times New Roman"/>
          <w:bCs w:val="0"/>
          <w:color w:val="C00000"/>
          <w:lang w:eastAsia="zh-CN"/>
        </w:rPr>
      </w:pPr>
      <w:r>
        <w:rPr>
          <w:rFonts w:cs="Times New Roman"/>
          <w:bCs w:val="0"/>
          <w:color w:val="C00000"/>
          <w:lang w:eastAsia="zh-CN"/>
        </w:rPr>
        <w:t>4</w:t>
      </w:r>
      <w:r>
        <w:rPr>
          <w:rFonts w:hint="eastAsia" w:cs="Times New Roman"/>
          <w:bCs w:val="0"/>
          <w:color w:val="C00000"/>
          <w:lang w:eastAsia="zh-CN"/>
        </w:rPr>
        <w:t>、以下文件中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w:t>
      </w:r>
      <w:r>
        <w:rPr>
          <w:rFonts w:hint="eastAsia" w:cs="Times New Roman"/>
          <w:bCs w:val="0"/>
          <w:color w:val="C00000"/>
          <w:lang w:eastAsia="zh-CN"/>
        </w:rPr>
        <w:t>字体打印。目录页码请根据实际情况编写。</w:t>
      </w:r>
    </w:p>
    <w:p>
      <w:pPr>
        <w:pStyle w:val="34"/>
        <w:spacing w:beforeLines="0" w:afterLines="0" w:line="580" w:lineRule="exact"/>
        <w:ind w:firstLine="621" w:firstLineChars="221"/>
        <w:rPr>
          <w:rFonts w:cs="Times New Roman"/>
          <w:b/>
          <w:color w:val="C00000"/>
          <w:lang w:eastAsia="zh-CN"/>
        </w:rPr>
      </w:pPr>
      <w:r>
        <w:rPr>
          <w:rFonts w:hint="eastAsia" w:cs="Times New Roman"/>
          <w:b/>
          <w:color w:val="C00000"/>
          <w:lang w:eastAsia="zh-CN"/>
        </w:rPr>
        <w:t>5、以下文件中红色字体部分，打印时请删除。</w:t>
      </w:r>
    </w:p>
    <w:p>
      <w:pPr>
        <w:spacing w:line="580" w:lineRule="exact"/>
        <w:jc w:val="center"/>
        <w:rPr>
          <w:b/>
          <w:sz w:val="44"/>
          <w:szCs w:val="44"/>
        </w:rPr>
      </w:pPr>
    </w:p>
    <w:p>
      <w:pPr>
        <w:widowControl/>
        <w:spacing w:line="580" w:lineRule="exact"/>
        <w:rPr>
          <w:b/>
          <w:sz w:val="44"/>
          <w:szCs w:val="44"/>
        </w:rPr>
      </w:pPr>
      <w:r>
        <w:rPr>
          <w:b/>
          <w:sz w:val="44"/>
          <w:szCs w:val="44"/>
        </w:rPr>
        <w:br w:type="page"/>
      </w:r>
    </w:p>
    <w:p>
      <w:pPr>
        <w:spacing w:line="58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目</w:t>
      </w:r>
      <w:r>
        <w:rPr>
          <w:rFonts w:asciiTheme="minorEastAsia" w:hAnsiTheme="minorEastAsia" w:eastAsiaTheme="minorEastAsia"/>
          <w:b/>
          <w:sz w:val="44"/>
          <w:szCs w:val="44"/>
        </w:rPr>
        <w:t xml:space="preserve">  </w:t>
      </w:r>
      <w:r>
        <w:rPr>
          <w:rFonts w:hint="eastAsia" w:asciiTheme="minorEastAsia" w:hAnsiTheme="minorEastAsia" w:eastAsiaTheme="minorEastAsia"/>
          <w:b/>
          <w:sz w:val="44"/>
          <w:szCs w:val="44"/>
        </w:rPr>
        <w:t>录</w:t>
      </w:r>
    </w:p>
    <w:p>
      <w:pPr>
        <w:spacing w:line="580" w:lineRule="exact"/>
        <w:jc w:val="center"/>
        <w:rPr>
          <w:rFonts w:asciiTheme="minorEastAsia" w:hAnsiTheme="minorEastAsia" w:eastAsiaTheme="minorEastAsia"/>
          <w:b/>
          <w:bCs/>
          <w:sz w:val="28"/>
          <w:szCs w:val="28"/>
        </w:rPr>
      </w:pPr>
    </w:p>
    <w:tbl>
      <w:tblPr>
        <w:tblStyle w:val="14"/>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6028"/>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b/>
                <w:bCs/>
                <w:sz w:val="28"/>
                <w:szCs w:val="28"/>
              </w:rPr>
            </w:pPr>
            <w:r>
              <w:rPr>
                <w:rFonts w:hint="eastAsia"/>
                <w:b/>
                <w:bCs/>
                <w:sz w:val="28"/>
                <w:szCs w:val="28"/>
              </w:rPr>
              <w:t>序号</w:t>
            </w:r>
          </w:p>
        </w:tc>
        <w:tc>
          <w:tcPr>
            <w:tcW w:w="6028" w:type="dxa"/>
          </w:tcPr>
          <w:p>
            <w:pPr>
              <w:spacing w:line="580" w:lineRule="exact"/>
              <w:jc w:val="center"/>
              <w:rPr>
                <w:b/>
                <w:bCs/>
                <w:sz w:val="28"/>
                <w:szCs w:val="28"/>
              </w:rPr>
            </w:pPr>
            <w:r>
              <w:rPr>
                <w:rFonts w:hint="eastAsia"/>
                <w:b/>
                <w:bCs/>
                <w:sz w:val="28"/>
                <w:szCs w:val="28"/>
              </w:rPr>
              <w:t xml:space="preserve">参 选 文 件 内 </w:t>
            </w:r>
            <w:r>
              <w:rPr>
                <w:b/>
                <w:bCs/>
                <w:sz w:val="28"/>
                <w:szCs w:val="28"/>
              </w:rPr>
              <w:t xml:space="preserve"> </w:t>
            </w:r>
            <w:r>
              <w:rPr>
                <w:rFonts w:hint="eastAsia"/>
                <w:b/>
                <w:bCs/>
                <w:sz w:val="28"/>
                <w:szCs w:val="28"/>
              </w:rPr>
              <w:t>容</w:t>
            </w:r>
          </w:p>
        </w:tc>
        <w:tc>
          <w:tcPr>
            <w:tcW w:w="1363" w:type="dxa"/>
          </w:tcPr>
          <w:p>
            <w:pPr>
              <w:spacing w:line="580" w:lineRule="exact"/>
              <w:jc w:val="center"/>
              <w:rPr>
                <w:b/>
                <w:bCs/>
                <w:sz w:val="28"/>
                <w:szCs w:val="28"/>
              </w:rPr>
            </w:pPr>
            <w:r>
              <w:rPr>
                <w:rFonts w:hint="eastAsia"/>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bCs/>
                <w:sz w:val="28"/>
                <w:szCs w:val="28"/>
              </w:rPr>
            </w:pPr>
            <w:r>
              <w:rPr>
                <w:rFonts w:hint="eastAsia"/>
                <w:bCs/>
                <w:sz w:val="28"/>
                <w:szCs w:val="28"/>
              </w:rPr>
              <w:t>1</w:t>
            </w:r>
          </w:p>
        </w:tc>
        <w:tc>
          <w:tcPr>
            <w:tcW w:w="6028" w:type="dxa"/>
          </w:tcPr>
          <w:p>
            <w:pPr>
              <w:spacing w:line="580" w:lineRule="exact"/>
              <w:rPr>
                <w:bCs/>
                <w:sz w:val="28"/>
                <w:szCs w:val="28"/>
              </w:rPr>
            </w:pPr>
            <w:r>
              <w:rPr>
                <w:rFonts w:hint="eastAsia"/>
                <w:sz w:val="28"/>
                <w:szCs w:val="28"/>
              </w:rPr>
              <w:t>参选报价单（总价）</w:t>
            </w:r>
          </w:p>
        </w:tc>
        <w:tc>
          <w:tcPr>
            <w:tcW w:w="1363" w:type="dxa"/>
          </w:tcPr>
          <w:p>
            <w:pPr>
              <w:spacing w:line="580" w:lineRule="exact"/>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bCs/>
                <w:sz w:val="28"/>
                <w:szCs w:val="28"/>
              </w:rPr>
            </w:pPr>
            <w:r>
              <w:rPr>
                <w:rFonts w:hint="eastAsia"/>
                <w:bCs/>
                <w:sz w:val="28"/>
                <w:szCs w:val="28"/>
              </w:rPr>
              <w:t>2</w:t>
            </w:r>
          </w:p>
        </w:tc>
        <w:tc>
          <w:tcPr>
            <w:tcW w:w="6028" w:type="dxa"/>
          </w:tcPr>
          <w:p>
            <w:pPr>
              <w:spacing w:line="580" w:lineRule="exact"/>
              <w:rPr>
                <w:sz w:val="28"/>
                <w:szCs w:val="28"/>
              </w:rPr>
            </w:pPr>
            <w:r>
              <w:rPr>
                <w:rFonts w:hint="eastAsia"/>
                <w:sz w:val="28"/>
                <w:szCs w:val="28"/>
              </w:rPr>
              <w:t>参选报价单（明细）（若有）</w:t>
            </w:r>
          </w:p>
        </w:tc>
        <w:tc>
          <w:tcPr>
            <w:tcW w:w="1363" w:type="dxa"/>
          </w:tcPr>
          <w:p>
            <w:pPr>
              <w:spacing w:line="580" w:lineRule="exact"/>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bCs/>
                <w:sz w:val="28"/>
                <w:szCs w:val="28"/>
              </w:rPr>
            </w:pPr>
            <w:r>
              <w:rPr>
                <w:rFonts w:hint="eastAsia"/>
                <w:bCs/>
                <w:sz w:val="28"/>
                <w:szCs w:val="28"/>
              </w:rPr>
              <w:t>3</w:t>
            </w:r>
          </w:p>
        </w:tc>
        <w:tc>
          <w:tcPr>
            <w:tcW w:w="6028" w:type="dxa"/>
          </w:tcPr>
          <w:p>
            <w:pPr>
              <w:spacing w:line="580" w:lineRule="exact"/>
              <w:rPr>
                <w:sz w:val="28"/>
                <w:szCs w:val="28"/>
              </w:rPr>
            </w:pPr>
            <w:r>
              <w:rPr>
                <w:rFonts w:hint="eastAsia"/>
                <w:sz w:val="28"/>
                <w:szCs w:val="28"/>
              </w:rPr>
              <w:t>营业执照复印件</w:t>
            </w:r>
          </w:p>
        </w:tc>
        <w:tc>
          <w:tcPr>
            <w:tcW w:w="1363" w:type="dxa"/>
          </w:tcPr>
          <w:p>
            <w:pPr>
              <w:spacing w:line="580" w:lineRule="exact"/>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4</w:t>
            </w:r>
          </w:p>
        </w:tc>
        <w:tc>
          <w:tcPr>
            <w:tcW w:w="6028" w:type="dxa"/>
          </w:tcPr>
          <w:p>
            <w:pPr>
              <w:spacing w:line="580" w:lineRule="exact"/>
              <w:rPr>
                <w:sz w:val="28"/>
                <w:szCs w:val="28"/>
              </w:rPr>
            </w:pPr>
            <w:r>
              <w:rPr>
                <w:rFonts w:hint="eastAsia"/>
                <w:sz w:val="28"/>
                <w:szCs w:val="28"/>
              </w:rPr>
              <w:t>法定代表人授权书</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5</w:t>
            </w:r>
          </w:p>
        </w:tc>
        <w:tc>
          <w:tcPr>
            <w:tcW w:w="6028" w:type="dxa"/>
          </w:tcPr>
          <w:p>
            <w:pPr>
              <w:spacing w:line="580" w:lineRule="exact"/>
              <w:rPr>
                <w:sz w:val="28"/>
                <w:szCs w:val="28"/>
              </w:rPr>
            </w:pPr>
            <w:r>
              <w:rPr>
                <w:rFonts w:hint="eastAsia"/>
                <w:sz w:val="28"/>
                <w:szCs w:val="28"/>
              </w:rPr>
              <w:t>法定代表人身份证复印件</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6</w:t>
            </w:r>
          </w:p>
        </w:tc>
        <w:tc>
          <w:tcPr>
            <w:tcW w:w="6028" w:type="dxa"/>
          </w:tcPr>
          <w:p>
            <w:pPr>
              <w:spacing w:line="580" w:lineRule="exact"/>
              <w:rPr>
                <w:sz w:val="28"/>
                <w:szCs w:val="28"/>
              </w:rPr>
            </w:pPr>
            <w:r>
              <w:rPr>
                <w:rFonts w:hint="eastAsia"/>
                <w:sz w:val="28"/>
                <w:szCs w:val="28"/>
              </w:rPr>
              <w:t>授权代表身份证复印件</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rFonts w:hint="eastAsia"/>
                <w:sz w:val="28"/>
                <w:szCs w:val="28"/>
              </w:rPr>
              <w:t>7</w:t>
            </w:r>
          </w:p>
        </w:tc>
        <w:tc>
          <w:tcPr>
            <w:tcW w:w="6028" w:type="dxa"/>
          </w:tcPr>
          <w:p>
            <w:pPr>
              <w:spacing w:line="580" w:lineRule="exact"/>
              <w:rPr>
                <w:sz w:val="28"/>
                <w:szCs w:val="28"/>
              </w:rPr>
            </w:pPr>
            <w:r>
              <w:rPr>
                <w:rFonts w:hint="eastAsia"/>
                <w:sz w:val="28"/>
                <w:szCs w:val="28"/>
              </w:rPr>
              <w:t>承诺函</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8</w:t>
            </w:r>
          </w:p>
        </w:tc>
        <w:tc>
          <w:tcPr>
            <w:tcW w:w="6028" w:type="dxa"/>
          </w:tcPr>
          <w:p>
            <w:pPr>
              <w:spacing w:line="580" w:lineRule="exact"/>
              <w:rPr>
                <w:sz w:val="28"/>
                <w:szCs w:val="28"/>
              </w:rPr>
            </w:pPr>
            <w:r>
              <w:rPr>
                <w:rFonts w:hint="eastAsia"/>
                <w:sz w:val="28"/>
                <w:szCs w:val="28"/>
              </w:rPr>
              <w:t>企业概况</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9</w:t>
            </w:r>
          </w:p>
        </w:tc>
        <w:tc>
          <w:tcPr>
            <w:tcW w:w="6028" w:type="dxa"/>
          </w:tcPr>
          <w:p>
            <w:pPr>
              <w:spacing w:line="580" w:lineRule="exact"/>
              <w:rPr>
                <w:sz w:val="28"/>
                <w:szCs w:val="28"/>
              </w:rPr>
            </w:pPr>
            <w:r>
              <w:rPr>
                <w:rFonts w:hint="eastAsia"/>
                <w:sz w:val="28"/>
                <w:szCs w:val="28"/>
              </w:rPr>
              <w:t>业绩的证明</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10</w:t>
            </w:r>
          </w:p>
        </w:tc>
        <w:tc>
          <w:tcPr>
            <w:tcW w:w="6028" w:type="dxa"/>
          </w:tcPr>
          <w:p>
            <w:pPr>
              <w:spacing w:line="580" w:lineRule="exact"/>
              <w:rPr>
                <w:sz w:val="28"/>
                <w:szCs w:val="28"/>
              </w:rPr>
            </w:pPr>
            <w:r>
              <w:rPr>
                <w:rFonts w:hint="eastAsia"/>
                <w:sz w:val="28"/>
                <w:szCs w:val="28"/>
              </w:rPr>
              <w:t>其他</w:t>
            </w:r>
          </w:p>
        </w:tc>
        <w:tc>
          <w:tcPr>
            <w:tcW w:w="1363" w:type="dxa"/>
          </w:tcPr>
          <w:p>
            <w:pPr>
              <w:spacing w:line="58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Pr>
          <w:p>
            <w:pPr>
              <w:spacing w:line="580" w:lineRule="exact"/>
              <w:jc w:val="center"/>
              <w:rPr>
                <w:sz w:val="28"/>
                <w:szCs w:val="28"/>
              </w:rPr>
            </w:pPr>
            <w:r>
              <w:rPr>
                <w:sz w:val="28"/>
                <w:szCs w:val="28"/>
              </w:rPr>
              <w:t>…</w:t>
            </w:r>
          </w:p>
        </w:tc>
        <w:tc>
          <w:tcPr>
            <w:tcW w:w="6028" w:type="dxa"/>
          </w:tcPr>
          <w:p>
            <w:pPr>
              <w:spacing w:line="580" w:lineRule="exact"/>
              <w:rPr>
                <w:sz w:val="28"/>
                <w:szCs w:val="28"/>
              </w:rPr>
            </w:pPr>
          </w:p>
        </w:tc>
        <w:tc>
          <w:tcPr>
            <w:tcW w:w="1363" w:type="dxa"/>
          </w:tcPr>
          <w:p>
            <w:pPr>
              <w:spacing w:line="580" w:lineRule="exact"/>
              <w:jc w:val="center"/>
              <w:rPr>
                <w:sz w:val="28"/>
                <w:szCs w:val="28"/>
              </w:rPr>
            </w:pPr>
          </w:p>
        </w:tc>
      </w:tr>
    </w:tbl>
    <w:p>
      <w:pPr>
        <w:spacing w:line="580" w:lineRule="exact"/>
        <w:jc w:val="center"/>
        <w:rPr>
          <w:b/>
          <w:bCs/>
          <w:sz w:val="36"/>
          <w:szCs w:val="36"/>
        </w:rPr>
      </w:pPr>
    </w:p>
    <w:p>
      <w:pPr>
        <w:pStyle w:val="33"/>
        <w:spacing w:line="580" w:lineRule="exact"/>
        <w:ind w:firstLine="723"/>
        <w:rPr>
          <w:b/>
          <w:bCs/>
          <w:sz w:val="36"/>
          <w:szCs w:val="36"/>
        </w:rPr>
      </w:pPr>
    </w:p>
    <w:p>
      <w:pPr>
        <w:pStyle w:val="33"/>
        <w:spacing w:line="580" w:lineRule="exact"/>
        <w:ind w:firstLine="723"/>
        <w:rPr>
          <w:b/>
          <w:bCs/>
          <w:sz w:val="36"/>
          <w:szCs w:val="36"/>
        </w:rPr>
      </w:pPr>
    </w:p>
    <w:p>
      <w:pPr>
        <w:pStyle w:val="33"/>
        <w:spacing w:line="580" w:lineRule="exact"/>
        <w:ind w:firstLine="723"/>
        <w:rPr>
          <w:b/>
          <w:bCs/>
          <w:sz w:val="36"/>
          <w:szCs w:val="36"/>
        </w:rPr>
      </w:pPr>
    </w:p>
    <w:p>
      <w:pPr>
        <w:pStyle w:val="33"/>
        <w:spacing w:line="580" w:lineRule="exact"/>
        <w:ind w:firstLine="723"/>
        <w:rPr>
          <w:b/>
          <w:bCs/>
          <w:sz w:val="36"/>
          <w:szCs w:val="36"/>
        </w:rPr>
      </w:pPr>
    </w:p>
    <w:p>
      <w:pPr>
        <w:pStyle w:val="33"/>
        <w:spacing w:line="580" w:lineRule="exact"/>
      </w:pPr>
    </w:p>
    <w:p>
      <w:pPr>
        <w:spacing w:line="580" w:lineRule="exact"/>
        <w:jc w:val="center"/>
        <w:rPr>
          <w:rFonts w:ascii="宋体" w:hAnsi="宋体" w:cs="宋体"/>
          <w:b/>
          <w:color w:val="000000" w:themeColor="text1"/>
          <w:sz w:val="44"/>
          <w:szCs w:val="44"/>
          <w14:textFill>
            <w14:solidFill>
              <w14:schemeClr w14:val="tx1"/>
            </w14:solidFill>
          </w14:textFill>
        </w:rPr>
      </w:pPr>
      <w:r>
        <w:br w:type="page"/>
      </w:r>
      <w:r>
        <w:rPr>
          <w:rFonts w:hint="eastAsia" w:ascii="宋体" w:hAnsi="宋体" w:cs="宋体"/>
          <w:b/>
          <w:color w:val="000000" w:themeColor="text1"/>
          <w:sz w:val="44"/>
          <w:szCs w:val="44"/>
          <w14:textFill>
            <w14:solidFill>
              <w14:schemeClr w14:val="tx1"/>
            </w14:solidFill>
          </w14:textFill>
        </w:rPr>
        <w:t>参选报价单</w:t>
      </w:r>
    </w:p>
    <w:p>
      <w:pPr>
        <w:snapToGrid w:val="0"/>
        <w:spacing w:line="5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福建省福化天辰气体有限公司：</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贵公司</w:t>
      </w:r>
      <w:r>
        <w:rPr>
          <w:rFonts w:hint="eastAsia" w:ascii="宋体" w:hAnsi="宋体" w:cs="宋体"/>
          <w:color w:val="000000" w:themeColor="text1"/>
          <w:sz w:val="24"/>
          <w:szCs w:val="24"/>
          <w:u w:val="single"/>
          <w14:textFill>
            <w14:solidFill>
              <w14:schemeClr w14:val="tx1"/>
            </w14:solidFill>
          </w14:textFill>
        </w:rPr>
        <w:t>2020年上半年公司电脑、打印机等信息化物资采购项目</w:t>
      </w:r>
      <w:r>
        <w:rPr>
          <w:rFonts w:hint="eastAsia" w:ascii="宋体" w:hAnsi="宋体"/>
          <w:color w:val="000000" w:themeColor="text1"/>
          <w:sz w:val="24"/>
          <w:szCs w:val="24"/>
          <w14:textFill>
            <w14:solidFill>
              <w14:schemeClr w14:val="tx1"/>
            </w14:solidFill>
          </w14:textFill>
        </w:rPr>
        <w:t>比选文件我公司已阅知并完全同意，承诺此次报价真实、有效。同时承诺，中选后认真履行中标义务，提供符合要求的产品及相应服务。现将本公司有关报价及说明如下附表：</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2020年上半年公司电脑、打印机等信息化物资采购项目</w:t>
      </w:r>
      <w:r>
        <w:rPr>
          <w:rFonts w:hint="eastAsia" w:ascii="宋体" w:hAnsi="宋体"/>
          <w:b/>
          <w:color w:val="000000" w:themeColor="text1"/>
          <w:sz w:val="24"/>
          <w:szCs w:val="24"/>
          <w14:textFill>
            <w14:solidFill>
              <w14:schemeClr w14:val="tx1"/>
            </w14:solidFill>
          </w14:textFill>
        </w:rPr>
        <w:t>含税总价（增值税专用发票）</w:t>
      </w:r>
      <w:r>
        <w:rPr>
          <w:rFonts w:hint="eastAsia" w:ascii="宋体" w:hAnsi="宋体"/>
          <w:color w:val="000000" w:themeColor="text1"/>
          <w:sz w:val="24"/>
          <w:szCs w:val="24"/>
          <w14:textFill>
            <w14:solidFill>
              <w14:schemeClr w14:val="tx1"/>
            </w14:solidFill>
          </w14:textFill>
        </w:rPr>
        <w:t>人民币（大写）_______元（￥____）。</w:t>
      </w:r>
    </w:p>
    <w:p>
      <w:pPr>
        <w:spacing w:line="58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注</w:t>
      </w: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请注明中选后所开具的增值税专用发票税率</w:t>
      </w:r>
      <w:r>
        <w:rPr>
          <w:rFonts w:hint="eastAsia" w:ascii="宋体" w:hAnsi="宋体"/>
          <w:b/>
          <w:color w:val="000000" w:themeColor="text1"/>
          <w:sz w:val="24"/>
          <w:szCs w:val="24"/>
          <w:u w:val="single"/>
          <w14:textFill>
            <w14:solidFill>
              <w14:schemeClr w14:val="tx1"/>
            </w14:solidFill>
          </w14:textFill>
        </w:rPr>
        <w:t xml:space="preserve">  </w:t>
      </w:r>
      <w:r>
        <w:rPr>
          <w:rFonts w:hint="eastAsia" w:ascii="宋体" w:hAnsi="宋体"/>
          <w:b/>
          <w:color w:val="00B050"/>
          <w:sz w:val="24"/>
          <w:szCs w:val="24"/>
          <w:u w:val="single"/>
        </w:rPr>
        <w:t xml:space="preserve">必填  </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以上报价含人工费</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包装费、运费、税费等所有费用。</w:t>
      </w:r>
    </w:p>
    <w:p>
      <w:pPr>
        <w:spacing w:line="580" w:lineRule="exact"/>
        <w:ind w:firstLine="960" w:firstLineChars="4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上述总价包含了参选方提供本合同约定的产品及相应服务（如有）的全部价格，除非另有约定，比选人不再承担其他费用。</w:t>
      </w:r>
    </w:p>
    <w:p>
      <w:pPr>
        <w:spacing w:line="580" w:lineRule="exact"/>
        <w:ind w:firstLine="480" w:firstLineChars="200"/>
        <w:rPr>
          <w:rFonts w:ascii="宋体" w:hAnsi="宋体"/>
          <w:color w:val="00B050"/>
          <w:sz w:val="24"/>
          <w:szCs w:val="24"/>
        </w:rPr>
      </w:pPr>
      <w:r>
        <w:rPr>
          <w:rFonts w:ascii="宋体" w:hAnsi="宋体"/>
          <w:color w:val="000000" w:themeColor="text1"/>
          <w:sz w:val="24"/>
          <w:szCs w:val="24"/>
          <w14:textFill>
            <w14:solidFill>
              <w14:schemeClr w14:val="tx1"/>
            </w14:solidFill>
          </w14:textFill>
        </w:rPr>
        <w:t xml:space="preserve">                            </w:t>
      </w:r>
      <w:r>
        <w:rPr>
          <w:rFonts w:ascii="宋体" w:hAnsi="宋体"/>
          <w:color w:val="00B050"/>
          <w:sz w:val="24"/>
          <w:szCs w:val="24"/>
        </w:rPr>
        <w:t xml:space="preserve">  </w:t>
      </w:r>
      <w:r>
        <w:rPr>
          <w:rFonts w:hint="eastAsia" w:ascii="宋体" w:hAnsi="宋体"/>
          <w:color w:val="00B050"/>
          <w:sz w:val="24"/>
          <w:szCs w:val="24"/>
        </w:rPr>
        <w:t>参选方（盖章）：</w:t>
      </w:r>
      <w:r>
        <w:rPr>
          <w:rFonts w:ascii="宋体" w:hAnsi="宋体"/>
          <w:color w:val="00B050"/>
          <w:sz w:val="24"/>
          <w:szCs w:val="24"/>
        </w:rPr>
        <w:t xml:space="preserve"> </w:t>
      </w:r>
    </w:p>
    <w:p>
      <w:pPr>
        <w:spacing w:line="580" w:lineRule="exact"/>
        <w:ind w:firstLine="4080" w:firstLineChars="1700"/>
        <w:rPr>
          <w:rFonts w:ascii="宋体" w:hAnsi="宋体"/>
          <w:color w:val="00B050"/>
          <w:sz w:val="24"/>
          <w:szCs w:val="24"/>
        </w:rPr>
      </w:pPr>
      <w:r>
        <w:rPr>
          <w:rFonts w:ascii="宋体" w:hAnsi="宋体"/>
          <w:color w:val="00B050"/>
          <w:sz w:val="24"/>
          <w:szCs w:val="24"/>
        </w:rPr>
        <w:t>参选联系人</w:t>
      </w:r>
      <w:r>
        <w:rPr>
          <w:rFonts w:hint="eastAsia" w:ascii="宋体" w:hAnsi="宋体"/>
          <w:color w:val="00B050"/>
          <w:sz w:val="24"/>
          <w:szCs w:val="24"/>
        </w:rPr>
        <w:t>：</w:t>
      </w:r>
    </w:p>
    <w:p>
      <w:pPr>
        <w:spacing w:line="580" w:lineRule="exact"/>
        <w:ind w:firstLine="4080" w:firstLineChars="1700"/>
        <w:rPr>
          <w:rFonts w:ascii="宋体" w:hAnsi="宋体"/>
          <w:color w:val="00B050"/>
          <w:sz w:val="24"/>
          <w:szCs w:val="24"/>
        </w:rPr>
      </w:pPr>
      <w:r>
        <w:rPr>
          <w:rFonts w:ascii="宋体" w:hAnsi="宋体"/>
          <w:color w:val="00B050"/>
          <w:sz w:val="24"/>
          <w:szCs w:val="24"/>
        </w:rPr>
        <w:t>联系电话</w:t>
      </w:r>
      <w:r>
        <w:rPr>
          <w:rFonts w:hint="eastAsia" w:ascii="宋体" w:hAnsi="宋体"/>
          <w:color w:val="00B050"/>
          <w:sz w:val="24"/>
          <w:szCs w:val="24"/>
        </w:rPr>
        <w:t>：</w:t>
      </w:r>
    </w:p>
    <w:p>
      <w:pPr>
        <w:spacing w:line="580" w:lineRule="exact"/>
        <w:ind w:firstLine="4080" w:firstLineChars="1700"/>
        <w:rPr>
          <w:rFonts w:ascii="宋体" w:hAnsi="宋体"/>
          <w:color w:val="00B050"/>
          <w:sz w:val="24"/>
          <w:szCs w:val="24"/>
        </w:rPr>
      </w:pPr>
      <w:r>
        <w:rPr>
          <w:rFonts w:ascii="宋体" w:hAnsi="宋体"/>
          <w:color w:val="00B050"/>
          <w:sz w:val="24"/>
          <w:szCs w:val="24"/>
        </w:rPr>
        <w:t>参选人邮箱</w:t>
      </w:r>
      <w:r>
        <w:rPr>
          <w:rFonts w:hint="eastAsia" w:ascii="宋体" w:hAnsi="宋体"/>
          <w:color w:val="00B050"/>
          <w:sz w:val="24"/>
          <w:szCs w:val="24"/>
        </w:rPr>
        <w:t>：</w:t>
      </w:r>
    </w:p>
    <w:p>
      <w:pPr>
        <w:spacing w:line="580" w:lineRule="exact"/>
        <w:jc w:val="center"/>
        <w:rPr>
          <w:rFonts w:ascii="宋体" w:hAnsi="宋体"/>
          <w:color w:val="000000" w:themeColor="text1"/>
          <w:sz w:val="24"/>
          <w:szCs w:val="24"/>
          <w14:textFill>
            <w14:solidFill>
              <w14:schemeClr w14:val="tx1"/>
            </w14:solidFill>
          </w14:textFill>
        </w:rPr>
      </w:pPr>
      <w:r>
        <w:rPr>
          <w:rFonts w:ascii="宋体" w:hAnsi="宋体"/>
          <w:color w:val="00B050"/>
          <w:sz w:val="24"/>
          <w:szCs w:val="24"/>
        </w:rPr>
        <w:t xml:space="preserve">                                            </w:t>
      </w:r>
      <w:r>
        <w:rPr>
          <w:rFonts w:hint="eastAsia" w:ascii="宋体" w:hAnsi="宋体"/>
          <w:color w:val="00B050"/>
          <w:sz w:val="24"/>
          <w:szCs w:val="24"/>
        </w:rPr>
        <w:t>年</w:t>
      </w:r>
      <w:r>
        <w:rPr>
          <w:rFonts w:ascii="宋体" w:hAnsi="宋体"/>
          <w:color w:val="00B050"/>
          <w:sz w:val="24"/>
          <w:szCs w:val="24"/>
        </w:rPr>
        <w:t xml:space="preserve">   </w:t>
      </w:r>
      <w:r>
        <w:rPr>
          <w:rFonts w:hint="eastAsia" w:ascii="宋体" w:hAnsi="宋体"/>
          <w:color w:val="00B050"/>
          <w:sz w:val="24"/>
          <w:szCs w:val="24"/>
        </w:rPr>
        <w:t>月</w:t>
      </w:r>
      <w:r>
        <w:rPr>
          <w:rFonts w:ascii="宋体" w:hAnsi="宋体"/>
          <w:color w:val="00B050"/>
          <w:sz w:val="24"/>
          <w:szCs w:val="24"/>
        </w:rPr>
        <w:t xml:space="preserve">   </w:t>
      </w:r>
      <w:r>
        <w:rPr>
          <w:rFonts w:hint="eastAsia" w:ascii="宋体" w:hAnsi="宋体"/>
          <w:color w:val="00B050"/>
          <w:sz w:val="24"/>
          <w:szCs w:val="24"/>
        </w:rPr>
        <w:t>日</w:t>
      </w:r>
      <w:r>
        <w:rPr>
          <w:rFonts w:ascii="宋体" w:hAnsi="宋体"/>
          <w:color w:val="00B050"/>
          <w:sz w:val="24"/>
          <w:szCs w:val="24"/>
        </w:rPr>
        <w:t xml:space="preserve">   </w:t>
      </w:r>
      <w:r>
        <w:rPr>
          <w:rFonts w:ascii="宋体" w:hAnsi="宋体"/>
          <w:color w:val="000000" w:themeColor="text1"/>
          <w:sz w:val="24"/>
          <w:szCs w:val="24"/>
          <w14:textFill>
            <w14:solidFill>
              <w14:schemeClr w14:val="tx1"/>
            </w14:solidFill>
          </w14:textFill>
        </w:rPr>
        <w:t xml:space="preserve">         </w:t>
      </w:r>
    </w:p>
    <w:p>
      <w:pPr>
        <w:widowControl/>
        <w:adjustRightInd/>
        <w:spacing w:line="240" w:lineRule="auto"/>
        <w:jc w:val="left"/>
        <w:textAlignment w:val="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pStyle w:val="34"/>
        <w:spacing w:beforeLines="0" w:afterLines="0" w:line="580" w:lineRule="exact"/>
        <w:ind w:firstLine="0" w:firstLineChars="0"/>
        <w:jc w:val="center"/>
        <w:rPr>
          <w:b/>
          <w:color w:val="000000" w:themeColor="text1"/>
          <w:sz w:val="44"/>
          <w:szCs w:val="44"/>
          <w:lang w:eastAsia="zh-CN"/>
          <w14:textFill>
            <w14:solidFill>
              <w14:schemeClr w14:val="tx1"/>
            </w14:solidFill>
          </w14:textFill>
        </w:rPr>
      </w:pPr>
      <w:r>
        <w:rPr>
          <w:rFonts w:hint="eastAsia"/>
          <w:b/>
          <w:color w:val="000000" w:themeColor="text1"/>
          <w:sz w:val="44"/>
          <w:szCs w:val="44"/>
          <w:lang w:eastAsia="zh-CN"/>
          <w14:textFill>
            <w14:solidFill>
              <w14:schemeClr w14:val="tx1"/>
            </w14:solidFill>
          </w14:textFill>
        </w:rPr>
        <w:t>参选报价单（明细）</w:t>
      </w:r>
    </w:p>
    <w:p>
      <w:pPr>
        <w:pStyle w:val="34"/>
        <w:spacing w:beforeLines="0" w:afterLines="0" w:line="580" w:lineRule="exact"/>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tbl>
      <w:tblPr>
        <w:tblStyle w:val="14"/>
        <w:tblW w:w="9080" w:type="dxa"/>
        <w:tblInd w:w="0" w:type="dxa"/>
        <w:tblLayout w:type="autofit"/>
        <w:tblCellMar>
          <w:top w:w="0" w:type="dxa"/>
          <w:left w:w="108" w:type="dxa"/>
          <w:bottom w:w="0" w:type="dxa"/>
          <w:right w:w="108" w:type="dxa"/>
        </w:tblCellMar>
      </w:tblPr>
      <w:tblGrid>
        <w:gridCol w:w="456"/>
        <w:gridCol w:w="1191"/>
        <w:gridCol w:w="2008"/>
        <w:gridCol w:w="1352"/>
        <w:gridCol w:w="697"/>
        <w:gridCol w:w="636"/>
        <w:gridCol w:w="739"/>
        <w:gridCol w:w="503"/>
        <w:gridCol w:w="503"/>
        <w:gridCol w:w="1816"/>
      </w:tblGrid>
      <w:tr>
        <w:tblPrEx>
          <w:tblCellMar>
            <w:top w:w="0" w:type="dxa"/>
            <w:left w:w="108" w:type="dxa"/>
            <w:bottom w:w="0" w:type="dxa"/>
            <w:right w:w="108" w:type="dxa"/>
          </w:tblCellMar>
        </w:tblPrEx>
        <w:trPr>
          <w:trHeight w:val="457" w:hRule="atLeast"/>
        </w:trPr>
        <w:tc>
          <w:tcPr>
            <w:tcW w:w="34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center"/>
              <w:textAlignment w:val="auto"/>
              <w:rPr>
                <w:rFonts w:ascii="宋体" w:hAnsi="宋体" w:cs="宋体"/>
                <w:b/>
                <w:bCs/>
                <w:color w:val="000000"/>
                <w:sz w:val="22"/>
                <w:szCs w:val="22"/>
              </w:rPr>
            </w:pPr>
            <w:r>
              <w:rPr>
                <w:rFonts w:hint="eastAsia" w:ascii="宋体" w:hAnsi="宋体" w:cs="宋体"/>
                <w:b/>
                <w:bCs/>
                <w:color w:val="000000"/>
                <w:sz w:val="22"/>
                <w:szCs w:val="22"/>
              </w:rPr>
              <w:t>序号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b/>
                <w:bCs/>
                <w:color w:val="000000"/>
                <w:sz w:val="22"/>
                <w:szCs w:val="22"/>
              </w:rPr>
            </w:pPr>
            <w:r>
              <w:rPr>
                <w:rFonts w:hint="eastAsia" w:ascii="宋体" w:hAnsi="宋体" w:cs="宋体"/>
                <w:b/>
                <w:bCs/>
                <w:color w:val="000000"/>
                <w:sz w:val="22"/>
                <w:szCs w:val="22"/>
              </w:rPr>
              <w:t>产品名称</w:t>
            </w:r>
          </w:p>
        </w:tc>
        <w:tc>
          <w:tcPr>
            <w:tcW w:w="4057"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规格、型号及主要参数要求</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单位</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数量</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b/>
                <w:bCs/>
                <w:color w:val="000000"/>
                <w:sz w:val="28"/>
                <w:szCs w:val="28"/>
              </w:rPr>
            </w:pPr>
            <w:r>
              <w:rPr>
                <w:rFonts w:hint="eastAsia" w:ascii="宋体" w:hAnsi="宋体" w:cs="宋体"/>
                <w:b/>
                <w:bCs/>
                <w:color w:val="000000"/>
                <w:sz w:val="28"/>
                <w:szCs w:val="28"/>
              </w:rPr>
              <w:t>单价</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b/>
                <w:bCs/>
                <w:color w:val="000000"/>
                <w:sz w:val="28"/>
                <w:szCs w:val="28"/>
              </w:rPr>
            </w:pPr>
            <w:r>
              <w:rPr>
                <w:rFonts w:hint="eastAsia" w:ascii="宋体" w:hAnsi="宋体" w:cs="宋体"/>
                <w:b/>
                <w:bCs/>
                <w:color w:val="000000"/>
                <w:sz w:val="28"/>
                <w:szCs w:val="28"/>
              </w:rPr>
              <w:t>金额</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b/>
                <w:bCs/>
                <w:color w:val="000000"/>
                <w:sz w:val="28"/>
                <w:szCs w:val="28"/>
              </w:rPr>
            </w:pPr>
            <w:r>
              <w:rPr>
                <w:rFonts w:hint="eastAsia" w:ascii="宋体" w:hAnsi="宋体" w:cs="宋体"/>
                <w:b/>
                <w:bCs/>
                <w:color w:val="000000"/>
                <w:sz w:val="28"/>
                <w:szCs w:val="28"/>
              </w:rPr>
              <w:t>备注</w:t>
            </w:r>
          </w:p>
        </w:tc>
      </w:tr>
      <w:tr>
        <w:tblPrEx>
          <w:tblCellMar>
            <w:top w:w="0" w:type="dxa"/>
            <w:left w:w="108" w:type="dxa"/>
            <w:bottom w:w="0" w:type="dxa"/>
            <w:right w:w="108" w:type="dxa"/>
          </w:tblCellMar>
        </w:tblPrEx>
        <w:trPr>
          <w:trHeight w:val="283" w:hRule="atLeast"/>
        </w:trPr>
        <w:tc>
          <w:tcPr>
            <w:tcW w:w="349"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1</w:t>
            </w:r>
          </w:p>
        </w:tc>
        <w:tc>
          <w:tcPr>
            <w:tcW w:w="1191"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台式计算机</w:t>
            </w:r>
          </w:p>
        </w:tc>
        <w:tc>
          <w:tcPr>
            <w:tcW w:w="2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主板</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显卡类型</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台</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4"/>
                <w:szCs w:val="24"/>
              </w:rPr>
            </w:pPr>
            <w:r>
              <w:rPr>
                <w:rFonts w:hint="eastAsia" w:ascii="宋体" w:hAnsi="宋体" w:cs="宋体"/>
                <w:b/>
                <w:bCs/>
                <w:color w:val="000000"/>
                <w:sz w:val="24"/>
                <w:szCs w:val="24"/>
              </w:rPr>
              <w:t>20</w:t>
            </w: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4"/>
                <w:szCs w:val="24"/>
              </w:rPr>
            </w:pP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eastAsia="Times New Roman"/>
              </w:rPr>
            </w:pP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adjustRightInd/>
              <w:spacing w:line="240" w:lineRule="auto"/>
              <w:jc w:val="left"/>
              <w:textAlignment w:val="auto"/>
              <w:rPr>
                <w:rFonts w:ascii="宋体" w:hAnsi="宋体" w:cs="宋体"/>
                <w:color w:val="000000"/>
                <w:sz w:val="32"/>
                <w:szCs w:val="32"/>
              </w:rPr>
            </w:pPr>
            <w:r>
              <w:rPr>
                <w:rFonts w:ascii="宋体" w:hAnsi="宋体" w:cs="宋体"/>
                <w:color w:val="000000"/>
                <w:sz w:val="32"/>
                <w:szCs w:val="32"/>
              </w:rPr>
              <w:t>1.启天，扬天，OptiPlex，成就；四个系列选一个。</w:t>
            </w:r>
            <w:r>
              <w:rPr>
                <w:rFonts w:hint="eastAsia" w:ascii="宋体" w:hAnsi="宋体" w:cs="宋体"/>
                <w:color w:val="000000"/>
                <w:sz w:val="32"/>
                <w:szCs w:val="32"/>
              </w:rPr>
              <w:br w:type="textWrapping"/>
            </w:r>
            <w:r>
              <w:rPr>
                <w:rFonts w:ascii="宋体" w:hAnsi="宋体" w:cs="宋体"/>
                <w:b/>
                <w:bCs/>
                <w:color w:val="000000"/>
                <w:sz w:val="32"/>
                <w:szCs w:val="32"/>
              </w:rPr>
              <w:t>2.参选人必须列明所参选电脑规格型号及详细规格说明书。</w:t>
            </w: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声卡</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437"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网卡</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CPU</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类型</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CPU型号</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内存</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容量</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硬盘</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容量</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光驱</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类型</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输入设备</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鼠标</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键盘</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前(侧)面接口</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USB</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音频接口</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后面接口</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PS/2</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音频接口</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USB</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RJ45</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显示器</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尺寸</w:t>
            </w:r>
          </w:p>
        </w:tc>
        <w:tc>
          <w:tcPr>
            <w:tcW w:w="696" w:type="dxa"/>
            <w:tcBorders>
              <w:top w:val="single" w:color="000000" w:sz="4" w:space="0"/>
              <w:left w:val="single" w:color="000000" w:sz="4" w:space="0"/>
              <w:bottom w:val="single" w:color="000000" w:sz="4" w:space="0"/>
              <w:right w:val="nil"/>
            </w:tcBorders>
            <w:shd w:val="clear" w:color="auto" w:fill="auto"/>
            <w:noWrap/>
            <w:vAlign w:val="center"/>
          </w:tcPr>
          <w:p>
            <w:pPr>
              <w:widowControl/>
              <w:adjustRightInd/>
              <w:spacing w:line="240" w:lineRule="auto"/>
              <w:jc w:val="left"/>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283"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系列</w:t>
            </w:r>
          </w:p>
        </w:tc>
        <w:tc>
          <w:tcPr>
            <w:tcW w:w="2048" w:type="dxa"/>
            <w:gridSpan w:val="2"/>
            <w:tcBorders>
              <w:top w:val="single" w:color="000000" w:sz="4" w:space="0"/>
              <w:left w:val="single" w:color="000000" w:sz="4" w:space="0"/>
              <w:bottom w:val="single" w:color="000000" w:sz="4" w:space="0"/>
              <w:right w:val="nil"/>
            </w:tcBorders>
            <w:shd w:val="clear" w:color="auto" w:fill="auto"/>
            <w:vAlign w:val="center"/>
          </w:tcPr>
          <w:p>
            <w:pPr>
              <w:widowControl/>
              <w:adjustRightInd/>
              <w:spacing w:line="240" w:lineRule="auto"/>
              <w:jc w:val="center"/>
              <w:textAlignment w:val="auto"/>
              <w:rPr>
                <w:rFonts w:ascii="宋体" w:hAnsi="宋体" w:cs="宋体"/>
                <w:i/>
                <w:iCs/>
                <w:color w:val="FF0000"/>
                <w:sz w:val="24"/>
                <w:szCs w:val="24"/>
              </w:rPr>
            </w:pPr>
            <w:r>
              <w:rPr>
                <w:rFonts w:hint="eastAsia" w:ascii="宋体" w:hAnsi="宋体" w:cs="宋体"/>
                <w:i/>
                <w:iCs/>
                <w:color w:val="FF0000"/>
                <w:sz w:val="24"/>
                <w:szCs w:val="24"/>
              </w:rPr>
              <w:t>必填</w:t>
            </w: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72" w:hRule="atLeast"/>
        </w:trPr>
        <w:tc>
          <w:tcPr>
            <w:tcW w:w="349"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1191" w:type="dxa"/>
            <w:vMerge w:val="continue"/>
            <w:tcBorders>
              <w:top w:val="single" w:color="000000" w:sz="4" w:space="0"/>
              <w:left w:val="single" w:color="000000" w:sz="4" w:space="0"/>
              <w:bottom w:val="nil"/>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b/>
                <w:bCs/>
                <w:color w:val="000000"/>
                <w:sz w:val="28"/>
                <w:szCs w:val="28"/>
              </w:rPr>
            </w:pPr>
            <w:r>
              <w:rPr>
                <w:rFonts w:hint="eastAsia" w:ascii="宋体" w:hAnsi="宋体" w:cs="宋体"/>
                <w:b/>
                <w:bCs/>
                <w:color w:val="000000"/>
                <w:sz w:val="28"/>
                <w:szCs w:val="28"/>
              </w:rPr>
              <w:t>备注</w:t>
            </w:r>
          </w:p>
        </w:tc>
        <w:tc>
          <w:tcPr>
            <w:tcW w:w="2048" w:type="dxa"/>
            <w:gridSpan w:val="2"/>
            <w:tcBorders>
              <w:top w:val="nil"/>
              <w:left w:val="nil"/>
              <w:bottom w:val="nil"/>
              <w:right w:val="nil"/>
            </w:tcBorders>
            <w:shd w:val="clear" w:color="auto" w:fill="auto"/>
            <w:noWrap/>
            <w:vAlign w:val="center"/>
          </w:tcPr>
          <w:p>
            <w:pPr>
              <w:widowControl/>
              <w:adjustRightInd/>
              <w:spacing w:line="240" w:lineRule="auto"/>
              <w:jc w:val="left"/>
              <w:textAlignment w:val="auto"/>
              <w:rPr>
                <w:rFonts w:ascii="宋体" w:hAnsi="宋体" w:cs="宋体"/>
                <w:b/>
                <w:bCs/>
                <w:color w:val="000000"/>
                <w:sz w:val="28"/>
                <w:szCs w:val="28"/>
              </w:rPr>
            </w:pP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b/>
                <w:bCs/>
                <w:color w:val="000000"/>
                <w:sz w:val="24"/>
                <w:szCs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eastAsia="Times New Roman"/>
              </w:rPr>
            </w:pPr>
          </w:p>
        </w:tc>
        <w:tc>
          <w:tcPr>
            <w:tcW w:w="1243"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spacing w:line="240" w:lineRule="auto"/>
              <w:jc w:val="left"/>
              <w:textAlignment w:val="auto"/>
              <w:rPr>
                <w:rFonts w:ascii="宋体" w:hAnsi="宋体" w:cs="宋体"/>
                <w:color w:val="000000"/>
                <w:sz w:val="32"/>
                <w:szCs w:val="32"/>
              </w:rPr>
            </w:pPr>
          </w:p>
        </w:tc>
      </w:tr>
      <w:tr>
        <w:tblPrEx>
          <w:tblCellMar>
            <w:top w:w="0" w:type="dxa"/>
            <w:left w:w="108" w:type="dxa"/>
            <w:bottom w:w="0" w:type="dxa"/>
            <w:right w:w="108" w:type="dxa"/>
          </w:tblCellMar>
        </w:tblPrEx>
        <w:trPr>
          <w:trHeight w:val="372" w:hRule="atLeast"/>
        </w:trPr>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textAlignment w:val="auto"/>
              <w:rPr>
                <w:rFonts w:eastAsiaTheme="minorEastAsia"/>
              </w:rPr>
            </w:pPr>
            <w:r>
              <w:rPr>
                <w:rFonts w:eastAsiaTheme="minorEastAsia"/>
              </w:rPr>
              <w:t>…</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w:t>
            </w:r>
          </w:p>
        </w:tc>
        <w:tc>
          <w:tcPr>
            <w:tcW w:w="4057"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372" w:hRule="atLeast"/>
        </w:trPr>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color w:val="000000"/>
                <w:sz w:val="24"/>
                <w:szCs w:val="24"/>
              </w:rPr>
            </w:pPr>
            <w:r>
              <w:rPr>
                <w:rFonts w:hint="eastAsia" w:ascii="宋体" w:hAnsi="宋体" w:cs="宋体"/>
                <w:color w:val="000000"/>
                <w:sz w:val="24"/>
                <w:szCs w:val="24"/>
              </w:rPr>
              <w:t>13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打印服务器</w:t>
            </w:r>
          </w:p>
        </w:tc>
        <w:tc>
          <w:tcPr>
            <w:tcW w:w="4057"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adjustRightInd/>
              <w:spacing w:line="240" w:lineRule="auto"/>
              <w:jc w:val="left"/>
              <w:textAlignment w:val="auto"/>
              <w:rPr>
                <w:rFonts w:ascii="宋体" w:hAnsi="宋体" w:cs="宋体"/>
                <w:color w:val="000000"/>
                <w:sz w:val="24"/>
                <w:szCs w:val="24"/>
              </w:rPr>
            </w:pPr>
            <w:r>
              <w:rPr>
                <w:rFonts w:hint="eastAsia" w:ascii="宋体" w:hAnsi="宋体" w:cs="宋体"/>
                <w:color w:val="000000"/>
                <w:sz w:val="24"/>
                <w:szCs w:val="24"/>
              </w:rPr>
              <w:t>品牌：TP-Link/USB转RJ45</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ascii="宋体" w:hAnsi="宋体" w:cs="宋体"/>
                <w:color w:val="000000"/>
                <w:sz w:val="28"/>
                <w:szCs w:val="28"/>
              </w:rPr>
            </w:pPr>
            <w:r>
              <w:rPr>
                <w:rFonts w:hint="eastAsia" w:ascii="宋体" w:hAnsi="宋体" w:cs="宋体"/>
                <w:color w:val="000000"/>
                <w:sz w:val="28"/>
                <w:szCs w:val="28"/>
              </w:rPr>
              <w:t>个</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3</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textAlignment w:val="auto"/>
              <w:rPr>
                <w:rFonts w:ascii="宋体" w:hAnsi="宋体" w:cs="宋体"/>
                <w:b/>
                <w:bCs/>
                <w:color w:val="000000"/>
                <w:sz w:val="28"/>
                <w:szCs w:val="28"/>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left"/>
              <w:textAlignment w:val="auto"/>
              <w:rPr>
                <w:rFonts w:eastAsia="Times New Roman"/>
              </w:rPr>
            </w:pPr>
          </w:p>
        </w:tc>
      </w:tr>
      <w:tr>
        <w:tblPrEx>
          <w:tblCellMar>
            <w:top w:w="0" w:type="dxa"/>
            <w:left w:w="108" w:type="dxa"/>
            <w:bottom w:w="0" w:type="dxa"/>
            <w:right w:w="108" w:type="dxa"/>
          </w:tblCellMar>
        </w:tblPrEx>
        <w:trPr>
          <w:trHeight w:val="477" w:hRule="atLeast"/>
        </w:trPr>
        <w:tc>
          <w:tcPr>
            <w:tcW w:w="90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textAlignment w:val="auto"/>
              <w:rPr>
                <w:rFonts w:ascii="宋体" w:hAnsi="宋体" w:cs="宋体"/>
                <w:b/>
                <w:bCs/>
                <w:color w:val="000000"/>
                <w:sz w:val="28"/>
                <w:szCs w:val="28"/>
              </w:rPr>
            </w:pPr>
            <w:r>
              <w:rPr>
                <w:rFonts w:hint="eastAsia" w:ascii="宋体" w:hAnsi="宋体" w:cs="宋体"/>
                <w:b/>
                <w:bCs/>
                <w:color w:val="000000"/>
                <w:sz w:val="28"/>
                <w:szCs w:val="28"/>
              </w:rPr>
              <w:t>合计：￥0.00    大写：</w:t>
            </w:r>
          </w:p>
        </w:tc>
      </w:tr>
    </w:tbl>
    <w:p>
      <w:pPr>
        <w:pStyle w:val="33"/>
        <w:spacing w:line="580" w:lineRule="exact"/>
      </w:pPr>
    </w:p>
    <w:p>
      <w:pPr>
        <w:pStyle w:val="33"/>
        <w:spacing w:line="580" w:lineRule="exact"/>
      </w:pPr>
    </w:p>
    <w:p>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t>营业执照复印件</w:t>
      </w: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spacing w:line="580" w:lineRule="exact"/>
        <w:rPr>
          <w:b/>
          <w:bCs/>
          <w:sz w:val="36"/>
          <w:szCs w:val="36"/>
        </w:rPr>
      </w:pPr>
    </w:p>
    <w:p>
      <w:pPr>
        <w:spacing w:line="580" w:lineRule="exact"/>
        <w:rPr>
          <w:color w:val="000000" w:themeColor="text1"/>
          <w:sz w:val="32"/>
          <w:szCs w:val="32"/>
          <w14:textFill>
            <w14:solidFill>
              <w14:schemeClr w14:val="tx1"/>
            </w14:solidFill>
          </w14:textFill>
        </w:rPr>
      </w:pPr>
    </w:p>
    <w:p>
      <w:pPr>
        <w:snapToGrid w:val="0"/>
        <w:spacing w:line="580" w:lineRule="exact"/>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法定代表人授权委托书</w:t>
      </w:r>
    </w:p>
    <w:p>
      <w:pPr>
        <w:snapToGrid w:val="0"/>
        <w:spacing w:line="580" w:lineRule="exact"/>
        <w:jc w:val="center"/>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致：福建省福化天辰气体有限公司</w:t>
      </w:r>
    </w:p>
    <w:p>
      <w:pPr>
        <w:spacing w:line="580" w:lineRule="exact"/>
        <w:ind w:firstLine="560" w:firstLineChars="200"/>
        <w:rPr>
          <w:sz w:val="28"/>
          <w:szCs w:val="28"/>
        </w:rPr>
      </w:pPr>
      <w:r>
        <w:rPr>
          <w:rFonts w:hint="eastAsia"/>
          <w:color w:val="000000" w:themeColor="text1"/>
          <w:sz w:val="28"/>
          <w:szCs w:val="28"/>
          <w14:textFill>
            <w14:solidFill>
              <w14:schemeClr w14:val="tx1"/>
            </w14:solidFill>
          </w14:textFill>
        </w:rPr>
        <w:t>本授权书声明</w:t>
      </w:r>
      <w:r>
        <w:rPr>
          <w:color w:val="000000" w:themeColor="text1"/>
          <w:sz w:val="28"/>
          <w:szCs w:val="28"/>
          <w14:textFill>
            <w14:solidFill>
              <w14:schemeClr w14:val="tx1"/>
            </w14:solidFill>
          </w14:textFill>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项目公开自主比选，以本公司名义参与报价、合同执行并处理与之有关的其他事务，相关责任及后果由本公司承担。</w:t>
      </w:r>
    </w:p>
    <w:p>
      <w:pPr>
        <w:spacing w:line="580" w:lineRule="exact"/>
        <w:ind w:firstLine="560" w:firstLineChars="200"/>
        <w:rPr>
          <w:sz w:val="28"/>
          <w:szCs w:val="28"/>
        </w:rPr>
      </w:pPr>
      <w:r>
        <w:rPr>
          <w:rFonts w:hint="eastAsia"/>
          <w:sz w:val="28"/>
          <w:szCs w:val="28"/>
        </w:rPr>
        <w:t>本授权书于</w:t>
      </w:r>
      <w:r>
        <w:rPr>
          <w:rFonts w:hint="eastAsia"/>
          <w:color w:val="00B050"/>
          <w:sz w:val="28"/>
          <w:szCs w:val="28"/>
          <w:u w:val="single"/>
        </w:rPr>
        <w:t>2019年  月   日</w:t>
      </w:r>
      <w:r>
        <w:rPr>
          <w:rFonts w:hint="eastAsia"/>
          <w:sz w:val="28"/>
          <w:szCs w:val="28"/>
        </w:rPr>
        <w:t>生效，本授权书有效期至此次报价，以及合同履行完毕时止。</w:t>
      </w:r>
    </w:p>
    <w:p>
      <w:pPr>
        <w:snapToGrid w:val="0"/>
        <w:spacing w:line="580" w:lineRule="exact"/>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比选方（盖章）：</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法定代表人（签字）：</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法定代表人身份证号码：</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被授权代表人（签字）：</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性别：</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年龄：</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职务：</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身份证号码：</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联系方式：</w:t>
      </w:r>
      <w:r>
        <w:rPr>
          <w:color w:val="000000" w:themeColor="text1"/>
          <w:sz w:val="28"/>
          <w:szCs w:val="28"/>
          <w14:textFill>
            <w14:solidFill>
              <w14:schemeClr w14:val="tx1"/>
            </w14:solidFill>
          </w14:textFill>
        </w:rPr>
        <w:t xml:space="preserve">  </w:t>
      </w:r>
    </w:p>
    <w:p>
      <w:pPr>
        <w:pStyle w:val="33"/>
        <w:spacing w:line="580" w:lineRule="exact"/>
        <w:jc w:val="center"/>
        <w:rPr>
          <w:color w:val="4E6127"/>
        </w:rPr>
      </w:pPr>
    </w:p>
    <w:p>
      <w:pPr>
        <w:pStyle w:val="33"/>
        <w:spacing w:line="580" w:lineRule="exact"/>
        <w:jc w:val="center"/>
      </w:pPr>
    </w:p>
    <w:p>
      <w:pPr>
        <w:pStyle w:val="33"/>
        <w:spacing w:line="580" w:lineRule="exact"/>
        <w:jc w:val="center"/>
      </w:pPr>
    </w:p>
    <w:p>
      <w:pPr>
        <w:pStyle w:val="33"/>
        <w:spacing w:line="580" w:lineRule="exact"/>
        <w:jc w:val="center"/>
      </w:pPr>
    </w:p>
    <w:p>
      <w:pPr>
        <w:widowControl/>
        <w:adjustRightInd/>
        <w:spacing w:line="240" w:lineRule="auto"/>
        <w:jc w:val="left"/>
        <w:textAlignment w:val="auto"/>
        <w:rPr>
          <w:b/>
          <w:bCs/>
          <w:sz w:val="36"/>
          <w:szCs w:val="36"/>
        </w:rPr>
      </w:pPr>
    </w:p>
    <w:p>
      <w:pPr>
        <w:spacing w:line="580" w:lineRule="exact"/>
        <w:jc w:val="center"/>
        <w:rPr>
          <w:b/>
          <w:bCs/>
          <w:sz w:val="44"/>
          <w:szCs w:val="44"/>
        </w:rPr>
      </w:pPr>
      <w:r>
        <w:rPr>
          <w:rFonts w:hint="eastAsia"/>
          <w:b/>
          <w:bCs/>
          <w:sz w:val="44"/>
          <w:szCs w:val="44"/>
        </w:rPr>
        <w:t>法定代表人身份证复印件</w:t>
      </w:r>
    </w:p>
    <w:p>
      <w:pPr>
        <w:spacing w:line="580" w:lineRule="exact"/>
        <w:jc w:val="center"/>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pStyle w:val="33"/>
        <w:spacing w:line="580" w:lineRule="exact"/>
        <w:ind w:firstLine="723"/>
        <w:rPr>
          <w:b/>
          <w:bCs/>
          <w:color w:val="4E6127"/>
          <w:sz w:val="36"/>
          <w:szCs w:val="36"/>
        </w:rPr>
      </w:pPr>
    </w:p>
    <w:p>
      <w:pPr>
        <w:pStyle w:val="33"/>
        <w:spacing w:line="580" w:lineRule="exact"/>
        <w:ind w:firstLine="723"/>
        <w:rPr>
          <w:b/>
          <w:bCs/>
          <w:color w:val="4E6127"/>
          <w:sz w:val="36"/>
          <w:szCs w:val="36"/>
        </w:rPr>
      </w:pPr>
    </w:p>
    <w:p>
      <w:pPr>
        <w:spacing w:line="580" w:lineRule="exact"/>
        <w:jc w:val="center"/>
        <w:rPr>
          <w:b/>
          <w:bCs/>
          <w:color w:val="4E6127"/>
          <w:sz w:val="36"/>
          <w:szCs w:val="36"/>
        </w:rPr>
      </w:pPr>
    </w:p>
    <w:p>
      <w:pPr>
        <w:spacing w:line="580" w:lineRule="exact"/>
        <w:jc w:val="center"/>
        <w:rPr>
          <w:b/>
          <w:bCs/>
          <w:color w:val="4E6127"/>
          <w:sz w:val="36"/>
          <w:szCs w:val="36"/>
        </w:rPr>
      </w:pPr>
    </w:p>
    <w:p>
      <w:pPr>
        <w:pStyle w:val="33"/>
        <w:spacing w:line="580" w:lineRule="exact"/>
        <w:ind w:firstLine="723"/>
        <w:rPr>
          <w:b/>
          <w:bCs/>
          <w:color w:val="4E6127"/>
          <w:sz w:val="36"/>
          <w:szCs w:val="36"/>
        </w:rPr>
      </w:pPr>
    </w:p>
    <w:p>
      <w:pPr>
        <w:pStyle w:val="33"/>
        <w:spacing w:line="580" w:lineRule="exact"/>
        <w:ind w:firstLine="723"/>
        <w:rPr>
          <w:b/>
          <w:bCs/>
          <w:color w:val="4E6127"/>
          <w:sz w:val="36"/>
          <w:szCs w:val="36"/>
        </w:rPr>
      </w:pPr>
    </w:p>
    <w:p>
      <w:pPr>
        <w:pStyle w:val="33"/>
        <w:spacing w:line="580" w:lineRule="exact"/>
        <w:ind w:firstLine="723"/>
        <w:rPr>
          <w:b/>
          <w:bCs/>
          <w:color w:val="4E6127"/>
          <w:sz w:val="36"/>
          <w:szCs w:val="36"/>
        </w:rPr>
      </w:pPr>
    </w:p>
    <w:p>
      <w:pPr>
        <w:pStyle w:val="33"/>
        <w:spacing w:line="580" w:lineRule="exact"/>
        <w:ind w:firstLine="723"/>
        <w:rPr>
          <w:b/>
          <w:bCs/>
          <w:color w:val="4E6127"/>
          <w:sz w:val="36"/>
          <w:szCs w:val="36"/>
        </w:rPr>
      </w:pPr>
    </w:p>
    <w:p>
      <w:pPr>
        <w:pStyle w:val="33"/>
        <w:spacing w:line="580" w:lineRule="exact"/>
        <w:ind w:firstLine="723"/>
        <w:rPr>
          <w:b/>
          <w:bCs/>
          <w:color w:val="4E6127"/>
          <w:sz w:val="36"/>
          <w:szCs w:val="36"/>
        </w:rPr>
      </w:pPr>
    </w:p>
    <w:p>
      <w:pPr>
        <w:pStyle w:val="33"/>
        <w:spacing w:line="580" w:lineRule="exact"/>
        <w:ind w:firstLine="723"/>
        <w:rPr>
          <w:b/>
          <w:bCs/>
          <w:color w:val="4E6127"/>
          <w:sz w:val="36"/>
          <w:szCs w:val="36"/>
        </w:rPr>
      </w:pPr>
    </w:p>
    <w:p>
      <w:pPr>
        <w:pStyle w:val="33"/>
        <w:spacing w:line="580" w:lineRule="exact"/>
        <w:ind w:firstLine="723"/>
        <w:rPr>
          <w:b/>
          <w:bCs/>
          <w:color w:val="4E6127"/>
          <w:sz w:val="36"/>
          <w:szCs w:val="36"/>
        </w:rPr>
      </w:pPr>
    </w:p>
    <w:p>
      <w:pPr>
        <w:pStyle w:val="33"/>
        <w:spacing w:line="580" w:lineRule="exact"/>
        <w:ind w:firstLine="723"/>
        <w:rPr>
          <w:b/>
          <w:bCs/>
          <w:color w:val="4E6127"/>
          <w:sz w:val="36"/>
          <w:szCs w:val="36"/>
        </w:rPr>
      </w:pPr>
    </w:p>
    <w:p>
      <w:pPr>
        <w:pStyle w:val="33"/>
        <w:spacing w:line="580" w:lineRule="exact"/>
        <w:ind w:firstLine="723"/>
        <w:rPr>
          <w:b/>
          <w:bCs/>
          <w:color w:val="4E6127"/>
          <w:sz w:val="36"/>
          <w:szCs w:val="36"/>
        </w:rPr>
      </w:pPr>
    </w:p>
    <w:p>
      <w:pPr>
        <w:pStyle w:val="33"/>
        <w:spacing w:line="580" w:lineRule="exact"/>
        <w:ind w:firstLine="723"/>
        <w:rPr>
          <w:b/>
          <w:bCs/>
          <w:color w:val="4E6127"/>
          <w:sz w:val="36"/>
          <w:szCs w:val="36"/>
        </w:rPr>
      </w:pPr>
    </w:p>
    <w:p>
      <w:pPr>
        <w:pStyle w:val="33"/>
        <w:spacing w:line="580" w:lineRule="exact"/>
        <w:ind w:firstLine="723"/>
        <w:rPr>
          <w:b/>
          <w:bCs/>
          <w:color w:val="4E6127"/>
          <w:sz w:val="36"/>
          <w:szCs w:val="36"/>
        </w:rPr>
      </w:pPr>
    </w:p>
    <w:p>
      <w:pPr>
        <w:pStyle w:val="33"/>
        <w:spacing w:line="580" w:lineRule="exact"/>
        <w:ind w:firstLine="723"/>
        <w:rPr>
          <w:b/>
          <w:bCs/>
          <w:color w:val="4E6127"/>
          <w:sz w:val="36"/>
          <w:szCs w:val="36"/>
        </w:rPr>
      </w:pPr>
    </w:p>
    <w:p>
      <w:pPr>
        <w:spacing w:line="580" w:lineRule="exact"/>
        <w:rPr>
          <w:b/>
          <w:bCs/>
          <w:color w:val="4E6127"/>
          <w:sz w:val="36"/>
          <w:szCs w:val="36"/>
        </w:rPr>
      </w:pPr>
    </w:p>
    <w:p>
      <w:pPr>
        <w:widowControl/>
        <w:adjustRightInd/>
        <w:spacing w:line="240" w:lineRule="auto"/>
        <w:jc w:val="left"/>
        <w:textAlignment w:val="auto"/>
        <w:rPr>
          <w:b/>
          <w:bCs/>
          <w:sz w:val="36"/>
          <w:szCs w:val="36"/>
        </w:rPr>
      </w:pPr>
      <w:r>
        <w:rPr>
          <w:b/>
          <w:sz w:val="36"/>
          <w:szCs w:val="36"/>
        </w:rPr>
        <w:br w:type="page"/>
      </w:r>
    </w:p>
    <w:p>
      <w:pPr>
        <w:pStyle w:val="34"/>
        <w:spacing w:beforeLines="0" w:afterLines="0" w:line="580" w:lineRule="exact"/>
        <w:ind w:firstLine="0" w:firstLineChars="0"/>
        <w:jc w:val="center"/>
        <w:rPr>
          <w:rFonts w:ascii="Times New Roman" w:hAnsi="Times New Roman" w:cs="Times New Roman"/>
          <w:b/>
          <w:sz w:val="44"/>
          <w:szCs w:val="44"/>
          <w:lang w:eastAsia="zh-CN"/>
        </w:rPr>
      </w:pPr>
      <w:r>
        <w:rPr>
          <w:rFonts w:hint="eastAsia" w:ascii="Times New Roman" w:hAnsi="Times New Roman" w:cs="Times New Roman"/>
          <w:b/>
          <w:sz w:val="44"/>
          <w:szCs w:val="44"/>
          <w:lang w:eastAsia="zh-CN"/>
        </w:rPr>
        <w:t>被授权代表人身份证复印件</w:t>
      </w:r>
    </w:p>
    <w:p>
      <w:pPr>
        <w:spacing w:line="580" w:lineRule="exact"/>
        <w:jc w:val="center"/>
        <w:rPr>
          <w:b/>
          <w:bCs/>
          <w:color w:val="4E6127"/>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jc w:val="center"/>
        <w:rPr>
          <w:b/>
          <w:bCs/>
          <w:sz w:val="36"/>
          <w:szCs w:val="36"/>
        </w:rPr>
      </w:pPr>
    </w:p>
    <w:p>
      <w:pPr>
        <w:spacing w:line="580" w:lineRule="exact"/>
        <w:rPr>
          <w:b/>
          <w:bCs/>
          <w:sz w:val="36"/>
          <w:szCs w:val="36"/>
        </w:rPr>
      </w:pPr>
    </w:p>
    <w:p>
      <w:pPr>
        <w:spacing w:line="580" w:lineRule="exact"/>
        <w:jc w:val="center"/>
        <w:rPr>
          <w:b/>
          <w:bCs/>
          <w:sz w:val="36"/>
          <w:szCs w:val="36"/>
        </w:rPr>
      </w:pPr>
    </w:p>
    <w:p>
      <w:pPr>
        <w:spacing w:line="580" w:lineRule="exact"/>
        <w:jc w:val="center"/>
        <w:rPr>
          <w:b/>
          <w:bCs/>
          <w:sz w:val="36"/>
          <w:szCs w:val="36"/>
        </w:rPr>
      </w:pPr>
    </w:p>
    <w:p>
      <w:pPr>
        <w:pStyle w:val="33"/>
        <w:spacing w:line="580" w:lineRule="exact"/>
        <w:ind w:firstLine="723"/>
        <w:rPr>
          <w:b/>
          <w:bCs/>
          <w:sz w:val="36"/>
          <w:szCs w:val="36"/>
        </w:rPr>
      </w:pPr>
    </w:p>
    <w:p>
      <w:pPr>
        <w:pStyle w:val="33"/>
        <w:spacing w:line="580" w:lineRule="exact"/>
        <w:ind w:firstLine="723"/>
        <w:rPr>
          <w:b/>
          <w:bCs/>
          <w:sz w:val="36"/>
          <w:szCs w:val="36"/>
        </w:rPr>
      </w:pPr>
    </w:p>
    <w:p>
      <w:pPr>
        <w:pStyle w:val="33"/>
        <w:spacing w:line="580" w:lineRule="exact"/>
        <w:ind w:firstLine="723"/>
        <w:rPr>
          <w:b/>
          <w:bCs/>
          <w:sz w:val="36"/>
          <w:szCs w:val="36"/>
        </w:rPr>
      </w:pPr>
    </w:p>
    <w:p>
      <w:pPr>
        <w:pStyle w:val="33"/>
        <w:spacing w:line="580" w:lineRule="exact"/>
        <w:ind w:firstLine="723"/>
        <w:rPr>
          <w:b/>
          <w:bCs/>
          <w:sz w:val="36"/>
          <w:szCs w:val="36"/>
        </w:rPr>
      </w:pPr>
    </w:p>
    <w:p>
      <w:pPr>
        <w:widowControl/>
        <w:adjustRightInd/>
        <w:spacing w:line="240" w:lineRule="auto"/>
        <w:jc w:val="left"/>
        <w:textAlignment w:val="auto"/>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br w:type="page"/>
      </w:r>
    </w:p>
    <w:p>
      <w:pPr>
        <w:snapToGrid w:val="0"/>
        <w:spacing w:line="580" w:lineRule="exact"/>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承诺函</w:t>
      </w:r>
    </w:p>
    <w:p>
      <w:pPr>
        <w:snapToGrid w:val="0"/>
        <w:spacing w:line="580" w:lineRule="exact"/>
        <w:jc w:val="center"/>
        <w:rPr>
          <w:b/>
          <w:color w:val="000000" w:themeColor="text1"/>
          <w:sz w:val="44"/>
          <w:szCs w:val="44"/>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致：福建省福化天辰气体有限公司</w:t>
      </w:r>
    </w:p>
    <w:p>
      <w:pPr>
        <w:snapToGrid w:val="0"/>
        <w:spacing w:line="58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我方为对福建省福化天辰气体有限公司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14:textFill>
            <w14:solidFill>
              <w14:schemeClr w14:val="tx1"/>
            </w14:solidFill>
          </w14:textFill>
        </w:rPr>
        <w:t>比选文件表示完全响应，遵照公告的要求，特此确认并承诺：</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、我方确认，我方已仔细阅读并研究了贵方的公告及其附件，我方完全熟悉其中的要求、条款和条件，并充分了解比选情况。</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、我方确认：我方完全同意比选文件制定的交易规则。接受比选文件中所制定的评分标准。</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、我方承诺：我方为投标所提供的材料均为真实、合法、完整。</w:t>
      </w:r>
    </w:p>
    <w:p>
      <w:pPr>
        <w:snapToGrid w:val="0"/>
        <w:spacing w:line="58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、我方保证：我方确认，我方完全接受比选文件及附件合同的全部条款。自收到该项目中标通知次日起</w:t>
      </w:r>
      <w:r>
        <w:rPr>
          <w:color w:val="000000" w:themeColor="text1"/>
          <w:sz w:val="28"/>
          <w:szCs w:val="28"/>
          <w14:textFill>
            <w14:solidFill>
              <w14:schemeClr w14:val="tx1"/>
            </w14:solidFill>
          </w14:textFill>
        </w:rPr>
        <w:t>5</w:t>
      </w:r>
      <w:r>
        <w:rPr>
          <w:rFonts w:hint="eastAsia"/>
          <w:color w:val="000000" w:themeColor="text1"/>
          <w:sz w:val="28"/>
          <w:szCs w:val="28"/>
          <w14:textFill>
            <w14:solidFill>
              <w14:schemeClr w14:val="tx1"/>
            </w14:solidFill>
          </w14:textFill>
        </w:rPr>
        <w:t>个工作日内，我方将与福建省福化天辰气体有限公司签订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14:textFill>
            <w14:solidFill>
              <w14:schemeClr w14:val="tx1"/>
            </w14:solidFill>
          </w14:textFill>
        </w:rPr>
        <w:t>采购合同，并在要求的时间内为我公司提供所购商品等。</w:t>
      </w:r>
    </w:p>
    <w:p>
      <w:pPr>
        <w:snapToGrid w:val="0"/>
        <w:spacing w:line="580" w:lineRule="exact"/>
        <w:ind w:firstLine="280" w:firstLineChars="1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特此承诺</w:t>
      </w:r>
    </w:p>
    <w:p>
      <w:pPr>
        <w:snapToGrid w:val="0"/>
        <w:spacing w:line="580" w:lineRule="exact"/>
        <w:ind w:firstLine="280" w:firstLineChars="100"/>
        <w:rPr>
          <w:color w:val="000000" w:themeColor="text1"/>
          <w:sz w:val="28"/>
          <w:szCs w:val="28"/>
          <w14:textFill>
            <w14:solidFill>
              <w14:schemeClr w14:val="tx1"/>
            </w14:solidFill>
          </w14:textFill>
        </w:rPr>
      </w:pP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意向参选方（盖章）：</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法定代表人或委托代理人（签字）：</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址：</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r>
        <w:rPr>
          <w:color w:val="000000" w:themeColor="text1"/>
          <w:sz w:val="28"/>
          <w:szCs w:val="28"/>
          <w14:textFill>
            <w14:solidFill>
              <w14:schemeClr w14:val="tx1"/>
            </w14:solidFill>
          </w14:textFill>
        </w:rPr>
        <w:t xml:space="preserve">                                 </w:t>
      </w:r>
    </w:p>
    <w:p>
      <w:pPr>
        <w:snapToGrid w:val="0"/>
        <w:spacing w:line="5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话：</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color w:val="000000" w:themeColor="text1"/>
          <w:sz w:val="28"/>
          <w:szCs w:val="28"/>
          <w14:textFill>
            <w14:solidFill>
              <w14:schemeClr w14:val="tx1"/>
            </w14:solidFill>
          </w14:textFill>
        </w:rPr>
        <w:t xml:space="preserve">   </w:t>
      </w:r>
    </w:p>
    <w:p>
      <w:pPr>
        <w:widowControl/>
        <w:adjustRightInd/>
        <w:spacing w:line="240" w:lineRule="auto"/>
        <w:jc w:val="left"/>
        <w:textAlignment w:val="auto"/>
        <w:rPr>
          <w:b/>
          <w:sz w:val="44"/>
          <w:szCs w:val="44"/>
        </w:rPr>
      </w:pPr>
      <w:r>
        <w:rPr>
          <w:b/>
          <w:sz w:val="44"/>
          <w:szCs w:val="44"/>
        </w:rPr>
        <w:br w:type="page"/>
      </w:r>
    </w:p>
    <w:p>
      <w:pPr>
        <w:jc w:val="center"/>
        <w:rPr>
          <w:b/>
          <w:sz w:val="44"/>
          <w:szCs w:val="44"/>
        </w:rPr>
      </w:pPr>
      <w:r>
        <w:rPr>
          <w:rFonts w:hint="eastAsia"/>
          <w:b/>
          <w:sz w:val="44"/>
          <w:szCs w:val="44"/>
        </w:rPr>
        <w:t>企业概况</w:t>
      </w:r>
    </w:p>
    <w:p>
      <w:pPr>
        <w:pStyle w:val="34"/>
        <w:spacing w:beforeLines="0" w:afterLines="0" w:line="580" w:lineRule="exact"/>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33"/>
        <w:spacing w:line="580" w:lineRule="exact"/>
        <w:jc w:val="center"/>
        <w:rPr>
          <w:color w:val="FF0000"/>
        </w:rP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jc w:val="center"/>
      </w:pPr>
    </w:p>
    <w:p>
      <w:pPr>
        <w:pStyle w:val="33"/>
        <w:spacing w:line="580" w:lineRule="exact"/>
      </w:pPr>
    </w:p>
    <w:p>
      <w:pPr>
        <w:pStyle w:val="33"/>
        <w:spacing w:line="580" w:lineRule="exact"/>
        <w:ind w:firstLine="723"/>
        <w:jc w:val="center"/>
        <w:rPr>
          <w:rFonts w:ascii="Times New Roman" w:hAnsi="Times New Roman"/>
          <w:b/>
          <w:bCs/>
          <w:kern w:val="2"/>
          <w:sz w:val="36"/>
          <w:szCs w:val="36"/>
        </w:rPr>
      </w:pPr>
    </w:p>
    <w:p>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t>业绩证明</w:t>
      </w:r>
    </w:p>
    <w:p>
      <w:pPr>
        <w:pStyle w:val="34"/>
        <w:spacing w:beforeLines="0" w:afterLines="0" w:line="580" w:lineRule="exact"/>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34"/>
        <w:spacing w:beforeLines="0" w:afterLines="0" w:line="580" w:lineRule="exact"/>
        <w:rPr>
          <w:rFonts w:cs="Times New Roman"/>
          <w:bCs w:val="0"/>
          <w:color w:val="4E6127"/>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rPr>
          <w:rFonts w:cs="Times New Roman"/>
          <w:bCs w:val="0"/>
          <w:lang w:eastAsia="zh-CN"/>
        </w:rPr>
      </w:pPr>
    </w:p>
    <w:p>
      <w:pPr>
        <w:pStyle w:val="34"/>
        <w:spacing w:beforeLines="0" w:afterLines="0" w:line="580" w:lineRule="exact"/>
        <w:ind w:firstLine="0" w:firstLineChars="0"/>
        <w:rPr>
          <w:rFonts w:hAnsi="Calibri" w:cs="Times New Roman"/>
          <w:bCs w:val="0"/>
          <w:color w:val="0000FF"/>
          <w:sz w:val="34"/>
          <w:szCs w:val="22"/>
          <w:lang w:eastAsia="zh-CN"/>
        </w:rPr>
      </w:pPr>
    </w:p>
    <w:p>
      <w:pPr>
        <w:widowControl/>
        <w:adjustRightInd/>
        <w:spacing w:line="240" w:lineRule="auto"/>
        <w:jc w:val="left"/>
        <w:textAlignment w:val="auto"/>
        <w:rPr>
          <w:b/>
          <w:bCs/>
          <w:sz w:val="36"/>
          <w:szCs w:val="36"/>
        </w:rPr>
      </w:pPr>
      <w:r>
        <w:rPr>
          <w:b/>
          <w:sz w:val="36"/>
          <w:szCs w:val="36"/>
        </w:rPr>
        <w:br w:type="page"/>
      </w:r>
    </w:p>
    <w:p>
      <w:pPr>
        <w:pStyle w:val="34"/>
        <w:spacing w:beforeLines="0" w:afterLines="0" w:line="580" w:lineRule="exact"/>
        <w:ind w:firstLine="0" w:firstLineChars="0"/>
        <w:jc w:val="center"/>
        <w:rPr>
          <w:rFonts w:ascii="Times New Roman" w:hAnsi="Times New Roman" w:cs="Times New Roman"/>
          <w:b/>
          <w:sz w:val="44"/>
          <w:szCs w:val="44"/>
          <w:lang w:eastAsia="zh-CN"/>
        </w:rPr>
      </w:pPr>
      <w:r>
        <w:rPr>
          <w:rFonts w:hint="eastAsia" w:ascii="Times New Roman" w:hAnsi="Times New Roman" w:cs="Times New Roman"/>
          <w:b/>
          <w:sz w:val="44"/>
          <w:szCs w:val="44"/>
          <w:lang w:eastAsia="zh-CN"/>
        </w:rPr>
        <w:t>其 他</w:t>
      </w:r>
    </w:p>
    <w:p>
      <w:pPr>
        <w:pStyle w:val="34"/>
        <w:spacing w:beforeLines="0" w:afterLines="0" w:line="580" w:lineRule="exact"/>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（参选人认为须要提交的其他资料，如内容超过一页，可附页）</w:t>
      </w:r>
    </w:p>
    <w:p>
      <w:pPr>
        <w:pStyle w:val="33"/>
        <w:spacing w:line="580" w:lineRule="exact"/>
        <w:jc w:val="center"/>
        <w:rPr>
          <w:color w:val="FF0000"/>
          <w:kern w:val="2"/>
        </w:rPr>
      </w:pPr>
    </w:p>
    <w:p>
      <w:pPr>
        <w:pStyle w:val="33"/>
        <w:spacing w:line="580" w:lineRule="exact"/>
        <w:jc w:val="center"/>
        <w:rPr>
          <w:color w:val="0000FF"/>
          <w:kern w:val="2"/>
        </w:rPr>
      </w:pPr>
    </w:p>
    <w:p>
      <w:pPr>
        <w:pStyle w:val="33"/>
        <w:spacing w:line="580" w:lineRule="exact"/>
        <w:jc w:val="center"/>
        <w:rPr>
          <w:color w:val="0000FF"/>
          <w:kern w:val="2"/>
        </w:rPr>
      </w:pPr>
    </w:p>
    <w:p>
      <w:pPr>
        <w:pStyle w:val="33"/>
        <w:spacing w:line="580" w:lineRule="exact"/>
        <w:jc w:val="center"/>
        <w:rPr>
          <w:color w:val="0000FF"/>
          <w:kern w:val="2"/>
        </w:rPr>
      </w:pPr>
    </w:p>
    <w:p>
      <w:pPr>
        <w:pStyle w:val="33"/>
        <w:spacing w:line="580" w:lineRule="exact"/>
        <w:jc w:val="center"/>
        <w:rPr>
          <w:color w:val="0000FF"/>
          <w:kern w:val="2"/>
        </w:rPr>
      </w:pPr>
    </w:p>
    <w:p>
      <w:pPr>
        <w:pStyle w:val="33"/>
        <w:spacing w:line="580" w:lineRule="exact"/>
        <w:jc w:val="center"/>
        <w:rPr>
          <w:color w:val="0000FF"/>
          <w:kern w:val="2"/>
        </w:rPr>
      </w:pPr>
    </w:p>
    <w:bookmarkEnd w:id="13"/>
    <w:p>
      <w:pPr>
        <w:spacing w:line="580" w:lineRule="exact"/>
        <w:rPr>
          <w:rFonts w:ascii="宋体" w:hAnsi="宋体"/>
          <w:color w:val="000000" w:themeColor="text1"/>
          <w:sz w:val="28"/>
          <w:szCs w:val="28"/>
          <w14:textFill>
            <w14:solidFill>
              <w14:schemeClr w14:val="tx1"/>
            </w14:solidFill>
          </w14:textFill>
        </w:rPr>
      </w:pPr>
    </w:p>
    <w:sectPr>
      <w:headerReference r:id="rId5" w:type="default"/>
      <w:footerReference r:id="rId6"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Gadugi">
    <w:altName w:val="Vrinda"/>
    <w:panose1 w:val="020B0502040204020203"/>
    <w:charset w:val="00"/>
    <w:family w:val="swiss"/>
    <w:pitch w:val="default"/>
    <w:sig w:usb0="00000000" w:usb1="00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fldChar w:fldCharType="begin"/>
    </w:r>
    <w:r>
      <w:instrText xml:space="preserve">PAGE  \* Arabic  \* MERGEFORMAT</w:instrText>
    </w:r>
    <w:r>
      <w:fldChar w:fldCharType="separate"/>
    </w:r>
    <w:r>
      <w:rPr>
        <w:lang w:val="zh-CN"/>
      </w:rPr>
      <w:t>19</w:t>
    </w:r>
    <w:r>
      <w:fldChar w:fldCharType="end"/>
    </w:r>
    <w:r>
      <w:rPr>
        <w:lang w:val="zh-CN"/>
      </w:rPr>
      <w:t xml:space="preserve"> / </w:t>
    </w:r>
    <w:r>
      <w:fldChar w:fldCharType="begin"/>
    </w:r>
    <w:r>
      <w:instrText xml:space="preserve">NUMPAGES  \* Arabic  \* MERGEFORMAT</w:instrText>
    </w:r>
    <w:r>
      <w:fldChar w:fldCharType="separate"/>
    </w:r>
    <w:r>
      <w:rPr>
        <w:lang w:val="zh-CN"/>
      </w:rPr>
      <w:t>45</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fldChar w:fldCharType="begin"/>
    </w:r>
    <w:r>
      <w:instrText xml:space="preserve">PAGE  \* Arabic  \* MERGEFORMAT</w:instrText>
    </w:r>
    <w:r>
      <w:fldChar w:fldCharType="separate"/>
    </w:r>
    <w:r>
      <w:rPr>
        <w:lang w:val="zh-CN"/>
      </w:rPr>
      <w:t>45</w:t>
    </w:r>
    <w:r>
      <w:fldChar w:fldCharType="end"/>
    </w:r>
    <w:r>
      <w:rPr>
        <w:lang w:val="zh-CN"/>
      </w:rPr>
      <w:t xml:space="preserve"> / </w:t>
    </w:r>
    <w:r>
      <w:fldChar w:fldCharType="begin"/>
    </w:r>
    <w:r>
      <w:instrText xml:space="preserve">NUMPAGES  \* Arabic  \* MERGEFORMAT</w:instrText>
    </w:r>
    <w:r>
      <w:fldChar w:fldCharType="separate"/>
    </w:r>
    <w:r>
      <w:rPr>
        <w:lang w:val="zh-CN"/>
      </w:rPr>
      <w:t>45</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09C2"/>
    <w:rsid w:val="000017F5"/>
    <w:rsid w:val="000031DA"/>
    <w:rsid w:val="00004244"/>
    <w:rsid w:val="0000555C"/>
    <w:rsid w:val="000069CB"/>
    <w:rsid w:val="000073D6"/>
    <w:rsid w:val="00007C6A"/>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3BB7"/>
    <w:rsid w:val="0003480C"/>
    <w:rsid w:val="00037323"/>
    <w:rsid w:val="00040CC0"/>
    <w:rsid w:val="00040EC1"/>
    <w:rsid w:val="00041830"/>
    <w:rsid w:val="0004378F"/>
    <w:rsid w:val="000439CD"/>
    <w:rsid w:val="000446E2"/>
    <w:rsid w:val="000447ED"/>
    <w:rsid w:val="00044B69"/>
    <w:rsid w:val="00046DA6"/>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80E"/>
    <w:rsid w:val="00065D6F"/>
    <w:rsid w:val="00066CF4"/>
    <w:rsid w:val="00066DD4"/>
    <w:rsid w:val="00067CA0"/>
    <w:rsid w:val="00067F39"/>
    <w:rsid w:val="00071116"/>
    <w:rsid w:val="00073ED3"/>
    <w:rsid w:val="0007427D"/>
    <w:rsid w:val="00074782"/>
    <w:rsid w:val="000760EA"/>
    <w:rsid w:val="000768A0"/>
    <w:rsid w:val="00076B89"/>
    <w:rsid w:val="00076ED7"/>
    <w:rsid w:val="000772DA"/>
    <w:rsid w:val="00080068"/>
    <w:rsid w:val="000836DE"/>
    <w:rsid w:val="00084CBB"/>
    <w:rsid w:val="00086FB7"/>
    <w:rsid w:val="00087632"/>
    <w:rsid w:val="00090CF2"/>
    <w:rsid w:val="0009101D"/>
    <w:rsid w:val="00093E35"/>
    <w:rsid w:val="000978E5"/>
    <w:rsid w:val="000A39E0"/>
    <w:rsid w:val="000A42CB"/>
    <w:rsid w:val="000A4C8B"/>
    <w:rsid w:val="000A6D8F"/>
    <w:rsid w:val="000A7FEF"/>
    <w:rsid w:val="000B01B8"/>
    <w:rsid w:val="000B26F4"/>
    <w:rsid w:val="000B4ED8"/>
    <w:rsid w:val="000B4FA4"/>
    <w:rsid w:val="000C4F39"/>
    <w:rsid w:val="000C5074"/>
    <w:rsid w:val="000C518E"/>
    <w:rsid w:val="000C5B24"/>
    <w:rsid w:val="000C7720"/>
    <w:rsid w:val="000D3A5C"/>
    <w:rsid w:val="000D47E8"/>
    <w:rsid w:val="000D5390"/>
    <w:rsid w:val="000D65B4"/>
    <w:rsid w:val="000D66E8"/>
    <w:rsid w:val="000E1804"/>
    <w:rsid w:val="000E2777"/>
    <w:rsid w:val="000E3821"/>
    <w:rsid w:val="000E4305"/>
    <w:rsid w:val="000E6455"/>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117EA"/>
    <w:rsid w:val="001121EC"/>
    <w:rsid w:val="00114CC3"/>
    <w:rsid w:val="00115322"/>
    <w:rsid w:val="00116416"/>
    <w:rsid w:val="00120495"/>
    <w:rsid w:val="00125096"/>
    <w:rsid w:val="001258E7"/>
    <w:rsid w:val="00126556"/>
    <w:rsid w:val="00131D8E"/>
    <w:rsid w:val="00133832"/>
    <w:rsid w:val="00133B32"/>
    <w:rsid w:val="001377D0"/>
    <w:rsid w:val="00140896"/>
    <w:rsid w:val="0014222E"/>
    <w:rsid w:val="001430DD"/>
    <w:rsid w:val="00146683"/>
    <w:rsid w:val="001468CD"/>
    <w:rsid w:val="0015042F"/>
    <w:rsid w:val="00151759"/>
    <w:rsid w:val="001519A6"/>
    <w:rsid w:val="00155735"/>
    <w:rsid w:val="0015622B"/>
    <w:rsid w:val="00156DA6"/>
    <w:rsid w:val="001573BD"/>
    <w:rsid w:val="00160D6A"/>
    <w:rsid w:val="00161144"/>
    <w:rsid w:val="00161F7C"/>
    <w:rsid w:val="001620FC"/>
    <w:rsid w:val="00163134"/>
    <w:rsid w:val="00163A03"/>
    <w:rsid w:val="00164864"/>
    <w:rsid w:val="00170438"/>
    <w:rsid w:val="00171070"/>
    <w:rsid w:val="00172C2D"/>
    <w:rsid w:val="00172D39"/>
    <w:rsid w:val="001737B9"/>
    <w:rsid w:val="00173BA8"/>
    <w:rsid w:val="00174524"/>
    <w:rsid w:val="00175AB5"/>
    <w:rsid w:val="001764F3"/>
    <w:rsid w:val="00176CF1"/>
    <w:rsid w:val="00176D46"/>
    <w:rsid w:val="00181A29"/>
    <w:rsid w:val="001846FF"/>
    <w:rsid w:val="00184832"/>
    <w:rsid w:val="00186248"/>
    <w:rsid w:val="00187934"/>
    <w:rsid w:val="001927F7"/>
    <w:rsid w:val="001928F3"/>
    <w:rsid w:val="00194572"/>
    <w:rsid w:val="00194A14"/>
    <w:rsid w:val="001950F3"/>
    <w:rsid w:val="00195175"/>
    <w:rsid w:val="00195847"/>
    <w:rsid w:val="001966DF"/>
    <w:rsid w:val="001A0835"/>
    <w:rsid w:val="001A1BAF"/>
    <w:rsid w:val="001A2E53"/>
    <w:rsid w:val="001A570F"/>
    <w:rsid w:val="001B2573"/>
    <w:rsid w:val="001B49F1"/>
    <w:rsid w:val="001B5578"/>
    <w:rsid w:val="001C00F4"/>
    <w:rsid w:val="001C0C4B"/>
    <w:rsid w:val="001C1B6D"/>
    <w:rsid w:val="001C224B"/>
    <w:rsid w:val="001C535E"/>
    <w:rsid w:val="001C6099"/>
    <w:rsid w:val="001C63DE"/>
    <w:rsid w:val="001C705D"/>
    <w:rsid w:val="001D015D"/>
    <w:rsid w:val="001D1CD6"/>
    <w:rsid w:val="001D2EDD"/>
    <w:rsid w:val="001E07AA"/>
    <w:rsid w:val="001E11A3"/>
    <w:rsid w:val="001E63FE"/>
    <w:rsid w:val="001E7092"/>
    <w:rsid w:val="001E7F23"/>
    <w:rsid w:val="001F0B1E"/>
    <w:rsid w:val="001F24EA"/>
    <w:rsid w:val="001F3772"/>
    <w:rsid w:val="001F3912"/>
    <w:rsid w:val="001F49F1"/>
    <w:rsid w:val="001F5021"/>
    <w:rsid w:val="001F5986"/>
    <w:rsid w:val="001F73DB"/>
    <w:rsid w:val="001F76C6"/>
    <w:rsid w:val="002007B5"/>
    <w:rsid w:val="002016B6"/>
    <w:rsid w:val="0020211B"/>
    <w:rsid w:val="00202919"/>
    <w:rsid w:val="0020487B"/>
    <w:rsid w:val="00205EB9"/>
    <w:rsid w:val="002060A4"/>
    <w:rsid w:val="002060E1"/>
    <w:rsid w:val="00210776"/>
    <w:rsid w:val="00211066"/>
    <w:rsid w:val="00212F36"/>
    <w:rsid w:val="002135F9"/>
    <w:rsid w:val="00214236"/>
    <w:rsid w:val="002151EE"/>
    <w:rsid w:val="002158CF"/>
    <w:rsid w:val="00216911"/>
    <w:rsid w:val="002208E1"/>
    <w:rsid w:val="0022182C"/>
    <w:rsid w:val="0022368C"/>
    <w:rsid w:val="002245A8"/>
    <w:rsid w:val="002257BF"/>
    <w:rsid w:val="002258E2"/>
    <w:rsid w:val="00227F59"/>
    <w:rsid w:val="0023304B"/>
    <w:rsid w:val="0023432E"/>
    <w:rsid w:val="00234DB5"/>
    <w:rsid w:val="002362AA"/>
    <w:rsid w:val="00237DC8"/>
    <w:rsid w:val="00240C25"/>
    <w:rsid w:val="00240FAF"/>
    <w:rsid w:val="00244BE2"/>
    <w:rsid w:val="002454BF"/>
    <w:rsid w:val="00245F30"/>
    <w:rsid w:val="0024659C"/>
    <w:rsid w:val="00246713"/>
    <w:rsid w:val="00246ED9"/>
    <w:rsid w:val="00251C7F"/>
    <w:rsid w:val="00252659"/>
    <w:rsid w:val="00253EA7"/>
    <w:rsid w:val="00254E65"/>
    <w:rsid w:val="00260226"/>
    <w:rsid w:val="002609D1"/>
    <w:rsid w:val="00262779"/>
    <w:rsid w:val="0026361A"/>
    <w:rsid w:val="00264424"/>
    <w:rsid w:val="00264C73"/>
    <w:rsid w:val="0026561D"/>
    <w:rsid w:val="002656A8"/>
    <w:rsid w:val="002657E8"/>
    <w:rsid w:val="00270967"/>
    <w:rsid w:val="00270C94"/>
    <w:rsid w:val="00271353"/>
    <w:rsid w:val="002726BF"/>
    <w:rsid w:val="00272DFF"/>
    <w:rsid w:val="002759D2"/>
    <w:rsid w:val="00280AB6"/>
    <w:rsid w:val="00280E3B"/>
    <w:rsid w:val="00281672"/>
    <w:rsid w:val="00281B5F"/>
    <w:rsid w:val="0028305C"/>
    <w:rsid w:val="00283BA6"/>
    <w:rsid w:val="00284EAF"/>
    <w:rsid w:val="00285D6C"/>
    <w:rsid w:val="002913B6"/>
    <w:rsid w:val="00291F86"/>
    <w:rsid w:val="00295A0E"/>
    <w:rsid w:val="00297CEA"/>
    <w:rsid w:val="002A0BEA"/>
    <w:rsid w:val="002A25E0"/>
    <w:rsid w:val="002A3001"/>
    <w:rsid w:val="002A33A2"/>
    <w:rsid w:val="002A3877"/>
    <w:rsid w:val="002A3B4F"/>
    <w:rsid w:val="002A439F"/>
    <w:rsid w:val="002A5EB8"/>
    <w:rsid w:val="002A617F"/>
    <w:rsid w:val="002A6286"/>
    <w:rsid w:val="002A6DD4"/>
    <w:rsid w:val="002A7325"/>
    <w:rsid w:val="002A7400"/>
    <w:rsid w:val="002A7F6C"/>
    <w:rsid w:val="002B225F"/>
    <w:rsid w:val="002B2582"/>
    <w:rsid w:val="002B4205"/>
    <w:rsid w:val="002B4414"/>
    <w:rsid w:val="002B6082"/>
    <w:rsid w:val="002B7AF6"/>
    <w:rsid w:val="002B7CF4"/>
    <w:rsid w:val="002C3DA5"/>
    <w:rsid w:val="002C5840"/>
    <w:rsid w:val="002C64A2"/>
    <w:rsid w:val="002C6CCA"/>
    <w:rsid w:val="002D0671"/>
    <w:rsid w:val="002D0B46"/>
    <w:rsid w:val="002D19CB"/>
    <w:rsid w:val="002D2438"/>
    <w:rsid w:val="002D3505"/>
    <w:rsid w:val="002D60D7"/>
    <w:rsid w:val="002D66BE"/>
    <w:rsid w:val="002D6D2C"/>
    <w:rsid w:val="002D77A2"/>
    <w:rsid w:val="002D7F75"/>
    <w:rsid w:val="002E2832"/>
    <w:rsid w:val="002E2943"/>
    <w:rsid w:val="002E48D0"/>
    <w:rsid w:val="002E4B11"/>
    <w:rsid w:val="002F02E6"/>
    <w:rsid w:val="002F03B8"/>
    <w:rsid w:val="002F0617"/>
    <w:rsid w:val="002F0B60"/>
    <w:rsid w:val="002F183B"/>
    <w:rsid w:val="002F1A0D"/>
    <w:rsid w:val="002F1D88"/>
    <w:rsid w:val="002F3C24"/>
    <w:rsid w:val="002F3F79"/>
    <w:rsid w:val="002F6B3A"/>
    <w:rsid w:val="0030229F"/>
    <w:rsid w:val="003023BA"/>
    <w:rsid w:val="0030271D"/>
    <w:rsid w:val="003028E7"/>
    <w:rsid w:val="003100AA"/>
    <w:rsid w:val="003110C4"/>
    <w:rsid w:val="00311A51"/>
    <w:rsid w:val="003122E7"/>
    <w:rsid w:val="0031244D"/>
    <w:rsid w:val="0031455F"/>
    <w:rsid w:val="00314677"/>
    <w:rsid w:val="0031682B"/>
    <w:rsid w:val="0031709B"/>
    <w:rsid w:val="003173CB"/>
    <w:rsid w:val="00322096"/>
    <w:rsid w:val="0032279C"/>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4488"/>
    <w:rsid w:val="0034496C"/>
    <w:rsid w:val="00344DAF"/>
    <w:rsid w:val="00346C66"/>
    <w:rsid w:val="003470E5"/>
    <w:rsid w:val="0035056E"/>
    <w:rsid w:val="003508E0"/>
    <w:rsid w:val="00350EF4"/>
    <w:rsid w:val="003514A9"/>
    <w:rsid w:val="00351961"/>
    <w:rsid w:val="00351987"/>
    <w:rsid w:val="003553BB"/>
    <w:rsid w:val="00355999"/>
    <w:rsid w:val="003575C2"/>
    <w:rsid w:val="00357E35"/>
    <w:rsid w:val="003601F2"/>
    <w:rsid w:val="00360652"/>
    <w:rsid w:val="0036098D"/>
    <w:rsid w:val="00361904"/>
    <w:rsid w:val="0036362F"/>
    <w:rsid w:val="00363D6F"/>
    <w:rsid w:val="00364033"/>
    <w:rsid w:val="003644D1"/>
    <w:rsid w:val="00364898"/>
    <w:rsid w:val="00364F74"/>
    <w:rsid w:val="00366431"/>
    <w:rsid w:val="003714EF"/>
    <w:rsid w:val="00372709"/>
    <w:rsid w:val="003727FF"/>
    <w:rsid w:val="00372EC0"/>
    <w:rsid w:val="003730D9"/>
    <w:rsid w:val="00373E70"/>
    <w:rsid w:val="0037570F"/>
    <w:rsid w:val="00377E8F"/>
    <w:rsid w:val="003815F9"/>
    <w:rsid w:val="00381A51"/>
    <w:rsid w:val="00381E05"/>
    <w:rsid w:val="00384218"/>
    <w:rsid w:val="00390078"/>
    <w:rsid w:val="00397F10"/>
    <w:rsid w:val="003A0BC9"/>
    <w:rsid w:val="003A1067"/>
    <w:rsid w:val="003A174E"/>
    <w:rsid w:val="003A2F3E"/>
    <w:rsid w:val="003A45A7"/>
    <w:rsid w:val="003A5567"/>
    <w:rsid w:val="003A78E3"/>
    <w:rsid w:val="003B0ED7"/>
    <w:rsid w:val="003B103B"/>
    <w:rsid w:val="003B1359"/>
    <w:rsid w:val="003B1837"/>
    <w:rsid w:val="003B20B9"/>
    <w:rsid w:val="003B39EB"/>
    <w:rsid w:val="003B3EDB"/>
    <w:rsid w:val="003B4844"/>
    <w:rsid w:val="003B5504"/>
    <w:rsid w:val="003B62B1"/>
    <w:rsid w:val="003B6CA2"/>
    <w:rsid w:val="003C0B3E"/>
    <w:rsid w:val="003C2B85"/>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B14"/>
    <w:rsid w:val="003F2A8C"/>
    <w:rsid w:val="003F2E21"/>
    <w:rsid w:val="003F349B"/>
    <w:rsid w:val="003F3B29"/>
    <w:rsid w:val="003F4C2D"/>
    <w:rsid w:val="003F7A2A"/>
    <w:rsid w:val="00400A4C"/>
    <w:rsid w:val="00404168"/>
    <w:rsid w:val="00406476"/>
    <w:rsid w:val="004079BC"/>
    <w:rsid w:val="004107F2"/>
    <w:rsid w:val="00412DF9"/>
    <w:rsid w:val="00417E4D"/>
    <w:rsid w:val="00421CDB"/>
    <w:rsid w:val="00423593"/>
    <w:rsid w:val="004257BD"/>
    <w:rsid w:val="00426139"/>
    <w:rsid w:val="00426F35"/>
    <w:rsid w:val="004270DF"/>
    <w:rsid w:val="0043049D"/>
    <w:rsid w:val="00430C5D"/>
    <w:rsid w:val="00430D4E"/>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28C"/>
    <w:rsid w:val="00460E60"/>
    <w:rsid w:val="00462F12"/>
    <w:rsid w:val="00464749"/>
    <w:rsid w:val="00464C74"/>
    <w:rsid w:val="00464CC4"/>
    <w:rsid w:val="0046507E"/>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6EFA"/>
    <w:rsid w:val="00487001"/>
    <w:rsid w:val="00490B43"/>
    <w:rsid w:val="004911C1"/>
    <w:rsid w:val="00492858"/>
    <w:rsid w:val="0049343B"/>
    <w:rsid w:val="00496973"/>
    <w:rsid w:val="004974D0"/>
    <w:rsid w:val="00497514"/>
    <w:rsid w:val="00497B44"/>
    <w:rsid w:val="004A0498"/>
    <w:rsid w:val="004A16CF"/>
    <w:rsid w:val="004A17A8"/>
    <w:rsid w:val="004A3509"/>
    <w:rsid w:val="004A392A"/>
    <w:rsid w:val="004A6A82"/>
    <w:rsid w:val="004B02DA"/>
    <w:rsid w:val="004B1079"/>
    <w:rsid w:val="004B1BE7"/>
    <w:rsid w:val="004B3343"/>
    <w:rsid w:val="004B4D87"/>
    <w:rsid w:val="004B502A"/>
    <w:rsid w:val="004B5BA7"/>
    <w:rsid w:val="004B5D4B"/>
    <w:rsid w:val="004B7188"/>
    <w:rsid w:val="004D15CC"/>
    <w:rsid w:val="004D201D"/>
    <w:rsid w:val="004D3DDD"/>
    <w:rsid w:val="004D6BEF"/>
    <w:rsid w:val="004D7753"/>
    <w:rsid w:val="004D7C84"/>
    <w:rsid w:val="004E0511"/>
    <w:rsid w:val="004E1056"/>
    <w:rsid w:val="004E1469"/>
    <w:rsid w:val="004E182C"/>
    <w:rsid w:val="004E22AA"/>
    <w:rsid w:val="004E2ED4"/>
    <w:rsid w:val="004E366E"/>
    <w:rsid w:val="004E3EC7"/>
    <w:rsid w:val="004E4AAF"/>
    <w:rsid w:val="004E4D84"/>
    <w:rsid w:val="004E5010"/>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062C9"/>
    <w:rsid w:val="00510629"/>
    <w:rsid w:val="0051308D"/>
    <w:rsid w:val="005130C1"/>
    <w:rsid w:val="00513198"/>
    <w:rsid w:val="00515B4E"/>
    <w:rsid w:val="00515D26"/>
    <w:rsid w:val="0052359E"/>
    <w:rsid w:val="00523EC0"/>
    <w:rsid w:val="00527DB1"/>
    <w:rsid w:val="00527FA6"/>
    <w:rsid w:val="0053089D"/>
    <w:rsid w:val="0053223B"/>
    <w:rsid w:val="00534AA0"/>
    <w:rsid w:val="00534EC7"/>
    <w:rsid w:val="005355B7"/>
    <w:rsid w:val="00535EA5"/>
    <w:rsid w:val="00537299"/>
    <w:rsid w:val="00537568"/>
    <w:rsid w:val="00537CB2"/>
    <w:rsid w:val="00542A6A"/>
    <w:rsid w:val="0054327E"/>
    <w:rsid w:val="00547911"/>
    <w:rsid w:val="00552C82"/>
    <w:rsid w:val="0055375A"/>
    <w:rsid w:val="00554909"/>
    <w:rsid w:val="00554A97"/>
    <w:rsid w:val="0055688D"/>
    <w:rsid w:val="00556BFA"/>
    <w:rsid w:val="00557185"/>
    <w:rsid w:val="00562A9B"/>
    <w:rsid w:val="00565B41"/>
    <w:rsid w:val="00566BB5"/>
    <w:rsid w:val="00567E24"/>
    <w:rsid w:val="005709C3"/>
    <w:rsid w:val="00570E8A"/>
    <w:rsid w:val="00570ED5"/>
    <w:rsid w:val="00572BE8"/>
    <w:rsid w:val="00575535"/>
    <w:rsid w:val="00575BEA"/>
    <w:rsid w:val="00576D7C"/>
    <w:rsid w:val="00577862"/>
    <w:rsid w:val="00577EA1"/>
    <w:rsid w:val="0058173D"/>
    <w:rsid w:val="0058247C"/>
    <w:rsid w:val="00583742"/>
    <w:rsid w:val="005841A9"/>
    <w:rsid w:val="00585566"/>
    <w:rsid w:val="00585C3E"/>
    <w:rsid w:val="00586420"/>
    <w:rsid w:val="00586B66"/>
    <w:rsid w:val="0058761C"/>
    <w:rsid w:val="00590410"/>
    <w:rsid w:val="005904B3"/>
    <w:rsid w:val="00591198"/>
    <w:rsid w:val="00592114"/>
    <w:rsid w:val="00594B29"/>
    <w:rsid w:val="00594C01"/>
    <w:rsid w:val="00597B70"/>
    <w:rsid w:val="005A08B0"/>
    <w:rsid w:val="005A1A16"/>
    <w:rsid w:val="005A1FC4"/>
    <w:rsid w:val="005A277B"/>
    <w:rsid w:val="005A27D8"/>
    <w:rsid w:val="005A3271"/>
    <w:rsid w:val="005A3C4E"/>
    <w:rsid w:val="005A5410"/>
    <w:rsid w:val="005A56D1"/>
    <w:rsid w:val="005A63C4"/>
    <w:rsid w:val="005A7681"/>
    <w:rsid w:val="005B0A25"/>
    <w:rsid w:val="005B0D11"/>
    <w:rsid w:val="005B0D7F"/>
    <w:rsid w:val="005B3193"/>
    <w:rsid w:val="005B38B0"/>
    <w:rsid w:val="005B6568"/>
    <w:rsid w:val="005B7426"/>
    <w:rsid w:val="005B7B61"/>
    <w:rsid w:val="005B7F3E"/>
    <w:rsid w:val="005C2E97"/>
    <w:rsid w:val="005C3033"/>
    <w:rsid w:val="005C3722"/>
    <w:rsid w:val="005C48DD"/>
    <w:rsid w:val="005D0200"/>
    <w:rsid w:val="005D4932"/>
    <w:rsid w:val="005D7324"/>
    <w:rsid w:val="005D750E"/>
    <w:rsid w:val="005D796C"/>
    <w:rsid w:val="005E01B1"/>
    <w:rsid w:val="005E38C4"/>
    <w:rsid w:val="005E3F2E"/>
    <w:rsid w:val="005E70AE"/>
    <w:rsid w:val="005E7B9B"/>
    <w:rsid w:val="005F4180"/>
    <w:rsid w:val="005F484D"/>
    <w:rsid w:val="005F53F1"/>
    <w:rsid w:val="005F5F58"/>
    <w:rsid w:val="006000D3"/>
    <w:rsid w:val="00600A94"/>
    <w:rsid w:val="0060225D"/>
    <w:rsid w:val="0060297C"/>
    <w:rsid w:val="00605218"/>
    <w:rsid w:val="0060525A"/>
    <w:rsid w:val="006053C8"/>
    <w:rsid w:val="00610752"/>
    <w:rsid w:val="00611522"/>
    <w:rsid w:val="0061348E"/>
    <w:rsid w:val="00613527"/>
    <w:rsid w:val="00614ABF"/>
    <w:rsid w:val="006157B6"/>
    <w:rsid w:val="00616506"/>
    <w:rsid w:val="006202EE"/>
    <w:rsid w:val="0062064F"/>
    <w:rsid w:val="00623068"/>
    <w:rsid w:val="00626153"/>
    <w:rsid w:val="00626534"/>
    <w:rsid w:val="00627592"/>
    <w:rsid w:val="0063026D"/>
    <w:rsid w:val="00630410"/>
    <w:rsid w:val="00631DB0"/>
    <w:rsid w:val="006329B8"/>
    <w:rsid w:val="006339A1"/>
    <w:rsid w:val="00633B54"/>
    <w:rsid w:val="00634278"/>
    <w:rsid w:val="006401AF"/>
    <w:rsid w:val="006404AE"/>
    <w:rsid w:val="006409A5"/>
    <w:rsid w:val="006419D3"/>
    <w:rsid w:val="0064281E"/>
    <w:rsid w:val="00643583"/>
    <w:rsid w:val="00645CDE"/>
    <w:rsid w:val="00646DE8"/>
    <w:rsid w:val="00647630"/>
    <w:rsid w:val="00650559"/>
    <w:rsid w:val="0065246B"/>
    <w:rsid w:val="00652BE3"/>
    <w:rsid w:val="00654024"/>
    <w:rsid w:val="00654EAE"/>
    <w:rsid w:val="00655ADB"/>
    <w:rsid w:val="00657CE0"/>
    <w:rsid w:val="006608FB"/>
    <w:rsid w:val="006609E5"/>
    <w:rsid w:val="00661747"/>
    <w:rsid w:val="00663502"/>
    <w:rsid w:val="00664DAA"/>
    <w:rsid w:val="0066506A"/>
    <w:rsid w:val="00665A5A"/>
    <w:rsid w:val="00670095"/>
    <w:rsid w:val="00671679"/>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A2D21"/>
    <w:rsid w:val="006A7875"/>
    <w:rsid w:val="006A7B97"/>
    <w:rsid w:val="006B2790"/>
    <w:rsid w:val="006B3453"/>
    <w:rsid w:val="006B3E69"/>
    <w:rsid w:val="006B40CD"/>
    <w:rsid w:val="006B52DE"/>
    <w:rsid w:val="006B7531"/>
    <w:rsid w:val="006B765B"/>
    <w:rsid w:val="006C067D"/>
    <w:rsid w:val="006C0E86"/>
    <w:rsid w:val="006C1765"/>
    <w:rsid w:val="006C42B5"/>
    <w:rsid w:val="006C42D8"/>
    <w:rsid w:val="006C4815"/>
    <w:rsid w:val="006C58FB"/>
    <w:rsid w:val="006D05BE"/>
    <w:rsid w:val="006D0626"/>
    <w:rsid w:val="006D0DEC"/>
    <w:rsid w:val="006D17DD"/>
    <w:rsid w:val="006D20B6"/>
    <w:rsid w:val="006D2BBF"/>
    <w:rsid w:val="006D2CF2"/>
    <w:rsid w:val="006D2F31"/>
    <w:rsid w:val="006E0222"/>
    <w:rsid w:val="006E1CBA"/>
    <w:rsid w:val="006E2682"/>
    <w:rsid w:val="006E3339"/>
    <w:rsid w:val="006E7729"/>
    <w:rsid w:val="006E7F10"/>
    <w:rsid w:val="006F02F2"/>
    <w:rsid w:val="006F1498"/>
    <w:rsid w:val="006F4BB4"/>
    <w:rsid w:val="006F4F06"/>
    <w:rsid w:val="006F6A34"/>
    <w:rsid w:val="00700F3A"/>
    <w:rsid w:val="0070119C"/>
    <w:rsid w:val="007011FE"/>
    <w:rsid w:val="00705D7B"/>
    <w:rsid w:val="00707011"/>
    <w:rsid w:val="007070DF"/>
    <w:rsid w:val="007074A9"/>
    <w:rsid w:val="00710FD3"/>
    <w:rsid w:val="007128E6"/>
    <w:rsid w:val="00712DDE"/>
    <w:rsid w:val="007169AC"/>
    <w:rsid w:val="007170F0"/>
    <w:rsid w:val="007206A7"/>
    <w:rsid w:val="00722452"/>
    <w:rsid w:val="00723D1E"/>
    <w:rsid w:val="00724552"/>
    <w:rsid w:val="00724A9F"/>
    <w:rsid w:val="007257FE"/>
    <w:rsid w:val="007263D6"/>
    <w:rsid w:val="007264F1"/>
    <w:rsid w:val="00727BFE"/>
    <w:rsid w:val="007308E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622"/>
    <w:rsid w:val="00756BFB"/>
    <w:rsid w:val="0076303E"/>
    <w:rsid w:val="00764A2C"/>
    <w:rsid w:val="007664B5"/>
    <w:rsid w:val="00766F6E"/>
    <w:rsid w:val="007670AE"/>
    <w:rsid w:val="00767EFD"/>
    <w:rsid w:val="00770580"/>
    <w:rsid w:val="007708A5"/>
    <w:rsid w:val="00771887"/>
    <w:rsid w:val="007731B3"/>
    <w:rsid w:val="0077363A"/>
    <w:rsid w:val="00774FAD"/>
    <w:rsid w:val="00775371"/>
    <w:rsid w:val="007767AD"/>
    <w:rsid w:val="00776A35"/>
    <w:rsid w:val="00777B39"/>
    <w:rsid w:val="0078049E"/>
    <w:rsid w:val="0078138E"/>
    <w:rsid w:val="0078201D"/>
    <w:rsid w:val="00783E71"/>
    <w:rsid w:val="00784A48"/>
    <w:rsid w:val="00786AF3"/>
    <w:rsid w:val="0079002D"/>
    <w:rsid w:val="007900A4"/>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B03E5"/>
    <w:rsid w:val="007B277E"/>
    <w:rsid w:val="007B2B89"/>
    <w:rsid w:val="007B2C6A"/>
    <w:rsid w:val="007B310A"/>
    <w:rsid w:val="007B3D61"/>
    <w:rsid w:val="007B4964"/>
    <w:rsid w:val="007B509E"/>
    <w:rsid w:val="007B5107"/>
    <w:rsid w:val="007B5628"/>
    <w:rsid w:val="007B5F0F"/>
    <w:rsid w:val="007C09BC"/>
    <w:rsid w:val="007C0A7C"/>
    <w:rsid w:val="007C11D7"/>
    <w:rsid w:val="007C1C53"/>
    <w:rsid w:val="007C2A67"/>
    <w:rsid w:val="007C43CE"/>
    <w:rsid w:val="007C512E"/>
    <w:rsid w:val="007C67BE"/>
    <w:rsid w:val="007D5A31"/>
    <w:rsid w:val="007E047B"/>
    <w:rsid w:val="007E362E"/>
    <w:rsid w:val="007E4605"/>
    <w:rsid w:val="007E654C"/>
    <w:rsid w:val="007F1BB3"/>
    <w:rsid w:val="007F386C"/>
    <w:rsid w:val="007F4055"/>
    <w:rsid w:val="007F449A"/>
    <w:rsid w:val="007F5900"/>
    <w:rsid w:val="007F61BB"/>
    <w:rsid w:val="0080316A"/>
    <w:rsid w:val="00804FE8"/>
    <w:rsid w:val="0080536F"/>
    <w:rsid w:val="00805C3F"/>
    <w:rsid w:val="00807C54"/>
    <w:rsid w:val="00811753"/>
    <w:rsid w:val="008117CA"/>
    <w:rsid w:val="00812316"/>
    <w:rsid w:val="00813096"/>
    <w:rsid w:val="008130A0"/>
    <w:rsid w:val="008143DF"/>
    <w:rsid w:val="00814721"/>
    <w:rsid w:val="0081486E"/>
    <w:rsid w:val="00815262"/>
    <w:rsid w:val="00820AD1"/>
    <w:rsid w:val="00820EE8"/>
    <w:rsid w:val="00822BFE"/>
    <w:rsid w:val="00822CC7"/>
    <w:rsid w:val="0082416F"/>
    <w:rsid w:val="00827A8B"/>
    <w:rsid w:val="00831115"/>
    <w:rsid w:val="00831CAE"/>
    <w:rsid w:val="0083246D"/>
    <w:rsid w:val="00834847"/>
    <w:rsid w:val="00840029"/>
    <w:rsid w:val="008409E2"/>
    <w:rsid w:val="0084359E"/>
    <w:rsid w:val="0084401D"/>
    <w:rsid w:val="00845B19"/>
    <w:rsid w:val="00847E48"/>
    <w:rsid w:val="00850AB9"/>
    <w:rsid w:val="00851175"/>
    <w:rsid w:val="00851EA3"/>
    <w:rsid w:val="00852C5B"/>
    <w:rsid w:val="00853204"/>
    <w:rsid w:val="00853BCF"/>
    <w:rsid w:val="00854D07"/>
    <w:rsid w:val="0085733B"/>
    <w:rsid w:val="00857EA3"/>
    <w:rsid w:val="0086046C"/>
    <w:rsid w:val="00860BB8"/>
    <w:rsid w:val="00860DC8"/>
    <w:rsid w:val="00870981"/>
    <w:rsid w:val="00870B82"/>
    <w:rsid w:val="0087223E"/>
    <w:rsid w:val="0087782C"/>
    <w:rsid w:val="0088056C"/>
    <w:rsid w:val="008824DB"/>
    <w:rsid w:val="00882962"/>
    <w:rsid w:val="0088301B"/>
    <w:rsid w:val="00885100"/>
    <w:rsid w:val="00891F6B"/>
    <w:rsid w:val="008926D3"/>
    <w:rsid w:val="00892B2D"/>
    <w:rsid w:val="00893355"/>
    <w:rsid w:val="00894FAC"/>
    <w:rsid w:val="00895C43"/>
    <w:rsid w:val="00896825"/>
    <w:rsid w:val="008A060D"/>
    <w:rsid w:val="008A08FA"/>
    <w:rsid w:val="008A1A16"/>
    <w:rsid w:val="008A21A6"/>
    <w:rsid w:val="008A31B0"/>
    <w:rsid w:val="008A44B3"/>
    <w:rsid w:val="008A59A4"/>
    <w:rsid w:val="008A5C7E"/>
    <w:rsid w:val="008A6D52"/>
    <w:rsid w:val="008A723B"/>
    <w:rsid w:val="008B02A6"/>
    <w:rsid w:val="008B15A7"/>
    <w:rsid w:val="008B194F"/>
    <w:rsid w:val="008B26F0"/>
    <w:rsid w:val="008B64BF"/>
    <w:rsid w:val="008B689C"/>
    <w:rsid w:val="008B784A"/>
    <w:rsid w:val="008C08DF"/>
    <w:rsid w:val="008C09D6"/>
    <w:rsid w:val="008C2119"/>
    <w:rsid w:val="008C58DC"/>
    <w:rsid w:val="008C6102"/>
    <w:rsid w:val="008C7C01"/>
    <w:rsid w:val="008C7CCD"/>
    <w:rsid w:val="008D01D3"/>
    <w:rsid w:val="008D44E8"/>
    <w:rsid w:val="008D4F10"/>
    <w:rsid w:val="008D78B3"/>
    <w:rsid w:val="008E07D7"/>
    <w:rsid w:val="008E096C"/>
    <w:rsid w:val="008E0C8B"/>
    <w:rsid w:val="008E1C00"/>
    <w:rsid w:val="008E1DC0"/>
    <w:rsid w:val="008E1F5F"/>
    <w:rsid w:val="008E292F"/>
    <w:rsid w:val="008E3AFA"/>
    <w:rsid w:val="008E422B"/>
    <w:rsid w:val="008E4ADF"/>
    <w:rsid w:val="008E5279"/>
    <w:rsid w:val="008E72D4"/>
    <w:rsid w:val="008F23A3"/>
    <w:rsid w:val="008F2437"/>
    <w:rsid w:val="008F2C94"/>
    <w:rsid w:val="008F32E6"/>
    <w:rsid w:val="008F3E1F"/>
    <w:rsid w:val="008F6FBB"/>
    <w:rsid w:val="00902741"/>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5A7E"/>
    <w:rsid w:val="0092769A"/>
    <w:rsid w:val="00927DD8"/>
    <w:rsid w:val="00930331"/>
    <w:rsid w:val="009316C8"/>
    <w:rsid w:val="00931FAB"/>
    <w:rsid w:val="009336E6"/>
    <w:rsid w:val="009345F3"/>
    <w:rsid w:val="00936272"/>
    <w:rsid w:val="00936883"/>
    <w:rsid w:val="00937581"/>
    <w:rsid w:val="00937C35"/>
    <w:rsid w:val="00941B27"/>
    <w:rsid w:val="00942DE8"/>
    <w:rsid w:val="00945420"/>
    <w:rsid w:val="0094586A"/>
    <w:rsid w:val="009463CF"/>
    <w:rsid w:val="00946DA4"/>
    <w:rsid w:val="009528B3"/>
    <w:rsid w:val="0095425A"/>
    <w:rsid w:val="009545C8"/>
    <w:rsid w:val="00955947"/>
    <w:rsid w:val="009571CB"/>
    <w:rsid w:val="009603C3"/>
    <w:rsid w:val="00962489"/>
    <w:rsid w:val="00962F20"/>
    <w:rsid w:val="00963830"/>
    <w:rsid w:val="00963C83"/>
    <w:rsid w:val="0096456A"/>
    <w:rsid w:val="00965477"/>
    <w:rsid w:val="009657E0"/>
    <w:rsid w:val="00970A0E"/>
    <w:rsid w:val="00970BE5"/>
    <w:rsid w:val="00971173"/>
    <w:rsid w:val="00972397"/>
    <w:rsid w:val="0097327B"/>
    <w:rsid w:val="0097476E"/>
    <w:rsid w:val="00976E4C"/>
    <w:rsid w:val="00981CF3"/>
    <w:rsid w:val="0098216E"/>
    <w:rsid w:val="00982E1F"/>
    <w:rsid w:val="00983878"/>
    <w:rsid w:val="00984172"/>
    <w:rsid w:val="009854CC"/>
    <w:rsid w:val="009855E9"/>
    <w:rsid w:val="00990CC0"/>
    <w:rsid w:val="00991A00"/>
    <w:rsid w:val="00992CE9"/>
    <w:rsid w:val="00995289"/>
    <w:rsid w:val="009961EA"/>
    <w:rsid w:val="00996D59"/>
    <w:rsid w:val="00997651"/>
    <w:rsid w:val="009A2982"/>
    <w:rsid w:val="009A5555"/>
    <w:rsid w:val="009A65AF"/>
    <w:rsid w:val="009A6869"/>
    <w:rsid w:val="009A6994"/>
    <w:rsid w:val="009A6B91"/>
    <w:rsid w:val="009A72C9"/>
    <w:rsid w:val="009A786B"/>
    <w:rsid w:val="009B0E99"/>
    <w:rsid w:val="009B17D3"/>
    <w:rsid w:val="009B1C93"/>
    <w:rsid w:val="009B3D1D"/>
    <w:rsid w:val="009B55D7"/>
    <w:rsid w:val="009B59E2"/>
    <w:rsid w:val="009B62B6"/>
    <w:rsid w:val="009B785E"/>
    <w:rsid w:val="009C0985"/>
    <w:rsid w:val="009C1AC0"/>
    <w:rsid w:val="009C27B1"/>
    <w:rsid w:val="009C3FE9"/>
    <w:rsid w:val="009C41AB"/>
    <w:rsid w:val="009C64B3"/>
    <w:rsid w:val="009D04DA"/>
    <w:rsid w:val="009D0FC1"/>
    <w:rsid w:val="009D27FA"/>
    <w:rsid w:val="009D30A6"/>
    <w:rsid w:val="009D5E89"/>
    <w:rsid w:val="009D626A"/>
    <w:rsid w:val="009D675D"/>
    <w:rsid w:val="009D74DB"/>
    <w:rsid w:val="009D7AEE"/>
    <w:rsid w:val="009E5019"/>
    <w:rsid w:val="009E7CB2"/>
    <w:rsid w:val="009F07D1"/>
    <w:rsid w:val="009F37F2"/>
    <w:rsid w:val="009F3828"/>
    <w:rsid w:val="009F49C0"/>
    <w:rsid w:val="009F5736"/>
    <w:rsid w:val="009F5BFE"/>
    <w:rsid w:val="009F72A5"/>
    <w:rsid w:val="009F7C11"/>
    <w:rsid w:val="009F7C55"/>
    <w:rsid w:val="00A02C1F"/>
    <w:rsid w:val="00A032C6"/>
    <w:rsid w:val="00A03CBD"/>
    <w:rsid w:val="00A04CDD"/>
    <w:rsid w:val="00A063FE"/>
    <w:rsid w:val="00A0656A"/>
    <w:rsid w:val="00A067A4"/>
    <w:rsid w:val="00A06879"/>
    <w:rsid w:val="00A07459"/>
    <w:rsid w:val="00A07C83"/>
    <w:rsid w:val="00A11E83"/>
    <w:rsid w:val="00A13328"/>
    <w:rsid w:val="00A1389C"/>
    <w:rsid w:val="00A15562"/>
    <w:rsid w:val="00A15955"/>
    <w:rsid w:val="00A16FD5"/>
    <w:rsid w:val="00A17BF0"/>
    <w:rsid w:val="00A21706"/>
    <w:rsid w:val="00A232C8"/>
    <w:rsid w:val="00A246D5"/>
    <w:rsid w:val="00A24F76"/>
    <w:rsid w:val="00A25148"/>
    <w:rsid w:val="00A2633A"/>
    <w:rsid w:val="00A26EDC"/>
    <w:rsid w:val="00A26F53"/>
    <w:rsid w:val="00A2714D"/>
    <w:rsid w:val="00A27E6E"/>
    <w:rsid w:val="00A314CF"/>
    <w:rsid w:val="00A31578"/>
    <w:rsid w:val="00A36693"/>
    <w:rsid w:val="00A36E75"/>
    <w:rsid w:val="00A403AC"/>
    <w:rsid w:val="00A4040E"/>
    <w:rsid w:val="00A41E9B"/>
    <w:rsid w:val="00A42C68"/>
    <w:rsid w:val="00A43D24"/>
    <w:rsid w:val="00A45773"/>
    <w:rsid w:val="00A45A4C"/>
    <w:rsid w:val="00A52EB6"/>
    <w:rsid w:val="00A55F34"/>
    <w:rsid w:val="00A57E62"/>
    <w:rsid w:val="00A60B97"/>
    <w:rsid w:val="00A61914"/>
    <w:rsid w:val="00A61D12"/>
    <w:rsid w:val="00A61DB2"/>
    <w:rsid w:val="00A627E1"/>
    <w:rsid w:val="00A63287"/>
    <w:rsid w:val="00A64775"/>
    <w:rsid w:val="00A6511B"/>
    <w:rsid w:val="00A7009D"/>
    <w:rsid w:val="00A706D6"/>
    <w:rsid w:val="00A712DA"/>
    <w:rsid w:val="00A71672"/>
    <w:rsid w:val="00A7495C"/>
    <w:rsid w:val="00A75830"/>
    <w:rsid w:val="00A76075"/>
    <w:rsid w:val="00A76C37"/>
    <w:rsid w:val="00A80A21"/>
    <w:rsid w:val="00A81A57"/>
    <w:rsid w:val="00A81C73"/>
    <w:rsid w:val="00A81E00"/>
    <w:rsid w:val="00A826D3"/>
    <w:rsid w:val="00A83C74"/>
    <w:rsid w:val="00A86193"/>
    <w:rsid w:val="00A86721"/>
    <w:rsid w:val="00A8696B"/>
    <w:rsid w:val="00A86FED"/>
    <w:rsid w:val="00A87A2C"/>
    <w:rsid w:val="00A904EF"/>
    <w:rsid w:val="00A912AE"/>
    <w:rsid w:val="00A93AE4"/>
    <w:rsid w:val="00A947F6"/>
    <w:rsid w:val="00A94ED7"/>
    <w:rsid w:val="00A96652"/>
    <w:rsid w:val="00A97015"/>
    <w:rsid w:val="00A9756D"/>
    <w:rsid w:val="00AA03A0"/>
    <w:rsid w:val="00AA10D4"/>
    <w:rsid w:val="00AA214A"/>
    <w:rsid w:val="00AA36BF"/>
    <w:rsid w:val="00AA5194"/>
    <w:rsid w:val="00AA54F7"/>
    <w:rsid w:val="00AA5700"/>
    <w:rsid w:val="00AA7A63"/>
    <w:rsid w:val="00AB1EDC"/>
    <w:rsid w:val="00AB1FD9"/>
    <w:rsid w:val="00AB21D6"/>
    <w:rsid w:val="00AB2EC8"/>
    <w:rsid w:val="00AB3A1F"/>
    <w:rsid w:val="00AB5002"/>
    <w:rsid w:val="00AB53D4"/>
    <w:rsid w:val="00AB5C01"/>
    <w:rsid w:val="00AC018A"/>
    <w:rsid w:val="00AC050D"/>
    <w:rsid w:val="00AC1CFE"/>
    <w:rsid w:val="00AC45FF"/>
    <w:rsid w:val="00AC5FF9"/>
    <w:rsid w:val="00AC7E15"/>
    <w:rsid w:val="00AD0678"/>
    <w:rsid w:val="00AD1982"/>
    <w:rsid w:val="00AD214A"/>
    <w:rsid w:val="00AD2777"/>
    <w:rsid w:val="00AD37D0"/>
    <w:rsid w:val="00AD3AEF"/>
    <w:rsid w:val="00AD5D4C"/>
    <w:rsid w:val="00AD6372"/>
    <w:rsid w:val="00AD6D62"/>
    <w:rsid w:val="00AE014E"/>
    <w:rsid w:val="00AE0D2F"/>
    <w:rsid w:val="00AE3CC2"/>
    <w:rsid w:val="00AE5F5D"/>
    <w:rsid w:val="00AE6CED"/>
    <w:rsid w:val="00AE6E94"/>
    <w:rsid w:val="00AF0160"/>
    <w:rsid w:val="00AF0B7F"/>
    <w:rsid w:val="00AF0E36"/>
    <w:rsid w:val="00AF12F6"/>
    <w:rsid w:val="00AF1426"/>
    <w:rsid w:val="00AF27AE"/>
    <w:rsid w:val="00AF2ADB"/>
    <w:rsid w:val="00AF359A"/>
    <w:rsid w:val="00AF4732"/>
    <w:rsid w:val="00AF4CA5"/>
    <w:rsid w:val="00AF4D84"/>
    <w:rsid w:val="00AF4E48"/>
    <w:rsid w:val="00AF53C3"/>
    <w:rsid w:val="00AF5EAF"/>
    <w:rsid w:val="00AF703D"/>
    <w:rsid w:val="00AF76D7"/>
    <w:rsid w:val="00B0201A"/>
    <w:rsid w:val="00B033D5"/>
    <w:rsid w:val="00B04135"/>
    <w:rsid w:val="00B045EA"/>
    <w:rsid w:val="00B04822"/>
    <w:rsid w:val="00B1321D"/>
    <w:rsid w:val="00B14677"/>
    <w:rsid w:val="00B14B56"/>
    <w:rsid w:val="00B17102"/>
    <w:rsid w:val="00B20319"/>
    <w:rsid w:val="00B21504"/>
    <w:rsid w:val="00B22D43"/>
    <w:rsid w:val="00B2313F"/>
    <w:rsid w:val="00B232FE"/>
    <w:rsid w:val="00B24CB4"/>
    <w:rsid w:val="00B25CF5"/>
    <w:rsid w:val="00B307AD"/>
    <w:rsid w:val="00B30864"/>
    <w:rsid w:val="00B31D12"/>
    <w:rsid w:val="00B3242F"/>
    <w:rsid w:val="00B33F95"/>
    <w:rsid w:val="00B35038"/>
    <w:rsid w:val="00B35405"/>
    <w:rsid w:val="00B358D4"/>
    <w:rsid w:val="00B40203"/>
    <w:rsid w:val="00B41734"/>
    <w:rsid w:val="00B41B5D"/>
    <w:rsid w:val="00B45517"/>
    <w:rsid w:val="00B46BFF"/>
    <w:rsid w:val="00B51AAF"/>
    <w:rsid w:val="00B529BC"/>
    <w:rsid w:val="00B54CA5"/>
    <w:rsid w:val="00B56B8D"/>
    <w:rsid w:val="00B57E04"/>
    <w:rsid w:val="00B57F7A"/>
    <w:rsid w:val="00B608C8"/>
    <w:rsid w:val="00B61486"/>
    <w:rsid w:val="00B61E6F"/>
    <w:rsid w:val="00B622D9"/>
    <w:rsid w:val="00B6264D"/>
    <w:rsid w:val="00B63B9D"/>
    <w:rsid w:val="00B63D40"/>
    <w:rsid w:val="00B64CCC"/>
    <w:rsid w:val="00B67643"/>
    <w:rsid w:val="00B709F4"/>
    <w:rsid w:val="00B70D34"/>
    <w:rsid w:val="00B71AC5"/>
    <w:rsid w:val="00B72C78"/>
    <w:rsid w:val="00B7409E"/>
    <w:rsid w:val="00B75ADB"/>
    <w:rsid w:val="00B801EF"/>
    <w:rsid w:val="00B81327"/>
    <w:rsid w:val="00B81679"/>
    <w:rsid w:val="00B8236C"/>
    <w:rsid w:val="00B85917"/>
    <w:rsid w:val="00B86BE1"/>
    <w:rsid w:val="00B8774A"/>
    <w:rsid w:val="00B90478"/>
    <w:rsid w:val="00B910E9"/>
    <w:rsid w:val="00B91323"/>
    <w:rsid w:val="00B93C96"/>
    <w:rsid w:val="00B94182"/>
    <w:rsid w:val="00B94267"/>
    <w:rsid w:val="00B94DBD"/>
    <w:rsid w:val="00B94FF1"/>
    <w:rsid w:val="00B957E0"/>
    <w:rsid w:val="00B95BF4"/>
    <w:rsid w:val="00B95CA5"/>
    <w:rsid w:val="00B97469"/>
    <w:rsid w:val="00BA1379"/>
    <w:rsid w:val="00BA1CD5"/>
    <w:rsid w:val="00BA30CF"/>
    <w:rsid w:val="00BA5C98"/>
    <w:rsid w:val="00BA79E0"/>
    <w:rsid w:val="00BB0E5B"/>
    <w:rsid w:val="00BB2A60"/>
    <w:rsid w:val="00BB3687"/>
    <w:rsid w:val="00BB445A"/>
    <w:rsid w:val="00BB6755"/>
    <w:rsid w:val="00BB7011"/>
    <w:rsid w:val="00BC029E"/>
    <w:rsid w:val="00BC17A5"/>
    <w:rsid w:val="00BC49E6"/>
    <w:rsid w:val="00BC61A9"/>
    <w:rsid w:val="00BC6E30"/>
    <w:rsid w:val="00BD043D"/>
    <w:rsid w:val="00BD062F"/>
    <w:rsid w:val="00BD29D6"/>
    <w:rsid w:val="00BD2A97"/>
    <w:rsid w:val="00BD61F6"/>
    <w:rsid w:val="00BD71B1"/>
    <w:rsid w:val="00BE0CF1"/>
    <w:rsid w:val="00BE1585"/>
    <w:rsid w:val="00BE23FB"/>
    <w:rsid w:val="00BE2740"/>
    <w:rsid w:val="00BE2995"/>
    <w:rsid w:val="00BE33B4"/>
    <w:rsid w:val="00BE35C1"/>
    <w:rsid w:val="00BE6D7B"/>
    <w:rsid w:val="00BE6FCC"/>
    <w:rsid w:val="00BE7FBB"/>
    <w:rsid w:val="00BF00AC"/>
    <w:rsid w:val="00BF00AE"/>
    <w:rsid w:val="00BF03FA"/>
    <w:rsid w:val="00BF0711"/>
    <w:rsid w:val="00BF09BA"/>
    <w:rsid w:val="00BF1A8B"/>
    <w:rsid w:val="00BF2D65"/>
    <w:rsid w:val="00BF3ED4"/>
    <w:rsid w:val="00BF4ADA"/>
    <w:rsid w:val="00C00D32"/>
    <w:rsid w:val="00C01688"/>
    <w:rsid w:val="00C070E4"/>
    <w:rsid w:val="00C10096"/>
    <w:rsid w:val="00C14130"/>
    <w:rsid w:val="00C14628"/>
    <w:rsid w:val="00C14A79"/>
    <w:rsid w:val="00C16301"/>
    <w:rsid w:val="00C20F30"/>
    <w:rsid w:val="00C22FF9"/>
    <w:rsid w:val="00C246C1"/>
    <w:rsid w:val="00C25768"/>
    <w:rsid w:val="00C267AA"/>
    <w:rsid w:val="00C3163B"/>
    <w:rsid w:val="00C34375"/>
    <w:rsid w:val="00C355FB"/>
    <w:rsid w:val="00C36516"/>
    <w:rsid w:val="00C47875"/>
    <w:rsid w:val="00C50095"/>
    <w:rsid w:val="00C502E0"/>
    <w:rsid w:val="00C50F2F"/>
    <w:rsid w:val="00C53129"/>
    <w:rsid w:val="00C55C46"/>
    <w:rsid w:val="00C575A4"/>
    <w:rsid w:val="00C60169"/>
    <w:rsid w:val="00C608C3"/>
    <w:rsid w:val="00C62B93"/>
    <w:rsid w:val="00C633D1"/>
    <w:rsid w:val="00C6621F"/>
    <w:rsid w:val="00C66C2B"/>
    <w:rsid w:val="00C7039C"/>
    <w:rsid w:val="00C71A2F"/>
    <w:rsid w:val="00C7254C"/>
    <w:rsid w:val="00C72ECE"/>
    <w:rsid w:val="00C73DA4"/>
    <w:rsid w:val="00C743B3"/>
    <w:rsid w:val="00C75219"/>
    <w:rsid w:val="00C75273"/>
    <w:rsid w:val="00C773C3"/>
    <w:rsid w:val="00C80CA0"/>
    <w:rsid w:val="00C80E56"/>
    <w:rsid w:val="00C810FB"/>
    <w:rsid w:val="00C82900"/>
    <w:rsid w:val="00C8552D"/>
    <w:rsid w:val="00C87EC6"/>
    <w:rsid w:val="00C87FCA"/>
    <w:rsid w:val="00C900FE"/>
    <w:rsid w:val="00C91341"/>
    <w:rsid w:val="00C91A2C"/>
    <w:rsid w:val="00C91EA3"/>
    <w:rsid w:val="00C94C57"/>
    <w:rsid w:val="00C95151"/>
    <w:rsid w:val="00CA1F5C"/>
    <w:rsid w:val="00CA27F7"/>
    <w:rsid w:val="00CA37AF"/>
    <w:rsid w:val="00CA3EC8"/>
    <w:rsid w:val="00CA4151"/>
    <w:rsid w:val="00CA6D6A"/>
    <w:rsid w:val="00CA7AF2"/>
    <w:rsid w:val="00CB107A"/>
    <w:rsid w:val="00CB1A1F"/>
    <w:rsid w:val="00CB1C04"/>
    <w:rsid w:val="00CB2A95"/>
    <w:rsid w:val="00CB32C5"/>
    <w:rsid w:val="00CB4FBE"/>
    <w:rsid w:val="00CB52D2"/>
    <w:rsid w:val="00CB6FA0"/>
    <w:rsid w:val="00CC0D38"/>
    <w:rsid w:val="00CC16D5"/>
    <w:rsid w:val="00CC1C7B"/>
    <w:rsid w:val="00CC1E95"/>
    <w:rsid w:val="00CC1FF2"/>
    <w:rsid w:val="00CC213F"/>
    <w:rsid w:val="00CC369C"/>
    <w:rsid w:val="00CC411E"/>
    <w:rsid w:val="00CC5130"/>
    <w:rsid w:val="00CC74F5"/>
    <w:rsid w:val="00CD0265"/>
    <w:rsid w:val="00CD0460"/>
    <w:rsid w:val="00CD19AF"/>
    <w:rsid w:val="00CD37F6"/>
    <w:rsid w:val="00CD5597"/>
    <w:rsid w:val="00CE314E"/>
    <w:rsid w:val="00CE3350"/>
    <w:rsid w:val="00CE361A"/>
    <w:rsid w:val="00CE3A3B"/>
    <w:rsid w:val="00CE44C7"/>
    <w:rsid w:val="00CE4BFF"/>
    <w:rsid w:val="00CE4EFF"/>
    <w:rsid w:val="00CE6DF8"/>
    <w:rsid w:val="00CF3202"/>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63EE"/>
    <w:rsid w:val="00D175FD"/>
    <w:rsid w:val="00D20873"/>
    <w:rsid w:val="00D21A19"/>
    <w:rsid w:val="00D22CEB"/>
    <w:rsid w:val="00D22DE2"/>
    <w:rsid w:val="00D23903"/>
    <w:rsid w:val="00D24169"/>
    <w:rsid w:val="00D24985"/>
    <w:rsid w:val="00D24995"/>
    <w:rsid w:val="00D254C4"/>
    <w:rsid w:val="00D27CAA"/>
    <w:rsid w:val="00D32667"/>
    <w:rsid w:val="00D32675"/>
    <w:rsid w:val="00D35671"/>
    <w:rsid w:val="00D35DE0"/>
    <w:rsid w:val="00D40726"/>
    <w:rsid w:val="00D430B4"/>
    <w:rsid w:val="00D44D42"/>
    <w:rsid w:val="00D4789E"/>
    <w:rsid w:val="00D47B08"/>
    <w:rsid w:val="00D50C05"/>
    <w:rsid w:val="00D528CD"/>
    <w:rsid w:val="00D52F78"/>
    <w:rsid w:val="00D54711"/>
    <w:rsid w:val="00D56532"/>
    <w:rsid w:val="00D56A28"/>
    <w:rsid w:val="00D613CA"/>
    <w:rsid w:val="00D62A4B"/>
    <w:rsid w:val="00D62ED0"/>
    <w:rsid w:val="00D65435"/>
    <w:rsid w:val="00D66244"/>
    <w:rsid w:val="00D67212"/>
    <w:rsid w:val="00D70DE6"/>
    <w:rsid w:val="00D745E5"/>
    <w:rsid w:val="00D75999"/>
    <w:rsid w:val="00D75EAD"/>
    <w:rsid w:val="00D80547"/>
    <w:rsid w:val="00D80753"/>
    <w:rsid w:val="00D84283"/>
    <w:rsid w:val="00D8582F"/>
    <w:rsid w:val="00D871E4"/>
    <w:rsid w:val="00D872F5"/>
    <w:rsid w:val="00D90736"/>
    <w:rsid w:val="00D91C39"/>
    <w:rsid w:val="00D91F0A"/>
    <w:rsid w:val="00D92808"/>
    <w:rsid w:val="00D92909"/>
    <w:rsid w:val="00D92DAE"/>
    <w:rsid w:val="00D9309E"/>
    <w:rsid w:val="00D9337D"/>
    <w:rsid w:val="00D93563"/>
    <w:rsid w:val="00D96319"/>
    <w:rsid w:val="00D966DE"/>
    <w:rsid w:val="00D97987"/>
    <w:rsid w:val="00DA0AB5"/>
    <w:rsid w:val="00DA0B7C"/>
    <w:rsid w:val="00DA18B8"/>
    <w:rsid w:val="00DA4B6B"/>
    <w:rsid w:val="00DA5374"/>
    <w:rsid w:val="00DA6CE6"/>
    <w:rsid w:val="00DA6FBB"/>
    <w:rsid w:val="00DA7B2C"/>
    <w:rsid w:val="00DA7B46"/>
    <w:rsid w:val="00DB06C7"/>
    <w:rsid w:val="00DB0E42"/>
    <w:rsid w:val="00DB292B"/>
    <w:rsid w:val="00DB54A3"/>
    <w:rsid w:val="00DB76FC"/>
    <w:rsid w:val="00DC388A"/>
    <w:rsid w:val="00DC4219"/>
    <w:rsid w:val="00DC6EF7"/>
    <w:rsid w:val="00DC778D"/>
    <w:rsid w:val="00DC7DF8"/>
    <w:rsid w:val="00DE158C"/>
    <w:rsid w:val="00DE211B"/>
    <w:rsid w:val="00DE5134"/>
    <w:rsid w:val="00DE6CA5"/>
    <w:rsid w:val="00DE7C8F"/>
    <w:rsid w:val="00DF1FC3"/>
    <w:rsid w:val="00DF77BC"/>
    <w:rsid w:val="00E00133"/>
    <w:rsid w:val="00E0026F"/>
    <w:rsid w:val="00E00CCE"/>
    <w:rsid w:val="00E047B7"/>
    <w:rsid w:val="00E108B3"/>
    <w:rsid w:val="00E1359E"/>
    <w:rsid w:val="00E13680"/>
    <w:rsid w:val="00E13D7D"/>
    <w:rsid w:val="00E145CC"/>
    <w:rsid w:val="00E14B50"/>
    <w:rsid w:val="00E16216"/>
    <w:rsid w:val="00E178F8"/>
    <w:rsid w:val="00E215E4"/>
    <w:rsid w:val="00E237CD"/>
    <w:rsid w:val="00E24455"/>
    <w:rsid w:val="00E266CF"/>
    <w:rsid w:val="00E26B56"/>
    <w:rsid w:val="00E279F0"/>
    <w:rsid w:val="00E27C6E"/>
    <w:rsid w:val="00E3072F"/>
    <w:rsid w:val="00E319A7"/>
    <w:rsid w:val="00E32AE3"/>
    <w:rsid w:val="00E3524C"/>
    <w:rsid w:val="00E3540C"/>
    <w:rsid w:val="00E36B00"/>
    <w:rsid w:val="00E4135E"/>
    <w:rsid w:val="00E4522A"/>
    <w:rsid w:val="00E454E2"/>
    <w:rsid w:val="00E45D8E"/>
    <w:rsid w:val="00E46464"/>
    <w:rsid w:val="00E476C0"/>
    <w:rsid w:val="00E47A14"/>
    <w:rsid w:val="00E548ED"/>
    <w:rsid w:val="00E61A0C"/>
    <w:rsid w:val="00E63DF8"/>
    <w:rsid w:val="00E645E8"/>
    <w:rsid w:val="00E6478F"/>
    <w:rsid w:val="00E65523"/>
    <w:rsid w:val="00E66049"/>
    <w:rsid w:val="00E6618F"/>
    <w:rsid w:val="00E66379"/>
    <w:rsid w:val="00E67452"/>
    <w:rsid w:val="00E67F71"/>
    <w:rsid w:val="00E7255D"/>
    <w:rsid w:val="00E73582"/>
    <w:rsid w:val="00E74174"/>
    <w:rsid w:val="00E75C37"/>
    <w:rsid w:val="00E7618A"/>
    <w:rsid w:val="00E77D36"/>
    <w:rsid w:val="00E80C21"/>
    <w:rsid w:val="00E817B4"/>
    <w:rsid w:val="00E823BC"/>
    <w:rsid w:val="00E82575"/>
    <w:rsid w:val="00E86AB0"/>
    <w:rsid w:val="00E90199"/>
    <w:rsid w:val="00E91B79"/>
    <w:rsid w:val="00E941C3"/>
    <w:rsid w:val="00E96AD0"/>
    <w:rsid w:val="00E97DF9"/>
    <w:rsid w:val="00EA0D4F"/>
    <w:rsid w:val="00EA1F24"/>
    <w:rsid w:val="00EA200A"/>
    <w:rsid w:val="00EA2904"/>
    <w:rsid w:val="00EA5DC7"/>
    <w:rsid w:val="00EA5E57"/>
    <w:rsid w:val="00EA6A7F"/>
    <w:rsid w:val="00EA6F29"/>
    <w:rsid w:val="00EA77D7"/>
    <w:rsid w:val="00EA7FBA"/>
    <w:rsid w:val="00EB0427"/>
    <w:rsid w:val="00EB29FD"/>
    <w:rsid w:val="00EB500C"/>
    <w:rsid w:val="00EB6759"/>
    <w:rsid w:val="00EB720A"/>
    <w:rsid w:val="00EC0D1D"/>
    <w:rsid w:val="00EC13D1"/>
    <w:rsid w:val="00EC21BE"/>
    <w:rsid w:val="00EC4972"/>
    <w:rsid w:val="00EC6580"/>
    <w:rsid w:val="00EC6B56"/>
    <w:rsid w:val="00EC6C4A"/>
    <w:rsid w:val="00EC6E5C"/>
    <w:rsid w:val="00ED0C38"/>
    <w:rsid w:val="00ED28D8"/>
    <w:rsid w:val="00ED500D"/>
    <w:rsid w:val="00EE035A"/>
    <w:rsid w:val="00EE394C"/>
    <w:rsid w:val="00EE3EBF"/>
    <w:rsid w:val="00EE4A70"/>
    <w:rsid w:val="00EE54BD"/>
    <w:rsid w:val="00EE6396"/>
    <w:rsid w:val="00EE70BE"/>
    <w:rsid w:val="00EF0E9F"/>
    <w:rsid w:val="00EF1E09"/>
    <w:rsid w:val="00EF2311"/>
    <w:rsid w:val="00EF29D2"/>
    <w:rsid w:val="00EF569F"/>
    <w:rsid w:val="00F00E57"/>
    <w:rsid w:val="00F02C62"/>
    <w:rsid w:val="00F0331E"/>
    <w:rsid w:val="00F041C5"/>
    <w:rsid w:val="00F0495C"/>
    <w:rsid w:val="00F04F59"/>
    <w:rsid w:val="00F04F8C"/>
    <w:rsid w:val="00F06535"/>
    <w:rsid w:val="00F07252"/>
    <w:rsid w:val="00F07BE5"/>
    <w:rsid w:val="00F138E8"/>
    <w:rsid w:val="00F13ED2"/>
    <w:rsid w:val="00F174AF"/>
    <w:rsid w:val="00F17C5A"/>
    <w:rsid w:val="00F21306"/>
    <w:rsid w:val="00F246BE"/>
    <w:rsid w:val="00F24F25"/>
    <w:rsid w:val="00F2570A"/>
    <w:rsid w:val="00F308FF"/>
    <w:rsid w:val="00F33120"/>
    <w:rsid w:val="00F33471"/>
    <w:rsid w:val="00F33481"/>
    <w:rsid w:val="00F362FB"/>
    <w:rsid w:val="00F41B5C"/>
    <w:rsid w:val="00F41E2F"/>
    <w:rsid w:val="00F4250C"/>
    <w:rsid w:val="00F42ECA"/>
    <w:rsid w:val="00F45614"/>
    <w:rsid w:val="00F47945"/>
    <w:rsid w:val="00F47CA6"/>
    <w:rsid w:val="00F50929"/>
    <w:rsid w:val="00F50D84"/>
    <w:rsid w:val="00F564DA"/>
    <w:rsid w:val="00F57017"/>
    <w:rsid w:val="00F57E3C"/>
    <w:rsid w:val="00F6250A"/>
    <w:rsid w:val="00F62D3A"/>
    <w:rsid w:val="00F6302C"/>
    <w:rsid w:val="00F64BE8"/>
    <w:rsid w:val="00F65536"/>
    <w:rsid w:val="00F661D4"/>
    <w:rsid w:val="00F66B5F"/>
    <w:rsid w:val="00F67168"/>
    <w:rsid w:val="00F7235C"/>
    <w:rsid w:val="00F76383"/>
    <w:rsid w:val="00F822B5"/>
    <w:rsid w:val="00F84A34"/>
    <w:rsid w:val="00F858B6"/>
    <w:rsid w:val="00F8609B"/>
    <w:rsid w:val="00F8794F"/>
    <w:rsid w:val="00F902F2"/>
    <w:rsid w:val="00F9076A"/>
    <w:rsid w:val="00F909F5"/>
    <w:rsid w:val="00F90FE5"/>
    <w:rsid w:val="00F9421F"/>
    <w:rsid w:val="00F9457C"/>
    <w:rsid w:val="00F94D5D"/>
    <w:rsid w:val="00F954D8"/>
    <w:rsid w:val="00F96B16"/>
    <w:rsid w:val="00F96DEE"/>
    <w:rsid w:val="00F9795F"/>
    <w:rsid w:val="00FA12B3"/>
    <w:rsid w:val="00FA20E7"/>
    <w:rsid w:val="00FA3DE4"/>
    <w:rsid w:val="00FA4BF2"/>
    <w:rsid w:val="00FA5902"/>
    <w:rsid w:val="00FA75A0"/>
    <w:rsid w:val="00FA7E33"/>
    <w:rsid w:val="00FB08D5"/>
    <w:rsid w:val="00FB254F"/>
    <w:rsid w:val="00FB4730"/>
    <w:rsid w:val="00FB59DC"/>
    <w:rsid w:val="00FB623F"/>
    <w:rsid w:val="00FB69FB"/>
    <w:rsid w:val="00FC0096"/>
    <w:rsid w:val="00FC21C2"/>
    <w:rsid w:val="00FC2E66"/>
    <w:rsid w:val="00FC38BF"/>
    <w:rsid w:val="00FC3A6E"/>
    <w:rsid w:val="00FC46BD"/>
    <w:rsid w:val="00FC5646"/>
    <w:rsid w:val="00FC7AA1"/>
    <w:rsid w:val="00FD01C5"/>
    <w:rsid w:val="00FD1435"/>
    <w:rsid w:val="00FD1D4A"/>
    <w:rsid w:val="00FD25CE"/>
    <w:rsid w:val="00FD2982"/>
    <w:rsid w:val="00FD3DD2"/>
    <w:rsid w:val="00FD4D5B"/>
    <w:rsid w:val="00FD4FD8"/>
    <w:rsid w:val="00FD5765"/>
    <w:rsid w:val="00FD59B7"/>
    <w:rsid w:val="00FD662A"/>
    <w:rsid w:val="00FE0266"/>
    <w:rsid w:val="00FE65CF"/>
    <w:rsid w:val="00FE6A37"/>
    <w:rsid w:val="00FE7B5E"/>
    <w:rsid w:val="00FF1F58"/>
    <w:rsid w:val="00FF24ED"/>
    <w:rsid w:val="00FF660C"/>
    <w:rsid w:val="00FF6EC8"/>
    <w:rsid w:val="018D4FD6"/>
    <w:rsid w:val="01A72C3A"/>
    <w:rsid w:val="01FF551C"/>
    <w:rsid w:val="02152880"/>
    <w:rsid w:val="02F70FED"/>
    <w:rsid w:val="035E27CA"/>
    <w:rsid w:val="0449031A"/>
    <w:rsid w:val="045443BD"/>
    <w:rsid w:val="04B16EF6"/>
    <w:rsid w:val="05515A71"/>
    <w:rsid w:val="05854DC4"/>
    <w:rsid w:val="06400460"/>
    <w:rsid w:val="079955BE"/>
    <w:rsid w:val="080E77FB"/>
    <w:rsid w:val="08681E00"/>
    <w:rsid w:val="089A7F93"/>
    <w:rsid w:val="091D350D"/>
    <w:rsid w:val="0A1B772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2F53F1B"/>
    <w:rsid w:val="241A0DC6"/>
    <w:rsid w:val="252953BF"/>
    <w:rsid w:val="25381D3C"/>
    <w:rsid w:val="255D4F33"/>
    <w:rsid w:val="257A0FE5"/>
    <w:rsid w:val="25857108"/>
    <w:rsid w:val="25AD0714"/>
    <w:rsid w:val="25F802DF"/>
    <w:rsid w:val="26AE11A9"/>
    <w:rsid w:val="277301E3"/>
    <w:rsid w:val="279C610D"/>
    <w:rsid w:val="281D6D29"/>
    <w:rsid w:val="284A38E0"/>
    <w:rsid w:val="290A47C5"/>
    <w:rsid w:val="2B06791A"/>
    <w:rsid w:val="2C0F14C5"/>
    <w:rsid w:val="2C445E0B"/>
    <w:rsid w:val="2CCD3FFB"/>
    <w:rsid w:val="2CD35B4F"/>
    <w:rsid w:val="2D675371"/>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29778A"/>
    <w:rsid w:val="353F44E4"/>
    <w:rsid w:val="3550675F"/>
    <w:rsid w:val="36253CAE"/>
    <w:rsid w:val="371840A1"/>
    <w:rsid w:val="37C86607"/>
    <w:rsid w:val="38255565"/>
    <w:rsid w:val="38A53FCF"/>
    <w:rsid w:val="38C2362C"/>
    <w:rsid w:val="38C51630"/>
    <w:rsid w:val="39A61F5C"/>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40921F12"/>
    <w:rsid w:val="40AB35EE"/>
    <w:rsid w:val="41351676"/>
    <w:rsid w:val="423A19C0"/>
    <w:rsid w:val="42634915"/>
    <w:rsid w:val="427E6586"/>
    <w:rsid w:val="42C84873"/>
    <w:rsid w:val="42E82F63"/>
    <w:rsid w:val="432276AA"/>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6B45F5"/>
    <w:rsid w:val="6E9D0B5F"/>
    <w:rsid w:val="6F3F520E"/>
    <w:rsid w:val="6F8454A4"/>
    <w:rsid w:val="6F8931B3"/>
    <w:rsid w:val="6FA05012"/>
    <w:rsid w:val="6FD05AEB"/>
    <w:rsid w:val="702B57A1"/>
    <w:rsid w:val="7031427D"/>
    <w:rsid w:val="713C2394"/>
    <w:rsid w:val="71786F16"/>
    <w:rsid w:val="71843303"/>
    <w:rsid w:val="71B76E78"/>
    <w:rsid w:val="736B78CD"/>
    <w:rsid w:val="74215D28"/>
    <w:rsid w:val="74226D5F"/>
    <w:rsid w:val="74256A07"/>
    <w:rsid w:val="748F50B0"/>
    <w:rsid w:val="749B4ADE"/>
    <w:rsid w:val="74BD09A8"/>
    <w:rsid w:val="75056EAF"/>
    <w:rsid w:val="755361F9"/>
    <w:rsid w:val="757F1D45"/>
    <w:rsid w:val="765F4F59"/>
    <w:rsid w:val="7760418A"/>
    <w:rsid w:val="776327AF"/>
    <w:rsid w:val="77993916"/>
    <w:rsid w:val="77B972C4"/>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iPriority="39" w:semiHidden="0" w:name="toc 2" w:locked="1"/>
    <w:lsdException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2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20"/>
    <w:qFormat/>
    <w:uiPriority w:val="99"/>
    <w:pPr>
      <w:keepNext/>
      <w:keepLines/>
      <w:adjustRightInd/>
      <w:spacing w:before="340" w:after="330" w:line="578" w:lineRule="auto"/>
      <w:textAlignment w:val="auto"/>
      <w:outlineLvl w:val="0"/>
    </w:pPr>
    <w:rPr>
      <w:b/>
      <w:bCs/>
      <w:kern w:val="44"/>
      <w:sz w:val="44"/>
      <w:szCs w:val="44"/>
    </w:rPr>
  </w:style>
  <w:style w:type="paragraph" w:styleId="3">
    <w:name w:val="heading 2"/>
    <w:basedOn w:val="1"/>
    <w:next w:val="1"/>
    <w:link w:val="35"/>
    <w:semiHidden/>
    <w:unhideWhenUsed/>
    <w:qFormat/>
    <w:locked/>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kern w:val="2"/>
      <w:sz w:val="21"/>
      <w:szCs w:val="24"/>
    </w:rPr>
  </w:style>
  <w:style w:type="paragraph" w:styleId="5">
    <w:name w:val="toc 3"/>
    <w:basedOn w:val="1"/>
    <w:next w:val="1"/>
    <w:unhideWhenUsed/>
    <w:locked/>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6">
    <w:name w:val="Plain Text"/>
    <w:basedOn w:val="1"/>
    <w:link w:val="21"/>
    <w:qFormat/>
    <w:uiPriority w:val="0"/>
    <w:rPr>
      <w:rFonts w:ascii="宋体" w:hAnsi="Courier New"/>
    </w:rPr>
  </w:style>
  <w:style w:type="paragraph" w:styleId="7">
    <w:name w:val="Date"/>
    <w:basedOn w:val="1"/>
    <w:next w:val="1"/>
    <w:link w:val="22"/>
    <w:qFormat/>
    <w:uiPriority w:val="99"/>
    <w:pPr>
      <w:ind w:left="100" w:leftChars="2500"/>
    </w:pPr>
  </w:style>
  <w:style w:type="paragraph" w:styleId="8">
    <w:name w:val="Balloon Text"/>
    <w:basedOn w:val="1"/>
    <w:link w:val="23"/>
    <w:qFormat/>
    <w:uiPriority w:val="99"/>
    <w:pPr>
      <w:spacing w:line="240" w:lineRule="auto"/>
    </w:pPr>
    <w:rPr>
      <w:sz w:val="18"/>
      <w:szCs w:val="18"/>
    </w:rPr>
  </w:style>
  <w:style w:type="paragraph" w:styleId="9">
    <w:name w:val="footer"/>
    <w:basedOn w:val="1"/>
    <w:link w:val="24"/>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locked/>
    <w:uiPriority w:val="39"/>
  </w:style>
  <w:style w:type="paragraph" w:styleId="12">
    <w:name w:val="toc 2"/>
    <w:basedOn w:val="1"/>
    <w:next w:val="1"/>
    <w:unhideWhenUsed/>
    <w:locked/>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paragraph" w:styleId="13">
    <w:name w:val="Normal (Web)"/>
    <w:basedOn w:val="1"/>
    <w:unhideWhenUsed/>
    <w:qFormat/>
    <w:uiPriority w:val="99"/>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locked/>
    <w:uiPriority w:val="22"/>
    <w:rPr>
      <w:b/>
      <w:bCs/>
    </w:rPr>
  </w:style>
  <w:style w:type="character" w:styleId="18">
    <w:name w:val="Emphasis"/>
    <w:basedOn w:val="16"/>
    <w:qFormat/>
    <w:locked/>
    <w:uiPriority w:val="20"/>
    <w:rPr>
      <w:color w:val="CC0000"/>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标题 1 Char"/>
    <w:link w:val="2"/>
    <w:qFormat/>
    <w:locked/>
    <w:uiPriority w:val="99"/>
    <w:rPr>
      <w:rFonts w:ascii="Times New Roman" w:hAnsi="Times New Roman" w:eastAsia="宋体"/>
      <w:b/>
      <w:kern w:val="44"/>
      <w:sz w:val="44"/>
    </w:rPr>
  </w:style>
  <w:style w:type="character" w:customStyle="1" w:styleId="21">
    <w:name w:val="纯文本 Char"/>
    <w:link w:val="6"/>
    <w:qFormat/>
    <w:locked/>
    <w:uiPriority w:val="0"/>
    <w:rPr>
      <w:rFonts w:ascii="宋体" w:hAnsi="Courier New" w:eastAsia="宋体"/>
      <w:sz w:val="20"/>
    </w:rPr>
  </w:style>
  <w:style w:type="character" w:customStyle="1" w:styleId="22">
    <w:name w:val="日期 Char"/>
    <w:link w:val="7"/>
    <w:semiHidden/>
    <w:qFormat/>
    <w:locked/>
    <w:uiPriority w:val="99"/>
    <w:rPr>
      <w:rFonts w:ascii="Times New Roman" w:hAnsi="Times New Roman" w:eastAsia="宋体"/>
    </w:rPr>
  </w:style>
  <w:style w:type="character" w:customStyle="1" w:styleId="23">
    <w:name w:val="批注框文本 Char"/>
    <w:link w:val="8"/>
    <w:semiHidden/>
    <w:qFormat/>
    <w:locked/>
    <w:uiPriority w:val="99"/>
    <w:rPr>
      <w:rFonts w:ascii="Times New Roman" w:hAnsi="Times New Roman" w:eastAsia="宋体"/>
      <w:kern w:val="0"/>
      <w:sz w:val="18"/>
    </w:rPr>
  </w:style>
  <w:style w:type="character" w:customStyle="1" w:styleId="24">
    <w:name w:val="页脚 Char"/>
    <w:link w:val="9"/>
    <w:qFormat/>
    <w:locked/>
    <w:uiPriority w:val="99"/>
    <w:rPr>
      <w:rFonts w:ascii="Times New Roman" w:hAnsi="Times New Roman" w:eastAsia="宋体"/>
      <w:kern w:val="0"/>
      <w:sz w:val="18"/>
    </w:rPr>
  </w:style>
  <w:style w:type="character" w:customStyle="1" w:styleId="25">
    <w:name w:val="页眉 Char"/>
    <w:link w:val="10"/>
    <w:qFormat/>
    <w:locked/>
    <w:uiPriority w:val="99"/>
    <w:rPr>
      <w:rFonts w:ascii="Times New Roman" w:hAnsi="Times New Roman" w:eastAsia="宋体"/>
      <w:kern w:val="0"/>
      <w:sz w:val="18"/>
    </w:rPr>
  </w:style>
  <w:style w:type="paragraph" w:customStyle="1" w:styleId="26">
    <w:name w:val="正文文本缩进1"/>
    <w:basedOn w:val="1"/>
    <w:qFormat/>
    <w:uiPriority w:val="99"/>
    <w:pPr>
      <w:ind w:firstLine="630"/>
    </w:pPr>
    <w:rPr>
      <w:rFonts w:eastAsia="仿宋_GB2312"/>
      <w:sz w:val="24"/>
      <w:szCs w:val="24"/>
    </w:rPr>
  </w:style>
  <w:style w:type="paragraph" w:customStyle="1" w:styleId="27">
    <w:name w:val="列出段落1"/>
    <w:basedOn w:val="1"/>
    <w:qFormat/>
    <w:uiPriority w:val="99"/>
    <w:pPr>
      <w:adjustRightInd/>
      <w:spacing w:line="360" w:lineRule="auto"/>
      <w:ind w:left="425" w:firstLine="420" w:firstLineChars="200"/>
      <w:textAlignment w:val="auto"/>
    </w:pPr>
    <w:rPr>
      <w:rFonts w:ascii="Calibri" w:hAnsi="Calibri"/>
      <w:kern w:val="2"/>
      <w:sz w:val="21"/>
      <w:szCs w:val="22"/>
    </w:rPr>
  </w:style>
  <w:style w:type="table" w:customStyle="1" w:styleId="28">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
    <w:name w:val="网格型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0">
    <w:name w:val="List Paragraph"/>
    <w:basedOn w:val="1"/>
    <w:qFormat/>
    <w:uiPriority w:val="99"/>
    <w:pPr>
      <w:ind w:firstLine="420" w:firstLineChars="200"/>
    </w:pPr>
  </w:style>
  <w:style w:type="table" w:customStyle="1" w:styleId="31">
    <w:name w:val="网格型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
    <w:name w:val="网格型4"/>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4">
    <w:name w:val="文档正文"/>
    <w:basedOn w:val="1"/>
    <w:qFormat/>
    <w:uiPriority w:val="0"/>
    <w:pPr>
      <w:autoSpaceDE w:val="0"/>
      <w:autoSpaceDN w:val="0"/>
      <w:adjustRightInd/>
      <w:spacing w:beforeLines="50" w:afterLines="50" w:line="360" w:lineRule="auto"/>
      <w:ind w:firstLine="560" w:firstLineChars="200"/>
      <w:jc w:val="left"/>
      <w:textAlignment w:val="auto"/>
    </w:pPr>
    <w:rPr>
      <w:rFonts w:ascii="宋体" w:hAnsi="宋体" w:cs="Arial"/>
      <w:bCs/>
      <w:sz w:val="28"/>
      <w:szCs w:val="28"/>
      <w:lang w:eastAsia="en-US"/>
    </w:rPr>
  </w:style>
  <w:style w:type="character" w:customStyle="1" w:styleId="35">
    <w:name w:val="标题 2 Char"/>
    <w:basedOn w:val="16"/>
    <w:link w:val="3"/>
    <w:semiHidden/>
    <w:qFormat/>
    <w:uiPriority w:val="0"/>
    <w:rPr>
      <w:rFonts w:asciiTheme="majorHAnsi" w:hAnsiTheme="majorHAnsi" w:eastAsiaTheme="majorEastAsia" w:cstheme="majorBidi"/>
      <w:b/>
      <w:bCs/>
      <w:sz w:val="32"/>
      <w:szCs w:val="32"/>
    </w:rPr>
  </w:style>
  <w:style w:type="paragraph" w:customStyle="1" w:styleId="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7">
    <w:name w:val="列出段落2"/>
    <w:basedOn w:val="1"/>
    <w:qFormat/>
    <w:uiPriority w:val="0"/>
    <w:pPr>
      <w:ind w:firstLine="420" w:firstLineChars="200"/>
    </w:pPr>
    <w:rPr>
      <w:sz w:val="24"/>
      <w:szCs w:val="24"/>
    </w:rPr>
  </w:style>
  <w:style w:type="character" w:customStyle="1" w:styleId="38">
    <w:name w:val="qowt-font2"/>
    <w:basedOn w:val="16"/>
    <w:uiPriority w:val="0"/>
  </w:style>
  <w:style w:type="character" w:customStyle="1" w:styleId="39">
    <w:name w:val="font61"/>
    <w:basedOn w:val="16"/>
    <w:uiPriority w:val="0"/>
    <w:rPr>
      <w:rFonts w:hint="eastAsia" w:ascii="宋体" w:hAnsi="宋体" w:eastAsia="宋体"/>
      <w:color w:val="000000"/>
      <w:sz w:val="32"/>
      <w:szCs w:val="32"/>
      <w:u w:val="none"/>
    </w:rPr>
  </w:style>
  <w:style w:type="character" w:customStyle="1" w:styleId="40">
    <w:name w:val="font31"/>
    <w:basedOn w:val="16"/>
    <w:uiPriority w:val="0"/>
    <w:rPr>
      <w:rFonts w:hint="eastAsia" w:ascii="宋体" w:hAnsi="宋体" w:eastAsia="宋体"/>
      <w:b/>
      <w:bCs/>
      <w:color w:val="000000"/>
      <w:sz w:val="32"/>
      <w:szCs w:val="32"/>
      <w:u w:val="none"/>
    </w:rPr>
  </w:style>
  <w:style w:type="character" w:customStyle="1" w:styleId="41">
    <w:name w:val="font01"/>
    <w:basedOn w:val="16"/>
    <w:uiPriority w:val="0"/>
    <w:rPr>
      <w:rFonts w:hint="eastAsia" w:ascii="宋体" w:hAnsi="宋体" w:eastAsia="宋体"/>
      <w:color w:val="000000"/>
      <w:sz w:val="32"/>
      <w:szCs w:val="32"/>
      <w:u w:val="none"/>
    </w:rPr>
  </w:style>
  <w:style w:type="character" w:customStyle="1" w:styleId="42">
    <w:name w:val="font41"/>
    <w:basedOn w:val="16"/>
    <w:uiPriority w:val="0"/>
    <w:rPr>
      <w:rFonts w:hint="eastAsia" w:ascii="宋体" w:hAnsi="宋体" w:eastAsia="宋体"/>
      <w:b/>
      <w:bCs/>
      <w:color w:val="000000"/>
      <w:sz w:val="32"/>
      <w:szCs w:val="32"/>
      <w:u w:val="none"/>
    </w:rPr>
  </w:style>
  <w:style w:type="paragraph" w:customStyle="1" w:styleId="4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4">
    <w:name w:val="font81"/>
    <w:basedOn w:val="16"/>
    <w:uiPriority w:val="0"/>
    <w:rPr>
      <w:rFonts w:hint="eastAsia" w:ascii="宋体" w:hAnsi="宋体" w:eastAsia="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899A76-4E82-4C99-979C-7044B44F725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45</Pages>
  <Words>2598</Words>
  <Characters>14810</Characters>
  <Lines>123</Lines>
  <Paragraphs>34</Paragraphs>
  <TotalTime>1113</TotalTime>
  <ScaleCrop>false</ScaleCrop>
  <LinksUpToDate>false</LinksUpToDate>
  <CharactersWithSpaces>17374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2019-10-11T07:32:00Z</dcterms:created>
  <dc:creator>林哲宇</dc:creator>
  <cp:lastModifiedBy>嚓嚓豆</cp:lastModifiedBy>
  <cp:lastPrinted>2019-09-04T05:24:00Z</cp:lastPrinted>
  <dcterms:modified xsi:type="dcterms:W3CDTF">2019-12-25T12:22:00Z</dcterms:modified>
  <cp:revision>513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