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100" w:afterLines="100" w:line="240" w:lineRule="auto"/>
        <w:jc w:val="center"/>
        <w:rPr>
          <w:rFonts w:ascii="宋体" w:hAnsi="宋体"/>
          <w:sz w:val="36"/>
          <w:szCs w:val="36"/>
        </w:rPr>
      </w:pPr>
      <w:bookmarkStart w:id="0" w:name="_Toc510602381"/>
      <w:r>
        <w:rPr>
          <w:rFonts w:hint="eastAsia" w:ascii="宋体" w:hAnsi="宋体"/>
          <w:sz w:val="36"/>
          <w:szCs w:val="36"/>
        </w:rPr>
        <w:t>石油混合二甲苯</w:t>
      </w:r>
      <w:bookmarkEnd w:id="0"/>
    </w:p>
    <w:p>
      <w:pPr>
        <w:spacing w:line="4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执行标准：Q/FHC·M005-2018 国内混合二甲苯合同协议标准</w:t>
      </w:r>
    </w:p>
    <w:p>
      <w:pPr>
        <w:spacing w:line="400" w:lineRule="exac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说明：1、国内混合二甲苯合同协议标准。</w:t>
      </w:r>
    </w:p>
    <w:p>
      <w:pPr>
        <w:spacing w:line="400" w:lineRule="exact"/>
        <w:ind w:firstLine="843" w:firstLineChars="30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2、博士试验、溴指数、硫、氯、氮、铅、铜、砷、芳烃项的指标由供销双方约定；其余项的指标采用</w:t>
      </w:r>
      <w:r>
        <w:rPr>
          <w:rFonts w:ascii="宋体" w:hAnsi="宋体"/>
          <w:b/>
          <w:sz w:val="28"/>
          <w:szCs w:val="28"/>
        </w:rPr>
        <w:t>GB/T 3407-2010</w:t>
      </w:r>
      <w:r>
        <w:rPr>
          <w:rFonts w:hint="eastAsia" w:ascii="宋体" w:hAnsi="宋体"/>
          <w:b/>
          <w:sz w:val="28"/>
          <w:szCs w:val="28"/>
        </w:rPr>
        <w:t>石油混合二甲苯。</w:t>
      </w:r>
    </w:p>
    <w:p>
      <w:pPr>
        <w:spacing w:line="400" w:lineRule="exact"/>
        <w:ind w:firstLine="843" w:firstLineChars="30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3、全部项目包括：外观、密度、馏程、组成、铂钴颜色、硫、氯、氮、铜、铅、砷、溴指数、酸洗比色、中性试验、蒸发残余物、铜片腐蚀、博士试验、水分、羰基值。</w:t>
      </w:r>
    </w:p>
    <w:p>
      <w:pPr>
        <w:spacing w:line="400" w:lineRule="exact"/>
        <w:ind w:firstLine="843" w:firstLineChars="3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4、常规项目包括：外观、密度、馏程、组成、水分。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683"/>
        <w:gridCol w:w="2308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5" w:type="dxa"/>
            <w:tcBorders>
              <w:right w:val="nil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lightGray"/>
              </w:rPr>
              <w:t>分析项目</w:t>
            </w:r>
          </w:p>
        </w:tc>
        <w:tc>
          <w:tcPr>
            <w:tcW w:w="683" w:type="dxa"/>
            <w:tcBorders>
              <w:left w:val="nil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308" w:type="dxa"/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lightGray"/>
              </w:rPr>
              <w:t>质量指标</w:t>
            </w:r>
          </w:p>
        </w:tc>
        <w:tc>
          <w:tcPr>
            <w:tcW w:w="2436" w:type="dxa"/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lightGray"/>
              </w:rPr>
              <w:t>试验方法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外观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透明液体，无不溶水及机械杂质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密度(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℃)，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kg/m</w:t>
            </w:r>
            <w:r>
              <w:rPr>
                <w:rFonts w:ascii="宋体" w:hAnsi="宋体" w:cs="宋体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860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870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fr-F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fr-FR"/>
              </w:rPr>
              <w:t>GB/T 2013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fr-FR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仲裁法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fr-FR"/>
              </w:rPr>
              <w:t>)</w:t>
            </w:r>
            <w:r>
              <w:rPr>
                <w:rFonts w:ascii="宋体" w:hAnsi="宋体" w:cs="宋体"/>
                <w:kern w:val="0"/>
                <w:sz w:val="24"/>
                <w:szCs w:val="24"/>
                <w:vertAlign w:val="superscript"/>
                <w:lang w:val="fr-F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fr-FR"/>
              </w:rPr>
              <w:t>SH/T 0604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组成，</w:t>
            </w:r>
            <w:r>
              <w:rPr>
                <w:rFonts w:ascii="宋体" w:hAnsi="宋体"/>
                <w:sz w:val="24"/>
                <w:szCs w:val="24"/>
              </w:rPr>
              <w:t>%(m/m)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非芳含量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甲苯含量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乙苯含量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混合二甲苯含量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</w:t>
            </w:r>
          </w:p>
        </w:tc>
        <w:tc>
          <w:tcPr>
            <w:tcW w:w="230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2.5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0.5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80</w:t>
            </w:r>
          </w:p>
        </w:tc>
        <w:tc>
          <w:tcPr>
            <w:tcW w:w="243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Q/LAB J009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馏程，℃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初馏点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终馏点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总馏程范围</w:t>
            </w:r>
          </w:p>
        </w:tc>
        <w:tc>
          <w:tcPr>
            <w:tcW w:w="683" w:type="dxa"/>
            <w:tcBorders>
              <w:left w:val="nil"/>
              <w:bottom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≥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tcBorders>
              <w:bottom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137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143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GB/T 3146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总硫含量，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mg/kg 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fr-F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fr-FR"/>
              </w:rPr>
              <w:t>SH/T 0253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fr-FR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仲裁法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fr-FR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fr-F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fr-FR"/>
              </w:rPr>
              <w:t>SH/T 0689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氯含量，</w:t>
            </w:r>
            <w:r>
              <w:rPr>
                <w:rFonts w:ascii="宋体" w:hAnsi="宋体"/>
                <w:sz w:val="24"/>
                <w:szCs w:val="24"/>
              </w:rPr>
              <w:t>mg/kg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43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SH/T 1757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氮含量，</w:t>
            </w:r>
            <w:r>
              <w:rPr>
                <w:rFonts w:ascii="宋体" w:hAnsi="宋体"/>
                <w:sz w:val="24"/>
                <w:szCs w:val="24"/>
              </w:rPr>
              <w:t>mg/kg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43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SH/T 0657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铜含量，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g/kg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43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Q/LAB J034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铅含量，μ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g/kg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43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Q/LAB J034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砷含量，μ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g/kg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43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Q/LAB J034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颜色(铂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钴色号)，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Hazen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GB/T 3143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酸洗比色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酸层颜色不深于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1000mL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稀酸中含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0.5g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重铬酸钾的标准溶液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GB/T</w:t>
            </w:r>
            <w:bookmarkStart w:id="1" w:name="_GoBack"/>
            <w:bookmarkEnd w:id="1"/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铜片腐蚀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GB/T 11138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博士试验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</w:t>
            </w:r>
          </w:p>
        </w:tc>
        <w:tc>
          <w:tcPr>
            <w:tcW w:w="243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SH/T 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中性试验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中性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GB/T 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溴指数，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mgBr/100g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fr-FR"/>
              </w:rPr>
              <w:t>SH/T 0630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fr-FR"/>
              </w:rPr>
              <w:t>SH/T 1551                               SH/T 1767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5" w:type="dxa"/>
            <w:tcBorders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蒸发残余物，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mg/100mL        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≤</w:t>
            </w:r>
          </w:p>
        </w:tc>
        <w:tc>
          <w:tcPr>
            <w:tcW w:w="230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GB/T 3209</w:t>
            </w:r>
          </w:p>
        </w:tc>
      </w:tr>
    </w:tbl>
    <w:p>
      <w:pPr>
        <w:jc w:val="right"/>
        <w:rPr>
          <w:rFonts w:ascii="宋体" w:hAnsi="宋体"/>
          <w:b/>
          <w:color w:val="0000FF"/>
          <w:sz w:val="24"/>
          <w:szCs w:val="24"/>
        </w:rPr>
      </w:pPr>
      <w:r>
        <w:rPr>
          <w:rFonts w:ascii="宋体" w:hAnsi="宋体"/>
          <w:b/>
          <w:color w:val="0000FF"/>
          <w:sz w:val="24"/>
          <w:szCs w:val="24"/>
        </w:rPr>
        <w:t xml:space="preserve">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682E"/>
    <w:rsid w:val="0008682E"/>
    <w:rsid w:val="00C513CC"/>
    <w:rsid w:val="145D4337"/>
    <w:rsid w:val="5E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</Words>
  <Characters>778</Characters>
  <Lines>6</Lines>
  <Paragraphs>1</Paragraphs>
  <TotalTime>18</TotalTime>
  <ScaleCrop>false</ScaleCrop>
  <LinksUpToDate>false</LinksUpToDate>
  <CharactersWithSpaces>913</CharactersWithSpaces>
  <Application>WPS Office_10.8.0.6432_F1E327BC-269C-435d-A152-05C5408002CA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2018-04-04T05:31:00Z</dcterms:created>
  <dc:creator>?????????</dc:creator>
  <cp:lastModifiedBy>陈端滢</cp:lastModifiedBy>
  <cp:lastPrinted>2019-07-24T00:18:00Z</cp:lastPrinted>
  <dcterms:modified xsi:type="dcterms:W3CDTF">2019-07-24T00:41:15Z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