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r>
        <w:rPr>
          <w:rFonts w:ascii="宋体" w:cs="宋体"/>
          <w:b/>
          <w:bCs/>
          <w:sz w:val="44"/>
          <w:szCs w:val="44"/>
        </w:rPr>
        <w:t>201</w:t>
      </w:r>
      <w:r>
        <w:rPr>
          <w:rFonts w:hint="eastAsia" w:ascii="宋体" w:cs="宋体"/>
          <w:b/>
          <w:bCs/>
          <w:sz w:val="44"/>
          <w:szCs w:val="44"/>
          <w:lang w:val="en-US" w:eastAsia="zh-CN"/>
        </w:rPr>
        <w:t>9</w:t>
      </w:r>
      <w:r>
        <w:rPr>
          <w:rFonts w:hint="eastAsia" w:ascii="宋体" w:cs="宋体"/>
          <w:b/>
          <w:bCs/>
          <w:sz w:val="44"/>
          <w:szCs w:val="44"/>
        </w:rPr>
        <w:t>年福建省东南电化股份有限公司</w:t>
      </w:r>
    </w:p>
    <w:p>
      <w:pPr>
        <w:snapToGrid w:val="0"/>
        <w:spacing w:line="360" w:lineRule="auto"/>
        <w:jc w:val="center"/>
        <w:rPr>
          <w:rFonts w:ascii="宋体" w:cs="Times New Roman"/>
          <w:b/>
          <w:bCs/>
          <w:sz w:val="44"/>
          <w:szCs w:val="44"/>
        </w:rPr>
      </w:pPr>
      <w:r>
        <w:rPr>
          <w:rFonts w:hint="eastAsia" w:ascii="宋体" w:hAnsi="宋体" w:cs="宋体"/>
          <w:b/>
          <w:bCs/>
          <w:sz w:val="44"/>
          <w:szCs w:val="44"/>
        </w:rPr>
        <w:t>电气预防性试验</w:t>
      </w:r>
    </w:p>
    <w:p>
      <w:pPr>
        <w:snapToGrid w:val="0"/>
        <w:spacing w:line="360" w:lineRule="auto"/>
        <w:jc w:val="center"/>
        <w:rPr>
          <w:rFonts w:ascii="宋体" w:cs="Times New Roman"/>
          <w:b/>
          <w:bCs/>
          <w:sz w:val="44"/>
          <w:szCs w:val="44"/>
        </w:rPr>
      </w:pPr>
      <w:r>
        <w:rPr>
          <w:rFonts w:hint="eastAsia" w:ascii="宋体" w:hAnsi="宋体" w:cs="宋体"/>
          <w:b/>
          <w:bCs/>
          <w:sz w:val="44"/>
          <w:szCs w:val="44"/>
        </w:rPr>
        <w:t>技</w:t>
      </w:r>
    </w:p>
    <w:p>
      <w:pPr>
        <w:snapToGrid w:val="0"/>
        <w:spacing w:line="360" w:lineRule="auto"/>
        <w:jc w:val="center"/>
        <w:rPr>
          <w:rFonts w:ascii="宋体" w:cs="Times New Roman"/>
          <w:b/>
          <w:bCs/>
          <w:sz w:val="44"/>
          <w:szCs w:val="44"/>
        </w:rPr>
      </w:pPr>
      <w:r>
        <w:rPr>
          <w:rFonts w:hint="eastAsia" w:ascii="宋体" w:hAnsi="宋体" w:cs="宋体"/>
          <w:b/>
          <w:bCs/>
          <w:sz w:val="44"/>
          <w:szCs w:val="44"/>
        </w:rPr>
        <w:t>术</w:t>
      </w:r>
    </w:p>
    <w:p>
      <w:pPr>
        <w:snapToGrid w:val="0"/>
        <w:spacing w:line="360" w:lineRule="auto"/>
        <w:jc w:val="center"/>
        <w:rPr>
          <w:rFonts w:ascii="宋体" w:cs="Times New Roman"/>
          <w:b/>
          <w:bCs/>
          <w:sz w:val="44"/>
          <w:szCs w:val="44"/>
        </w:rPr>
      </w:pPr>
      <w:r>
        <w:rPr>
          <w:rFonts w:hint="eastAsia" w:ascii="宋体" w:hAnsi="宋体" w:cs="宋体"/>
          <w:b/>
          <w:bCs/>
          <w:sz w:val="44"/>
          <w:szCs w:val="44"/>
        </w:rPr>
        <w:t>规</w:t>
      </w:r>
    </w:p>
    <w:p>
      <w:pPr>
        <w:snapToGrid w:val="0"/>
        <w:spacing w:line="360" w:lineRule="auto"/>
        <w:jc w:val="center"/>
        <w:rPr>
          <w:rFonts w:ascii="宋体" w:cs="Times New Roman"/>
          <w:b/>
          <w:bCs/>
          <w:sz w:val="44"/>
          <w:szCs w:val="44"/>
        </w:rPr>
      </w:pPr>
      <w:r>
        <w:rPr>
          <w:rFonts w:hint="eastAsia" w:ascii="宋体" w:hAnsi="宋体" w:cs="宋体"/>
          <w:b/>
          <w:bCs/>
          <w:sz w:val="44"/>
          <w:szCs w:val="44"/>
        </w:rPr>
        <w:t>格</w:t>
      </w:r>
    </w:p>
    <w:p>
      <w:pPr>
        <w:snapToGrid w:val="0"/>
        <w:spacing w:line="360" w:lineRule="auto"/>
        <w:jc w:val="center"/>
        <w:rPr>
          <w:rFonts w:ascii="宋体" w:cs="Times New Roman"/>
          <w:b/>
          <w:bCs/>
          <w:sz w:val="44"/>
          <w:szCs w:val="44"/>
        </w:rPr>
      </w:pPr>
      <w:r>
        <w:rPr>
          <w:rFonts w:hint="eastAsia" w:ascii="宋体" w:hAnsi="宋体" w:cs="宋体"/>
          <w:b/>
          <w:bCs/>
          <w:sz w:val="44"/>
          <w:szCs w:val="44"/>
        </w:rPr>
        <w:t>书</w:t>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ind w:firstLine="1798" w:firstLineChars="597"/>
        <w:rPr>
          <w:rFonts w:ascii="宋体" w:cs="Times New Roman"/>
          <w:b/>
          <w:bCs/>
          <w:color w:val="000000"/>
          <w:spacing w:val="-10"/>
          <w:sz w:val="32"/>
          <w:szCs w:val="32"/>
        </w:rPr>
      </w:pPr>
      <w:r>
        <w:rPr>
          <w:rFonts w:ascii="宋体" w:hAnsi="宋体" w:cs="宋体"/>
          <w:b/>
          <w:bCs/>
          <w:color w:val="000000"/>
          <w:spacing w:val="-10"/>
          <w:sz w:val="32"/>
          <w:szCs w:val="32"/>
        </w:rPr>
        <w:t xml:space="preserve">           </w:t>
      </w:r>
      <w:r>
        <w:rPr>
          <w:rFonts w:hint="eastAsia" w:ascii="宋体" w:hAnsi="宋体" w:cs="宋体"/>
          <w:b/>
          <w:bCs/>
          <w:color w:val="000000"/>
          <w:spacing w:val="-10"/>
          <w:sz w:val="32"/>
          <w:szCs w:val="32"/>
        </w:rPr>
        <w:t>二零一</w:t>
      </w:r>
      <w:r>
        <w:rPr>
          <w:rFonts w:hint="eastAsia" w:ascii="宋体" w:hAnsi="宋体" w:cs="宋体"/>
          <w:b/>
          <w:bCs/>
          <w:color w:val="000000"/>
          <w:spacing w:val="-10"/>
          <w:sz w:val="32"/>
          <w:szCs w:val="32"/>
          <w:lang w:val="en-US" w:eastAsia="zh-CN"/>
        </w:rPr>
        <w:t>九</w:t>
      </w:r>
      <w:r>
        <w:rPr>
          <w:rFonts w:hint="eastAsia" w:ascii="宋体" w:hAnsi="宋体" w:cs="宋体"/>
          <w:b/>
          <w:bCs/>
          <w:color w:val="000000"/>
          <w:spacing w:val="-10"/>
          <w:sz w:val="32"/>
          <w:szCs w:val="32"/>
        </w:rPr>
        <w:t>年</w:t>
      </w:r>
      <w:r>
        <w:rPr>
          <w:rFonts w:hint="eastAsia" w:ascii="宋体" w:hAnsi="宋体" w:cs="宋体"/>
          <w:b/>
          <w:bCs/>
          <w:color w:val="000000"/>
          <w:spacing w:val="-10"/>
          <w:sz w:val="32"/>
          <w:szCs w:val="32"/>
          <w:lang w:val="en-US" w:eastAsia="zh-CN"/>
        </w:rPr>
        <w:t>九</w:t>
      </w:r>
      <w:r>
        <w:rPr>
          <w:rFonts w:hint="eastAsia" w:ascii="宋体" w:hAnsi="宋体" w:cs="宋体"/>
          <w:b/>
          <w:bCs/>
          <w:color w:val="000000"/>
          <w:spacing w:val="-10"/>
          <w:sz w:val="32"/>
          <w:szCs w:val="32"/>
        </w:rPr>
        <w:t>月</w:t>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b/>
          <w:bCs/>
          <w:sz w:val="44"/>
          <w:szCs w:val="44"/>
        </w:rPr>
      </w:pPr>
    </w:p>
    <w:p>
      <w:pPr>
        <w:pStyle w:val="35"/>
        <w:jc w:val="center"/>
        <w:rPr>
          <w:rFonts w:cs="Times New Roman"/>
          <w:b/>
          <w:bCs/>
          <w:color w:val="auto"/>
          <w:sz w:val="44"/>
          <w:szCs w:val="44"/>
          <w:lang w:val="zh-CN"/>
        </w:rPr>
      </w:pPr>
      <w:r>
        <w:rPr>
          <w:rFonts w:hint="eastAsia" w:cs="宋体"/>
          <w:b/>
          <w:bCs/>
          <w:color w:val="auto"/>
          <w:sz w:val="44"/>
          <w:szCs w:val="44"/>
          <w:lang w:val="zh-CN"/>
        </w:rPr>
        <w:t>目录</w:t>
      </w:r>
    </w:p>
    <w:p>
      <w:pPr>
        <w:rPr>
          <w:rFonts w:cs="Times New Roman"/>
          <w:lang w:val="zh-CN"/>
        </w:rPr>
      </w:pPr>
    </w:p>
    <w:p>
      <w:pPr>
        <w:rPr>
          <w:rFonts w:cs="Times New Roman"/>
          <w:lang w:val="zh-CN"/>
        </w:rPr>
      </w:pPr>
    </w:p>
    <w:p>
      <w:pPr>
        <w:pStyle w:val="12"/>
        <w:tabs>
          <w:tab w:val="right" w:leader="dot" w:pos="8302"/>
        </w:tabs>
        <w:rPr>
          <w:rFonts w:cs="Times New Roman"/>
          <w:kern w:val="2"/>
          <w:sz w:val="30"/>
          <w:szCs w:val="30"/>
        </w:rPr>
      </w:pPr>
      <w:r>
        <w:rPr>
          <w:sz w:val="30"/>
          <w:szCs w:val="30"/>
        </w:rPr>
        <w:fldChar w:fldCharType="begin"/>
      </w:r>
      <w:r>
        <w:rPr>
          <w:sz w:val="30"/>
          <w:szCs w:val="30"/>
        </w:rPr>
        <w:instrText xml:space="preserve"> TOC \o "1-3" \h \z \u </w:instrText>
      </w:r>
      <w:r>
        <w:rPr>
          <w:sz w:val="30"/>
          <w:szCs w:val="30"/>
        </w:rPr>
        <w:fldChar w:fldCharType="separate"/>
      </w:r>
      <w:r>
        <w:fldChar w:fldCharType="begin"/>
      </w:r>
      <w:r>
        <w:instrText xml:space="preserve"> HYPERLINK \l "_Toc415232681" </w:instrText>
      </w:r>
      <w:r>
        <w:fldChar w:fldCharType="separate"/>
      </w:r>
      <w:r>
        <w:rPr>
          <w:rStyle w:val="16"/>
          <w:sz w:val="30"/>
          <w:szCs w:val="30"/>
        </w:rPr>
        <w:t>1</w:t>
      </w:r>
      <w:r>
        <w:rPr>
          <w:rStyle w:val="16"/>
          <w:rFonts w:hint="eastAsia" w:cs="宋体"/>
          <w:sz w:val="30"/>
          <w:szCs w:val="30"/>
        </w:rPr>
        <w:t>总则</w:t>
      </w:r>
      <w:r>
        <w:rPr>
          <w:rFonts w:cs="Times New Roman"/>
          <w:sz w:val="30"/>
          <w:szCs w:val="30"/>
        </w:rPr>
        <w:tab/>
      </w:r>
      <w:r>
        <w:rPr>
          <w:sz w:val="30"/>
          <w:szCs w:val="30"/>
        </w:rPr>
        <w:fldChar w:fldCharType="begin"/>
      </w:r>
      <w:r>
        <w:rPr>
          <w:sz w:val="30"/>
          <w:szCs w:val="30"/>
        </w:rPr>
        <w:instrText xml:space="preserve"> PAGEREF _Toc415232681 \h </w:instrText>
      </w:r>
      <w:r>
        <w:rPr>
          <w:sz w:val="30"/>
          <w:szCs w:val="30"/>
        </w:rPr>
        <w:fldChar w:fldCharType="separate"/>
      </w:r>
      <w:r>
        <w:rPr>
          <w:sz w:val="30"/>
          <w:szCs w:val="30"/>
        </w:rPr>
        <w:t>- 2 -</w:t>
      </w:r>
      <w:r>
        <w:rPr>
          <w:sz w:val="30"/>
          <w:szCs w:val="30"/>
        </w:rPr>
        <w:fldChar w:fldCharType="end"/>
      </w:r>
      <w:r>
        <w:rPr>
          <w:sz w:val="30"/>
          <w:szCs w:val="30"/>
        </w:rPr>
        <w:fldChar w:fldCharType="end"/>
      </w:r>
    </w:p>
    <w:p>
      <w:pPr>
        <w:pStyle w:val="12"/>
        <w:tabs>
          <w:tab w:val="right" w:leader="dot" w:pos="8302"/>
        </w:tabs>
        <w:rPr>
          <w:rFonts w:cs="Times New Roman"/>
          <w:kern w:val="2"/>
          <w:sz w:val="30"/>
          <w:szCs w:val="30"/>
        </w:rPr>
      </w:pPr>
      <w:r>
        <w:fldChar w:fldCharType="begin"/>
      </w:r>
      <w:r>
        <w:instrText xml:space="preserve"> HYPERLINK \l "_Toc415232682" </w:instrText>
      </w:r>
      <w:r>
        <w:fldChar w:fldCharType="separate"/>
      </w:r>
      <w:r>
        <w:rPr>
          <w:rStyle w:val="16"/>
          <w:sz w:val="30"/>
          <w:szCs w:val="30"/>
        </w:rPr>
        <w:t xml:space="preserve">2 </w:t>
      </w:r>
      <w:r>
        <w:rPr>
          <w:rStyle w:val="16"/>
          <w:rFonts w:hint="eastAsia" w:cs="宋体"/>
          <w:sz w:val="30"/>
          <w:szCs w:val="30"/>
        </w:rPr>
        <w:t>承包范围及方式、工作要求</w:t>
      </w:r>
      <w:r>
        <w:rPr>
          <w:rFonts w:cs="Times New Roman"/>
          <w:sz w:val="30"/>
          <w:szCs w:val="30"/>
        </w:rPr>
        <w:tab/>
      </w:r>
      <w:r>
        <w:rPr>
          <w:sz w:val="30"/>
          <w:szCs w:val="30"/>
        </w:rPr>
        <w:fldChar w:fldCharType="begin"/>
      </w:r>
      <w:r>
        <w:rPr>
          <w:sz w:val="30"/>
          <w:szCs w:val="30"/>
        </w:rPr>
        <w:instrText xml:space="preserve"> PAGEREF _Toc415232682 \h </w:instrText>
      </w:r>
      <w:r>
        <w:rPr>
          <w:sz w:val="30"/>
          <w:szCs w:val="30"/>
        </w:rPr>
        <w:fldChar w:fldCharType="separate"/>
      </w:r>
      <w:r>
        <w:rPr>
          <w:sz w:val="30"/>
          <w:szCs w:val="30"/>
        </w:rPr>
        <w:t xml:space="preserve">- </w:t>
      </w:r>
      <w:r>
        <w:rPr>
          <w:rFonts w:hint="eastAsia"/>
          <w:sz w:val="30"/>
          <w:szCs w:val="30"/>
          <w:lang w:val="en-US" w:eastAsia="zh-CN"/>
        </w:rPr>
        <w:t>3</w:t>
      </w:r>
      <w:r>
        <w:rPr>
          <w:sz w:val="30"/>
          <w:szCs w:val="30"/>
        </w:rPr>
        <w:t xml:space="preserve"> -</w:t>
      </w:r>
      <w:r>
        <w:rPr>
          <w:sz w:val="30"/>
          <w:szCs w:val="30"/>
        </w:rPr>
        <w:fldChar w:fldCharType="end"/>
      </w:r>
      <w:r>
        <w:rPr>
          <w:sz w:val="30"/>
          <w:szCs w:val="30"/>
        </w:rPr>
        <w:fldChar w:fldCharType="end"/>
      </w:r>
    </w:p>
    <w:p>
      <w:pPr>
        <w:pStyle w:val="12"/>
        <w:tabs>
          <w:tab w:val="right" w:leader="dot" w:pos="8302"/>
        </w:tabs>
        <w:rPr>
          <w:rFonts w:cs="Times New Roman"/>
          <w:kern w:val="2"/>
          <w:sz w:val="30"/>
          <w:szCs w:val="30"/>
        </w:rPr>
      </w:pPr>
      <w:r>
        <w:fldChar w:fldCharType="begin"/>
      </w:r>
      <w:r>
        <w:instrText xml:space="preserve"> HYPERLINK \l "_Toc415232683" </w:instrText>
      </w:r>
      <w:r>
        <w:fldChar w:fldCharType="separate"/>
      </w:r>
      <w:r>
        <w:rPr>
          <w:rStyle w:val="16"/>
          <w:sz w:val="30"/>
          <w:szCs w:val="30"/>
        </w:rPr>
        <w:t>3</w:t>
      </w:r>
      <w:r>
        <w:rPr>
          <w:rStyle w:val="16"/>
          <w:rFonts w:hint="eastAsia" w:cs="宋体"/>
          <w:sz w:val="30"/>
          <w:szCs w:val="30"/>
        </w:rPr>
        <w:t>工作内容及参照标准</w:t>
      </w:r>
      <w:r>
        <w:rPr>
          <w:rFonts w:cs="Times New Roman"/>
          <w:sz w:val="30"/>
          <w:szCs w:val="30"/>
        </w:rPr>
        <w:tab/>
      </w:r>
      <w:r>
        <w:rPr>
          <w:sz w:val="30"/>
          <w:szCs w:val="30"/>
        </w:rPr>
        <w:fldChar w:fldCharType="begin"/>
      </w:r>
      <w:r>
        <w:rPr>
          <w:sz w:val="30"/>
          <w:szCs w:val="30"/>
        </w:rPr>
        <w:instrText xml:space="preserve"> PAGEREF _Toc415232683 \h </w:instrText>
      </w:r>
      <w:r>
        <w:rPr>
          <w:sz w:val="30"/>
          <w:szCs w:val="30"/>
        </w:rPr>
        <w:fldChar w:fldCharType="separate"/>
      </w:r>
      <w:r>
        <w:rPr>
          <w:sz w:val="30"/>
          <w:szCs w:val="30"/>
        </w:rPr>
        <w:t xml:space="preserve">- </w:t>
      </w:r>
      <w:r>
        <w:rPr>
          <w:rFonts w:hint="eastAsia"/>
          <w:sz w:val="30"/>
          <w:szCs w:val="30"/>
          <w:lang w:val="en-US" w:eastAsia="zh-CN"/>
        </w:rPr>
        <w:t>3</w:t>
      </w:r>
      <w:r>
        <w:rPr>
          <w:sz w:val="30"/>
          <w:szCs w:val="30"/>
        </w:rPr>
        <w:t xml:space="preserve"> -</w:t>
      </w:r>
      <w:r>
        <w:rPr>
          <w:sz w:val="30"/>
          <w:szCs w:val="30"/>
        </w:rPr>
        <w:fldChar w:fldCharType="end"/>
      </w:r>
      <w:r>
        <w:rPr>
          <w:sz w:val="30"/>
          <w:szCs w:val="30"/>
        </w:rPr>
        <w:fldChar w:fldCharType="end"/>
      </w:r>
    </w:p>
    <w:p>
      <w:pPr>
        <w:rPr>
          <w:rFonts w:cs="Times New Roman"/>
        </w:rPr>
      </w:pPr>
      <w:r>
        <w:rPr>
          <w:sz w:val="30"/>
          <w:szCs w:val="30"/>
        </w:rPr>
        <w:fldChar w:fldCharType="end"/>
      </w:r>
    </w:p>
    <w:p>
      <w:pPr>
        <w:snapToGrid w:val="0"/>
        <w:spacing w:line="360" w:lineRule="auto"/>
        <w:jc w:val="center"/>
        <w:rPr>
          <w:rFonts w:ascii="宋体" w:cs="Times New Roman"/>
          <w:b/>
          <w:bCs/>
          <w:sz w:val="44"/>
          <w:szCs w:val="44"/>
        </w:rPr>
      </w:pPr>
    </w:p>
    <w:p>
      <w:pPr>
        <w:snapToGrid w:val="0"/>
        <w:spacing w:line="360" w:lineRule="auto"/>
        <w:jc w:val="cente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jc w:val="center"/>
        <w:rPr>
          <w:rFonts w:ascii="宋体" w:cs="Times New Roman"/>
          <w:sz w:val="44"/>
          <w:szCs w:val="44"/>
        </w:rPr>
      </w:pPr>
    </w:p>
    <w:p>
      <w:pPr>
        <w:snapToGrid w:val="0"/>
        <w:spacing w:line="360" w:lineRule="auto"/>
        <w:rPr>
          <w:rFonts w:ascii="宋体" w:cs="Times New Roman"/>
          <w:b/>
          <w:bCs/>
          <w:sz w:val="44"/>
          <w:szCs w:val="44"/>
        </w:rPr>
      </w:pPr>
    </w:p>
    <w:p>
      <w:pPr>
        <w:pStyle w:val="4"/>
        <w:spacing w:line="240" w:lineRule="auto"/>
        <w:rPr>
          <w:rFonts w:cs="Times New Roman"/>
        </w:rPr>
      </w:pPr>
      <w:bookmarkStart w:id="0" w:name="_Toc255376813"/>
      <w:bookmarkStart w:id="1" w:name="_Toc269909961"/>
      <w:bookmarkStart w:id="2" w:name="_Toc415232681"/>
      <w:bookmarkStart w:id="3" w:name="_Toc321023349"/>
      <w:r>
        <w:t>1</w:t>
      </w:r>
      <w:r>
        <w:rPr>
          <w:rFonts w:hint="eastAsia" w:cs="宋体"/>
        </w:rPr>
        <w:t>总则</w:t>
      </w:r>
      <w:bookmarkEnd w:id="0"/>
      <w:bookmarkEnd w:id="1"/>
      <w:bookmarkEnd w:id="2"/>
      <w:bookmarkEnd w:id="3"/>
    </w:p>
    <w:p>
      <w:pPr>
        <w:spacing w:line="360" w:lineRule="auto"/>
        <w:rPr>
          <w:rFonts w:ascii="宋体" w:cs="Times New Roman"/>
          <w:b/>
          <w:bCs/>
          <w:color w:val="000000"/>
          <w:sz w:val="24"/>
          <w:szCs w:val="24"/>
        </w:rPr>
      </w:pPr>
      <w:bookmarkStart w:id="4" w:name="_Toc321023357"/>
      <w:bookmarkStart w:id="5" w:name="_Toc269909970"/>
      <w:r>
        <w:rPr>
          <w:rFonts w:ascii="宋体" w:hAnsi="宋体" w:cs="宋体"/>
          <w:b/>
          <w:bCs/>
          <w:color w:val="000000"/>
          <w:sz w:val="24"/>
          <w:szCs w:val="24"/>
        </w:rPr>
        <w:t>1.1</w:t>
      </w:r>
      <w:r>
        <w:rPr>
          <w:rFonts w:hint="eastAsia" w:ascii="宋体" w:hAnsi="宋体" w:cs="宋体"/>
          <w:b/>
          <w:bCs/>
          <w:color w:val="000000"/>
          <w:sz w:val="24"/>
          <w:szCs w:val="24"/>
        </w:rPr>
        <w:t>计量单位</w:t>
      </w:r>
      <w:bookmarkEnd w:id="4"/>
      <w:bookmarkEnd w:id="5"/>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所有计量均采用中华人民共和国法定计量单位。</w:t>
      </w:r>
    </w:p>
    <w:p>
      <w:pPr>
        <w:spacing w:line="360" w:lineRule="auto"/>
        <w:rPr>
          <w:rFonts w:ascii="宋体" w:cs="Times New Roman"/>
          <w:b/>
          <w:bCs/>
          <w:color w:val="000000"/>
          <w:sz w:val="24"/>
          <w:szCs w:val="24"/>
        </w:rPr>
      </w:pPr>
      <w:r>
        <w:rPr>
          <w:rFonts w:ascii="宋体" w:hAnsi="宋体" w:cs="宋体"/>
          <w:b/>
          <w:bCs/>
          <w:color w:val="000000"/>
          <w:sz w:val="24"/>
          <w:szCs w:val="24"/>
        </w:rPr>
        <w:t>1</w:t>
      </w:r>
      <w:r>
        <w:rPr>
          <w:rFonts w:ascii="宋体" w:cs="宋体"/>
          <w:b/>
          <w:bCs/>
          <w:color w:val="000000"/>
          <w:sz w:val="24"/>
          <w:szCs w:val="24"/>
        </w:rPr>
        <w:t>.</w:t>
      </w:r>
      <w:r>
        <w:rPr>
          <w:rFonts w:ascii="宋体" w:hAnsi="宋体" w:cs="宋体"/>
          <w:b/>
          <w:bCs/>
          <w:color w:val="000000"/>
          <w:sz w:val="24"/>
          <w:szCs w:val="24"/>
        </w:rPr>
        <w:t>2</w:t>
      </w:r>
      <w:r>
        <w:rPr>
          <w:rFonts w:hint="eastAsia" w:ascii="宋体" w:hAnsi="宋体" w:cs="宋体"/>
          <w:b/>
          <w:bCs/>
          <w:color w:val="000000"/>
          <w:sz w:val="24"/>
          <w:szCs w:val="24"/>
        </w:rPr>
        <w:t>分包</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本工程不允许分包。</w:t>
      </w:r>
    </w:p>
    <w:p>
      <w:pPr>
        <w:spacing w:line="360" w:lineRule="auto"/>
        <w:rPr>
          <w:rFonts w:ascii="宋体" w:cs="Times New Roman"/>
          <w:b/>
          <w:bCs/>
          <w:color w:val="000000"/>
          <w:sz w:val="24"/>
          <w:szCs w:val="24"/>
        </w:rPr>
      </w:pPr>
      <w:r>
        <w:rPr>
          <w:rFonts w:ascii="宋体" w:hAnsi="宋体" w:cs="宋体"/>
          <w:b/>
          <w:bCs/>
          <w:color w:val="000000"/>
          <w:sz w:val="24"/>
          <w:szCs w:val="24"/>
        </w:rPr>
        <w:t>1.3</w:t>
      </w:r>
      <w:r>
        <w:rPr>
          <w:rFonts w:hint="eastAsia" w:ascii="宋体" w:hAnsi="宋体" w:cs="宋体"/>
          <w:b/>
          <w:bCs/>
          <w:color w:val="000000"/>
          <w:sz w:val="24"/>
          <w:szCs w:val="24"/>
        </w:rPr>
        <w:t>技术规范参照标准</w:t>
      </w:r>
    </w:p>
    <w:p>
      <w:pPr>
        <w:adjustRightInd w:val="0"/>
        <w:snapToGrid w:val="0"/>
        <w:spacing w:line="360" w:lineRule="auto"/>
        <w:rPr>
          <w:rFonts w:ascii="宋体" w:cs="Times New Roman"/>
          <w:snapToGrid w:val="0"/>
          <w:kern w:val="0"/>
          <w:sz w:val="24"/>
          <w:szCs w:val="24"/>
        </w:rPr>
      </w:pPr>
      <w:bookmarkStart w:id="6" w:name="_Toc415232682"/>
      <w:r>
        <w:rPr>
          <w:rFonts w:hint="eastAsia" w:ascii="宋体" w:hAnsi="宋体" w:cs="宋体"/>
          <w:snapToGrid w:val="0"/>
          <w:kern w:val="0"/>
          <w:sz w:val="24"/>
          <w:szCs w:val="24"/>
        </w:rPr>
        <w:t>电气设备试验严格按照《电力设备预防性试验规程》</w:t>
      </w:r>
      <w:r>
        <w:rPr>
          <w:rFonts w:ascii="宋体" w:hAnsi="宋体" w:cs="宋体"/>
          <w:snapToGrid w:val="0"/>
          <w:kern w:val="0"/>
          <w:sz w:val="24"/>
          <w:szCs w:val="24"/>
        </w:rPr>
        <w:t>DL/T 596-2005</w:t>
      </w:r>
      <w:r>
        <w:rPr>
          <w:rFonts w:hint="eastAsia" w:ascii="宋体" w:hAnsi="宋体" w:cs="宋体"/>
          <w:snapToGrid w:val="0"/>
          <w:kern w:val="0"/>
          <w:sz w:val="24"/>
          <w:szCs w:val="24"/>
        </w:rPr>
        <w:t>（以下简称规程，详见附件）标准执行</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lang w:val="en-US" w:eastAsia="zh-CN"/>
        </w:rPr>
        <w:t>1</w:t>
      </w:r>
      <w:r>
        <w:rPr>
          <w:rFonts w:hint="eastAsia" w:ascii="宋体" w:hAnsi="宋体" w:cs="宋体"/>
          <w:snapToGrid w:val="0"/>
          <w:kern w:val="0"/>
          <w:sz w:val="24"/>
          <w:szCs w:val="24"/>
        </w:rPr>
        <w:t>电力变压器、消弧线圈及电抗器的试验项目</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油浸式电力变压器</w:t>
      </w:r>
      <w:r>
        <w:rPr>
          <w:rFonts w:ascii="宋体" w:hAnsi="宋体" w:cs="宋体"/>
          <w:snapToGrid w:val="0"/>
          <w:kern w:val="0"/>
          <w:sz w:val="24"/>
          <w:szCs w:val="24"/>
        </w:rPr>
        <w:t xml:space="preserve">(1.6MVA </w:t>
      </w:r>
      <w:r>
        <w:rPr>
          <w:rFonts w:hint="eastAsia" w:ascii="宋体" w:hAnsi="宋体" w:cs="宋体"/>
          <w:snapToGrid w:val="0"/>
          <w:kern w:val="0"/>
          <w:sz w:val="24"/>
          <w:szCs w:val="24"/>
        </w:rPr>
        <w:t>以上</w:t>
      </w:r>
      <w:r>
        <w:rPr>
          <w:rFonts w:ascii="宋体" w:hAnsi="宋体" w:cs="宋体"/>
          <w:snapToGrid w:val="0"/>
          <w:kern w:val="0"/>
          <w:sz w:val="24"/>
          <w:szCs w:val="24"/>
        </w:rPr>
        <w:t xml:space="preserve">) </w:t>
      </w:r>
      <w:r>
        <w:rPr>
          <w:rFonts w:hint="eastAsia" w:ascii="宋体" w:hAnsi="宋体" w:cs="宋体"/>
          <w:snapToGrid w:val="0"/>
          <w:kern w:val="0"/>
          <w:sz w:val="24"/>
          <w:szCs w:val="24"/>
        </w:rPr>
        <w:t>定期试验项目见规程表</w:t>
      </w:r>
      <w:r>
        <w:rPr>
          <w:rFonts w:ascii="宋体" w:hAnsi="宋体" w:cs="宋体"/>
          <w:snapToGrid w:val="0"/>
          <w:kern w:val="0"/>
          <w:sz w:val="24"/>
          <w:szCs w:val="24"/>
        </w:rPr>
        <w:t xml:space="preserve"> 5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4</w:t>
      </w:r>
      <w:r>
        <w:rPr>
          <w:rFonts w:hint="eastAsia" w:ascii="宋体" w:hAnsi="宋体" w:cs="宋体"/>
          <w:snapToGrid w:val="0"/>
          <w:kern w:val="0"/>
          <w:sz w:val="24"/>
          <w:szCs w:val="24"/>
        </w:rPr>
        <w:t>、</w:t>
      </w:r>
      <w:r>
        <w:rPr>
          <w:rFonts w:ascii="宋体" w:hAnsi="宋体" w:cs="宋体"/>
          <w:snapToGrid w:val="0"/>
          <w:kern w:val="0"/>
          <w:sz w:val="24"/>
          <w:szCs w:val="24"/>
        </w:rPr>
        <w:t>5</w:t>
      </w:r>
      <w:r>
        <w:rPr>
          <w:rFonts w:hint="eastAsia" w:ascii="宋体" w:hAnsi="宋体" w:cs="宋体"/>
          <w:snapToGrid w:val="0"/>
          <w:kern w:val="0"/>
          <w:sz w:val="24"/>
          <w:szCs w:val="24"/>
        </w:rPr>
        <w:t>、</w:t>
      </w:r>
      <w:r>
        <w:rPr>
          <w:rFonts w:ascii="宋体" w:hAnsi="宋体" w:cs="宋体"/>
          <w:snapToGrid w:val="0"/>
          <w:kern w:val="0"/>
          <w:sz w:val="24"/>
          <w:szCs w:val="24"/>
        </w:rPr>
        <w:t>6</w:t>
      </w:r>
      <w:r>
        <w:rPr>
          <w:rFonts w:hint="eastAsia" w:ascii="宋体" w:hAnsi="宋体" w:cs="宋体"/>
          <w:snapToGrid w:val="0"/>
          <w:kern w:val="0"/>
          <w:sz w:val="24"/>
          <w:szCs w:val="24"/>
        </w:rPr>
        <w:t>、</w:t>
      </w:r>
      <w:r>
        <w:rPr>
          <w:rFonts w:ascii="宋体" w:hAnsi="宋体" w:cs="宋体"/>
          <w:snapToGrid w:val="0"/>
          <w:kern w:val="0"/>
          <w:sz w:val="24"/>
          <w:szCs w:val="24"/>
        </w:rPr>
        <w:t>7</w:t>
      </w:r>
      <w:r>
        <w:rPr>
          <w:rFonts w:hint="eastAsia" w:ascii="宋体" w:hAnsi="宋体" w:cs="宋体"/>
          <w:snapToGrid w:val="0"/>
          <w:kern w:val="0"/>
          <w:sz w:val="24"/>
          <w:szCs w:val="24"/>
        </w:rPr>
        <w:t>、</w:t>
      </w:r>
      <w:r>
        <w:rPr>
          <w:rFonts w:ascii="宋体" w:hAnsi="宋体" w:cs="宋体"/>
          <w:snapToGrid w:val="0"/>
          <w:kern w:val="0"/>
          <w:sz w:val="24"/>
          <w:szCs w:val="24"/>
        </w:rPr>
        <w:t>8</w:t>
      </w:r>
      <w:r>
        <w:rPr>
          <w:rFonts w:hint="eastAsia" w:ascii="宋体" w:hAnsi="宋体" w:cs="宋体"/>
          <w:snapToGrid w:val="0"/>
          <w:kern w:val="0"/>
          <w:sz w:val="24"/>
          <w:szCs w:val="24"/>
        </w:rPr>
        <w:t>、</w:t>
      </w:r>
      <w:r>
        <w:rPr>
          <w:rFonts w:ascii="宋体" w:hAnsi="宋体" w:cs="宋体"/>
          <w:snapToGrid w:val="0"/>
          <w:kern w:val="0"/>
          <w:sz w:val="24"/>
          <w:szCs w:val="24"/>
        </w:rPr>
        <w:t>12</w:t>
      </w:r>
      <w:r>
        <w:rPr>
          <w:rFonts w:hint="eastAsia" w:ascii="宋体" w:hAnsi="宋体" w:cs="宋体"/>
          <w:snapToGrid w:val="0"/>
          <w:kern w:val="0"/>
          <w:sz w:val="24"/>
          <w:szCs w:val="24"/>
        </w:rPr>
        <w:t>、</w:t>
      </w:r>
      <w:r>
        <w:rPr>
          <w:rFonts w:ascii="宋体" w:hAnsi="宋体" w:cs="宋体"/>
          <w:snapToGrid w:val="0"/>
          <w:kern w:val="0"/>
          <w:sz w:val="24"/>
          <w:szCs w:val="24"/>
        </w:rPr>
        <w:t>18</w:t>
      </w:r>
      <w:r>
        <w:rPr>
          <w:rFonts w:hint="eastAsia" w:ascii="宋体" w:hAnsi="宋体" w:cs="宋体"/>
          <w:snapToGrid w:val="0"/>
          <w:kern w:val="0"/>
          <w:sz w:val="24"/>
          <w:szCs w:val="24"/>
        </w:rPr>
        <w:t>、</w:t>
      </w:r>
      <w:r>
        <w:rPr>
          <w:rFonts w:ascii="宋体" w:hAnsi="宋体" w:cs="宋体"/>
          <w:snapToGrid w:val="0"/>
          <w:kern w:val="0"/>
          <w:sz w:val="24"/>
          <w:szCs w:val="24"/>
        </w:rPr>
        <w:t>19</w:t>
      </w:r>
      <w:r>
        <w:rPr>
          <w:rFonts w:hint="eastAsia" w:ascii="宋体" w:hAnsi="宋体" w:cs="宋体"/>
          <w:snapToGrid w:val="0"/>
          <w:kern w:val="0"/>
          <w:sz w:val="24"/>
          <w:szCs w:val="24"/>
        </w:rPr>
        <w:t>、</w:t>
      </w:r>
      <w:r>
        <w:rPr>
          <w:rFonts w:ascii="宋体" w:hAnsi="宋体" w:cs="宋体"/>
          <w:snapToGrid w:val="0"/>
          <w:kern w:val="0"/>
          <w:sz w:val="24"/>
          <w:szCs w:val="24"/>
        </w:rPr>
        <w:t>20</w:t>
      </w:r>
      <w:r>
        <w:rPr>
          <w:rFonts w:hint="eastAsia" w:ascii="宋体" w:hAnsi="宋体" w:cs="宋体"/>
          <w:snapToGrid w:val="0"/>
          <w:kern w:val="0"/>
          <w:sz w:val="24"/>
          <w:szCs w:val="24"/>
        </w:rPr>
        <w:t>、</w:t>
      </w:r>
      <w:r>
        <w:rPr>
          <w:rFonts w:ascii="宋体" w:hAnsi="宋体" w:cs="宋体"/>
          <w:snapToGrid w:val="0"/>
          <w:kern w:val="0"/>
          <w:sz w:val="24"/>
          <w:szCs w:val="24"/>
        </w:rPr>
        <w:t>23</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干式变压器定期试验项目见规程表</w:t>
      </w:r>
      <w:r>
        <w:rPr>
          <w:rFonts w:ascii="宋体" w:hAnsi="宋体" w:cs="宋体"/>
          <w:snapToGrid w:val="0"/>
          <w:kern w:val="0"/>
          <w:sz w:val="24"/>
          <w:szCs w:val="24"/>
        </w:rPr>
        <w:t xml:space="preserve"> 5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7</w:t>
      </w:r>
      <w:r>
        <w:rPr>
          <w:rFonts w:hint="eastAsia" w:ascii="宋体" w:hAnsi="宋体" w:cs="宋体"/>
          <w:snapToGrid w:val="0"/>
          <w:kern w:val="0"/>
          <w:sz w:val="24"/>
          <w:szCs w:val="24"/>
        </w:rPr>
        <w:t>、</w:t>
      </w:r>
      <w:r>
        <w:rPr>
          <w:rFonts w:ascii="宋体" w:hAnsi="宋体" w:cs="宋体"/>
          <w:snapToGrid w:val="0"/>
          <w:kern w:val="0"/>
          <w:sz w:val="24"/>
          <w:szCs w:val="24"/>
        </w:rPr>
        <w:t>19</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干式电抗器试验项目在所连接的系统设备大修时作交流耐压试验见规程表</w:t>
      </w:r>
      <w:r>
        <w:rPr>
          <w:rFonts w:ascii="宋体" w:hAnsi="宋体" w:cs="宋体"/>
          <w:snapToGrid w:val="0"/>
          <w:kern w:val="0"/>
          <w:sz w:val="24"/>
          <w:szCs w:val="24"/>
        </w:rPr>
        <w:t xml:space="preserve"> 5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7</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消弧线圈定期试验项目见规程表</w:t>
      </w:r>
      <w:r>
        <w:rPr>
          <w:rFonts w:ascii="宋体" w:hAnsi="宋体" w:cs="宋体"/>
          <w:snapToGrid w:val="0"/>
          <w:kern w:val="0"/>
          <w:sz w:val="24"/>
          <w:szCs w:val="24"/>
        </w:rPr>
        <w:t xml:space="preserve"> 5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4</w:t>
      </w:r>
      <w:r>
        <w:rPr>
          <w:rFonts w:hint="eastAsia" w:ascii="宋体" w:hAnsi="宋体" w:cs="宋体"/>
          <w:snapToGrid w:val="0"/>
          <w:kern w:val="0"/>
          <w:sz w:val="24"/>
          <w:szCs w:val="24"/>
        </w:rPr>
        <w:t>、</w:t>
      </w:r>
      <w:r>
        <w:rPr>
          <w:rFonts w:ascii="宋体" w:hAnsi="宋体" w:cs="宋体"/>
          <w:snapToGrid w:val="0"/>
          <w:kern w:val="0"/>
          <w:sz w:val="24"/>
          <w:szCs w:val="24"/>
        </w:rPr>
        <w:t>6</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2</w:t>
      </w:r>
      <w:r>
        <w:rPr>
          <w:rFonts w:hint="eastAsia" w:ascii="宋体" w:hAnsi="宋体" w:cs="宋体"/>
          <w:snapToGrid w:val="0"/>
          <w:kern w:val="0"/>
          <w:sz w:val="24"/>
          <w:szCs w:val="24"/>
        </w:rPr>
        <w:t>互感器</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电流互感器定期试验项目见规程表</w:t>
      </w:r>
      <w:r>
        <w:rPr>
          <w:rFonts w:ascii="宋体" w:hAnsi="宋体" w:cs="宋体"/>
          <w:snapToGrid w:val="0"/>
          <w:kern w:val="0"/>
          <w:sz w:val="24"/>
          <w:szCs w:val="24"/>
        </w:rPr>
        <w:t xml:space="preserve"> 7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4</w:t>
      </w:r>
      <w:r>
        <w:rPr>
          <w:rFonts w:hint="eastAsia" w:ascii="宋体" w:hAnsi="宋体" w:cs="宋体"/>
          <w:snapToGrid w:val="0"/>
          <w:kern w:val="0"/>
          <w:sz w:val="24"/>
          <w:szCs w:val="24"/>
        </w:rPr>
        <w:t>、</w:t>
      </w:r>
      <w:r>
        <w:rPr>
          <w:rFonts w:ascii="宋体" w:hAnsi="宋体" w:cs="宋体"/>
          <w:snapToGrid w:val="0"/>
          <w:kern w:val="0"/>
          <w:sz w:val="24"/>
          <w:szCs w:val="24"/>
        </w:rPr>
        <w:t>5</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电压互感器定期试验项目见规程表</w:t>
      </w:r>
      <w:r>
        <w:rPr>
          <w:rFonts w:ascii="宋体" w:hAnsi="宋体" w:cs="宋体"/>
          <w:snapToGrid w:val="0"/>
          <w:kern w:val="0"/>
          <w:sz w:val="24"/>
          <w:szCs w:val="24"/>
        </w:rPr>
        <w:t xml:space="preserve"> 8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4</w:t>
      </w:r>
      <w:r>
        <w:rPr>
          <w:rFonts w:hint="eastAsia" w:ascii="宋体" w:hAnsi="宋体" w:cs="宋体"/>
          <w:snapToGrid w:val="0"/>
          <w:kern w:val="0"/>
          <w:sz w:val="24"/>
          <w:szCs w:val="24"/>
        </w:rPr>
        <w:t>、</w:t>
      </w:r>
      <w:r>
        <w:rPr>
          <w:rFonts w:ascii="宋体" w:hAnsi="宋体" w:cs="宋体"/>
          <w:snapToGrid w:val="0"/>
          <w:kern w:val="0"/>
          <w:sz w:val="24"/>
          <w:szCs w:val="24"/>
        </w:rPr>
        <w:t>5</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3</w:t>
      </w:r>
      <w:r>
        <w:rPr>
          <w:rFonts w:hint="eastAsia" w:ascii="宋体" w:hAnsi="宋体" w:cs="宋体"/>
          <w:snapToGrid w:val="0"/>
          <w:kern w:val="0"/>
          <w:sz w:val="24"/>
          <w:szCs w:val="24"/>
        </w:rPr>
        <w:t>断路器</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真空断路器定期试验项目见规程表</w:t>
      </w:r>
      <w:r>
        <w:rPr>
          <w:rFonts w:ascii="宋体" w:hAnsi="宋体" w:cs="宋体"/>
          <w:snapToGrid w:val="0"/>
          <w:kern w:val="0"/>
          <w:sz w:val="24"/>
          <w:szCs w:val="24"/>
        </w:rPr>
        <w:t xml:space="preserve"> 13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4</w:t>
      </w:r>
      <w:r>
        <w:rPr>
          <w:rFonts w:hint="eastAsia" w:ascii="宋体" w:hAnsi="宋体" w:cs="宋体"/>
          <w:snapToGrid w:val="0"/>
          <w:kern w:val="0"/>
          <w:sz w:val="24"/>
          <w:szCs w:val="24"/>
        </w:rPr>
        <w:t>、</w:t>
      </w:r>
      <w:r>
        <w:rPr>
          <w:rFonts w:ascii="宋体" w:hAnsi="宋体" w:cs="宋体"/>
          <w:snapToGrid w:val="0"/>
          <w:kern w:val="0"/>
          <w:sz w:val="24"/>
          <w:szCs w:val="24"/>
        </w:rPr>
        <w:t>7</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4</w:t>
      </w:r>
      <w:r>
        <w:rPr>
          <w:rFonts w:hint="eastAsia" w:ascii="宋体" w:hAnsi="宋体" w:cs="宋体"/>
          <w:snapToGrid w:val="0"/>
          <w:kern w:val="0"/>
          <w:sz w:val="24"/>
          <w:szCs w:val="24"/>
        </w:rPr>
        <w:t>高压开关柜</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高压开关柜定期试验项目见规程表</w:t>
      </w:r>
      <w:r>
        <w:rPr>
          <w:rFonts w:ascii="宋体" w:hAnsi="宋体" w:cs="宋体"/>
          <w:snapToGrid w:val="0"/>
          <w:kern w:val="0"/>
          <w:sz w:val="24"/>
          <w:szCs w:val="24"/>
        </w:rPr>
        <w:t xml:space="preserve"> 18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5</w:t>
      </w:r>
      <w:r>
        <w:rPr>
          <w:rFonts w:hint="eastAsia" w:ascii="宋体" w:hAnsi="宋体" w:cs="宋体"/>
          <w:snapToGrid w:val="0"/>
          <w:kern w:val="0"/>
          <w:sz w:val="24"/>
          <w:szCs w:val="24"/>
        </w:rPr>
        <w:t>、</w:t>
      </w:r>
      <w:r>
        <w:rPr>
          <w:rFonts w:ascii="宋体" w:hAnsi="宋体" w:cs="宋体"/>
          <w:snapToGrid w:val="0"/>
          <w:kern w:val="0"/>
          <w:sz w:val="24"/>
          <w:szCs w:val="24"/>
        </w:rPr>
        <w:t>8</w:t>
      </w:r>
      <w:r>
        <w:rPr>
          <w:rFonts w:hint="eastAsia" w:ascii="宋体" w:hAnsi="宋体" w:cs="宋体"/>
          <w:snapToGrid w:val="0"/>
          <w:kern w:val="0"/>
          <w:sz w:val="24"/>
          <w:szCs w:val="24"/>
        </w:rPr>
        <w:t>、</w:t>
      </w:r>
      <w:r>
        <w:rPr>
          <w:rFonts w:ascii="宋体" w:hAnsi="宋体" w:cs="宋体"/>
          <w:snapToGrid w:val="0"/>
          <w:kern w:val="0"/>
          <w:sz w:val="24"/>
          <w:szCs w:val="24"/>
        </w:rPr>
        <w:t>9</w:t>
      </w:r>
      <w:r>
        <w:rPr>
          <w:rFonts w:hint="eastAsia" w:ascii="宋体" w:hAnsi="宋体" w:cs="宋体"/>
          <w:snapToGrid w:val="0"/>
          <w:kern w:val="0"/>
          <w:sz w:val="24"/>
          <w:szCs w:val="24"/>
        </w:rPr>
        <w:t>、</w:t>
      </w:r>
      <w:r>
        <w:rPr>
          <w:rFonts w:ascii="宋体" w:hAnsi="宋体" w:cs="宋体"/>
          <w:snapToGrid w:val="0"/>
          <w:kern w:val="0"/>
          <w:sz w:val="24"/>
          <w:szCs w:val="24"/>
        </w:rPr>
        <w:t>10</w:t>
      </w:r>
      <w:r>
        <w:rPr>
          <w:rFonts w:hint="eastAsia" w:ascii="宋体" w:hAnsi="宋体" w:cs="宋体"/>
          <w:snapToGrid w:val="0"/>
          <w:kern w:val="0"/>
          <w:sz w:val="24"/>
          <w:szCs w:val="24"/>
        </w:rPr>
        <w:t>、</w:t>
      </w:r>
      <w:r>
        <w:rPr>
          <w:rFonts w:ascii="宋体" w:hAnsi="宋体" w:cs="宋体"/>
          <w:snapToGrid w:val="0"/>
          <w:kern w:val="0"/>
          <w:sz w:val="24"/>
          <w:szCs w:val="24"/>
        </w:rPr>
        <w:t>13</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5</w:t>
      </w:r>
      <w:r>
        <w:rPr>
          <w:rFonts w:hint="eastAsia" w:ascii="宋体" w:hAnsi="宋体" w:cs="宋体"/>
          <w:snapToGrid w:val="0"/>
          <w:kern w:val="0"/>
          <w:sz w:val="24"/>
          <w:szCs w:val="24"/>
        </w:rPr>
        <w:t>套管</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套管定期试验项目见规程表</w:t>
      </w:r>
      <w:r>
        <w:rPr>
          <w:rFonts w:ascii="宋体" w:hAnsi="宋体" w:cs="宋体"/>
          <w:snapToGrid w:val="0"/>
          <w:kern w:val="0"/>
          <w:sz w:val="24"/>
          <w:szCs w:val="24"/>
        </w:rPr>
        <w:t xml:space="preserve"> 20 </w:t>
      </w:r>
      <w:r>
        <w:rPr>
          <w:rFonts w:hint="eastAsia" w:ascii="宋体" w:hAnsi="宋体" w:cs="宋体"/>
          <w:snapToGrid w:val="0"/>
          <w:kern w:val="0"/>
          <w:sz w:val="24"/>
          <w:szCs w:val="24"/>
        </w:rPr>
        <w:t>中序号</w:t>
      </w:r>
      <w:r>
        <w:rPr>
          <w:rFonts w:ascii="宋体" w:hAnsi="宋体" w:cs="宋体"/>
          <w:snapToGrid w:val="0"/>
          <w:kern w:val="0"/>
          <w:sz w:val="24"/>
          <w:szCs w:val="24"/>
        </w:rPr>
        <w:t xml:space="preserve"> 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cs="宋体"/>
          <w:snapToGrid w:val="0"/>
          <w:kern w:val="0"/>
          <w:sz w:val="24"/>
          <w:szCs w:val="24"/>
          <w:lang w:val="en-US" w:eastAsia="zh-CN"/>
        </w:rPr>
        <w:t>6</w:t>
      </w:r>
      <w:r>
        <w:rPr>
          <w:rFonts w:hint="eastAsia" w:ascii="宋体" w:hAnsi="宋体" w:cs="宋体"/>
          <w:snapToGrid w:val="0"/>
          <w:kern w:val="0"/>
          <w:sz w:val="24"/>
          <w:szCs w:val="24"/>
        </w:rPr>
        <w:t>绝缘子</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绝缘子试验项目见规程表</w:t>
      </w:r>
      <w:r>
        <w:rPr>
          <w:rFonts w:ascii="宋体" w:hAnsi="宋体" w:cs="宋体"/>
          <w:snapToGrid w:val="0"/>
          <w:kern w:val="0"/>
          <w:sz w:val="24"/>
          <w:szCs w:val="24"/>
        </w:rPr>
        <w:t>21</w:t>
      </w:r>
      <w:r>
        <w:rPr>
          <w:rFonts w:hint="eastAsia" w:ascii="宋体" w:hAnsi="宋体" w:cs="宋体"/>
          <w:snapToGrid w:val="0"/>
          <w:kern w:val="0"/>
          <w:sz w:val="24"/>
          <w:szCs w:val="24"/>
        </w:rPr>
        <w:t>中序号</w:t>
      </w:r>
      <w:r>
        <w:rPr>
          <w:rFonts w:ascii="宋体" w:hAnsi="宋体" w:cs="宋体"/>
          <w:snapToGrid w:val="0"/>
          <w:kern w:val="0"/>
          <w:sz w:val="24"/>
          <w:szCs w:val="24"/>
        </w:rPr>
        <w:t>4</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7</w:t>
      </w:r>
      <w:r>
        <w:rPr>
          <w:rFonts w:hint="eastAsia" w:ascii="宋体" w:hAnsi="宋体" w:cs="宋体"/>
          <w:snapToGrid w:val="0"/>
          <w:kern w:val="0"/>
          <w:sz w:val="24"/>
          <w:szCs w:val="24"/>
        </w:rPr>
        <w:t>避雷器</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避雷器试验项目见规程表</w:t>
      </w:r>
      <w:r>
        <w:rPr>
          <w:rFonts w:ascii="宋体" w:hAnsi="宋体" w:cs="宋体"/>
          <w:snapToGrid w:val="0"/>
          <w:kern w:val="0"/>
          <w:sz w:val="24"/>
          <w:szCs w:val="24"/>
        </w:rPr>
        <w:t>40</w:t>
      </w:r>
      <w:r>
        <w:rPr>
          <w:rFonts w:hint="eastAsia" w:ascii="宋体" w:hAnsi="宋体" w:cs="宋体"/>
          <w:snapToGrid w:val="0"/>
          <w:kern w:val="0"/>
          <w:sz w:val="24"/>
          <w:szCs w:val="24"/>
        </w:rPr>
        <w:t>中序号</w:t>
      </w:r>
      <w:r>
        <w:rPr>
          <w:rFonts w:ascii="宋体" w:hAnsi="宋体" w:cs="宋体"/>
          <w:snapToGrid w:val="0"/>
          <w:kern w:val="0"/>
          <w:sz w:val="24"/>
          <w:szCs w:val="24"/>
        </w:rPr>
        <w:t>1</w:t>
      </w:r>
      <w:r>
        <w:rPr>
          <w:rFonts w:hint="eastAsia" w:ascii="宋体" w:hAnsi="宋体" w:cs="宋体"/>
          <w:snapToGrid w:val="0"/>
          <w:kern w:val="0"/>
          <w:sz w:val="24"/>
          <w:szCs w:val="24"/>
        </w:rPr>
        <w:t>、</w:t>
      </w:r>
      <w:r>
        <w:rPr>
          <w:rFonts w:ascii="宋体" w:hAnsi="宋体" w:cs="宋体"/>
          <w:snapToGrid w:val="0"/>
          <w:kern w:val="0"/>
          <w:sz w:val="24"/>
          <w:szCs w:val="24"/>
        </w:rPr>
        <w:t>2</w:t>
      </w:r>
      <w:r>
        <w:rPr>
          <w:rFonts w:hint="eastAsia" w:ascii="宋体" w:hAnsi="宋体" w:cs="宋体"/>
          <w:snapToGrid w:val="0"/>
          <w:kern w:val="0"/>
          <w:sz w:val="24"/>
          <w:szCs w:val="24"/>
        </w:rPr>
        <w:t>、</w:t>
      </w:r>
      <w:r>
        <w:rPr>
          <w:rFonts w:ascii="宋体" w:hAnsi="宋体" w:cs="宋体"/>
          <w:snapToGrid w:val="0"/>
          <w:kern w:val="0"/>
          <w:sz w:val="24"/>
          <w:szCs w:val="24"/>
        </w:rPr>
        <w:t>3</w:t>
      </w:r>
      <w:r>
        <w:rPr>
          <w:rFonts w:hint="eastAsia" w:ascii="宋体" w:hAnsi="宋体" w:cs="宋体"/>
          <w:snapToGrid w:val="0"/>
          <w:kern w:val="0"/>
          <w:sz w:val="24"/>
          <w:szCs w:val="24"/>
        </w:rPr>
        <w:t>、</w:t>
      </w:r>
      <w:r>
        <w:rPr>
          <w:rFonts w:ascii="宋体" w:hAnsi="宋体" w:cs="宋体"/>
          <w:snapToGrid w:val="0"/>
          <w:kern w:val="0"/>
          <w:sz w:val="24"/>
          <w:szCs w:val="24"/>
        </w:rPr>
        <w:t>5</w:t>
      </w:r>
      <w:r>
        <w:rPr>
          <w:rFonts w:hint="eastAsia" w:ascii="宋体" w:hAnsi="宋体" w:cs="宋体"/>
          <w:snapToGrid w:val="0"/>
          <w:kern w:val="0"/>
          <w:sz w:val="24"/>
          <w:szCs w:val="24"/>
        </w:rPr>
        <w:t>、</w:t>
      </w:r>
      <w:r>
        <w:rPr>
          <w:rFonts w:ascii="宋体" w:hAnsi="宋体" w:cs="宋体"/>
          <w:snapToGrid w:val="0"/>
          <w:kern w:val="0"/>
          <w:sz w:val="24"/>
          <w:szCs w:val="24"/>
        </w:rPr>
        <w:t>6</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ascii="宋体" w:cs="宋体"/>
          <w:snapToGrid w:val="0"/>
          <w:kern w:val="0"/>
          <w:sz w:val="24"/>
          <w:szCs w:val="24"/>
        </w:rPr>
        <w:t>.</w:t>
      </w:r>
      <w:r>
        <w:rPr>
          <w:rFonts w:hint="eastAsia" w:ascii="宋体" w:hAnsi="宋体" w:cs="宋体"/>
          <w:snapToGrid w:val="0"/>
          <w:kern w:val="0"/>
          <w:sz w:val="24"/>
          <w:szCs w:val="24"/>
          <w:lang w:val="en-US" w:eastAsia="zh-CN"/>
        </w:rPr>
        <w:t>8</w:t>
      </w:r>
      <w:r>
        <w:rPr>
          <w:rFonts w:ascii="宋体" w:hAnsi="宋体" w:cs="宋体"/>
          <w:snapToGrid w:val="0"/>
          <w:kern w:val="0"/>
          <w:sz w:val="24"/>
          <w:szCs w:val="24"/>
        </w:rPr>
        <w:t xml:space="preserve"> </w:t>
      </w:r>
      <w:r>
        <w:rPr>
          <w:rFonts w:hint="eastAsia" w:ascii="宋体" w:hAnsi="宋体" w:cs="宋体"/>
          <w:snapToGrid w:val="0"/>
          <w:kern w:val="0"/>
          <w:sz w:val="24"/>
          <w:szCs w:val="24"/>
        </w:rPr>
        <w:t>电除尘器</w:t>
      </w:r>
    </w:p>
    <w:p>
      <w:pPr>
        <w:adjustRightInd w:val="0"/>
        <w:snapToGrid w:val="0"/>
        <w:spacing w:line="360" w:lineRule="auto"/>
        <w:rPr>
          <w:rFonts w:ascii="宋体" w:cs="Times New Roman"/>
          <w:snapToGrid w:val="0"/>
          <w:kern w:val="0"/>
          <w:sz w:val="24"/>
          <w:szCs w:val="24"/>
        </w:rPr>
      </w:pPr>
      <w:r>
        <w:rPr>
          <w:rFonts w:hint="eastAsia" w:ascii="宋体" w:hAnsi="宋体" w:cs="宋体"/>
          <w:snapToGrid w:val="0"/>
          <w:kern w:val="0"/>
          <w:sz w:val="24"/>
          <w:szCs w:val="24"/>
        </w:rPr>
        <w:t>电除尘器试验项目见规程表</w:t>
      </w:r>
      <w:r>
        <w:rPr>
          <w:rFonts w:ascii="宋体" w:hAnsi="宋体" w:cs="宋体"/>
          <w:snapToGrid w:val="0"/>
          <w:kern w:val="0"/>
          <w:sz w:val="24"/>
          <w:szCs w:val="24"/>
        </w:rPr>
        <w:t xml:space="preserve"> 49</w:t>
      </w:r>
      <w:r>
        <w:rPr>
          <w:rFonts w:hint="eastAsia" w:ascii="宋体" w:hAnsi="宋体" w:cs="宋体"/>
          <w:snapToGrid w:val="0"/>
          <w:kern w:val="0"/>
          <w:sz w:val="24"/>
          <w:szCs w:val="24"/>
        </w:rPr>
        <w:t>中序号</w:t>
      </w:r>
      <w:r>
        <w:rPr>
          <w:rFonts w:ascii="宋体" w:hAnsi="宋体" w:cs="宋体"/>
          <w:snapToGrid w:val="0"/>
          <w:kern w:val="0"/>
          <w:sz w:val="24"/>
          <w:szCs w:val="24"/>
        </w:rPr>
        <w:t>8</w:t>
      </w:r>
      <w:r>
        <w:rPr>
          <w:rFonts w:hint="eastAsia" w:ascii="宋体" w:hAnsi="宋体" w:cs="宋体"/>
          <w:snapToGrid w:val="0"/>
          <w:kern w:val="0"/>
          <w:sz w:val="24"/>
          <w:szCs w:val="24"/>
        </w:rPr>
        <w:t>、</w:t>
      </w:r>
      <w:r>
        <w:rPr>
          <w:rFonts w:ascii="宋体" w:hAnsi="宋体" w:cs="宋体"/>
          <w:snapToGrid w:val="0"/>
          <w:kern w:val="0"/>
          <w:sz w:val="24"/>
          <w:szCs w:val="24"/>
        </w:rPr>
        <w:t>9</w:t>
      </w:r>
      <w:r>
        <w:rPr>
          <w:rFonts w:hint="eastAsia" w:ascii="宋体" w:hAnsi="宋体" w:cs="宋体"/>
          <w:snapToGrid w:val="0"/>
          <w:kern w:val="0"/>
          <w:sz w:val="24"/>
          <w:szCs w:val="24"/>
        </w:rPr>
        <w:t>。</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3.</w:t>
      </w:r>
      <w:r>
        <w:rPr>
          <w:rFonts w:hint="eastAsia" w:ascii="宋体" w:hAnsi="宋体" w:cs="宋体"/>
          <w:snapToGrid w:val="0"/>
          <w:kern w:val="0"/>
          <w:sz w:val="24"/>
          <w:szCs w:val="24"/>
          <w:lang w:val="en-US" w:eastAsia="zh-CN"/>
        </w:rPr>
        <w:t>9</w:t>
      </w:r>
      <w:r>
        <w:rPr>
          <w:rFonts w:ascii="宋体" w:hAnsi="宋体" w:cs="宋体"/>
          <w:snapToGrid w:val="0"/>
          <w:kern w:val="0"/>
          <w:sz w:val="24"/>
          <w:szCs w:val="24"/>
        </w:rPr>
        <w:t xml:space="preserve"> 10kV</w:t>
      </w:r>
      <w:r>
        <w:rPr>
          <w:rFonts w:hint="eastAsia" w:ascii="宋体" w:hAnsi="宋体" w:cs="宋体"/>
          <w:snapToGrid w:val="0"/>
          <w:kern w:val="0"/>
          <w:sz w:val="24"/>
          <w:szCs w:val="24"/>
        </w:rPr>
        <w:t>封闭母线</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10KV</w:t>
      </w:r>
      <w:r>
        <w:rPr>
          <w:rFonts w:hint="eastAsia" w:ascii="宋体" w:hAnsi="宋体" w:cs="宋体"/>
          <w:snapToGrid w:val="0"/>
          <w:kern w:val="0"/>
          <w:sz w:val="24"/>
          <w:szCs w:val="24"/>
        </w:rPr>
        <w:t>封闭母线试验项目见规程表</w:t>
      </w:r>
      <w:r>
        <w:rPr>
          <w:rFonts w:ascii="宋体" w:hAnsi="宋体" w:cs="宋体"/>
          <w:snapToGrid w:val="0"/>
          <w:kern w:val="0"/>
          <w:sz w:val="24"/>
          <w:szCs w:val="24"/>
        </w:rPr>
        <w:t xml:space="preserve"> 41</w:t>
      </w:r>
      <w:r>
        <w:rPr>
          <w:rFonts w:hint="eastAsia" w:ascii="宋体" w:hAnsi="宋体" w:cs="宋体"/>
          <w:snapToGrid w:val="0"/>
          <w:kern w:val="0"/>
          <w:sz w:val="24"/>
          <w:szCs w:val="24"/>
        </w:rPr>
        <w:t>中序号</w:t>
      </w:r>
      <w:r>
        <w:rPr>
          <w:rFonts w:ascii="宋体" w:hAnsi="宋体" w:cs="宋体"/>
          <w:snapToGrid w:val="0"/>
          <w:kern w:val="0"/>
          <w:sz w:val="24"/>
          <w:szCs w:val="24"/>
        </w:rPr>
        <w:t>1,2</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4</w:t>
      </w:r>
      <w:r>
        <w:rPr>
          <w:rFonts w:hint="eastAsia" w:ascii="宋体" w:hAnsi="宋体" w:cs="宋体"/>
          <w:snapToGrid w:val="0"/>
          <w:kern w:val="0"/>
          <w:sz w:val="24"/>
          <w:szCs w:val="24"/>
        </w:rPr>
        <w:t>、继电校验项目参照定值清单。</w:t>
      </w:r>
    </w:p>
    <w:p>
      <w:pPr>
        <w:adjustRightInd w:val="0"/>
        <w:snapToGrid w:val="0"/>
        <w:spacing w:line="360" w:lineRule="auto"/>
        <w:rPr>
          <w:rFonts w:ascii="宋体" w:cs="Times New Roman"/>
          <w:snapToGrid w:val="0"/>
          <w:kern w:val="0"/>
          <w:sz w:val="24"/>
          <w:szCs w:val="24"/>
        </w:rPr>
      </w:pPr>
      <w:r>
        <w:rPr>
          <w:rFonts w:ascii="宋体" w:hAnsi="宋体" w:cs="宋体"/>
          <w:snapToGrid w:val="0"/>
          <w:kern w:val="0"/>
          <w:sz w:val="24"/>
          <w:szCs w:val="24"/>
        </w:rPr>
        <w:t>5</w:t>
      </w:r>
      <w:r>
        <w:rPr>
          <w:rFonts w:hint="eastAsia" w:ascii="宋体" w:hAnsi="宋体" w:cs="宋体"/>
          <w:snapToGrid w:val="0"/>
          <w:kern w:val="0"/>
          <w:sz w:val="24"/>
          <w:szCs w:val="24"/>
        </w:rPr>
        <w:t>、盘柜多功能表、电度表、电流电压表未列出也需做相应校验。</w:t>
      </w:r>
    </w:p>
    <w:p>
      <w:pPr>
        <w:pStyle w:val="4"/>
        <w:spacing w:line="240" w:lineRule="auto"/>
        <w:rPr>
          <w:rFonts w:cs="Times New Roman"/>
        </w:rPr>
      </w:pPr>
      <w:r>
        <w:t xml:space="preserve">2 </w:t>
      </w:r>
      <w:r>
        <w:rPr>
          <w:rFonts w:hint="eastAsia" w:cs="宋体"/>
        </w:rPr>
        <w:t>承包范围及方式、工作要求</w:t>
      </w:r>
      <w:bookmarkEnd w:id="6"/>
    </w:p>
    <w:p>
      <w:pPr>
        <w:spacing w:line="360" w:lineRule="auto"/>
        <w:rPr>
          <w:rFonts w:ascii="宋体" w:cs="Times New Roman"/>
          <w:b/>
          <w:bCs/>
          <w:color w:val="000000"/>
          <w:sz w:val="24"/>
          <w:szCs w:val="24"/>
        </w:rPr>
      </w:pPr>
      <w:bookmarkStart w:id="7" w:name="_Toc165253458"/>
      <w:bookmarkStart w:id="8" w:name="_Toc107298780"/>
      <w:r>
        <w:rPr>
          <w:rFonts w:ascii="宋体" w:hAnsi="宋体" w:cs="宋体"/>
          <w:b/>
          <w:bCs/>
          <w:color w:val="000000"/>
          <w:sz w:val="24"/>
          <w:szCs w:val="24"/>
        </w:rPr>
        <w:t>2.1</w:t>
      </w:r>
      <w:bookmarkEnd w:id="7"/>
      <w:bookmarkEnd w:id="8"/>
      <w:r>
        <w:rPr>
          <w:rFonts w:hint="eastAsia" w:ascii="宋体" w:hAnsi="宋体" w:cs="宋体"/>
          <w:b/>
          <w:bCs/>
          <w:color w:val="000000"/>
          <w:sz w:val="24"/>
          <w:szCs w:val="24"/>
        </w:rPr>
        <w:t>承包范围</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年度预试、校验：</w:t>
      </w:r>
      <w:r>
        <w:rPr>
          <w:rFonts w:ascii="宋体" w:hAnsi="宋体" w:cs="宋体"/>
          <w:color w:val="000000"/>
          <w:sz w:val="24"/>
          <w:szCs w:val="24"/>
        </w:rPr>
        <w:t>110kV</w:t>
      </w:r>
      <w:r>
        <w:rPr>
          <w:rFonts w:hint="eastAsia" w:ascii="宋体" w:hAnsi="宋体" w:cs="宋体"/>
          <w:color w:val="000000"/>
          <w:sz w:val="24"/>
          <w:szCs w:val="24"/>
        </w:rPr>
        <w:t>主变压器及所属一、二次设备；</w:t>
      </w:r>
      <w:r>
        <w:rPr>
          <w:rFonts w:ascii="宋体" w:hAnsi="宋体" w:cs="宋体"/>
          <w:color w:val="000000"/>
          <w:sz w:val="24"/>
          <w:szCs w:val="24"/>
        </w:rPr>
        <w:t>110kV</w:t>
      </w:r>
      <w:r>
        <w:rPr>
          <w:rFonts w:hint="eastAsia" w:ascii="宋体" w:hAnsi="宋体" w:cs="宋体"/>
          <w:color w:val="000000"/>
          <w:sz w:val="24"/>
          <w:szCs w:val="24"/>
        </w:rPr>
        <w:t>组合电器及附属一、二次设备；干式变压器及所属一、二次设备；</w:t>
      </w:r>
      <w:r>
        <w:rPr>
          <w:rFonts w:ascii="宋体" w:hAnsi="宋体" w:cs="宋体"/>
          <w:color w:val="000000"/>
          <w:sz w:val="24"/>
          <w:szCs w:val="24"/>
        </w:rPr>
        <w:t>35kV</w:t>
      </w:r>
      <w:r>
        <w:rPr>
          <w:rFonts w:hint="eastAsia" w:ascii="宋体" w:hAnsi="宋体" w:cs="宋体"/>
          <w:color w:val="000000"/>
          <w:sz w:val="24"/>
          <w:szCs w:val="24"/>
        </w:rPr>
        <w:t>母线、</w:t>
      </w:r>
      <w:r>
        <w:rPr>
          <w:rFonts w:ascii="宋体" w:hAnsi="宋体" w:cs="宋体"/>
          <w:color w:val="000000"/>
          <w:sz w:val="24"/>
          <w:szCs w:val="24"/>
        </w:rPr>
        <w:t>35kV</w:t>
      </w:r>
      <w:r>
        <w:rPr>
          <w:rFonts w:hint="eastAsia" w:ascii="宋体" w:hAnsi="宋体" w:cs="宋体"/>
          <w:color w:val="000000"/>
          <w:sz w:val="24"/>
          <w:szCs w:val="24"/>
        </w:rPr>
        <w:t>配电柜及附属一、二次设备；</w:t>
      </w:r>
      <w:r>
        <w:rPr>
          <w:rFonts w:ascii="宋体" w:hAnsi="宋体" w:cs="宋体"/>
          <w:color w:val="000000"/>
          <w:sz w:val="24"/>
          <w:szCs w:val="24"/>
        </w:rPr>
        <w:t>10kV</w:t>
      </w:r>
      <w:r>
        <w:rPr>
          <w:rFonts w:hint="eastAsia" w:ascii="宋体" w:hAnsi="宋体" w:cs="宋体"/>
          <w:color w:val="000000"/>
          <w:sz w:val="24"/>
          <w:szCs w:val="24"/>
        </w:rPr>
        <w:t>母线、</w:t>
      </w:r>
      <w:r>
        <w:rPr>
          <w:rFonts w:ascii="宋体" w:hAnsi="宋体" w:cs="宋体"/>
          <w:color w:val="000000"/>
          <w:sz w:val="24"/>
          <w:szCs w:val="24"/>
        </w:rPr>
        <w:t>10kV</w:t>
      </w:r>
      <w:r>
        <w:rPr>
          <w:rFonts w:hint="eastAsia" w:ascii="宋体" w:hAnsi="宋体" w:cs="宋体"/>
          <w:color w:val="000000"/>
          <w:sz w:val="24"/>
          <w:szCs w:val="24"/>
        </w:rPr>
        <w:t>配电柜及所属一、二次设备；</w:t>
      </w:r>
      <w:r>
        <w:rPr>
          <w:rFonts w:ascii="宋体" w:hAnsi="宋体" w:cs="宋体"/>
          <w:color w:val="000000"/>
          <w:sz w:val="24"/>
          <w:szCs w:val="24"/>
        </w:rPr>
        <w:t>35kV</w:t>
      </w:r>
      <w:r>
        <w:rPr>
          <w:rFonts w:hint="eastAsia" w:ascii="宋体" w:hAnsi="宋体" w:cs="宋体"/>
          <w:color w:val="000000"/>
          <w:sz w:val="24"/>
          <w:szCs w:val="24"/>
        </w:rPr>
        <w:t>整流变压器及附属一、二次设备；继电校验；油试验及工具检验。</w:t>
      </w:r>
    </w:p>
    <w:p>
      <w:pPr>
        <w:spacing w:line="360" w:lineRule="auto"/>
        <w:ind w:firstLine="480" w:firstLineChars="200"/>
        <w:rPr>
          <w:rFonts w:ascii="宋体" w:cs="Times New Roman"/>
          <w:color w:val="000000"/>
          <w:sz w:val="24"/>
          <w:szCs w:val="24"/>
        </w:rPr>
      </w:pPr>
      <w:r>
        <w:rPr>
          <w:rFonts w:hint="eastAsia" w:ascii="宋体" w:hAnsi="宋体" w:cs="宋体"/>
          <w:color w:val="000000"/>
          <w:sz w:val="24"/>
          <w:szCs w:val="24"/>
        </w:rPr>
        <w:t>预防性试验工作计划，继电保护及自动装置、测量及计量表计校验计划，在工作前需与需求方协商后由需求方提出。</w:t>
      </w:r>
    </w:p>
    <w:p>
      <w:pPr>
        <w:spacing w:line="360" w:lineRule="auto"/>
        <w:rPr>
          <w:rFonts w:ascii="宋体" w:cs="Times New Roman"/>
          <w:b/>
          <w:bCs/>
          <w:color w:val="000000"/>
          <w:sz w:val="24"/>
          <w:szCs w:val="24"/>
        </w:rPr>
      </w:pPr>
      <w:r>
        <w:rPr>
          <w:rFonts w:ascii="宋体" w:hAnsi="宋体" w:cs="宋体"/>
          <w:b/>
          <w:bCs/>
          <w:color w:val="000000"/>
          <w:sz w:val="24"/>
          <w:szCs w:val="24"/>
        </w:rPr>
        <w:t>2</w:t>
      </w:r>
      <w:r>
        <w:rPr>
          <w:rFonts w:ascii="宋体" w:cs="宋体"/>
          <w:b/>
          <w:bCs/>
          <w:color w:val="000000"/>
          <w:sz w:val="24"/>
          <w:szCs w:val="24"/>
        </w:rPr>
        <w:t>.</w:t>
      </w:r>
      <w:r>
        <w:rPr>
          <w:rFonts w:ascii="宋体" w:hAnsi="宋体" w:cs="宋体"/>
          <w:b/>
          <w:bCs/>
          <w:color w:val="000000"/>
          <w:sz w:val="24"/>
          <w:szCs w:val="24"/>
        </w:rPr>
        <w:t xml:space="preserve">2  </w:t>
      </w:r>
      <w:r>
        <w:rPr>
          <w:rFonts w:hint="eastAsia" w:ascii="宋体" w:hAnsi="宋体" w:cs="宋体"/>
          <w:b/>
          <w:bCs/>
          <w:color w:val="000000"/>
          <w:sz w:val="24"/>
          <w:szCs w:val="24"/>
        </w:rPr>
        <w:t>工作要求：</w:t>
      </w:r>
    </w:p>
    <w:p>
      <w:pPr>
        <w:spacing w:line="360" w:lineRule="auto"/>
        <w:ind w:firstLine="480" w:firstLineChars="200"/>
        <w:rPr>
          <w:rFonts w:ascii="宋体" w:cs="Times New Roman"/>
          <w:color w:val="000000"/>
          <w:sz w:val="24"/>
          <w:szCs w:val="24"/>
        </w:rPr>
      </w:pPr>
      <w:r>
        <w:rPr>
          <w:rFonts w:ascii="宋体" w:hAnsi="宋体" w:cs="宋体"/>
          <w:color w:val="000000"/>
          <w:sz w:val="24"/>
          <w:szCs w:val="24"/>
        </w:rPr>
        <w:t>a</w:t>
      </w:r>
      <w:r>
        <w:rPr>
          <w:rFonts w:hint="eastAsia" w:ascii="宋体" w:hAnsi="宋体" w:cs="宋体"/>
          <w:color w:val="000000"/>
          <w:sz w:val="24"/>
          <w:szCs w:val="24"/>
        </w:rPr>
        <w:t>、试验后各参数达到正常值，设备运行情况良好，对检修试验结果作出正确的分析判断和结论；</w:t>
      </w:r>
    </w:p>
    <w:p>
      <w:pPr>
        <w:spacing w:line="360" w:lineRule="auto"/>
        <w:ind w:firstLine="480" w:firstLineChars="200"/>
        <w:rPr>
          <w:rFonts w:hint="eastAsia" w:ascii="宋体" w:hAnsi="宋体" w:cs="宋体"/>
          <w:color w:val="000000"/>
          <w:sz w:val="24"/>
          <w:szCs w:val="24"/>
        </w:rPr>
      </w:pPr>
      <w:r>
        <w:rPr>
          <w:rFonts w:ascii="宋体" w:hAnsi="宋体" w:cs="宋体"/>
          <w:color w:val="000000"/>
          <w:sz w:val="24"/>
          <w:szCs w:val="24"/>
        </w:rPr>
        <w:t>b</w:t>
      </w:r>
      <w:r>
        <w:rPr>
          <w:rFonts w:hint="eastAsia" w:ascii="宋体" w:hAnsi="宋体" w:cs="宋体"/>
          <w:color w:val="000000"/>
          <w:sz w:val="24"/>
          <w:szCs w:val="24"/>
        </w:rPr>
        <w:t>、供方对承包范围内的设备进行试验报告，向需求方报送一份试验总结报告；</w:t>
      </w:r>
    </w:p>
    <w:p>
      <w:pPr>
        <w:spacing w:line="360" w:lineRule="auto"/>
        <w:ind w:firstLine="480" w:firstLineChars="200"/>
        <w:rPr>
          <w:rFonts w:hint="eastAsia" w:ascii="宋体" w:hAnsi="宋体" w:cs="宋体"/>
          <w:color w:val="000000"/>
          <w:sz w:val="24"/>
          <w:szCs w:val="24"/>
        </w:rPr>
      </w:pPr>
    </w:p>
    <w:p>
      <w:pPr>
        <w:ind w:right="-1052" w:rightChars="-501"/>
        <w:jc w:val="left"/>
        <w:rPr>
          <w:rFonts w:hint="eastAsia" w:ascii="宋体" w:hAnsi="宋体" w:eastAsia="宋体" w:cs="宋体"/>
          <w:b/>
          <w:bCs/>
          <w:sz w:val="32"/>
          <w:szCs w:val="32"/>
        </w:rPr>
      </w:pPr>
      <w:bookmarkStart w:id="9" w:name="_Toc415232683"/>
      <w:r>
        <w:rPr>
          <w:rFonts w:hint="eastAsia" w:ascii="宋体" w:hAnsi="宋体" w:eastAsia="宋体" w:cs="宋体"/>
          <w:b/>
          <w:bCs/>
          <w:sz w:val="32"/>
          <w:szCs w:val="32"/>
        </w:rPr>
        <w:t>3</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工作内容</w:t>
      </w:r>
      <w:bookmarkEnd w:id="9"/>
    </w:p>
    <w:p>
      <w:pPr>
        <w:spacing w:line="360" w:lineRule="auto"/>
        <w:jc w:val="center"/>
        <w:rPr>
          <w:rFonts w:ascii="宋体" w:cs="Times New Roman"/>
          <w:b/>
          <w:bCs/>
          <w:color w:val="000000"/>
          <w:sz w:val="24"/>
          <w:szCs w:val="24"/>
        </w:rPr>
      </w:pPr>
    </w:p>
    <w:tbl>
      <w:tblPr>
        <w:tblStyle w:val="17"/>
        <w:tblW w:w="8889" w:type="dxa"/>
        <w:tblInd w:w="0" w:type="dxa"/>
        <w:tblLayout w:type="fixed"/>
        <w:tblCellMar>
          <w:top w:w="0" w:type="dxa"/>
          <w:left w:w="108" w:type="dxa"/>
          <w:bottom w:w="0" w:type="dxa"/>
          <w:right w:w="108" w:type="dxa"/>
        </w:tblCellMar>
      </w:tblPr>
      <w:tblGrid>
        <w:gridCol w:w="1306"/>
        <w:gridCol w:w="1771"/>
        <w:gridCol w:w="1172"/>
        <w:gridCol w:w="743"/>
        <w:gridCol w:w="708"/>
        <w:gridCol w:w="3189"/>
      </w:tblGrid>
      <w:tr>
        <w:tblPrEx>
          <w:tblLayout w:type="fixed"/>
          <w:tblCellMar>
            <w:top w:w="0" w:type="dxa"/>
            <w:left w:w="108" w:type="dxa"/>
            <w:bottom w:w="0" w:type="dxa"/>
            <w:right w:w="108" w:type="dxa"/>
          </w:tblCellMar>
        </w:tblPrEx>
        <w:trPr>
          <w:trHeight w:val="350" w:hRule="atLeast"/>
        </w:trPr>
        <w:tc>
          <w:tcPr>
            <w:tcW w:w="1306" w:type="dxa"/>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kern w:val="0"/>
                <w:sz w:val="20"/>
                <w:szCs w:val="20"/>
              </w:rPr>
            </w:pPr>
            <w:r>
              <w:rPr>
                <w:rFonts w:hint="eastAsia" w:cs="宋体"/>
                <w:kern w:val="0"/>
                <w:sz w:val="20"/>
                <w:szCs w:val="20"/>
              </w:rPr>
              <w:t>系统</w:t>
            </w:r>
          </w:p>
        </w:tc>
        <w:tc>
          <w:tcPr>
            <w:tcW w:w="1771"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设备名称</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型号</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单位</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数量</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备注</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kern w:val="0"/>
                <w:sz w:val="20"/>
                <w:szCs w:val="20"/>
              </w:rPr>
              <w:t>35KV</w:t>
            </w:r>
            <w:r>
              <w:rPr>
                <w:rFonts w:hint="eastAsia" w:cs="宋体"/>
                <w:kern w:val="0"/>
                <w:sz w:val="20"/>
                <w:szCs w:val="20"/>
              </w:rPr>
              <w:t>配电</w:t>
            </w:r>
            <w:r>
              <w:rPr>
                <w:rFonts w:hint="eastAsia" w:ascii="宋体" w:hAnsi="宋体" w:cs="宋体"/>
                <w:kern w:val="0"/>
                <w:sz w:val="20"/>
                <w:szCs w:val="20"/>
              </w:rPr>
              <w:t>系统</w:t>
            </w:r>
            <w:r>
              <w:rPr>
                <w:rFonts w:ascii="宋体" w:hAnsi="宋体" w:cs="宋体"/>
                <w:kern w:val="0"/>
                <w:sz w:val="20"/>
                <w:szCs w:val="20"/>
              </w:rPr>
              <w:t xml:space="preserve"> </w:t>
            </w: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进线柜</w:t>
            </w:r>
            <w:r>
              <w:rPr>
                <w:rFonts w:ascii="宋体" w:hAnsi="宋体" w:cs="宋体"/>
                <w:kern w:val="0"/>
                <w:sz w:val="20"/>
                <w:szCs w:val="20"/>
              </w:rPr>
              <w:t>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每面含大能容组合式过电压保护器</w:t>
            </w:r>
            <w:r>
              <w:rPr>
                <w:rFonts w:ascii="宋体" w:hAnsi="宋体" w:cs="宋体"/>
                <w:kern w:val="0"/>
                <w:sz w:val="20"/>
                <w:szCs w:val="20"/>
              </w:rPr>
              <w:t>1</w:t>
            </w:r>
            <w:r>
              <w:rPr>
                <w:rFonts w:hint="eastAsia" w:ascii="宋体" w:hAnsi="宋体" w:cs="宋体"/>
                <w:kern w:val="0"/>
                <w:sz w:val="20"/>
                <w:szCs w:val="20"/>
              </w:rPr>
              <w:t>套，电流互感器</w:t>
            </w:r>
            <w:r>
              <w:rPr>
                <w:rFonts w:ascii="宋体" w:hAnsi="宋体" w:cs="宋体"/>
                <w:kern w:val="0"/>
                <w:sz w:val="20"/>
                <w:szCs w:val="20"/>
              </w:rPr>
              <w:t>1</w:t>
            </w:r>
            <w:r>
              <w:rPr>
                <w:rFonts w:hint="eastAsia" w:ascii="宋体" w:hAnsi="宋体" w:cs="宋体"/>
                <w:kern w:val="0"/>
                <w:sz w:val="20"/>
                <w:szCs w:val="20"/>
              </w:rPr>
              <w:t>组，真空断</w:t>
            </w:r>
          </w:p>
          <w:p>
            <w:pPr>
              <w:widowControl/>
              <w:jc w:val="center"/>
              <w:rPr>
                <w:rFonts w:hint="eastAsia" w:ascii="宋体" w:hAnsi="宋体" w:cs="宋体"/>
                <w:kern w:val="0"/>
                <w:sz w:val="20"/>
                <w:szCs w:val="20"/>
              </w:rPr>
            </w:pPr>
            <w:r>
              <w:rPr>
                <w:rFonts w:hint="eastAsia" w:ascii="宋体" w:hAnsi="宋体" w:cs="宋体"/>
                <w:kern w:val="0"/>
                <w:sz w:val="20"/>
                <w:szCs w:val="20"/>
              </w:rPr>
              <w:t>路器</w:t>
            </w:r>
            <w:r>
              <w:rPr>
                <w:rFonts w:ascii="宋体" w:hAnsi="宋体" w:cs="宋体"/>
                <w:kern w:val="0"/>
                <w:sz w:val="20"/>
                <w:szCs w:val="20"/>
              </w:rPr>
              <w:t>1</w:t>
            </w:r>
            <w:r>
              <w:rPr>
                <w:rFonts w:hint="eastAsia" w:ascii="宋体" w:hAnsi="宋体" w:cs="宋体"/>
                <w:kern w:val="0"/>
                <w:sz w:val="20"/>
                <w:szCs w:val="20"/>
              </w:rPr>
              <w:t>个，微机保护测控装置</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隔离插头柜</w:t>
            </w:r>
            <w:r>
              <w:rPr>
                <w:rFonts w:ascii="宋体" w:hAnsi="宋体" w:cs="宋体"/>
                <w:kern w:val="0"/>
                <w:sz w:val="20"/>
                <w:szCs w:val="20"/>
              </w:rPr>
              <w:t>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含隔离插头</w:t>
            </w:r>
            <w:r>
              <w:rPr>
                <w:rFonts w:ascii="宋体" w:hAnsi="宋体" w:cs="宋体"/>
                <w:kern w:val="0"/>
                <w:sz w:val="20"/>
                <w:szCs w:val="20"/>
              </w:rPr>
              <w:t>1</w:t>
            </w:r>
            <w:r>
              <w:rPr>
                <w:rFonts w:hint="eastAsia" w:ascii="宋体" w:hAnsi="宋体" w:cs="宋体"/>
                <w:kern w:val="0"/>
                <w:sz w:val="20"/>
                <w:szCs w:val="20"/>
              </w:rPr>
              <w:t>个</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母联</w:t>
            </w:r>
            <w:r>
              <w:rPr>
                <w:rFonts w:ascii="宋体" w:hAnsi="宋体" w:cs="宋体"/>
                <w:kern w:val="0"/>
                <w:sz w:val="20"/>
                <w:szCs w:val="20"/>
              </w:rPr>
              <w:t>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含组合式过电压保护器</w:t>
            </w:r>
            <w:r>
              <w:rPr>
                <w:rFonts w:ascii="宋体" w:hAnsi="宋体" w:cs="宋体"/>
                <w:kern w:val="0"/>
                <w:sz w:val="20"/>
                <w:szCs w:val="20"/>
              </w:rPr>
              <w:t>1</w:t>
            </w:r>
            <w:r>
              <w:rPr>
                <w:rFonts w:hint="eastAsia" w:ascii="宋体" w:hAnsi="宋体" w:cs="宋体"/>
                <w:kern w:val="0"/>
                <w:sz w:val="20"/>
                <w:szCs w:val="20"/>
              </w:rPr>
              <w:t>套、电流互感器一组、真空断路器</w:t>
            </w:r>
            <w:r>
              <w:rPr>
                <w:rFonts w:ascii="宋体" w:hAnsi="宋体" w:cs="宋体"/>
                <w:kern w:val="0"/>
                <w:sz w:val="20"/>
                <w:szCs w:val="20"/>
              </w:rPr>
              <w:t>1</w:t>
            </w:r>
            <w:r>
              <w:rPr>
                <w:rFonts w:hint="eastAsia" w:ascii="宋体" w:hAnsi="宋体" w:cs="宋体"/>
                <w:kern w:val="0"/>
                <w:sz w:val="20"/>
                <w:szCs w:val="20"/>
              </w:rPr>
              <w:t>个、微机保护测控装置</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母线</w:t>
            </w:r>
            <w:r>
              <w:rPr>
                <w:rFonts w:ascii="宋体" w:hAnsi="宋体" w:cs="宋体"/>
                <w:kern w:val="0"/>
                <w:sz w:val="20"/>
                <w:szCs w:val="20"/>
              </w:rPr>
              <w:t>PT 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每面含电压互感器</w:t>
            </w:r>
            <w:r>
              <w:rPr>
                <w:rFonts w:ascii="宋体" w:hAnsi="宋体" w:cs="宋体"/>
                <w:kern w:val="0"/>
                <w:sz w:val="20"/>
                <w:szCs w:val="20"/>
              </w:rPr>
              <w:t>1</w:t>
            </w:r>
            <w:r>
              <w:rPr>
                <w:rFonts w:hint="eastAsia" w:ascii="宋体" w:hAnsi="宋体" w:cs="宋体"/>
                <w:kern w:val="0"/>
                <w:sz w:val="20"/>
                <w:szCs w:val="20"/>
              </w:rPr>
              <w:t>组配套一、二次微机消谐装置，组合式过电压保护器</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馈线柜</w:t>
            </w:r>
            <w:r>
              <w:rPr>
                <w:rFonts w:ascii="宋体" w:hAnsi="宋体" w:cs="宋体"/>
                <w:kern w:val="0"/>
                <w:sz w:val="20"/>
                <w:szCs w:val="20"/>
              </w:rPr>
              <w:t>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每面含真空断路器</w:t>
            </w:r>
            <w:r>
              <w:rPr>
                <w:rFonts w:ascii="宋体" w:hAnsi="宋体" w:cs="宋体"/>
                <w:kern w:val="0"/>
                <w:sz w:val="20"/>
                <w:szCs w:val="20"/>
              </w:rPr>
              <w:t>1</w:t>
            </w:r>
            <w:r>
              <w:rPr>
                <w:rFonts w:hint="eastAsia" w:ascii="宋体" w:hAnsi="宋体" w:cs="宋体"/>
                <w:kern w:val="0"/>
                <w:sz w:val="20"/>
                <w:szCs w:val="20"/>
              </w:rPr>
              <w:t>个，电流互感器</w:t>
            </w:r>
            <w:r>
              <w:rPr>
                <w:rFonts w:ascii="宋体" w:hAnsi="宋体" w:cs="宋体"/>
                <w:kern w:val="0"/>
                <w:sz w:val="20"/>
                <w:szCs w:val="20"/>
              </w:rPr>
              <w:t>1</w:t>
            </w:r>
            <w:r>
              <w:rPr>
                <w:rFonts w:hint="eastAsia" w:ascii="宋体" w:hAnsi="宋体" w:cs="宋体"/>
                <w:kern w:val="0"/>
                <w:sz w:val="20"/>
                <w:szCs w:val="20"/>
              </w:rPr>
              <w:t>组，零序电流互感器</w:t>
            </w:r>
            <w:r>
              <w:rPr>
                <w:rFonts w:ascii="宋体" w:hAnsi="宋体" w:cs="宋体"/>
                <w:kern w:val="0"/>
                <w:sz w:val="20"/>
                <w:szCs w:val="20"/>
              </w:rPr>
              <w:t>1</w:t>
            </w:r>
            <w:r>
              <w:rPr>
                <w:rFonts w:hint="eastAsia" w:ascii="宋体" w:hAnsi="宋体" w:cs="宋体"/>
                <w:kern w:val="0"/>
                <w:sz w:val="20"/>
                <w:szCs w:val="20"/>
              </w:rPr>
              <w:t>个，组合式过电压保护器</w:t>
            </w:r>
            <w:r>
              <w:rPr>
                <w:rFonts w:ascii="宋体" w:hAnsi="宋体" w:cs="宋体"/>
                <w:kern w:val="0"/>
                <w:sz w:val="20"/>
                <w:szCs w:val="20"/>
              </w:rPr>
              <w:t>1</w:t>
            </w:r>
            <w:r>
              <w:rPr>
                <w:rFonts w:hint="eastAsia" w:ascii="宋体" w:hAnsi="宋体" w:cs="宋体"/>
                <w:kern w:val="0"/>
                <w:sz w:val="20"/>
                <w:szCs w:val="20"/>
              </w:rPr>
              <w:t>套，微机保护测控装置一套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滤波补偿柜</w:t>
            </w:r>
            <w:r>
              <w:rPr>
                <w:rFonts w:ascii="宋体" w:hAnsi="宋体" w:cs="宋体"/>
                <w:kern w:val="0"/>
                <w:sz w:val="20"/>
                <w:szCs w:val="20"/>
              </w:rPr>
              <w:t>KYN72-40.5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每面含真空断路器</w:t>
            </w:r>
            <w:r>
              <w:rPr>
                <w:rFonts w:ascii="宋体" w:hAnsi="宋体" w:cs="宋体"/>
                <w:kern w:val="0"/>
                <w:sz w:val="20"/>
                <w:szCs w:val="20"/>
              </w:rPr>
              <w:t>1</w:t>
            </w:r>
            <w:r>
              <w:rPr>
                <w:rFonts w:hint="eastAsia" w:ascii="宋体" w:hAnsi="宋体" w:cs="宋体"/>
                <w:kern w:val="0"/>
                <w:sz w:val="20"/>
                <w:szCs w:val="20"/>
              </w:rPr>
              <w:t>个，电流互感器</w:t>
            </w:r>
            <w:r>
              <w:rPr>
                <w:rFonts w:ascii="宋体" w:hAnsi="宋体" w:cs="宋体"/>
                <w:kern w:val="0"/>
                <w:sz w:val="20"/>
                <w:szCs w:val="20"/>
              </w:rPr>
              <w:t>1</w:t>
            </w:r>
            <w:r>
              <w:rPr>
                <w:rFonts w:hint="eastAsia" w:ascii="宋体" w:hAnsi="宋体" w:cs="宋体"/>
                <w:kern w:val="0"/>
                <w:sz w:val="20"/>
                <w:szCs w:val="20"/>
              </w:rPr>
              <w:t>组、零序电流互感器</w:t>
            </w:r>
            <w:r>
              <w:rPr>
                <w:rFonts w:ascii="宋体" w:hAnsi="宋体" w:cs="宋体"/>
                <w:kern w:val="0"/>
                <w:sz w:val="20"/>
                <w:szCs w:val="20"/>
              </w:rPr>
              <w:t>1</w:t>
            </w:r>
            <w:r>
              <w:rPr>
                <w:rFonts w:hint="eastAsia" w:ascii="宋体" w:hAnsi="宋体" w:cs="宋体"/>
                <w:kern w:val="0"/>
                <w:sz w:val="20"/>
                <w:szCs w:val="20"/>
              </w:rPr>
              <w:t>个、微机保护测控装置</w:t>
            </w:r>
            <w:r>
              <w:rPr>
                <w:rFonts w:ascii="宋体" w:hAnsi="宋体" w:cs="宋体"/>
                <w:kern w:val="0"/>
                <w:sz w:val="20"/>
                <w:szCs w:val="20"/>
              </w:rPr>
              <w:t>1</w:t>
            </w:r>
            <w:r>
              <w:rPr>
                <w:rFonts w:hint="eastAsia" w:ascii="宋体" w:hAnsi="宋体" w:cs="宋体"/>
                <w:kern w:val="0"/>
                <w:sz w:val="20"/>
                <w:szCs w:val="20"/>
              </w:rPr>
              <w:t>套，</w:t>
            </w:r>
            <w:r>
              <w:rPr>
                <w:rFonts w:ascii="宋体" w:hAnsi="宋体" w:cs="宋体"/>
                <w:kern w:val="0"/>
                <w:sz w:val="20"/>
                <w:szCs w:val="20"/>
              </w:rPr>
              <w:t>5</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11</w:t>
            </w:r>
            <w:r>
              <w:rPr>
                <w:rFonts w:hint="eastAsia" w:ascii="宋体" w:hAnsi="宋体" w:cs="宋体"/>
                <w:kern w:val="0"/>
                <w:sz w:val="20"/>
                <w:szCs w:val="20"/>
              </w:rPr>
              <w:t>次滤波支路电抗器各</w:t>
            </w:r>
            <w:r>
              <w:rPr>
                <w:rFonts w:ascii="宋体" w:hAnsi="宋体" w:cs="宋体"/>
                <w:kern w:val="0"/>
                <w:sz w:val="20"/>
                <w:szCs w:val="20"/>
              </w:rPr>
              <w:t>3</w:t>
            </w:r>
            <w:r>
              <w:rPr>
                <w:rFonts w:hint="eastAsia" w:ascii="宋体" w:hAnsi="宋体" w:cs="宋体"/>
                <w:kern w:val="0"/>
                <w:sz w:val="20"/>
                <w:szCs w:val="20"/>
              </w:rPr>
              <w:t>台，</w:t>
            </w:r>
            <w:r>
              <w:rPr>
                <w:rFonts w:ascii="宋体" w:hAnsi="宋体" w:cs="宋体"/>
                <w:kern w:val="0"/>
                <w:sz w:val="20"/>
                <w:szCs w:val="20"/>
              </w:rPr>
              <w:t>5</w:t>
            </w:r>
            <w:r>
              <w:rPr>
                <w:rFonts w:hint="eastAsia" w:ascii="宋体" w:hAnsi="宋体" w:cs="宋体"/>
                <w:kern w:val="0"/>
                <w:sz w:val="20"/>
                <w:szCs w:val="20"/>
              </w:rPr>
              <w:t>、</w:t>
            </w:r>
            <w:r>
              <w:rPr>
                <w:rFonts w:ascii="宋体" w:hAnsi="宋体" w:cs="宋体"/>
                <w:kern w:val="0"/>
                <w:sz w:val="20"/>
                <w:szCs w:val="20"/>
              </w:rPr>
              <w:t>7</w:t>
            </w:r>
            <w:r>
              <w:rPr>
                <w:rFonts w:hint="eastAsia" w:ascii="宋体" w:hAnsi="宋体" w:cs="宋体"/>
                <w:kern w:val="0"/>
                <w:sz w:val="20"/>
                <w:szCs w:val="20"/>
              </w:rPr>
              <w:t>、</w:t>
            </w:r>
            <w:r>
              <w:rPr>
                <w:rFonts w:ascii="宋体" w:hAnsi="宋体" w:cs="宋体"/>
                <w:kern w:val="0"/>
                <w:sz w:val="20"/>
                <w:szCs w:val="20"/>
              </w:rPr>
              <w:t>11</w:t>
            </w:r>
            <w:r>
              <w:rPr>
                <w:rFonts w:hint="eastAsia" w:ascii="宋体" w:hAnsi="宋体" w:cs="宋体"/>
                <w:kern w:val="0"/>
                <w:sz w:val="20"/>
                <w:szCs w:val="20"/>
              </w:rPr>
              <w:t>次滤波支路电容器各</w:t>
            </w:r>
            <w:r>
              <w:rPr>
                <w:rFonts w:ascii="宋体" w:hAnsi="宋体" w:cs="宋体"/>
                <w:kern w:val="0"/>
                <w:sz w:val="20"/>
                <w:szCs w:val="20"/>
              </w:rPr>
              <w:t>12</w:t>
            </w:r>
            <w:r>
              <w:rPr>
                <w:rFonts w:hint="eastAsia" w:ascii="宋体" w:hAnsi="宋体" w:cs="宋体"/>
                <w:kern w:val="0"/>
                <w:sz w:val="20"/>
                <w:szCs w:val="20"/>
              </w:rPr>
              <w:t>台</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kern w:val="0"/>
                <w:sz w:val="20"/>
                <w:szCs w:val="20"/>
              </w:rPr>
            </w:pPr>
            <w:r>
              <w:rPr>
                <w:kern w:val="0"/>
                <w:sz w:val="20"/>
                <w:szCs w:val="20"/>
              </w:rPr>
              <w:t xml:space="preserve">35KV </w:t>
            </w:r>
            <w:r>
              <w:rPr>
                <w:rFonts w:hint="eastAsia"/>
                <w:kern w:val="0"/>
                <w:sz w:val="20"/>
                <w:szCs w:val="20"/>
                <w:lang w:eastAsia="zh-CN"/>
              </w:rPr>
              <w:t>自备电厂</w:t>
            </w:r>
            <w:r>
              <w:rPr>
                <w:rFonts w:hint="eastAsia" w:cs="宋体"/>
                <w:kern w:val="0"/>
                <w:sz w:val="20"/>
                <w:szCs w:val="20"/>
              </w:rPr>
              <w:t>线</w:t>
            </w:r>
            <w:r>
              <w:rPr>
                <w:kern w:val="0"/>
                <w:sz w:val="20"/>
                <w:szCs w:val="20"/>
              </w:rPr>
              <w:t xml:space="preserve"> </w:t>
            </w:r>
            <w:r>
              <w:rPr>
                <w:rFonts w:hint="eastAsia" w:cs="宋体"/>
                <w:kern w:val="0"/>
                <w:sz w:val="20"/>
                <w:szCs w:val="20"/>
              </w:rPr>
              <w:t>路</w:t>
            </w:r>
            <w:r>
              <w:rPr>
                <w:kern w:val="0"/>
                <w:sz w:val="20"/>
                <w:szCs w:val="20"/>
              </w:rPr>
              <w:t xml:space="preserve"> </w:t>
            </w:r>
            <w:r>
              <w:rPr>
                <w:rFonts w:hint="eastAsia" w:cs="宋体"/>
                <w:kern w:val="0"/>
                <w:sz w:val="20"/>
                <w:szCs w:val="20"/>
              </w:rPr>
              <w:t>保</w:t>
            </w:r>
            <w:r>
              <w:rPr>
                <w:kern w:val="0"/>
                <w:sz w:val="20"/>
                <w:szCs w:val="20"/>
              </w:rPr>
              <w:t xml:space="preserve"> </w:t>
            </w:r>
            <w:r>
              <w:rPr>
                <w:rFonts w:hint="eastAsia" w:cs="宋体"/>
                <w:kern w:val="0"/>
                <w:sz w:val="20"/>
                <w:szCs w:val="20"/>
              </w:rPr>
              <w:t>护</w:t>
            </w:r>
            <w:r>
              <w:rPr>
                <w:kern w:val="0"/>
                <w:sz w:val="20"/>
                <w:szCs w:val="20"/>
              </w:rPr>
              <w:t xml:space="preserve"> </w:t>
            </w:r>
            <w:r>
              <w:rPr>
                <w:rFonts w:hint="eastAsia" w:cs="宋体"/>
                <w:kern w:val="0"/>
                <w:sz w:val="20"/>
                <w:szCs w:val="20"/>
              </w:rPr>
              <w:t>测</w:t>
            </w:r>
            <w:r>
              <w:rPr>
                <w:kern w:val="0"/>
                <w:sz w:val="20"/>
                <w:szCs w:val="20"/>
              </w:rPr>
              <w:t xml:space="preserve"> </w:t>
            </w:r>
            <w:r>
              <w:rPr>
                <w:rFonts w:hint="eastAsia" w:cs="宋体"/>
                <w:kern w:val="0"/>
                <w:sz w:val="20"/>
                <w:szCs w:val="20"/>
              </w:rPr>
              <w:t>控</w:t>
            </w:r>
            <w:r>
              <w:rPr>
                <w:kern w:val="0"/>
                <w:sz w:val="20"/>
                <w:szCs w:val="20"/>
              </w:rPr>
              <w:t xml:space="preserve"> </w:t>
            </w:r>
            <w:r>
              <w:rPr>
                <w:rFonts w:hint="eastAsia" w:cs="宋体"/>
                <w:kern w:val="0"/>
                <w:sz w:val="20"/>
                <w:szCs w:val="20"/>
              </w:rPr>
              <w:t>屏</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cs="Times New Roman"/>
                <w:kern w:val="0"/>
                <w:sz w:val="20"/>
                <w:szCs w:val="20"/>
                <w:lang w:eastAsia="zh-CN"/>
              </w:rPr>
              <w:t>光纤差动保护</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配电系统</w:t>
            </w: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ascii="宋体" w:hAnsi="宋体"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进线柜</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10</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每面含真空接触器</w:t>
            </w:r>
            <w:r>
              <w:rPr>
                <w:rFonts w:ascii="宋体" w:hAnsi="宋体" w:cs="宋体"/>
                <w:kern w:val="0"/>
                <w:sz w:val="20"/>
                <w:szCs w:val="20"/>
              </w:rPr>
              <w:t>1</w:t>
            </w:r>
            <w:r>
              <w:rPr>
                <w:rFonts w:hint="eastAsia" w:ascii="宋体" w:hAnsi="宋体" w:cs="宋体"/>
                <w:kern w:val="0"/>
                <w:sz w:val="20"/>
                <w:szCs w:val="20"/>
              </w:rPr>
              <w:t>套，组合式过电压保护器</w:t>
            </w:r>
            <w:r>
              <w:rPr>
                <w:rFonts w:ascii="宋体" w:hAnsi="宋体" w:cs="宋体"/>
                <w:kern w:val="0"/>
                <w:sz w:val="20"/>
                <w:szCs w:val="20"/>
              </w:rPr>
              <w:t>1</w:t>
            </w:r>
            <w:r>
              <w:rPr>
                <w:rFonts w:hint="eastAsia" w:ascii="宋体" w:hAnsi="宋体" w:cs="宋体"/>
                <w:kern w:val="0"/>
                <w:sz w:val="20"/>
                <w:szCs w:val="20"/>
              </w:rPr>
              <w:t>套，电流互感器</w:t>
            </w:r>
            <w:r>
              <w:rPr>
                <w:rFonts w:ascii="宋体" w:hAnsi="宋体" w:cs="宋体"/>
                <w:kern w:val="0"/>
                <w:sz w:val="20"/>
                <w:szCs w:val="20"/>
              </w:rPr>
              <w:t>1</w:t>
            </w:r>
            <w:r>
              <w:rPr>
                <w:rFonts w:hint="eastAsia" w:ascii="宋体" w:hAnsi="宋体" w:cs="宋体"/>
                <w:kern w:val="0"/>
                <w:sz w:val="20"/>
                <w:szCs w:val="20"/>
              </w:rPr>
              <w:t>组，微机保护测控装置</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cs="宋体"/>
                <w:kern w:val="0"/>
                <w:sz w:val="20"/>
                <w:szCs w:val="20"/>
              </w:rPr>
              <w:t>隔离插头柜</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含隔离插头</w:t>
            </w:r>
            <w:r>
              <w:rPr>
                <w:rFonts w:ascii="宋体" w:hAnsi="宋体" w:cs="宋体"/>
                <w:kern w:val="0"/>
                <w:sz w:val="20"/>
                <w:szCs w:val="20"/>
              </w:rPr>
              <w:t>1</w:t>
            </w:r>
            <w:r>
              <w:rPr>
                <w:rFonts w:hint="eastAsia" w:ascii="宋体" w:hAnsi="宋体" w:cs="宋体"/>
                <w:kern w:val="0"/>
                <w:sz w:val="20"/>
                <w:szCs w:val="20"/>
              </w:rPr>
              <w:t>个</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cs="宋体"/>
                <w:kern w:val="0"/>
                <w:sz w:val="20"/>
                <w:szCs w:val="20"/>
              </w:rPr>
              <w:t>母联</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含组合式过电压保护器</w:t>
            </w:r>
            <w:r>
              <w:rPr>
                <w:rFonts w:ascii="宋体" w:hAnsi="宋体" w:cs="宋体"/>
                <w:kern w:val="0"/>
                <w:sz w:val="20"/>
                <w:szCs w:val="20"/>
              </w:rPr>
              <w:t>1</w:t>
            </w:r>
            <w:r>
              <w:rPr>
                <w:rFonts w:hint="eastAsia" w:ascii="宋体" w:hAnsi="宋体" w:cs="宋体"/>
                <w:kern w:val="0"/>
                <w:sz w:val="20"/>
                <w:szCs w:val="20"/>
              </w:rPr>
              <w:t>套、电流互感器一组、真空断路器</w:t>
            </w:r>
            <w:r>
              <w:rPr>
                <w:rFonts w:ascii="宋体" w:hAnsi="宋体" w:cs="宋体"/>
                <w:kern w:val="0"/>
                <w:sz w:val="20"/>
                <w:szCs w:val="20"/>
              </w:rPr>
              <w:t>1</w:t>
            </w:r>
            <w:r>
              <w:rPr>
                <w:rFonts w:hint="eastAsia" w:ascii="宋体" w:hAnsi="宋体" w:cs="宋体"/>
                <w:kern w:val="0"/>
                <w:sz w:val="20"/>
                <w:szCs w:val="20"/>
              </w:rPr>
              <w:t>个、微机保护测控装置</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ascii="宋体" w:cs="宋体"/>
                <w:kern w:val="0"/>
                <w:sz w:val="20"/>
                <w:szCs w:val="20"/>
              </w:rPr>
              <w:t>PT</w:t>
            </w:r>
            <w:r>
              <w:rPr>
                <w:rFonts w:hint="eastAsia" w:ascii="宋体" w:cs="宋体"/>
                <w:kern w:val="0"/>
                <w:sz w:val="20"/>
                <w:szCs w:val="20"/>
              </w:rPr>
              <w:t>柜</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10</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每面含电压互感器</w:t>
            </w:r>
            <w:r>
              <w:rPr>
                <w:rFonts w:ascii="宋体" w:hAnsi="宋体" w:cs="宋体"/>
                <w:kern w:val="0"/>
                <w:sz w:val="20"/>
                <w:szCs w:val="20"/>
              </w:rPr>
              <w:t>1</w:t>
            </w:r>
            <w:r>
              <w:rPr>
                <w:rFonts w:hint="eastAsia" w:ascii="宋体" w:hAnsi="宋体" w:cs="宋体"/>
                <w:kern w:val="0"/>
                <w:sz w:val="20"/>
                <w:szCs w:val="20"/>
              </w:rPr>
              <w:t>组配套一、二次微机消谐装置，组合式过电压保护器</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r>
              <w:rPr>
                <w:rFonts w:hint="eastAsia" w:ascii="宋体" w:hAnsi="宋体" w:cs="宋体"/>
                <w:kern w:val="0"/>
                <w:sz w:val="20"/>
                <w:szCs w:val="20"/>
              </w:rPr>
              <w:t>不含</w:t>
            </w:r>
            <w:r>
              <w:rPr>
                <w:rFonts w:ascii="宋体" w:hAnsi="宋体" w:cs="宋体"/>
                <w:kern w:val="0"/>
                <w:sz w:val="20"/>
                <w:szCs w:val="20"/>
              </w:rPr>
              <w:t>PVC</w:t>
            </w:r>
            <w:r>
              <w:rPr>
                <w:rFonts w:hint="eastAsia" w:ascii="宋体" w:hAnsi="宋体" w:cs="宋体"/>
                <w:kern w:val="0"/>
                <w:sz w:val="20"/>
                <w:szCs w:val="20"/>
              </w:rPr>
              <w:t>装置高压电机馈线</w:t>
            </w: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馈线柜</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76</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每面含真空断路器</w:t>
            </w:r>
            <w:r>
              <w:rPr>
                <w:rFonts w:ascii="宋体" w:hAnsi="宋体" w:cs="宋体"/>
                <w:kern w:val="0"/>
                <w:sz w:val="20"/>
                <w:szCs w:val="20"/>
              </w:rPr>
              <w:t>1</w:t>
            </w:r>
            <w:r>
              <w:rPr>
                <w:rFonts w:hint="eastAsia" w:ascii="宋体" w:hAnsi="宋体" w:cs="宋体"/>
                <w:kern w:val="0"/>
                <w:sz w:val="20"/>
                <w:szCs w:val="20"/>
              </w:rPr>
              <w:t>个，电流互感器</w:t>
            </w:r>
            <w:r>
              <w:rPr>
                <w:rFonts w:ascii="宋体" w:hAnsi="宋体" w:cs="宋体"/>
                <w:kern w:val="0"/>
                <w:sz w:val="20"/>
                <w:szCs w:val="20"/>
              </w:rPr>
              <w:t>1</w:t>
            </w:r>
            <w:r>
              <w:rPr>
                <w:rFonts w:hint="eastAsia" w:ascii="宋体" w:hAnsi="宋体" w:cs="宋体"/>
                <w:kern w:val="0"/>
                <w:sz w:val="20"/>
                <w:szCs w:val="20"/>
              </w:rPr>
              <w:t>组，零序电流互感器</w:t>
            </w:r>
            <w:r>
              <w:rPr>
                <w:rFonts w:ascii="宋体" w:hAnsi="宋体" w:cs="宋体"/>
                <w:kern w:val="0"/>
                <w:sz w:val="20"/>
                <w:szCs w:val="20"/>
              </w:rPr>
              <w:t>1</w:t>
            </w:r>
            <w:r>
              <w:rPr>
                <w:rFonts w:hint="eastAsia" w:ascii="宋体" w:hAnsi="宋体" w:cs="宋体"/>
                <w:kern w:val="0"/>
                <w:sz w:val="20"/>
                <w:szCs w:val="20"/>
              </w:rPr>
              <w:t>个，组合式过电压保护器</w:t>
            </w:r>
            <w:r>
              <w:rPr>
                <w:rFonts w:ascii="宋体" w:hAnsi="宋体" w:cs="宋体"/>
                <w:kern w:val="0"/>
                <w:sz w:val="20"/>
                <w:szCs w:val="20"/>
              </w:rPr>
              <w:t>1</w:t>
            </w:r>
            <w:r>
              <w:rPr>
                <w:rFonts w:hint="eastAsia" w:ascii="宋体" w:hAnsi="宋体" w:cs="宋体"/>
                <w:kern w:val="0"/>
                <w:sz w:val="20"/>
                <w:szCs w:val="20"/>
              </w:rPr>
              <w:t>套，微机保护测控装置一套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10kV</w:t>
            </w:r>
            <w:r>
              <w:rPr>
                <w:rFonts w:hint="eastAsia" w:cs="宋体"/>
                <w:kern w:val="0"/>
                <w:sz w:val="20"/>
                <w:szCs w:val="20"/>
              </w:rPr>
              <w:t>高压开关柜</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hint="eastAsia" w:ascii="宋体" w:hAnsi="宋体" w:cs="宋体"/>
                <w:kern w:val="0"/>
                <w:sz w:val="20"/>
                <w:szCs w:val="20"/>
              </w:rPr>
              <w:t>电容补偿柜</w:t>
            </w:r>
            <w:r>
              <w:rPr>
                <w:rFonts w:ascii="宋体" w:hAnsi="宋体" w:cs="宋体"/>
                <w:kern w:val="0"/>
                <w:sz w:val="20"/>
                <w:szCs w:val="20"/>
              </w:rPr>
              <w:t>KYN28-12</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6</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每面含真空断路器</w:t>
            </w:r>
            <w:r>
              <w:rPr>
                <w:rFonts w:ascii="宋体" w:hAnsi="宋体" w:cs="宋体"/>
                <w:kern w:val="0"/>
                <w:sz w:val="20"/>
                <w:szCs w:val="20"/>
              </w:rPr>
              <w:t>1</w:t>
            </w:r>
            <w:r>
              <w:rPr>
                <w:rFonts w:hint="eastAsia" w:ascii="宋体" w:hAnsi="宋体" w:cs="宋体"/>
                <w:kern w:val="0"/>
                <w:sz w:val="20"/>
                <w:szCs w:val="20"/>
              </w:rPr>
              <w:t>个，电流互感器</w:t>
            </w:r>
            <w:r>
              <w:rPr>
                <w:rFonts w:ascii="宋体" w:hAnsi="宋体" w:cs="宋体"/>
                <w:kern w:val="0"/>
                <w:sz w:val="20"/>
                <w:szCs w:val="20"/>
              </w:rPr>
              <w:t>1</w:t>
            </w:r>
            <w:r>
              <w:rPr>
                <w:rFonts w:hint="eastAsia" w:ascii="宋体" w:hAnsi="宋体" w:cs="宋体"/>
                <w:kern w:val="0"/>
                <w:sz w:val="20"/>
                <w:szCs w:val="20"/>
              </w:rPr>
              <w:t>组、零序电流互感器</w:t>
            </w:r>
            <w:r>
              <w:rPr>
                <w:rFonts w:ascii="宋体" w:hAnsi="宋体" w:cs="宋体"/>
                <w:kern w:val="0"/>
                <w:sz w:val="20"/>
                <w:szCs w:val="20"/>
              </w:rPr>
              <w:t>1</w:t>
            </w:r>
            <w:r>
              <w:rPr>
                <w:rFonts w:hint="eastAsia" w:ascii="宋体" w:hAnsi="宋体" w:cs="宋体"/>
                <w:kern w:val="0"/>
                <w:sz w:val="20"/>
                <w:szCs w:val="20"/>
              </w:rPr>
              <w:t>个、微机保护测控装置</w:t>
            </w:r>
            <w:r>
              <w:rPr>
                <w:rFonts w:ascii="宋体" w:hAnsi="宋体" w:cs="宋体"/>
                <w:kern w:val="0"/>
                <w:sz w:val="20"/>
                <w:szCs w:val="20"/>
              </w:rPr>
              <w:t>1</w:t>
            </w:r>
            <w:r>
              <w:rPr>
                <w:rFonts w:hint="eastAsia" w:ascii="宋体" w:hAnsi="宋体" w:cs="宋体"/>
                <w:kern w:val="0"/>
                <w:sz w:val="20"/>
                <w:szCs w:val="20"/>
              </w:rPr>
              <w:t>套</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kern w:val="0"/>
                <w:sz w:val="20"/>
                <w:szCs w:val="20"/>
              </w:rPr>
            </w:pPr>
            <w:r>
              <w:rPr>
                <w:rFonts w:hint="eastAsia" w:ascii="宋体" w:cs="宋体"/>
                <w:kern w:val="0"/>
                <w:sz w:val="20"/>
                <w:szCs w:val="20"/>
              </w:rPr>
              <w:t>无扰动切换装置</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szCs w:val="20"/>
              </w:rPr>
            </w:pPr>
            <w:r>
              <w:rPr>
                <w:rFonts w:hint="eastAsia" w:ascii="宋体" w:cs="宋体"/>
                <w:kern w:val="0"/>
                <w:sz w:val="20"/>
                <w:szCs w:val="20"/>
                <w:lang w:eastAsia="zh-CN"/>
              </w:rPr>
              <w:t>烧碱</w:t>
            </w:r>
            <w:r>
              <w:rPr>
                <w:rFonts w:hint="eastAsia" w:ascii="宋体" w:cs="宋体"/>
                <w:kern w:val="0"/>
                <w:sz w:val="20"/>
                <w:szCs w:val="20"/>
              </w:rPr>
              <w:t>变电所</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cs="宋体"/>
                <w:kern w:val="0"/>
                <w:sz w:val="20"/>
                <w:szCs w:val="20"/>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cs="宋体"/>
                <w:color w:val="111111"/>
                <w:sz w:val="18"/>
                <w:szCs w:val="18"/>
                <w:shd w:val="clear" w:color="auto" w:fill="FFFFFF"/>
              </w:rPr>
              <w:t>无扰动切换装置的故障闭锁功能检验</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kern w:val="0"/>
                <w:sz w:val="20"/>
                <w:szCs w:val="20"/>
              </w:rPr>
            </w:pPr>
            <w:r>
              <w:rPr>
                <w:kern w:val="0"/>
                <w:sz w:val="20"/>
                <w:szCs w:val="20"/>
              </w:rPr>
              <w:t xml:space="preserve">10KV </w:t>
            </w:r>
            <w:r>
              <w:rPr>
                <w:rFonts w:hint="eastAsia"/>
                <w:kern w:val="0"/>
                <w:sz w:val="20"/>
                <w:szCs w:val="20"/>
                <w:lang w:eastAsia="zh-CN"/>
              </w:rPr>
              <w:t>自备电厂</w:t>
            </w:r>
            <w:r>
              <w:rPr>
                <w:rFonts w:hint="eastAsia" w:cs="宋体"/>
                <w:kern w:val="0"/>
                <w:sz w:val="20"/>
                <w:szCs w:val="20"/>
              </w:rPr>
              <w:t>线</w:t>
            </w:r>
            <w:r>
              <w:rPr>
                <w:kern w:val="0"/>
                <w:sz w:val="20"/>
                <w:szCs w:val="20"/>
              </w:rPr>
              <w:t xml:space="preserve"> </w:t>
            </w:r>
            <w:r>
              <w:rPr>
                <w:rFonts w:hint="eastAsia" w:cs="宋体"/>
                <w:kern w:val="0"/>
                <w:sz w:val="20"/>
                <w:szCs w:val="20"/>
              </w:rPr>
              <w:t>路</w:t>
            </w:r>
            <w:r>
              <w:rPr>
                <w:kern w:val="0"/>
                <w:sz w:val="20"/>
                <w:szCs w:val="20"/>
              </w:rPr>
              <w:t xml:space="preserve"> </w:t>
            </w:r>
            <w:r>
              <w:rPr>
                <w:rFonts w:hint="eastAsia" w:cs="宋体"/>
                <w:kern w:val="0"/>
                <w:sz w:val="20"/>
                <w:szCs w:val="20"/>
              </w:rPr>
              <w:t>保</w:t>
            </w:r>
            <w:r>
              <w:rPr>
                <w:kern w:val="0"/>
                <w:sz w:val="20"/>
                <w:szCs w:val="20"/>
              </w:rPr>
              <w:t xml:space="preserve"> </w:t>
            </w:r>
            <w:r>
              <w:rPr>
                <w:rFonts w:hint="eastAsia" w:cs="宋体"/>
                <w:kern w:val="0"/>
                <w:sz w:val="20"/>
                <w:szCs w:val="20"/>
              </w:rPr>
              <w:t>护</w:t>
            </w:r>
            <w:r>
              <w:rPr>
                <w:kern w:val="0"/>
                <w:sz w:val="20"/>
                <w:szCs w:val="20"/>
              </w:rPr>
              <w:t xml:space="preserve"> </w:t>
            </w:r>
            <w:r>
              <w:rPr>
                <w:rFonts w:hint="eastAsia" w:cs="宋体"/>
                <w:kern w:val="0"/>
                <w:sz w:val="20"/>
                <w:szCs w:val="20"/>
              </w:rPr>
              <w:t>测</w:t>
            </w:r>
            <w:r>
              <w:rPr>
                <w:kern w:val="0"/>
                <w:sz w:val="20"/>
                <w:szCs w:val="20"/>
              </w:rPr>
              <w:t xml:space="preserve"> </w:t>
            </w:r>
            <w:r>
              <w:rPr>
                <w:rFonts w:hint="eastAsia" w:cs="宋体"/>
                <w:kern w:val="0"/>
                <w:sz w:val="20"/>
                <w:szCs w:val="20"/>
              </w:rPr>
              <w:t>控</w:t>
            </w:r>
            <w:r>
              <w:rPr>
                <w:kern w:val="0"/>
                <w:sz w:val="20"/>
                <w:szCs w:val="20"/>
              </w:rPr>
              <w:t xml:space="preserve"> </w:t>
            </w:r>
            <w:r>
              <w:rPr>
                <w:rFonts w:hint="eastAsia" w:cs="宋体"/>
                <w:kern w:val="0"/>
                <w:sz w:val="20"/>
                <w:szCs w:val="20"/>
              </w:rPr>
              <w:t>屏</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宋体"/>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面</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cs="Times New Roman"/>
                <w:kern w:val="0"/>
                <w:sz w:val="20"/>
                <w:szCs w:val="20"/>
                <w:lang w:eastAsia="zh-CN"/>
              </w:rPr>
              <w:t>光纤差动保护</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cs="Times New Roman"/>
                <w:color w:val="000000"/>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35kV</w:t>
            </w:r>
            <w:r>
              <w:rPr>
                <w:rFonts w:hint="eastAsia" w:cs="宋体"/>
                <w:kern w:val="0"/>
                <w:sz w:val="20"/>
                <w:szCs w:val="20"/>
              </w:rPr>
              <w:t>消弧线圈成套接地装置</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ascii="宋体" w:hAnsi="宋体" w:cs="宋体"/>
                <w:sz w:val="24"/>
                <w:szCs w:val="24"/>
              </w:rPr>
              <w:t>XHK-</w:t>
            </w:r>
            <w:r>
              <w:rPr>
                <w:rFonts w:hint="eastAsia" w:ascii="宋体" w:hAnsi="宋体" w:cs="宋体"/>
                <w:sz w:val="24"/>
                <w:szCs w:val="24"/>
              </w:rPr>
              <w:t>Ⅱ</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color w:val="000000"/>
                <w:kern w:val="0"/>
                <w:sz w:val="20"/>
                <w:szCs w:val="20"/>
              </w:rPr>
            </w:pPr>
            <w:r>
              <w:rPr>
                <w:color w:val="000000"/>
                <w:kern w:val="0"/>
                <w:sz w:val="20"/>
                <w:szCs w:val="20"/>
              </w:rPr>
              <w:t>110kV</w:t>
            </w:r>
            <w:r>
              <w:rPr>
                <w:rFonts w:hint="eastAsia" w:cs="宋体"/>
                <w:color w:val="000000"/>
                <w:kern w:val="0"/>
                <w:sz w:val="20"/>
                <w:szCs w:val="20"/>
              </w:rPr>
              <w:t>中性点成套接地装置</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0"/>
                <w:szCs w:val="20"/>
              </w:rPr>
            </w:pPr>
            <w:r>
              <w:rPr>
                <w:rFonts w:ascii="宋体" w:cs="宋体"/>
                <w:kern w:val="0"/>
                <w:sz w:val="20"/>
                <w:szCs w:val="20"/>
              </w:rPr>
              <w:t>SUN-BZFZ-110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color w:val="000000"/>
                <w:kern w:val="0"/>
                <w:sz w:val="20"/>
                <w:szCs w:val="20"/>
              </w:rPr>
            </w:pPr>
            <w:r>
              <w:rPr>
                <w:color w:val="000000"/>
                <w:kern w:val="0"/>
                <w:sz w:val="20"/>
                <w:szCs w:val="20"/>
              </w:rPr>
              <w:t>110KV</w:t>
            </w:r>
            <w:r>
              <w:rPr>
                <w:rFonts w:hint="eastAsia" w:cs="宋体"/>
                <w:color w:val="000000"/>
                <w:kern w:val="0"/>
                <w:sz w:val="20"/>
                <w:szCs w:val="20"/>
              </w:rPr>
              <w:t>避雷器</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宋体"/>
                <w:kern w:val="0"/>
                <w:sz w:val="20"/>
                <w:szCs w:val="20"/>
              </w:rPr>
            </w:pPr>
            <w:r>
              <w:rPr>
                <w:rFonts w:ascii="宋体" w:cs="宋体"/>
                <w:kern w:val="0"/>
                <w:sz w:val="20"/>
                <w:szCs w:val="20"/>
              </w:rPr>
              <w:t>YH10W-102/266W</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12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测试绝缘电阻、底座绝缘电阻及检查放电计数器的动作情况。</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color w:val="000000"/>
                <w:kern w:val="0"/>
                <w:sz w:val="20"/>
                <w:szCs w:val="20"/>
              </w:rPr>
            </w:pPr>
            <w:r>
              <w:rPr>
                <w:color w:val="000000"/>
                <w:kern w:val="0"/>
                <w:sz w:val="20"/>
                <w:szCs w:val="20"/>
              </w:rPr>
              <w:t>110kV</w:t>
            </w:r>
            <w:r>
              <w:rPr>
                <w:rFonts w:hint="eastAsia" w:cs="宋体"/>
                <w:color w:val="000000"/>
                <w:kern w:val="0"/>
                <w:sz w:val="20"/>
                <w:szCs w:val="20"/>
              </w:rPr>
              <w:t>电容式电压互感器</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ascii="宋体" w:cs="宋体"/>
                <w:kern w:val="0"/>
                <w:sz w:val="20"/>
                <w:szCs w:val="20"/>
              </w:rPr>
              <w:t>TYD110/</w:t>
            </w:r>
            <w:r>
              <w:rPr>
                <w:rFonts w:hint="eastAsia" w:ascii="宋体" w:cs="宋体"/>
                <w:kern w:val="0"/>
                <w:sz w:val="20"/>
                <w:szCs w:val="20"/>
              </w:rPr>
              <w:t>√</w:t>
            </w:r>
            <w:r>
              <w:rPr>
                <w:rFonts w:ascii="宋体" w:cs="宋体"/>
                <w:kern w:val="0"/>
                <w:sz w:val="20"/>
                <w:szCs w:val="20"/>
              </w:rPr>
              <w:t>3-0.01H</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color w:val="000000"/>
                <w:kern w:val="0"/>
                <w:sz w:val="20"/>
                <w:szCs w:val="20"/>
              </w:rPr>
            </w:pPr>
            <w:r>
              <w:rPr>
                <w:color w:val="000000"/>
                <w:kern w:val="0"/>
                <w:sz w:val="20"/>
                <w:szCs w:val="20"/>
              </w:rPr>
              <w:t>110kV</w:t>
            </w:r>
            <w:r>
              <w:rPr>
                <w:rFonts w:hint="eastAsia" w:cs="宋体"/>
                <w:color w:val="000000"/>
                <w:kern w:val="0"/>
                <w:sz w:val="20"/>
                <w:szCs w:val="20"/>
              </w:rPr>
              <w:t>油浸式电力变压器（三圈变）</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ascii="宋体" w:cs="宋体"/>
                <w:kern w:val="0"/>
                <w:sz w:val="20"/>
                <w:szCs w:val="20"/>
              </w:rPr>
              <w:t>SSZ11-40000/110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整试含变压器保护、油试验、配套仪器校验</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cs="宋体"/>
                <w:kern w:val="0"/>
                <w:sz w:val="20"/>
                <w:szCs w:val="20"/>
              </w:rPr>
              <w:t>35kV</w:t>
            </w:r>
            <w:r>
              <w:rPr>
                <w:rFonts w:hint="eastAsia" w:ascii="宋体" w:cs="宋体"/>
                <w:kern w:val="0"/>
                <w:sz w:val="20"/>
                <w:szCs w:val="20"/>
              </w:rPr>
              <w:t>整流变压器</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r>
              <w:rPr>
                <w:rFonts w:ascii="宋体" w:cs="宋体"/>
                <w:kern w:val="0"/>
                <w:sz w:val="20"/>
                <w:szCs w:val="20"/>
              </w:rPr>
              <w:t>ZHSSPT-25180/35</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整试含变压器保护、油试验、配套仪器校验</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rFonts w:hint="eastAsia" w:cs="宋体"/>
                <w:kern w:val="0"/>
                <w:sz w:val="20"/>
                <w:szCs w:val="20"/>
              </w:rPr>
              <w:t>干式变压器</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31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其中</w:t>
            </w:r>
            <w:r>
              <w:rPr>
                <w:rFonts w:ascii="宋体" w:cs="宋体"/>
                <w:kern w:val="0"/>
                <w:sz w:val="20"/>
                <w:szCs w:val="20"/>
              </w:rPr>
              <w:t>160kVA 2</w:t>
            </w:r>
            <w:r>
              <w:rPr>
                <w:rFonts w:hint="eastAsia" w:ascii="宋体" w:cs="宋体"/>
                <w:kern w:val="0"/>
                <w:sz w:val="20"/>
                <w:szCs w:val="20"/>
              </w:rPr>
              <w:t>台；</w:t>
            </w:r>
            <w:r>
              <w:rPr>
                <w:rFonts w:ascii="宋体" w:cs="宋体"/>
                <w:kern w:val="0"/>
                <w:sz w:val="20"/>
                <w:szCs w:val="20"/>
              </w:rPr>
              <w:t>800kVA 2</w:t>
            </w:r>
            <w:r>
              <w:rPr>
                <w:rFonts w:hint="eastAsia" w:ascii="宋体" w:cs="宋体"/>
                <w:kern w:val="0"/>
                <w:sz w:val="20"/>
                <w:szCs w:val="20"/>
              </w:rPr>
              <w:t>台；</w:t>
            </w:r>
            <w:r>
              <w:rPr>
                <w:rFonts w:ascii="宋体" w:cs="宋体"/>
                <w:kern w:val="0"/>
                <w:sz w:val="20"/>
                <w:szCs w:val="20"/>
              </w:rPr>
              <w:t>1000kVA 4</w:t>
            </w:r>
            <w:r>
              <w:rPr>
                <w:rFonts w:hint="eastAsia" w:ascii="宋体" w:cs="宋体"/>
                <w:kern w:val="0"/>
                <w:sz w:val="20"/>
                <w:szCs w:val="20"/>
              </w:rPr>
              <w:t>台；</w:t>
            </w:r>
            <w:r>
              <w:rPr>
                <w:rFonts w:ascii="宋体" w:cs="宋体"/>
                <w:kern w:val="0"/>
                <w:sz w:val="20"/>
                <w:szCs w:val="20"/>
              </w:rPr>
              <w:t>1250KVA 8</w:t>
            </w:r>
            <w:r>
              <w:rPr>
                <w:rFonts w:hint="eastAsia" w:ascii="宋体" w:cs="宋体"/>
                <w:kern w:val="0"/>
                <w:sz w:val="20"/>
                <w:szCs w:val="20"/>
              </w:rPr>
              <w:t>台；</w:t>
            </w:r>
            <w:r>
              <w:rPr>
                <w:rFonts w:ascii="宋体" w:cs="宋体"/>
                <w:kern w:val="0"/>
                <w:sz w:val="20"/>
                <w:szCs w:val="20"/>
              </w:rPr>
              <w:t>1600kVA 4</w:t>
            </w:r>
            <w:r>
              <w:rPr>
                <w:rFonts w:hint="eastAsia" w:ascii="宋体" w:cs="宋体"/>
                <w:kern w:val="0"/>
                <w:sz w:val="20"/>
                <w:szCs w:val="20"/>
              </w:rPr>
              <w:t>台；</w:t>
            </w:r>
            <w:r>
              <w:rPr>
                <w:rFonts w:ascii="宋体" w:cs="宋体"/>
                <w:kern w:val="0"/>
                <w:sz w:val="20"/>
                <w:szCs w:val="20"/>
              </w:rPr>
              <w:t>2000kVA 5</w:t>
            </w:r>
            <w:r>
              <w:rPr>
                <w:rFonts w:hint="eastAsia" w:ascii="宋体" w:cs="宋体"/>
                <w:kern w:val="0"/>
                <w:sz w:val="20"/>
                <w:szCs w:val="20"/>
              </w:rPr>
              <w:t>台；</w:t>
            </w:r>
          </w:p>
          <w:p>
            <w:pPr>
              <w:widowControl/>
              <w:jc w:val="center"/>
              <w:rPr>
                <w:rFonts w:ascii="宋体" w:cs="Times New Roman"/>
                <w:kern w:val="0"/>
                <w:sz w:val="20"/>
                <w:szCs w:val="20"/>
              </w:rPr>
            </w:pPr>
            <w:r>
              <w:rPr>
                <w:rFonts w:ascii="宋体" w:cs="宋体"/>
                <w:kern w:val="0"/>
                <w:sz w:val="20"/>
                <w:szCs w:val="20"/>
              </w:rPr>
              <w:t>2500kVA 6</w:t>
            </w:r>
            <w:r>
              <w:rPr>
                <w:rFonts w:hint="eastAsia" w:ascii="宋体" w:cs="宋体"/>
                <w:kern w:val="0"/>
                <w:sz w:val="20"/>
                <w:szCs w:val="20"/>
              </w:rPr>
              <w:t>台</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rFonts w:hint="eastAsia" w:cs="宋体"/>
                <w:kern w:val="0"/>
                <w:sz w:val="20"/>
                <w:szCs w:val="20"/>
              </w:rPr>
              <w:t>高压穿墙套管</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12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110kV</w:t>
            </w:r>
            <w:r>
              <w:rPr>
                <w:rFonts w:hint="eastAsia" w:ascii="宋体" w:cs="宋体"/>
                <w:kern w:val="0"/>
                <w:sz w:val="20"/>
                <w:szCs w:val="20"/>
              </w:rPr>
              <w:t>总站</w:t>
            </w:r>
            <w:r>
              <w:rPr>
                <w:rFonts w:ascii="宋体" w:cs="宋体"/>
                <w:kern w:val="0"/>
                <w:sz w:val="20"/>
                <w:szCs w:val="20"/>
              </w:rPr>
              <w:t>35kV</w:t>
            </w:r>
            <w:r>
              <w:rPr>
                <w:rFonts w:hint="eastAsia" w:ascii="宋体" w:cs="宋体"/>
                <w:kern w:val="0"/>
                <w:sz w:val="20"/>
                <w:szCs w:val="20"/>
              </w:rPr>
              <w:t>系统侧、</w:t>
            </w:r>
            <w:r>
              <w:rPr>
                <w:rFonts w:ascii="宋体" w:cs="宋体"/>
                <w:kern w:val="0"/>
                <w:sz w:val="20"/>
                <w:szCs w:val="20"/>
              </w:rPr>
              <w:t>10kV</w:t>
            </w:r>
            <w:r>
              <w:rPr>
                <w:rFonts w:hint="eastAsia" w:ascii="宋体" w:cs="宋体"/>
                <w:kern w:val="0"/>
                <w:sz w:val="20"/>
                <w:szCs w:val="20"/>
              </w:rPr>
              <w:t>系统侧</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ascii="宋体" w:cs="Times New Roman"/>
                <w:kern w:val="0"/>
                <w:sz w:val="20"/>
                <w:szCs w:val="20"/>
              </w:rPr>
            </w:pPr>
            <w:r>
              <w:rPr>
                <w:rFonts w:ascii="宋体" w:cs="宋体"/>
                <w:kern w:val="0"/>
                <w:sz w:val="20"/>
                <w:szCs w:val="20"/>
              </w:rPr>
              <w:t>110kV</w:t>
            </w:r>
            <w:r>
              <w:rPr>
                <w:rFonts w:hint="eastAsia" w:ascii="宋体" w:cs="宋体"/>
                <w:kern w:val="0"/>
                <w:sz w:val="20"/>
                <w:szCs w:val="20"/>
              </w:rPr>
              <w:t>线路测控保护</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cs="宋体"/>
                <w:kern w:val="0"/>
                <w:sz w:val="20"/>
                <w:szCs w:val="20"/>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left"/>
              <w:rPr>
                <w:rFonts w:cs="Times New Roman"/>
                <w:kern w:val="0"/>
                <w:sz w:val="20"/>
                <w:szCs w:val="20"/>
              </w:rPr>
            </w:pPr>
            <w:r>
              <w:rPr>
                <w:kern w:val="0"/>
                <w:sz w:val="20"/>
                <w:szCs w:val="20"/>
              </w:rPr>
              <w:t>110kV</w:t>
            </w:r>
            <w:r>
              <w:rPr>
                <w:rFonts w:hint="eastAsia" w:cs="宋体"/>
                <w:kern w:val="0"/>
                <w:sz w:val="20"/>
                <w:szCs w:val="20"/>
              </w:rPr>
              <w:t>母联备投</w:t>
            </w:r>
          </w:p>
        </w:tc>
        <w:tc>
          <w:tcPr>
            <w:tcW w:w="1172" w:type="dxa"/>
            <w:tcBorders>
              <w:top w:val="single" w:color="auto" w:sz="4" w:space="0"/>
              <w:left w:val="single" w:color="auto" w:sz="4" w:space="0"/>
              <w:bottom w:val="single" w:color="auto" w:sz="4" w:space="0"/>
              <w:right w:val="single" w:color="auto" w:sz="4" w:space="0"/>
            </w:tcBorders>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cs="宋体"/>
                <w:kern w:val="0"/>
                <w:sz w:val="20"/>
                <w:szCs w:val="20"/>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110KV母线</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kern w:val="0"/>
                <w:sz w:val="20"/>
                <w:szCs w:val="20"/>
              </w:rPr>
            </w:pPr>
            <w:r>
              <w:rPr>
                <w:rFonts w:hint="eastAsia" w:ascii="宋体" w:hAnsi="宋体" w:cs="宋体"/>
                <w:kern w:val="0"/>
                <w:sz w:val="20"/>
                <w:szCs w:val="20"/>
                <w:lang w:eastAsia="zh-CN"/>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测试绝缘电阻</w:t>
            </w:r>
            <w:r>
              <w:rPr>
                <w:rFonts w:hint="eastAsia" w:ascii="宋体" w:hAnsi="宋体" w:cs="宋体"/>
                <w:kern w:val="0"/>
                <w:sz w:val="20"/>
                <w:szCs w:val="20"/>
                <w:lang w:eastAsia="zh-CN"/>
              </w:rPr>
              <w:t>，回路电阻</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110KV绝缘子</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kern w:val="0"/>
                <w:sz w:val="20"/>
                <w:szCs w:val="20"/>
              </w:rPr>
            </w:pPr>
            <w:r>
              <w:rPr>
                <w:rFonts w:hint="eastAsia" w:ascii="宋体" w:hAnsi="宋体" w:cs="宋体"/>
                <w:kern w:val="0"/>
                <w:sz w:val="20"/>
                <w:szCs w:val="20"/>
                <w:lang w:eastAsia="zh-CN"/>
              </w:rPr>
              <w:t>个</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测试零值或绝缘电阻、表面污秽物的等值盐密度的测量。</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110KV电压互感器</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tabs>
                <w:tab w:val="left" w:pos="478"/>
              </w:tabs>
              <w:jc w:val="center"/>
              <w:rPr>
                <w:rFonts w:hint="eastAsia" w:ascii="宋体" w:cs="宋体"/>
                <w:kern w:val="0"/>
                <w:sz w:val="20"/>
                <w:szCs w:val="20"/>
              </w:rPr>
            </w:pPr>
            <w:r>
              <w:rPr>
                <w:rFonts w:hint="eastAsia" w:ascii="宋体" w:hAnsi="宋体" w:cs="宋体"/>
                <w:kern w:val="0"/>
                <w:sz w:val="20"/>
                <w:szCs w:val="20"/>
                <w:lang w:eastAsia="zh-CN"/>
              </w:rPr>
              <w:t>组</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0"/>
                <w:szCs w:val="20"/>
              </w:rPr>
            </w:pPr>
            <w:r>
              <w:rPr>
                <w:rFonts w:hint="eastAsia" w:ascii="宋体" w:hAnsi="宋体" w:cs="宋体"/>
                <w:kern w:val="0"/>
                <w:sz w:val="20"/>
                <w:szCs w:val="20"/>
              </w:rPr>
              <w:t>测试绝缘电阻及微水试验。</w:t>
            </w:r>
          </w:p>
        </w:tc>
      </w:tr>
      <w:tr>
        <w:tblPrEx>
          <w:tblLayout w:type="fixed"/>
          <w:tblCellMar>
            <w:top w:w="0" w:type="dxa"/>
            <w:left w:w="108" w:type="dxa"/>
            <w:bottom w:w="0" w:type="dxa"/>
            <w:right w:w="108" w:type="dxa"/>
          </w:tblCellMar>
        </w:tblPrEx>
        <w:trPr>
          <w:trHeight w:val="330" w:hRule="atLeast"/>
        </w:trPr>
        <w:tc>
          <w:tcPr>
            <w:tcW w:w="1306"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0"/>
                <w:szCs w:val="20"/>
              </w:rPr>
            </w:pPr>
          </w:p>
        </w:tc>
        <w:tc>
          <w:tcPr>
            <w:tcW w:w="1771"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int="eastAsia" w:ascii="宋体" w:hAnsi="宋体" w:cs="宋体"/>
                <w:kern w:val="0"/>
                <w:sz w:val="20"/>
                <w:szCs w:val="20"/>
              </w:rPr>
              <w:t>110KV二次设备</w:t>
            </w:r>
          </w:p>
        </w:tc>
        <w:tc>
          <w:tcPr>
            <w:tcW w:w="1172"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cs="Times New Roman"/>
                <w:kern w:val="0"/>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kern w:val="0"/>
                <w:sz w:val="20"/>
                <w:szCs w:val="20"/>
              </w:rPr>
            </w:pPr>
            <w:r>
              <w:rPr>
                <w:rFonts w:hint="eastAsia" w:ascii="宋体" w:hAnsi="宋体" w:cs="宋体"/>
                <w:kern w:val="0"/>
                <w:sz w:val="20"/>
                <w:szCs w:val="20"/>
                <w:lang w:eastAsia="zh-CN"/>
              </w:rPr>
              <w:t>套</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1.二次绝缘检查</w:t>
            </w:r>
          </w:p>
          <w:p>
            <w:pPr>
              <w:widowControl/>
              <w:jc w:val="left"/>
              <w:rPr>
                <w:rFonts w:hint="eastAsia" w:ascii="宋体" w:hAnsi="宋体" w:cs="宋体"/>
                <w:kern w:val="0"/>
                <w:sz w:val="20"/>
                <w:szCs w:val="20"/>
              </w:rPr>
            </w:pPr>
            <w:r>
              <w:rPr>
                <w:rFonts w:hint="eastAsia" w:ascii="宋体" w:hAnsi="宋体" w:cs="宋体"/>
                <w:kern w:val="0"/>
                <w:sz w:val="20"/>
                <w:szCs w:val="20"/>
              </w:rPr>
              <w:t>2.开关、刀闸控制回路、信号回路检查检查（包括非全相保护）</w:t>
            </w:r>
          </w:p>
          <w:p>
            <w:pPr>
              <w:widowControl/>
              <w:jc w:val="left"/>
              <w:rPr>
                <w:rFonts w:hint="eastAsia" w:ascii="宋体" w:hAnsi="宋体" w:cs="宋体"/>
                <w:kern w:val="0"/>
                <w:sz w:val="20"/>
                <w:szCs w:val="20"/>
              </w:rPr>
            </w:pPr>
            <w:r>
              <w:rPr>
                <w:rFonts w:hint="eastAsia" w:ascii="宋体" w:hAnsi="宋体" w:cs="宋体"/>
                <w:kern w:val="0"/>
                <w:sz w:val="20"/>
                <w:szCs w:val="20"/>
              </w:rPr>
              <w:t>3.刀闸、开关连锁回路检查</w:t>
            </w:r>
          </w:p>
          <w:p>
            <w:pPr>
              <w:widowControl/>
              <w:jc w:val="left"/>
              <w:rPr>
                <w:rFonts w:hint="eastAsia" w:ascii="宋体" w:hAnsi="宋体" w:cs="宋体"/>
                <w:kern w:val="0"/>
                <w:sz w:val="20"/>
                <w:szCs w:val="20"/>
              </w:rPr>
            </w:pPr>
            <w:r>
              <w:rPr>
                <w:rFonts w:hint="eastAsia" w:ascii="宋体" w:hAnsi="宋体" w:cs="宋体"/>
                <w:kern w:val="0"/>
                <w:sz w:val="20"/>
                <w:szCs w:val="20"/>
              </w:rPr>
              <w:t>4.各SF6气室信号，低气压闭锁开关回路</w:t>
            </w:r>
          </w:p>
          <w:p>
            <w:pPr>
              <w:widowControl/>
              <w:jc w:val="left"/>
              <w:rPr>
                <w:rFonts w:hint="eastAsia" w:ascii="宋体" w:hAnsi="宋体" w:cs="宋体"/>
                <w:kern w:val="0"/>
                <w:sz w:val="20"/>
                <w:szCs w:val="20"/>
              </w:rPr>
            </w:pPr>
            <w:r>
              <w:rPr>
                <w:rFonts w:hint="eastAsia" w:ascii="宋体" w:hAnsi="宋体" w:cs="宋体"/>
                <w:kern w:val="0"/>
                <w:sz w:val="20"/>
                <w:szCs w:val="20"/>
              </w:rPr>
              <w:t>5.电压、电流的二次回路检查（包括电压切换、并列）</w:t>
            </w:r>
          </w:p>
          <w:p>
            <w:pPr>
              <w:widowControl/>
              <w:jc w:val="left"/>
              <w:rPr>
                <w:rFonts w:hint="eastAsia" w:ascii="宋体" w:hAnsi="宋体" w:cs="宋体"/>
                <w:kern w:val="0"/>
                <w:sz w:val="20"/>
                <w:szCs w:val="20"/>
              </w:rPr>
            </w:pPr>
            <w:r>
              <w:rPr>
                <w:rFonts w:hint="eastAsia" w:ascii="宋体" w:hAnsi="宋体" w:cs="宋体"/>
                <w:kern w:val="0"/>
                <w:sz w:val="20"/>
                <w:szCs w:val="20"/>
              </w:rPr>
              <w:t>6.分合闸继电器的校验</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7.断路器：机械特性、二次回路绝缘，低电压动作、线圈电阻</w:t>
            </w:r>
          </w:p>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8.隔离刀闸：分合闸时间、绝缘电阻</w:t>
            </w:r>
          </w:p>
          <w:p>
            <w:pPr>
              <w:widowControl/>
              <w:jc w:val="left"/>
              <w:rPr>
                <w:rFonts w:ascii="宋体" w:cs="Times New Roman"/>
                <w:kern w:val="0"/>
                <w:sz w:val="20"/>
                <w:szCs w:val="20"/>
              </w:rPr>
            </w:pPr>
            <w:r>
              <w:rPr>
                <w:rFonts w:hint="eastAsia" w:ascii="宋体" w:hAnsi="宋体" w:cs="宋体"/>
                <w:kern w:val="0"/>
                <w:sz w:val="20"/>
                <w:szCs w:val="20"/>
                <w:lang w:val="en-US" w:eastAsia="zh-CN"/>
              </w:rPr>
              <w:t>9.电流互感器：励磁特性、绝缘电阻</w:t>
            </w:r>
          </w:p>
        </w:tc>
      </w:tr>
    </w:tbl>
    <w:p>
      <w:pPr>
        <w:ind w:right="-1052" w:rightChars="-501"/>
        <w:jc w:val="left"/>
        <w:rPr>
          <w:rFonts w:hint="eastAsia" w:cs="宋体"/>
          <w:highlight w:val="yellow"/>
        </w:rPr>
      </w:pPr>
      <w:r>
        <w:rPr>
          <w:rFonts w:hint="eastAsia" w:cs="宋体"/>
          <w:highlight w:val="yellow"/>
        </w:rPr>
        <w:t>注：盘柜多功能表、电度表、电流电压表未列出也需做相应校验。</w:t>
      </w:r>
    </w:p>
    <w:p>
      <w:pPr>
        <w:ind w:right="-1052" w:rightChars="-501"/>
        <w:jc w:val="left"/>
        <w:rPr>
          <w:rFonts w:hint="eastAsia" w:cs="宋体"/>
        </w:rPr>
      </w:pPr>
    </w:p>
    <w:tbl>
      <w:tblPr>
        <w:tblStyle w:val="17"/>
        <w:tblW w:w="8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201"/>
        <w:gridCol w:w="709"/>
        <w:gridCol w:w="708"/>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r>
              <w:rPr>
                <w:rFonts w:hint="eastAsia" w:ascii="宋体" w:hAnsi="宋体" w:cs="宋体"/>
                <w:kern w:val="0"/>
                <w:sz w:val="20"/>
                <w:szCs w:val="20"/>
              </w:rPr>
              <w:t>工器具检测</w:t>
            </w:r>
          </w:p>
        </w:tc>
        <w:tc>
          <w:tcPr>
            <w:tcW w:w="3201" w:type="dxa"/>
            <w:vAlign w:val="center"/>
          </w:tcPr>
          <w:p>
            <w:pPr>
              <w:widowControl/>
              <w:jc w:val="left"/>
              <w:rPr>
                <w:rFonts w:ascii="宋体" w:cs="Times New Roman"/>
                <w:kern w:val="0"/>
                <w:sz w:val="20"/>
                <w:szCs w:val="20"/>
              </w:rPr>
            </w:pPr>
            <w:r>
              <w:rPr>
                <w:rFonts w:ascii="宋体" w:hAnsi="宋体" w:cs="宋体"/>
                <w:kern w:val="0"/>
                <w:sz w:val="20"/>
                <w:szCs w:val="20"/>
              </w:rPr>
              <w:t>10kv</w:t>
            </w:r>
            <w:r>
              <w:rPr>
                <w:rFonts w:hint="eastAsia" w:ascii="宋体" w:hAnsi="宋体" w:cs="宋体"/>
                <w:kern w:val="0"/>
                <w:sz w:val="20"/>
                <w:szCs w:val="20"/>
              </w:rPr>
              <w:t>绝缘手套</w:t>
            </w:r>
            <w:r>
              <w:rPr>
                <w:rFonts w:ascii="宋体" w:cs="Times New Roman"/>
                <w:kern w:val="0"/>
                <w:sz w:val="20"/>
                <w:szCs w:val="20"/>
              </w:rPr>
              <w:t> </w:t>
            </w:r>
          </w:p>
        </w:tc>
        <w:tc>
          <w:tcPr>
            <w:tcW w:w="709" w:type="dxa"/>
            <w:vAlign w:val="center"/>
          </w:tcPr>
          <w:p>
            <w:pPr>
              <w:widowControl/>
              <w:jc w:val="center"/>
              <w:rPr>
                <w:rFonts w:ascii="宋体" w:cs="Times New Roman"/>
                <w:kern w:val="0"/>
                <w:sz w:val="20"/>
                <w:szCs w:val="20"/>
              </w:rPr>
            </w:pPr>
            <w:r>
              <w:rPr>
                <w:rFonts w:hint="eastAsia" w:ascii="宋体" w:hAnsi="宋体" w:cs="宋体"/>
                <w:kern w:val="0"/>
                <w:sz w:val="20"/>
                <w:szCs w:val="20"/>
              </w:rPr>
              <w:t>双</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4</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ind w:left="-399" w:leftChars="-190"/>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hAnsi="宋体" w:cs="宋体"/>
                <w:kern w:val="0"/>
                <w:sz w:val="20"/>
                <w:szCs w:val="20"/>
              </w:rPr>
              <w:t>35kv</w:t>
            </w:r>
            <w:r>
              <w:rPr>
                <w:rFonts w:hint="eastAsia" w:ascii="宋体" w:hAnsi="宋体" w:cs="宋体"/>
                <w:kern w:val="0"/>
                <w:sz w:val="20"/>
                <w:szCs w:val="20"/>
              </w:rPr>
              <w:t>绝缘手套</w:t>
            </w:r>
          </w:p>
        </w:tc>
        <w:tc>
          <w:tcPr>
            <w:tcW w:w="709" w:type="dxa"/>
            <w:vAlign w:val="center"/>
          </w:tcPr>
          <w:p>
            <w:pPr>
              <w:widowControl/>
              <w:jc w:val="center"/>
              <w:rPr>
                <w:rFonts w:ascii="宋体" w:cs="Times New Roman"/>
                <w:kern w:val="0"/>
                <w:sz w:val="20"/>
                <w:szCs w:val="20"/>
              </w:rPr>
            </w:pPr>
            <w:r>
              <w:rPr>
                <w:rFonts w:hint="eastAsia" w:ascii="宋体" w:hAnsi="宋体" w:cs="宋体"/>
                <w:kern w:val="0"/>
                <w:sz w:val="20"/>
                <w:szCs w:val="20"/>
              </w:rPr>
              <w:t>双</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2</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hint="eastAsia" w:ascii="宋体" w:cs="宋体"/>
                <w:kern w:val="0"/>
                <w:sz w:val="20"/>
                <w:szCs w:val="20"/>
              </w:rPr>
              <w:t>绝缘靴</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双</w:t>
            </w:r>
          </w:p>
        </w:tc>
        <w:tc>
          <w:tcPr>
            <w:tcW w:w="708" w:type="dxa"/>
            <w:vAlign w:val="center"/>
          </w:tcPr>
          <w:p>
            <w:pPr>
              <w:widowControl/>
              <w:jc w:val="center"/>
              <w:rPr>
                <w:rFonts w:ascii="宋体" w:cs="Times New Roman"/>
                <w:kern w:val="0"/>
                <w:sz w:val="20"/>
                <w:szCs w:val="20"/>
              </w:rPr>
            </w:pPr>
            <w:r>
              <w:rPr>
                <w:rFonts w:ascii="宋体" w:cs="宋体"/>
                <w:kern w:val="0"/>
                <w:sz w:val="20"/>
                <w:szCs w:val="20"/>
              </w:rPr>
              <w:t>4</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cs="宋体"/>
                <w:kern w:val="0"/>
                <w:sz w:val="20"/>
                <w:szCs w:val="20"/>
              </w:rPr>
              <w:t>110kV</w:t>
            </w:r>
            <w:r>
              <w:rPr>
                <w:rFonts w:hint="eastAsia" w:ascii="宋体" w:cs="宋体"/>
                <w:kern w:val="0"/>
                <w:sz w:val="20"/>
                <w:szCs w:val="20"/>
              </w:rPr>
              <w:t>验电笔</w:t>
            </w:r>
          </w:p>
        </w:tc>
        <w:tc>
          <w:tcPr>
            <w:tcW w:w="709" w:type="dxa"/>
            <w:vAlign w:val="center"/>
          </w:tcPr>
          <w:p>
            <w:pPr>
              <w:widowControl/>
              <w:jc w:val="center"/>
              <w:rPr>
                <w:rFonts w:ascii="宋体" w:cs="Times New Roman"/>
                <w:kern w:val="0"/>
                <w:sz w:val="20"/>
                <w:szCs w:val="20"/>
              </w:rPr>
            </w:pPr>
            <w:r>
              <w:rPr>
                <w:rFonts w:hint="eastAsia" w:ascii="宋体" w:hAnsi="宋体" w:cs="宋体"/>
                <w:kern w:val="0"/>
                <w:sz w:val="20"/>
                <w:szCs w:val="20"/>
              </w:rPr>
              <w:t>支</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hAnsi="宋体" w:cs="宋体"/>
                <w:kern w:val="0"/>
                <w:sz w:val="20"/>
                <w:szCs w:val="20"/>
              </w:rPr>
              <w:t>10kv</w:t>
            </w:r>
            <w:r>
              <w:rPr>
                <w:rFonts w:hint="eastAsia" w:ascii="宋体" w:hAnsi="宋体" w:cs="宋体"/>
                <w:kern w:val="0"/>
                <w:sz w:val="20"/>
                <w:szCs w:val="20"/>
              </w:rPr>
              <w:t>验电笔</w:t>
            </w:r>
          </w:p>
        </w:tc>
        <w:tc>
          <w:tcPr>
            <w:tcW w:w="709" w:type="dxa"/>
            <w:vAlign w:val="center"/>
          </w:tcPr>
          <w:p>
            <w:pPr>
              <w:widowControl/>
              <w:jc w:val="center"/>
              <w:rPr>
                <w:rFonts w:ascii="宋体" w:cs="Times New Roman"/>
                <w:kern w:val="0"/>
                <w:sz w:val="20"/>
                <w:szCs w:val="20"/>
              </w:rPr>
            </w:pPr>
            <w:r>
              <w:rPr>
                <w:rFonts w:hint="eastAsia" w:ascii="宋体" w:hAnsi="宋体" w:cs="宋体"/>
                <w:kern w:val="0"/>
                <w:sz w:val="20"/>
                <w:szCs w:val="20"/>
              </w:rPr>
              <w:t>支</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4</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hAnsi="宋体" w:cs="宋体"/>
                <w:kern w:val="0"/>
                <w:sz w:val="20"/>
                <w:szCs w:val="20"/>
              </w:rPr>
              <w:t>35kv</w:t>
            </w:r>
            <w:r>
              <w:rPr>
                <w:rFonts w:hint="eastAsia" w:ascii="宋体" w:hAnsi="宋体" w:cs="宋体"/>
                <w:kern w:val="0"/>
                <w:sz w:val="20"/>
                <w:szCs w:val="20"/>
              </w:rPr>
              <w:t>验电笔</w:t>
            </w:r>
          </w:p>
        </w:tc>
        <w:tc>
          <w:tcPr>
            <w:tcW w:w="709" w:type="dxa"/>
            <w:vAlign w:val="center"/>
          </w:tcPr>
          <w:p>
            <w:pPr>
              <w:widowControl/>
              <w:jc w:val="center"/>
              <w:rPr>
                <w:rFonts w:ascii="宋体" w:cs="Times New Roman"/>
                <w:kern w:val="0"/>
                <w:sz w:val="20"/>
                <w:szCs w:val="20"/>
              </w:rPr>
            </w:pPr>
            <w:r>
              <w:rPr>
                <w:rFonts w:hint="eastAsia" w:ascii="宋体" w:hAnsi="宋体" w:cs="宋体"/>
                <w:kern w:val="0"/>
                <w:sz w:val="20"/>
                <w:szCs w:val="20"/>
              </w:rPr>
              <w:t>支</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2</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hint="eastAsia" w:ascii="宋体" w:cs="宋体"/>
                <w:kern w:val="0"/>
                <w:sz w:val="20"/>
                <w:szCs w:val="20"/>
              </w:rPr>
              <w:t>高压令克棒</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hint="eastAsia" w:ascii="宋体" w:cs="宋体"/>
                <w:kern w:val="0"/>
                <w:sz w:val="20"/>
                <w:szCs w:val="20"/>
              </w:rPr>
              <w:t>高压接地棒</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cs="宋体"/>
                <w:kern w:val="0"/>
                <w:sz w:val="20"/>
                <w:szCs w:val="20"/>
              </w:rPr>
              <w:t>110kV</w:t>
            </w:r>
            <w:r>
              <w:rPr>
                <w:rFonts w:hint="eastAsia" w:ascii="宋体" w:cs="宋体"/>
                <w:kern w:val="0"/>
                <w:sz w:val="20"/>
                <w:szCs w:val="20"/>
              </w:rPr>
              <w:t>高压直流放电棒</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vAlign w:val="center"/>
          </w:tcPr>
          <w:p>
            <w:pPr>
              <w:widowControl/>
              <w:jc w:val="center"/>
              <w:rPr>
                <w:rFonts w:ascii="宋体" w:cs="Times New Roman"/>
                <w:kern w:val="0"/>
                <w:sz w:val="20"/>
                <w:szCs w:val="20"/>
              </w:rPr>
            </w:pPr>
            <w:r>
              <w:rPr>
                <w:rFonts w:ascii="宋体" w:hAnsi="宋体" w:cs="宋体"/>
                <w:kern w:val="0"/>
                <w:sz w:val="20"/>
                <w:szCs w:val="20"/>
              </w:rPr>
              <w:t>1</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cs="宋体"/>
                <w:kern w:val="0"/>
                <w:sz w:val="20"/>
                <w:szCs w:val="20"/>
              </w:rPr>
              <w:t>35kV</w:t>
            </w:r>
            <w:r>
              <w:rPr>
                <w:rFonts w:hint="eastAsia" w:ascii="宋体" w:cs="宋体"/>
                <w:kern w:val="0"/>
                <w:sz w:val="20"/>
                <w:szCs w:val="20"/>
              </w:rPr>
              <w:t>高压直流放电棒</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2163" w:type="dxa"/>
            <w:vAlign w:val="center"/>
          </w:tcPr>
          <w:p>
            <w:pPr>
              <w:widowControl/>
              <w:rPr>
                <w:rFonts w:ascii="宋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6" w:type="dxa"/>
            <w:vAlign w:val="center"/>
          </w:tcPr>
          <w:p>
            <w:pPr>
              <w:widowControl/>
              <w:jc w:val="left"/>
              <w:rPr>
                <w:rFonts w:ascii="宋体" w:cs="Times New Roman"/>
                <w:kern w:val="0"/>
                <w:sz w:val="20"/>
                <w:szCs w:val="20"/>
              </w:rPr>
            </w:pPr>
          </w:p>
        </w:tc>
        <w:tc>
          <w:tcPr>
            <w:tcW w:w="3201" w:type="dxa"/>
            <w:vAlign w:val="center"/>
          </w:tcPr>
          <w:p>
            <w:pPr>
              <w:widowControl/>
              <w:jc w:val="left"/>
              <w:rPr>
                <w:rFonts w:ascii="宋体" w:cs="Times New Roman"/>
                <w:kern w:val="0"/>
                <w:sz w:val="20"/>
                <w:szCs w:val="20"/>
              </w:rPr>
            </w:pPr>
            <w:r>
              <w:rPr>
                <w:rFonts w:ascii="宋体" w:cs="宋体"/>
                <w:kern w:val="0"/>
                <w:sz w:val="20"/>
                <w:szCs w:val="20"/>
              </w:rPr>
              <w:t>10kV</w:t>
            </w:r>
            <w:r>
              <w:rPr>
                <w:rFonts w:hint="eastAsia" w:ascii="宋体" w:cs="宋体"/>
                <w:kern w:val="0"/>
                <w:sz w:val="20"/>
                <w:szCs w:val="20"/>
              </w:rPr>
              <w:t>高压直流放电棒</w:t>
            </w:r>
          </w:p>
        </w:tc>
        <w:tc>
          <w:tcPr>
            <w:tcW w:w="709" w:type="dxa"/>
            <w:vAlign w:val="center"/>
          </w:tcPr>
          <w:p>
            <w:pPr>
              <w:widowControl/>
              <w:jc w:val="center"/>
              <w:rPr>
                <w:rFonts w:ascii="宋体" w:cs="Times New Roman"/>
                <w:kern w:val="0"/>
                <w:sz w:val="20"/>
                <w:szCs w:val="20"/>
              </w:rPr>
            </w:pPr>
            <w:r>
              <w:rPr>
                <w:rFonts w:hint="eastAsia" w:ascii="宋体" w:cs="宋体"/>
                <w:kern w:val="0"/>
                <w:sz w:val="20"/>
                <w:szCs w:val="20"/>
              </w:rPr>
              <w:t>支</w:t>
            </w:r>
          </w:p>
        </w:tc>
        <w:tc>
          <w:tcPr>
            <w:tcW w:w="708" w:type="dxa"/>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2163" w:type="dxa"/>
            <w:vAlign w:val="center"/>
          </w:tcPr>
          <w:p>
            <w:pPr>
              <w:widowControl/>
              <w:rPr>
                <w:rFonts w:ascii="宋体" w:cs="Times New Roman"/>
                <w:kern w:val="0"/>
                <w:sz w:val="20"/>
                <w:szCs w:val="20"/>
              </w:rPr>
            </w:pPr>
          </w:p>
        </w:tc>
      </w:tr>
    </w:tbl>
    <w:p>
      <w:pPr>
        <w:snapToGrid w:val="0"/>
        <w:spacing w:line="360" w:lineRule="auto"/>
        <w:jc w:val="left"/>
        <w:rPr>
          <w:rFonts w:hint="eastAsia" w:ascii="宋体" w:hAnsi="宋体" w:eastAsia="宋体"/>
          <w:sz w:val="28"/>
          <w:szCs w:val="28"/>
          <w:lang w:val="en-US" w:eastAsia="zh-CN"/>
        </w:rPr>
      </w:pPr>
      <w:bookmarkStart w:id="10" w:name="_GoBack"/>
      <w:bookmarkEnd w:id="10"/>
    </w:p>
    <w:p>
      <w:pPr>
        <w:snapToGrid w:val="0"/>
        <w:spacing w:line="360" w:lineRule="auto"/>
        <w:jc w:val="left"/>
        <w:rPr>
          <w:rFonts w:hint="eastAsia" w:ascii="宋体" w:hAnsi="宋体"/>
          <w:sz w:val="28"/>
          <w:szCs w:val="28"/>
        </w:rPr>
      </w:pPr>
    </w:p>
    <w:p>
      <w:pPr>
        <w:pStyle w:val="8"/>
        <w:spacing w:line="360" w:lineRule="auto"/>
        <w:rPr>
          <w:rFonts w:hAnsi="宋体" w:cs="Times New Roman"/>
        </w:rPr>
      </w:pPr>
    </w:p>
    <w:sectPr>
      <w:headerReference r:id="rId3" w:type="default"/>
      <w:footerReference r:id="rId4" w:type="default"/>
      <w:pgSz w:w="11906" w:h="16838"/>
      <w:pgMar w:top="1440" w:right="1797" w:bottom="1440" w:left="1797" w:header="851" w:footer="992" w:gutter="0"/>
      <w:pgNumType w:fmt="numberInDash"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nion Pro Med">
    <w:altName w:val="Segoe Print"/>
    <w:panose1 w:val="02040503050306020203"/>
    <w:charset w:val="00"/>
    <w:family w:val="auto"/>
    <w:pitch w:val="default"/>
    <w:sig w:usb0="00000000" w:usb1="00000000"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T54AB0ED3tCID">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黑体简体">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6 -</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_GB2312" w:eastAsia="仿宋_GB2312"/>
      </w:rPr>
    </w:pPr>
    <w:r>
      <w:rPr>
        <w:rFonts w:hint="eastAsia" w:ascii="仿宋_GB2312" w:eastAsia="仿宋_GB2312" w:cs="仿宋_GB2312"/>
      </w:rPr>
      <w:t>福建省东南电化股份有限公司电气预防性试验及继电校验技术规格书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A0D"/>
    <w:rsid w:val="000078A9"/>
    <w:rsid w:val="000227E2"/>
    <w:rsid w:val="00026AC2"/>
    <w:rsid w:val="00043F5D"/>
    <w:rsid w:val="00046E33"/>
    <w:rsid w:val="00050A62"/>
    <w:rsid w:val="00063F29"/>
    <w:rsid w:val="00067C60"/>
    <w:rsid w:val="000831EF"/>
    <w:rsid w:val="000B253B"/>
    <w:rsid w:val="000B60A7"/>
    <w:rsid w:val="000C56EA"/>
    <w:rsid w:val="000D50DD"/>
    <w:rsid w:val="000D79A8"/>
    <w:rsid w:val="000E22D1"/>
    <w:rsid w:val="000E3BE5"/>
    <w:rsid w:val="000E50CB"/>
    <w:rsid w:val="000F2509"/>
    <w:rsid w:val="000F3DCF"/>
    <w:rsid w:val="001012A6"/>
    <w:rsid w:val="00102F14"/>
    <w:rsid w:val="001041A7"/>
    <w:rsid w:val="001147D7"/>
    <w:rsid w:val="001166A4"/>
    <w:rsid w:val="001218AB"/>
    <w:rsid w:val="00126C7F"/>
    <w:rsid w:val="001308B2"/>
    <w:rsid w:val="00130992"/>
    <w:rsid w:val="00141E16"/>
    <w:rsid w:val="00142159"/>
    <w:rsid w:val="00161B8A"/>
    <w:rsid w:val="0017588B"/>
    <w:rsid w:val="00181B60"/>
    <w:rsid w:val="001841FD"/>
    <w:rsid w:val="00191A31"/>
    <w:rsid w:val="001A10DA"/>
    <w:rsid w:val="001A1428"/>
    <w:rsid w:val="001A41CB"/>
    <w:rsid w:val="001B3C65"/>
    <w:rsid w:val="001C1E7A"/>
    <w:rsid w:val="001E3B44"/>
    <w:rsid w:val="001E46F4"/>
    <w:rsid w:val="001E5DF2"/>
    <w:rsid w:val="001E7769"/>
    <w:rsid w:val="002123A6"/>
    <w:rsid w:val="00212567"/>
    <w:rsid w:val="002139C8"/>
    <w:rsid w:val="002249AB"/>
    <w:rsid w:val="00225712"/>
    <w:rsid w:val="002411C2"/>
    <w:rsid w:val="00245008"/>
    <w:rsid w:val="00254CCA"/>
    <w:rsid w:val="00261ADD"/>
    <w:rsid w:val="00265618"/>
    <w:rsid w:val="002746AE"/>
    <w:rsid w:val="00274AC5"/>
    <w:rsid w:val="002B530D"/>
    <w:rsid w:val="002C2CF9"/>
    <w:rsid w:val="002C539E"/>
    <w:rsid w:val="002D7453"/>
    <w:rsid w:val="002E13A5"/>
    <w:rsid w:val="003075D0"/>
    <w:rsid w:val="00311B3F"/>
    <w:rsid w:val="0031241C"/>
    <w:rsid w:val="003156BD"/>
    <w:rsid w:val="00322AAE"/>
    <w:rsid w:val="003246CE"/>
    <w:rsid w:val="003345D1"/>
    <w:rsid w:val="0033586A"/>
    <w:rsid w:val="00340198"/>
    <w:rsid w:val="00346024"/>
    <w:rsid w:val="0035479E"/>
    <w:rsid w:val="00367337"/>
    <w:rsid w:val="00374BAB"/>
    <w:rsid w:val="0037606F"/>
    <w:rsid w:val="003B2FA2"/>
    <w:rsid w:val="003C06FF"/>
    <w:rsid w:val="003C380C"/>
    <w:rsid w:val="003D6319"/>
    <w:rsid w:val="003F6EEF"/>
    <w:rsid w:val="00424AE7"/>
    <w:rsid w:val="00424EEF"/>
    <w:rsid w:val="00431BF7"/>
    <w:rsid w:val="004340B2"/>
    <w:rsid w:val="00436B9A"/>
    <w:rsid w:val="00437A96"/>
    <w:rsid w:val="00451666"/>
    <w:rsid w:val="00451F7F"/>
    <w:rsid w:val="00457F3D"/>
    <w:rsid w:val="00470F24"/>
    <w:rsid w:val="004853E3"/>
    <w:rsid w:val="00485821"/>
    <w:rsid w:val="00494D6F"/>
    <w:rsid w:val="004A155A"/>
    <w:rsid w:val="004A15F7"/>
    <w:rsid w:val="004D11EF"/>
    <w:rsid w:val="004D423A"/>
    <w:rsid w:val="004E1F8A"/>
    <w:rsid w:val="004E1FFE"/>
    <w:rsid w:val="004E485F"/>
    <w:rsid w:val="004E5B01"/>
    <w:rsid w:val="004F13AB"/>
    <w:rsid w:val="004F72B5"/>
    <w:rsid w:val="00517340"/>
    <w:rsid w:val="00543149"/>
    <w:rsid w:val="005536BA"/>
    <w:rsid w:val="00566CD6"/>
    <w:rsid w:val="00572115"/>
    <w:rsid w:val="005775F5"/>
    <w:rsid w:val="00581D50"/>
    <w:rsid w:val="00581E21"/>
    <w:rsid w:val="005875C1"/>
    <w:rsid w:val="005A3A35"/>
    <w:rsid w:val="005A49DF"/>
    <w:rsid w:val="005B1069"/>
    <w:rsid w:val="005B2C17"/>
    <w:rsid w:val="005C5268"/>
    <w:rsid w:val="005F1012"/>
    <w:rsid w:val="005F3A95"/>
    <w:rsid w:val="005F4846"/>
    <w:rsid w:val="005F5C10"/>
    <w:rsid w:val="005F7079"/>
    <w:rsid w:val="006123F8"/>
    <w:rsid w:val="00621EE7"/>
    <w:rsid w:val="00623F12"/>
    <w:rsid w:val="006341DF"/>
    <w:rsid w:val="0063708C"/>
    <w:rsid w:val="006427D8"/>
    <w:rsid w:val="00650995"/>
    <w:rsid w:val="00661D9B"/>
    <w:rsid w:val="006732CD"/>
    <w:rsid w:val="006A7828"/>
    <w:rsid w:val="006B24F6"/>
    <w:rsid w:val="006D042E"/>
    <w:rsid w:val="006D691C"/>
    <w:rsid w:val="006E59DC"/>
    <w:rsid w:val="006E67AD"/>
    <w:rsid w:val="006F3C04"/>
    <w:rsid w:val="00700435"/>
    <w:rsid w:val="00712C90"/>
    <w:rsid w:val="00714476"/>
    <w:rsid w:val="0072151E"/>
    <w:rsid w:val="00722625"/>
    <w:rsid w:val="0074782C"/>
    <w:rsid w:val="00766E1D"/>
    <w:rsid w:val="00784727"/>
    <w:rsid w:val="00790F5F"/>
    <w:rsid w:val="00793163"/>
    <w:rsid w:val="00794BF2"/>
    <w:rsid w:val="007B1447"/>
    <w:rsid w:val="007B3030"/>
    <w:rsid w:val="007C082E"/>
    <w:rsid w:val="007D05E3"/>
    <w:rsid w:val="007D25CE"/>
    <w:rsid w:val="007D2A69"/>
    <w:rsid w:val="007E1DFD"/>
    <w:rsid w:val="007F0AA4"/>
    <w:rsid w:val="007F6AB8"/>
    <w:rsid w:val="00800133"/>
    <w:rsid w:val="00804680"/>
    <w:rsid w:val="0081448B"/>
    <w:rsid w:val="00827585"/>
    <w:rsid w:val="00832D3E"/>
    <w:rsid w:val="00851C6D"/>
    <w:rsid w:val="00851E90"/>
    <w:rsid w:val="00853345"/>
    <w:rsid w:val="008720D1"/>
    <w:rsid w:val="00872D52"/>
    <w:rsid w:val="00890A1A"/>
    <w:rsid w:val="008A29F9"/>
    <w:rsid w:val="008B0FAF"/>
    <w:rsid w:val="008B2C02"/>
    <w:rsid w:val="008C20A4"/>
    <w:rsid w:val="008C274C"/>
    <w:rsid w:val="008C6A89"/>
    <w:rsid w:val="008D2FA9"/>
    <w:rsid w:val="008D61B6"/>
    <w:rsid w:val="008E059C"/>
    <w:rsid w:val="008E0D1F"/>
    <w:rsid w:val="008F71B1"/>
    <w:rsid w:val="00901CA0"/>
    <w:rsid w:val="00904883"/>
    <w:rsid w:val="009064B1"/>
    <w:rsid w:val="00906EEB"/>
    <w:rsid w:val="0092017B"/>
    <w:rsid w:val="0094155A"/>
    <w:rsid w:val="00953C59"/>
    <w:rsid w:val="00960C14"/>
    <w:rsid w:val="00967BBC"/>
    <w:rsid w:val="00975EF3"/>
    <w:rsid w:val="00986FF7"/>
    <w:rsid w:val="00993745"/>
    <w:rsid w:val="00996A8F"/>
    <w:rsid w:val="009C0712"/>
    <w:rsid w:val="009C5C3B"/>
    <w:rsid w:val="009E4970"/>
    <w:rsid w:val="00A07A87"/>
    <w:rsid w:val="00A112E2"/>
    <w:rsid w:val="00A33585"/>
    <w:rsid w:val="00A4243F"/>
    <w:rsid w:val="00A44D0C"/>
    <w:rsid w:val="00A5437B"/>
    <w:rsid w:val="00A80BA6"/>
    <w:rsid w:val="00A836EC"/>
    <w:rsid w:val="00AA69D2"/>
    <w:rsid w:val="00AA7F8E"/>
    <w:rsid w:val="00AC09B2"/>
    <w:rsid w:val="00AC6D26"/>
    <w:rsid w:val="00AD02D3"/>
    <w:rsid w:val="00AD7CF9"/>
    <w:rsid w:val="00AE6E91"/>
    <w:rsid w:val="00AF2463"/>
    <w:rsid w:val="00B05432"/>
    <w:rsid w:val="00B132DB"/>
    <w:rsid w:val="00B210F7"/>
    <w:rsid w:val="00B351CC"/>
    <w:rsid w:val="00B60A0D"/>
    <w:rsid w:val="00B6459C"/>
    <w:rsid w:val="00B65CBA"/>
    <w:rsid w:val="00B73682"/>
    <w:rsid w:val="00B75A76"/>
    <w:rsid w:val="00B773BE"/>
    <w:rsid w:val="00B811F6"/>
    <w:rsid w:val="00B8511E"/>
    <w:rsid w:val="00BB3751"/>
    <w:rsid w:val="00BD5233"/>
    <w:rsid w:val="00BE324F"/>
    <w:rsid w:val="00BE444A"/>
    <w:rsid w:val="00BE5BAA"/>
    <w:rsid w:val="00BE78D8"/>
    <w:rsid w:val="00BF2449"/>
    <w:rsid w:val="00BF3567"/>
    <w:rsid w:val="00BF6737"/>
    <w:rsid w:val="00C26C2E"/>
    <w:rsid w:val="00C42994"/>
    <w:rsid w:val="00C50C1C"/>
    <w:rsid w:val="00C51C7A"/>
    <w:rsid w:val="00C527B2"/>
    <w:rsid w:val="00C64648"/>
    <w:rsid w:val="00C67DCE"/>
    <w:rsid w:val="00C728D5"/>
    <w:rsid w:val="00C74C36"/>
    <w:rsid w:val="00C767D9"/>
    <w:rsid w:val="00C804CD"/>
    <w:rsid w:val="00C90207"/>
    <w:rsid w:val="00CB14CA"/>
    <w:rsid w:val="00CB41A0"/>
    <w:rsid w:val="00CB635E"/>
    <w:rsid w:val="00CB7B10"/>
    <w:rsid w:val="00CD294A"/>
    <w:rsid w:val="00CD3480"/>
    <w:rsid w:val="00CD38D4"/>
    <w:rsid w:val="00CD7EFD"/>
    <w:rsid w:val="00CE0FBC"/>
    <w:rsid w:val="00CE6B03"/>
    <w:rsid w:val="00CF10AB"/>
    <w:rsid w:val="00CF5095"/>
    <w:rsid w:val="00CF545B"/>
    <w:rsid w:val="00CF62F3"/>
    <w:rsid w:val="00D07697"/>
    <w:rsid w:val="00D11F38"/>
    <w:rsid w:val="00D30D06"/>
    <w:rsid w:val="00D34F1F"/>
    <w:rsid w:val="00D45FE9"/>
    <w:rsid w:val="00D61C0A"/>
    <w:rsid w:val="00D72EC3"/>
    <w:rsid w:val="00D75D15"/>
    <w:rsid w:val="00D8084E"/>
    <w:rsid w:val="00DA36F7"/>
    <w:rsid w:val="00DA4418"/>
    <w:rsid w:val="00DB1FE5"/>
    <w:rsid w:val="00DB6A87"/>
    <w:rsid w:val="00DF3167"/>
    <w:rsid w:val="00E02FFD"/>
    <w:rsid w:val="00E10D61"/>
    <w:rsid w:val="00E15880"/>
    <w:rsid w:val="00E21D6F"/>
    <w:rsid w:val="00E37194"/>
    <w:rsid w:val="00E41E42"/>
    <w:rsid w:val="00E92D78"/>
    <w:rsid w:val="00EA4BA7"/>
    <w:rsid w:val="00EA5C09"/>
    <w:rsid w:val="00EB66CA"/>
    <w:rsid w:val="00EC0979"/>
    <w:rsid w:val="00EC0C7A"/>
    <w:rsid w:val="00EC3B23"/>
    <w:rsid w:val="00EC70C8"/>
    <w:rsid w:val="00EE1761"/>
    <w:rsid w:val="00EF4EEF"/>
    <w:rsid w:val="00F11C38"/>
    <w:rsid w:val="00F217CD"/>
    <w:rsid w:val="00F27671"/>
    <w:rsid w:val="00F451FD"/>
    <w:rsid w:val="00F52DD7"/>
    <w:rsid w:val="00F54926"/>
    <w:rsid w:val="00F601E9"/>
    <w:rsid w:val="00F60485"/>
    <w:rsid w:val="00F622D0"/>
    <w:rsid w:val="00F84E48"/>
    <w:rsid w:val="00F92B00"/>
    <w:rsid w:val="00F93D6F"/>
    <w:rsid w:val="00FC4C6E"/>
    <w:rsid w:val="00FC6668"/>
    <w:rsid w:val="00FD118F"/>
    <w:rsid w:val="00FD53B7"/>
    <w:rsid w:val="00FD5D0B"/>
    <w:rsid w:val="00FF4648"/>
    <w:rsid w:val="068658A7"/>
    <w:rsid w:val="0C296C83"/>
    <w:rsid w:val="0F2A598B"/>
    <w:rsid w:val="128C166A"/>
    <w:rsid w:val="198211BA"/>
    <w:rsid w:val="1AE0190F"/>
    <w:rsid w:val="2E776EBF"/>
    <w:rsid w:val="2EB634F8"/>
    <w:rsid w:val="3A954AF7"/>
    <w:rsid w:val="3D007123"/>
    <w:rsid w:val="496516D6"/>
    <w:rsid w:val="4C4808AC"/>
    <w:rsid w:val="503158AE"/>
    <w:rsid w:val="50C91A9B"/>
    <w:rsid w:val="536236E9"/>
    <w:rsid w:val="708005DA"/>
    <w:rsid w:val="7E2153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0"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libri Light" w:hAnsi="Calibri Light" w:cs="Calibri Light"/>
      <w:b/>
      <w:bCs/>
      <w:kern w:val="0"/>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28"/>
    <w:qFormat/>
    <w:uiPriority w:val="99"/>
    <w:pPr>
      <w:ind w:firstLine="420"/>
    </w:pPr>
  </w:style>
  <w:style w:type="paragraph" w:styleId="6">
    <w:name w:val="Body Text"/>
    <w:basedOn w:val="1"/>
    <w:link w:val="33"/>
    <w:qFormat/>
    <w:uiPriority w:val="99"/>
    <w:pPr>
      <w:spacing w:line="360" w:lineRule="auto"/>
    </w:pPr>
    <w:rPr>
      <w:rFonts w:ascii="宋体" w:hAnsi="Times New Roman" w:cs="宋体"/>
      <w:sz w:val="24"/>
      <w:szCs w:val="24"/>
    </w:rPr>
  </w:style>
  <w:style w:type="paragraph" w:styleId="7">
    <w:name w:val="toc 3"/>
    <w:basedOn w:val="1"/>
    <w:next w:val="1"/>
    <w:semiHidden/>
    <w:qFormat/>
    <w:uiPriority w:val="99"/>
    <w:pPr>
      <w:widowControl/>
      <w:spacing w:after="100" w:line="259" w:lineRule="auto"/>
      <w:ind w:left="440"/>
      <w:jc w:val="left"/>
    </w:pPr>
    <w:rPr>
      <w:kern w:val="0"/>
      <w:sz w:val="22"/>
      <w:szCs w:val="22"/>
    </w:rPr>
  </w:style>
  <w:style w:type="paragraph" w:styleId="8">
    <w:name w:val="Plain Text"/>
    <w:basedOn w:val="1"/>
    <w:link w:val="22"/>
    <w:qFormat/>
    <w:uiPriority w:val="99"/>
    <w:rPr>
      <w:rFonts w:ascii="宋体" w:hAnsi="Courier New" w:cs="宋体"/>
      <w:kern w:val="0"/>
      <w:sz w:val="20"/>
      <w:szCs w:val="20"/>
    </w:rPr>
  </w:style>
  <w:style w:type="paragraph" w:styleId="9">
    <w:name w:val="footer"/>
    <w:basedOn w:val="1"/>
    <w:link w:val="23"/>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1">
    <w:name w:val="toc 1"/>
    <w:basedOn w:val="1"/>
    <w:next w:val="1"/>
    <w:semiHidden/>
    <w:qFormat/>
    <w:uiPriority w:val="99"/>
    <w:pPr>
      <w:widowControl/>
      <w:spacing w:after="100" w:line="259" w:lineRule="auto"/>
      <w:jc w:val="left"/>
    </w:pPr>
    <w:rPr>
      <w:kern w:val="0"/>
      <w:sz w:val="22"/>
      <w:szCs w:val="22"/>
    </w:rPr>
  </w:style>
  <w:style w:type="paragraph" w:styleId="12">
    <w:name w:val="toc 2"/>
    <w:basedOn w:val="1"/>
    <w:next w:val="1"/>
    <w:semiHidden/>
    <w:qFormat/>
    <w:uiPriority w:val="99"/>
    <w:pPr>
      <w:widowControl/>
      <w:spacing w:after="100" w:line="259" w:lineRule="auto"/>
      <w:ind w:left="220"/>
      <w:jc w:val="left"/>
    </w:pPr>
    <w:rPr>
      <w:kern w:val="0"/>
      <w:sz w:val="22"/>
      <w:szCs w:val="22"/>
    </w:rPr>
  </w:style>
  <w:style w:type="character" w:styleId="14">
    <w:name w:val="FollowedHyperlink"/>
    <w:basedOn w:val="13"/>
    <w:qFormat/>
    <w:locked/>
    <w:uiPriority w:val="99"/>
    <w:rPr>
      <w:color w:val="800080"/>
      <w:u w:val="single"/>
    </w:rPr>
  </w:style>
  <w:style w:type="character" w:styleId="15">
    <w:name w:val="Emphasis"/>
    <w:basedOn w:val="13"/>
    <w:qFormat/>
    <w:uiPriority w:val="99"/>
    <w:rPr>
      <w:i/>
      <w:iCs/>
    </w:rPr>
  </w:style>
  <w:style w:type="character" w:styleId="16">
    <w:name w:val="Hyperlink"/>
    <w:basedOn w:val="13"/>
    <w:qFormat/>
    <w:uiPriority w:val="99"/>
    <w:rPr>
      <w:color w:val="0563C1"/>
      <w:u w:val="single"/>
    </w:rPr>
  </w:style>
  <w:style w:type="table" w:styleId="18">
    <w:name w:val="Table Grid"/>
    <w:basedOn w:val="1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eading 1 Char"/>
    <w:basedOn w:val="13"/>
    <w:link w:val="2"/>
    <w:qFormat/>
    <w:locked/>
    <w:uiPriority w:val="99"/>
    <w:rPr>
      <w:rFonts w:ascii="Calibri" w:hAnsi="Calibri" w:cs="Calibri"/>
      <w:b/>
      <w:bCs/>
      <w:kern w:val="44"/>
      <w:sz w:val="44"/>
      <w:szCs w:val="44"/>
    </w:rPr>
  </w:style>
  <w:style w:type="character" w:customStyle="1" w:styleId="20">
    <w:name w:val="Heading 2 Char"/>
    <w:basedOn w:val="13"/>
    <w:link w:val="3"/>
    <w:qFormat/>
    <w:locked/>
    <w:uiPriority w:val="99"/>
    <w:rPr>
      <w:rFonts w:ascii="Calibri Light" w:hAnsi="Calibri Light" w:eastAsia="宋体" w:cs="Calibri Light"/>
      <w:b/>
      <w:bCs/>
      <w:sz w:val="32"/>
      <w:szCs w:val="32"/>
    </w:rPr>
  </w:style>
  <w:style w:type="character" w:customStyle="1" w:styleId="21">
    <w:name w:val="Heading 3 Char"/>
    <w:basedOn w:val="13"/>
    <w:link w:val="4"/>
    <w:qFormat/>
    <w:locked/>
    <w:uiPriority w:val="99"/>
    <w:rPr>
      <w:rFonts w:ascii="Calibri" w:hAnsi="Calibri" w:cs="Calibri"/>
      <w:b/>
      <w:bCs/>
      <w:kern w:val="2"/>
      <w:sz w:val="32"/>
      <w:szCs w:val="32"/>
    </w:rPr>
  </w:style>
  <w:style w:type="character" w:customStyle="1" w:styleId="22">
    <w:name w:val="Plain Text Char"/>
    <w:basedOn w:val="13"/>
    <w:link w:val="8"/>
    <w:qFormat/>
    <w:locked/>
    <w:uiPriority w:val="99"/>
    <w:rPr>
      <w:rFonts w:ascii="宋体" w:hAnsi="Courier New" w:cs="宋体"/>
    </w:rPr>
  </w:style>
  <w:style w:type="character" w:customStyle="1" w:styleId="23">
    <w:name w:val="Footer Char"/>
    <w:basedOn w:val="13"/>
    <w:link w:val="9"/>
    <w:qFormat/>
    <w:locked/>
    <w:uiPriority w:val="99"/>
    <w:rPr>
      <w:sz w:val="18"/>
      <w:szCs w:val="18"/>
    </w:rPr>
  </w:style>
  <w:style w:type="character" w:customStyle="1" w:styleId="24">
    <w:name w:val="Header Char"/>
    <w:basedOn w:val="13"/>
    <w:link w:val="10"/>
    <w:qFormat/>
    <w:locked/>
    <w:uiPriority w:val="99"/>
    <w:rPr>
      <w:sz w:val="18"/>
      <w:szCs w:val="18"/>
    </w:rPr>
  </w:style>
  <w:style w:type="paragraph" w:customStyle="1" w:styleId="25">
    <w:name w:val="列出段落1"/>
    <w:basedOn w:val="1"/>
    <w:qFormat/>
    <w:uiPriority w:val="99"/>
    <w:pPr>
      <w:ind w:firstLine="420" w:firstLineChars="200"/>
    </w:pPr>
  </w:style>
  <w:style w:type="paragraph" w:customStyle="1" w:styleId="26">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Times New Roman"/>
      <w:b w:val="0"/>
      <w:bCs w:val="0"/>
      <w:sz w:val="28"/>
      <w:szCs w:val="28"/>
    </w:rPr>
  </w:style>
  <w:style w:type="paragraph" w:customStyle="1" w:styleId="2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28">
    <w:name w:val="Normal Indent Char"/>
    <w:basedOn w:val="13"/>
    <w:link w:val="5"/>
    <w:qFormat/>
    <w:locked/>
    <w:uiPriority w:val="99"/>
  </w:style>
  <w:style w:type="character" w:customStyle="1" w:styleId="29">
    <w:name w:val="纯文本 Char1"/>
    <w:semiHidden/>
    <w:qFormat/>
    <w:uiPriority w:val="99"/>
    <w:rPr>
      <w:rFonts w:ascii="宋体" w:hAnsi="Courier New" w:eastAsia="宋体" w:cs="宋体"/>
      <w:sz w:val="21"/>
      <w:szCs w:val="21"/>
    </w:rPr>
  </w:style>
  <w:style w:type="character" w:customStyle="1" w:styleId="30">
    <w:name w:val="xdrichtextbox1"/>
    <w:qFormat/>
    <w:uiPriority w:val="99"/>
    <w:rPr>
      <w:rFonts w:ascii="宋体" w:hAnsi="宋体" w:eastAsia="宋体" w:cs="宋体"/>
      <w:color w:val="auto"/>
      <w:sz w:val="20"/>
      <w:szCs w:val="20"/>
      <w:u w:val="none"/>
      <w:bdr w:val="single" w:color="auto" w:sz="8" w:space="0"/>
      <w:shd w:val="clear" w:color="auto" w:fill="FFFFFF"/>
    </w:rPr>
  </w:style>
  <w:style w:type="paragraph" w:customStyle="1" w:styleId="31">
    <w:name w:val="默认段落字体 Para Char Char Char Char Char"/>
    <w:basedOn w:val="1"/>
    <w:qFormat/>
    <w:uiPriority w:val="99"/>
    <w:rPr>
      <w:rFonts w:ascii="Times New Roman" w:hAnsi="Times New Roman" w:cs="Times New Roman"/>
    </w:rPr>
  </w:style>
  <w:style w:type="character" w:customStyle="1" w:styleId="32">
    <w:name w:val="Body Text Char"/>
    <w:qFormat/>
    <w:locked/>
    <w:uiPriority w:val="99"/>
    <w:rPr>
      <w:rFonts w:ascii="宋体" w:cs="宋体"/>
      <w:kern w:val="2"/>
      <w:sz w:val="24"/>
      <w:szCs w:val="24"/>
    </w:rPr>
  </w:style>
  <w:style w:type="character" w:customStyle="1" w:styleId="33">
    <w:name w:val="Body Text Char1"/>
    <w:basedOn w:val="13"/>
    <w:link w:val="6"/>
    <w:semiHidden/>
    <w:qFormat/>
    <w:locked/>
    <w:uiPriority w:val="99"/>
    <w:rPr>
      <w:rFonts w:ascii="Calibri" w:hAnsi="Calibri" w:cs="Calibri"/>
      <w:sz w:val="21"/>
      <w:szCs w:val="21"/>
    </w:rPr>
  </w:style>
  <w:style w:type="character" w:customStyle="1" w:styleId="34">
    <w:name w:val="正文文本 Char1"/>
    <w:semiHidden/>
    <w:qFormat/>
    <w:uiPriority w:val="99"/>
    <w:rPr>
      <w:rFonts w:ascii="Calibri" w:hAnsi="Calibri" w:cs="Calibri"/>
      <w:kern w:val="2"/>
      <w:sz w:val="22"/>
      <w:szCs w:val="22"/>
    </w:rPr>
  </w:style>
  <w:style w:type="paragraph" w:customStyle="1" w:styleId="35">
    <w:name w:val="TOC Heading"/>
    <w:basedOn w:val="2"/>
    <w:next w:val="1"/>
    <w:qFormat/>
    <w:uiPriority w:val="99"/>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customStyle="1" w:styleId="36">
    <w:name w:val="Char Char Char Char Char Char Char Char Char1 Char Char Char Char"/>
    <w:basedOn w:val="1"/>
    <w:qFormat/>
    <w:uiPriority w:val="99"/>
    <w:pPr>
      <w:adjustRightInd w:val="0"/>
      <w:spacing w:line="360" w:lineRule="auto"/>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657</Words>
  <Characters>3751</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2014-12-15T03:07:00Z</dcterms:created>
  <dc:creator>wuzy</dc:creator>
  <cp:lastModifiedBy>许超</cp:lastModifiedBy>
  <dcterms:modified xsi:type="dcterms:W3CDTF">2019-10-17T00:44:35Z</dcterms:modified>
  <dc:title>发电机预防性试验要求</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