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547" w:rsidRDefault="00F02547">
      <w:pPr>
        <w:jc w:val="center"/>
        <w:rPr>
          <w:rFonts w:ascii="宋体" w:hAnsi="宋体" w:cs="黑体"/>
          <w:b/>
          <w:bCs/>
          <w:sz w:val="52"/>
          <w:szCs w:val="52"/>
        </w:rPr>
      </w:pPr>
    </w:p>
    <w:p w:rsidR="00F02547" w:rsidRDefault="00F02547">
      <w:pPr>
        <w:jc w:val="center"/>
        <w:rPr>
          <w:rFonts w:ascii="宋体" w:hAnsi="宋体" w:cs="黑体"/>
          <w:b/>
          <w:bCs/>
          <w:sz w:val="52"/>
          <w:szCs w:val="52"/>
        </w:rPr>
      </w:pPr>
    </w:p>
    <w:p w:rsidR="00F02547" w:rsidRDefault="00F02547">
      <w:pPr>
        <w:jc w:val="center"/>
        <w:rPr>
          <w:rFonts w:ascii="宋体" w:hAnsi="宋体" w:cs="黑体"/>
          <w:b/>
          <w:bCs/>
          <w:sz w:val="52"/>
          <w:szCs w:val="52"/>
        </w:rPr>
      </w:pPr>
    </w:p>
    <w:p w:rsidR="00F02547" w:rsidRDefault="00A25B9E">
      <w:pPr>
        <w:jc w:val="center"/>
        <w:rPr>
          <w:rFonts w:ascii="宋体" w:hAnsi="宋体" w:cs="黑体"/>
          <w:b/>
          <w:bCs/>
          <w:sz w:val="52"/>
          <w:szCs w:val="52"/>
        </w:rPr>
      </w:pPr>
      <w:r>
        <w:rPr>
          <w:rFonts w:ascii="宋体" w:hAnsi="宋体" w:cs="黑体" w:hint="eastAsia"/>
          <w:b/>
          <w:bCs/>
          <w:sz w:val="52"/>
          <w:szCs w:val="52"/>
        </w:rPr>
        <w:t>福建省东南电化股份有限公司</w:t>
      </w:r>
    </w:p>
    <w:p w:rsidR="00F02547" w:rsidRDefault="00A25B9E">
      <w:pPr>
        <w:jc w:val="center"/>
        <w:rPr>
          <w:rFonts w:ascii="宋体" w:hAnsi="宋体" w:cs="黑体"/>
          <w:b/>
          <w:sz w:val="52"/>
          <w:szCs w:val="52"/>
        </w:rPr>
      </w:pPr>
      <w:r>
        <w:rPr>
          <w:rFonts w:ascii="宋体" w:hAnsi="宋体" w:hint="eastAsia"/>
          <w:b/>
          <w:sz w:val="52"/>
          <w:szCs w:val="52"/>
        </w:rPr>
        <w:t>烧碱</w:t>
      </w:r>
      <w:r>
        <w:rPr>
          <w:rFonts w:ascii="宋体" w:hAnsi="宋体" w:hint="eastAsia"/>
          <w:b/>
          <w:sz w:val="52"/>
          <w:szCs w:val="52"/>
        </w:rPr>
        <w:t>-TDI</w:t>
      </w:r>
      <w:r>
        <w:rPr>
          <w:rFonts w:ascii="宋体" w:hAnsi="宋体" w:hint="eastAsia"/>
          <w:b/>
          <w:sz w:val="52"/>
          <w:szCs w:val="52"/>
        </w:rPr>
        <w:t>挖潜增效改造</w:t>
      </w:r>
      <w:r>
        <w:rPr>
          <w:rFonts w:ascii="宋体" w:hAnsi="宋体"/>
          <w:b/>
          <w:sz w:val="52"/>
          <w:szCs w:val="52"/>
        </w:rPr>
        <w:t>项目配套</w:t>
      </w:r>
      <w:r>
        <w:rPr>
          <w:rFonts w:ascii="宋体" w:hAnsi="宋体" w:hint="eastAsia"/>
          <w:b/>
          <w:sz w:val="52"/>
          <w:szCs w:val="52"/>
        </w:rPr>
        <w:t>低压开关柜</w:t>
      </w:r>
      <w:r>
        <w:rPr>
          <w:rFonts w:ascii="宋体" w:hint="eastAsia"/>
          <w:b/>
          <w:w w:val="90"/>
          <w:sz w:val="52"/>
          <w:szCs w:val="52"/>
        </w:rPr>
        <w:t>改造</w:t>
      </w:r>
      <w:r>
        <w:rPr>
          <w:rFonts w:ascii="宋体" w:hint="eastAsia"/>
          <w:b/>
          <w:w w:val="90"/>
          <w:sz w:val="52"/>
          <w:szCs w:val="52"/>
        </w:rPr>
        <w:t>项目</w:t>
      </w:r>
    </w:p>
    <w:p w:rsidR="00F02547" w:rsidRDefault="00F02547">
      <w:pPr>
        <w:rPr>
          <w:rFonts w:ascii="宋体" w:hAnsi="宋体" w:cs="黑体"/>
          <w:b/>
          <w:bCs/>
          <w:sz w:val="52"/>
          <w:szCs w:val="52"/>
        </w:rPr>
      </w:pPr>
    </w:p>
    <w:p w:rsidR="00F02547" w:rsidRDefault="00A25B9E">
      <w:pPr>
        <w:jc w:val="center"/>
        <w:rPr>
          <w:rFonts w:ascii="宋体" w:hAnsi="宋体" w:cs="黑体"/>
          <w:b/>
          <w:bCs/>
          <w:sz w:val="52"/>
          <w:szCs w:val="52"/>
        </w:rPr>
      </w:pPr>
      <w:r>
        <w:rPr>
          <w:rFonts w:ascii="宋体" w:hAnsi="宋体" w:cs="黑体" w:hint="eastAsia"/>
          <w:b/>
          <w:bCs/>
          <w:sz w:val="52"/>
          <w:szCs w:val="52"/>
        </w:rPr>
        <w:t>技术</w:t>
      </w:r>
      <w:r w:rsidR="00EE2148">
        <w:rPr>
          <w:rFonts w:ascii="宋体" w:hAnsi="宋体" w:cs="宋体" w:hint="eastAsia"/>
          <w:b/>
          <w:bCs/>
          <w:sz w:val="52"/>
          <w:szCs w:val="52"/>
        </w:rPr>
        <w:t>规格</w:t>
      </w:r>
      <w:bookmarkStart w:id="0" w:name="_GoBack"/>
      <w:bookmarkEnd w:id="0"/>
      <w:r>
        <w:rPr>
          <w:rFonts w:ascii="宋体" w:hAnsi="宋体" w:cs="黑体" w:hint="eastAsia"/>
          <w:b/>
          <w:bCs/>
          <w:sz w:val="52"/>
          <w:szCs w:val="52"/>
        </w:rPr>
        <w:t>书</w:t>
      </w:r>
    </w:p>
    <w:p w:rsidR="00F02547" w:rsidRDefault="00F02547">
      <w:pPr>
        <w:jc w:val="center"/>
        <w:rPr>
          <w:rFonts w:ascii="宋体" w:hAnsi="宋体" w:cs="黑体"/>
          <w:b/>
          <w:bCs/>
          <w:sz w:val="52"/>
          <w:szCs w:val="52"/>
        </w:rPr>
      </w:pPr>
    </w:p>
    <w:p w:rsidR="00F02547" w:rsidRDefault="00F02547">
      <w:pPr>
        <w:jc w:val="center"/>
        <w:rPr>
          <w:rFonts w:ascii="宋体" w:hAnsi="宋体" w:cs="黑体"/>
          <w:b/>
          <w:bCs/>
          <w:sz w:val="52"/>
          <w:szCs w:val="52"/>
        </w:rPr>
      </w:pPr>
    </w:p>
    <w:p w:rsidR="00F02547" w:rsidRDefault="00F02547">
      <w:pPr>
        <w:jc w:val="center"/>
        <w:rPr>
          <w:rFonts w:ascii="宋体" w:hAnsi="宋体" w:cs="黑体"/>
          <w:b/>
          <w:bCs/>
          <w:sz w:val="52"/>
          <w:szCs w:val="52"/>
        </w:rPr>
      </w:pPr>
    </w:p>
    <w:p w:rsidR="00F02547" w:rsidRDefault="00F02547">
      <w:pPr>
        <w:jc w:val="center"/>
        <w:rPr>
          <w:rFonts w:ascii="宋体" w:hAnsi="宋体" w:cs="黑体"/>
          <w:b/>
          <w:bCs/>
          <w:sz w:val="52"/>
          <w:szCs w:val="52"/>
        </w:rPr>
      </w:pPr>
    </w:p>
    <w:p w:rsidR="00F02547" w:rsidRDefault="00A25B9E">
      <w:pPr>
        <w:jc w:val="center"/>
        <w:rPr>
          <w:rFonts w:ascii="宋体" w:hAnsi="宋体" w:cs="黑体"/>
          <w:b/>
          <w:bCs/>
          <w:sz w:val="32"/>
          <w:szCs w:val="32"/>
        </w:rPr>
      </w:pPr>
      <w:r>
        <w:rPr>
          <w:rFonts w:ascii="宋体" w:hAnsi="宋体" w:cs="黑体" w:hint="eastAsia"/>
          <w:b/>
          <w:bCs/>
          <w:sz w:val="32"/>
          <w:szCs w:val="32"/>
        </w:rPr>
        <w:t>二〇一</w:t>
      </w:r>
      <w:r>
        <w:rPr>
          <w:rFonts w:ascii="宋体" w:hAnsi="宋体" w:cs="黑体" w:hint="eastAsia"/>
          <w:b/>
          <w:bCs/>
          <w:sz w:val="32"/>
          <w:szCs w:val="32"/>
        </w:rPr>
        <w:t>九</w:t>
      </w:r>
      <w:r>
        <w:rPr>
          <w:rFonts w:ascii="宋体" w:hAnsi="宋体" w:cs="黑体" w:hint="eastAsia"/>
          <w:b/>
          <w:bCs/>
          <w:sz w:val="32"/>
          <w:szCs w:val="32"/>
        </w:rPr>
        <w:t>年</w:t>
      </w:r>
      <w:r>
        <w:rPr>
          <w:rFonts w:ascii="宋体" w:hAnsi="宋体" w:cs="黑体" w:hint="eastAsia"/>
          <w:b/>
          <w:bCs/>
          <w:sz w:val="32"/>
          <w:szCs w:val="32"/>
        </w:rPr>
        <w:t>十</w:t>
      </w:r>
      <w:r>
        <w:rPr>
          <w:rFonts w:ascii="宋体" w:hAnsi="宋体" w:cs="黑体" w:hint="eastAsia"/>
          <w:b/>
          <w:bCs/>
          <w:sz w:val="32"/>
          <w:szCs w:val="32"/>
        </w:rPr>
        <w:t>月</w:t>
      </w:r>
    </w:p>
    <w:p w:rsidR="00F02547" w:rsidRDefault="00F02547">
      <w:pPr>
        <w:jc w:val="center"/>
        <w:rPr>
          <w:rFonts w:ascii="宋体" w:hAnsi="宋体" w:cs="黑体"/>
          <w:b/>
          <w:bCs/>
          <w:sz w:val="52"/>
          <w:szCs w:val="52"/>
        </w:rPr>
      </w:pPr>
    </w:p>
    <w:p w:rsidR="00F02547" w:rsidRDefault="00F02547">
      <w:pPr>
        <w:pStyle w:val="a5"/>
        <w:widowControl/>
        <w:spacing w:beforeLines="0" w:afterLines="0" w:line="440" w:lineRule="exact"/>
        <w:rPr>
          <w:b/>
          <w:bCs/>
        </w:rPr>
      </w:pPr>
    </w:p>
    <w:p w:rsidR="00F02547" w:rsidRDefault="00F02547">
      <w:pPr>
        <w:pStyle w:val="a5"/>
        <w:widowControl/>
        <w:spacing w:beforeLines="0" w:afterLines="0" w:line="440" w:lineRule="exact"/>
        <w:rPr>
          <w:b/>
          <w:bCs/>
        </w:rPr>
      </w:pPr>
    </w:p>
    <w:p w:rsidR="00F02547" w:rsidRDefault="00A25B9E">
      <w:pPr>
        <w:pStyle w:val="1"/>
        <w:rPr>
          <w:rFonts w:ascii="宋体" w:hAnsi="宋体" w:cs="宋体"/>
          <w:sz w:val="28"/>
          <w:szCs w:val="28"/>
        </w:rPr>
      </w:pPr>
      <w:bookmarkStart w:id="1" w:name="_Toc529979650"/>
      <w:r>
        <w:rPr>
          <w:rFonts w:ascii="宋体" w:hAnsi="宋体" w:cs="宋体" w:hint="eastAsia"/>
          <w:sz w:val="28"/>
          <w:szCs w:val="28"/>
        </w:rPr>
        <w:lastRenderedPageBreak/>
        <w:t xml:space="preserve">1 </w:t>
      </w:r>
      <w:r>
        <w:rPr>
          <w:rFonts w:ascii="宋体" w:hAnsi="宋体" w:cs="宋体" w:hint="eastAsia"/>
          <w:sz w:val="28"/>
          <w:szCs w:val="28"/>
        </w:rPr>
        <w:t>总则</w:t>
      </w:r>
      <w:bookmarkEnd w:id="1"/>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1.1 </w:t>
      </w:r>
      <w:r>
        <w:rPr>
          <w:rFonts w:ascii="宋体" w:hAnsi="宋体" w:cs="宋体" w:hint="eastAsia"/>
          <w:sz w:val="28"/>
          <w:szCs w:val="28"/>
        </w:rPr>
        <w:t>本技术</w:t>
      </w:r>
      <w:r>
        <w:rPr>
          <w:rFonts w:ascii="宋体" w:hAnsi="宋体" w:cs="宋体" w:hint="eastAsia"/>
          <w:sz w:val="28"/>
          <w:szCs w:val="28"/>
        </w:rPr>
        <w:t>规范</w:t>
      </w:r>
      <w:r>
        <w:rPr>
          <w:rFonts w:ascii="宋体" w:hAnsi="宋体" w:cs="宋体" w:hint="eastAsia"/>
          <w:sz w:val="28"/>
          <w:szCs w:val="28"/>
        </w:rPr>
        <w:t>书适用于</w:t>
      </w:r>
      <w:r>
        <w:rPr>
          <w:rFonts w:ascii="宋体" w:hAnsi="宋体" w:hint="eastAsia"/>
          <w:sz w:val="28"/>
          <w:szCs w:val="28"/>
        </w:rPr>
        <w:t>福建省东南电化股份</w:t>
      </w:r>
      <w:r>
        <w:rPr>
          <w:rFonts w:ascii="宋体" w:hAnsi="宋体"/>
          <w:sz w:val="28"/>
          <w:szCs w:val="28"/>
        </w:rPr>
        <w:t>有限公司</w:t>
      </w:r>
      <w:r>
        <w:rPr>
          <w:rFonts w:ascii="宋体" w:hAnsi="宋体" w:hint="eastAsia"/>
          <w:sz w:val="28"/>
          <w:szCs w:val="28"/>
        </w:rPr>
        <w:t>烧碱</w:t>
      </w:r>
      <w:r>
        <w:rPr>
          <w:rFonts w:ascii="宋体" w:hAnsi="宋体" w:hint="eastAsia"/>
          <w:sz w:val="28"/>
          <w:szCs w:val="28"/>
        </w:rPr>
        <w:t>-TDI</w:t>
      </w:r>
      <w:r>
        <w:rPr>
          <w:rFonts w:ascii="宋体" w:hAnsi="宋体" w:hint="eastAsia"/>
          <w:sz w:val="28"/>
          <w:szCs w:val="28"/>
        </w:rPr>
        <w:t>挖潜增效改造</w:t>
      </w:r>
      <w:r>
        <w:rPr>
          <w:rFonts w:ascii="宋体" w:hAnsi="宋体"/>
          <w:sz w:val="28"/>
          <w:szCs w:val="28"/>
        </w:rPr>
        <w:t>项目配套</w:t>
      </w:r>
      <w:r>
        <w:rPr>
          <w:rFonts w:ascii="宋体" w:hAnsi="宋体" w:hint="eastAsia"/>
          <w:sz w:val="28"/>
          <w:szCs w:val="28"/>
        </w:rPr>
        <w:t>低压开关柜</w:t>
      </w:r>
      <w:r>
        <w:rPr>
          <w:rFonts w:ascii="宋体" w:hint="eastAsia"/>
          <w:w w:val="90"/>
          <w:sz w:val="28"/>
          <w:szCs w:val="28"/>
        </w:rPr>
        <w:t>改造</w:t>
      </w:r>
      <w:r>
        <w:rPr>
          <w:rFonts w:ascii="宋体" w:hint="eastAsia"/>
          <w:w w:val="90"/>
          <w:sz w:val="28"/>
          <w:szCs w:val="28"/>
        </w:rPr>
        <w:t>项目</w:t>
      </w:r>
      <w:r>
        <w:rPr>
          <w:rFonts w:ascii="宋体" w:hAnsi="宋体" w:cs="宋体" w:hint="eastAsia"/>
          <w:w w:val="90"/>
          <w:sz w:val="28"/>
          <w:szCs w:val="28"/>
        </w:rPr>
        <w:t>的</w:t>
      </w:r>
      <w:r>
        <w:rPr>
          <w:rFonts w:ascii="宋体" w:hAnsi="宋体" w:cs="宋体" w:hint="eastAsia"/>
          <w:sz w:val="28"/>
          <w:szCs w:val="28"/>
        </w:rPr>
        <w:t>采购、安装和调试，它提出了</w:t>
      </w:r>
      <w:r>
        <w:rPr>
          <w:rFonts w:ascii="宋体" w:hAnsi="宋体" w:hint="eastAsia"/>
          <w:sz w:val="28"/>
          <w:szCs w:val="28"/>
        </w:rPr>
        <w:t>低压开关柜</w:t>
      </w:r>
      <w:r>
        <w:rPr>
          <w:rFonts w:ascii="宋体" w:hAnsi="宋体" w:cs="宋体" w:hint="eastAsia"/>
          <w:sz w:val="28"/>
          <w:szCs w:val="28"/>
        </w:rPr>
        <w:t>的功能设计、结构、性能、安装和试验等方面的技术要求。</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1.2 </w:t>
      </w:r>
      <w:r>
        <w:rPr>
          <w:rFonts w:ascii="宋体" w:hAnsi="宋体" w:cs="宋体" w:hint="eastAsia"/>
          <w:sz w:val="28"/>
          <w:szCs w:val="28"/>
        </w:rPr>
        <w:t>本设备技术规范提出的是最低限度的技术要求，并未对一切技术细节作出规定，也未充分引述有关标准和规范的条文，投标方应提供符合工业标准和本规范书的优质产品。</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1.3 </w:t>
      </w:r>
      <w:r>
        <w:rPr>
          <w:rFonts w:ascii="宋体" w:hAnsi="宋体" w:cs="宋体" w:hint="eastAsia"/>
          <w:sz w:val="28"/>
          <w:szCs w:val="28"/>
        </w:rPr>
        <w:t>本设备技术规范所使用的标准如遇与投标方所执行的标准不一致时，按较高标准执行。</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1.4 </w:t>
      </w:r>
      <w:r>
        <w:rPr>
          <w:rFonts w:ascii="宋体" w:hAnsi="宋体" w:cs="宋体" w:hint="eastAsia"/>
          <w:sz w:val="28"/>
          <w:szCs w:val="28"/>
        </w:rPr>
        <w:t>本设备技术规范经招、投标双方确认后作为定货合同的技术附件，与合同正文具有同等的法律效力。</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1.5 </w:t>
      </w:r>
      <w:r>
        <w:rPr>
          <w:rFonts w:ascii="宋体" w:hAnsi="宋体" w:cs="宋体" w:hint="eastAsia"/>
          <w:sz w:val="28"/>
          <w:szCs w:val="28"/>
        </w:rPr>
        <w:t>本设备技术规范未尽事宜，由招、投双方协商确定。</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1.6 </w:t>
      </w:r>
      <w:r>
        <w:rPr>
          <w:rFonts w:ascii="宋体" w:hAnsi="宋体" w:cs="宋体" w:hint="eastAsia"/>
          <w:sz w:val="28"/>
          <w:szCs w:val="28"/>
        </w:rPr>
        <w:t>本规范书对投标方首要条件是其产品在相同容量工程或相似条件下有</w:t>
      </w:r>
      <w:r>
        <w:rPr>
          <w:rFonts w:ascii="宋体" w:hAnsi="宋体" w:cs="宋体" w:hint="eastAsia"/>
          <w:sz w:val="28"/>
          <w:szCs w:val="28"/>
        </w:rPr>
        <w:t>2</w:t>
      </w:r>
      <w:r>
        <w:rPr>
          <w:rFonts w:ascii="宋体" w:hAnsi="宋体" w:cs="宋体" w:hint="eastAsia"/>
          <w:sz w:val="28"/>
          <w:szCs w:val="28"/>
        </w:rPr>
        <w:t>套以上运行业绩并成功运行</w:t>
      </w:r>
      <w:r>
        <w:rPr>
          <w:rFonts w:ascii="宋体" w:hAnsi="宋体" w:cs="宋体" w:hint="eastAsia"/>
          <w:sz w:val="28"/>
          <w:szCs w:val="28"/>
        </w:rPr>
        <w:t>1</w:t>
      </w:r>
      <w:r>
        <w:rPr>
          <w:rFonts w:ascii="宋体" w:hAnsi="宋体" w:cs="宋体" w:hint="eastAsia"/>
          <w:sz w:val="28"/>
          <w:szCs w:val="28"/>
        </w:rPr>
        <w:t>年以上，以证明安全可靠，不得提供没有运行经验的设备。</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1.7 </w:t>
      </w:r>
      <w:r>
        <w:rPr>
          <w:rFonts w:ascii="宋体" w:hAnsi="宋体" w:cs="宋体" w:hint="eastAsia"/>
          <w:sz w:val="28"/>
          <w:szCs w:val="28"/>
        </w:rPr>
        <w:t>投标方应对所中标范围内的设备、附件负有全责，即包括分包（或外购）的产品。</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1.8 </w:t>
      </w:r>
      <w:r>
        <w:rPr>
          <w:rFonts w:ascii="宋体" w:hAnsi="宋体" w:cs="宋体" w:hint="eastAsia"/>
          <w:sz w:val="28"/>
          <w:szCs w:val="28"/>
        </w:rPr>
        <w:t>如因设备、附件等的设计选型，制造质量问题造成设备无法正常运行，投标方必须为此负全部直接责任。</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1.9 </w:t>
      </w:r>
      <w:r>
        <w:rPr>
          <w:rFonts w:ascii="宋体" w:hAnsi="宋体" w:cs="宋体" w:hint="eastAsia"/>
          <w:sz w:val="28"/>
          <w:szCs w:val="28"/>
        </w:rPr>
        <w:t xml:space="preserve">本技术规范书使用的标准如遇与投标方所执行的标准发生矛盾时，按较高标准执行，在此期间若颁布有较高要求的技术标准及规定、规范，则应以最新技术、标准、规范执行。　</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 xml:space="preserve">1.10 </w:t>
      </w:r>
      <w:r>
        <w:rPr>
          <w:rFonts w:ascii="宋体" w:hAnsi="宋体" w:cs="宋体" w:hint="eastAsia"/>
          <w:sz w:val="28"/>
          <w:szCs w:val="28"/>
        </w:rPr>
        <w:t>如果投标方没有以书面形式对本规范书条文提出异议，那么招标方可认为投标方提供的产品完全符合本技术规范书的要求。</w:t>
      </w:r>
    </w:p>
    <w:p w:rsidR="00F02547" w:rsidRDefault="00A25B9E">
      <w:pPr>
        <w:snapToGrid w:val="0"/>
        <w:spacing w:line="360" w:lineRule="auto"/>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本技术规范中</w:t>
      </w:r>
      <w:r>
        <w:rPr>
          <w:rFonts w:ascii="宋体" w:hAnsi="宋体" w:hint="eastAsia"/>
          <w:sz w:val="28"/>
          <w:szCs w:val="28"/>
        </w:rPr>
        <w:t>低压开关柜</w:t>
      </w:r>
      <w:r>
        <w:rPr>
          <w:rFonts w:ascii="宋体" w:hAnsi="宋体" w:cs="宋体" w:hint="eastAsia"/>
          <w:sz w:val="28"/>
          <w:szCs w:val="28"/>
        </w:rPr>
        <w:t>的参数（至少包含外绝缘、降容系数、温升等，但不仅限于此）和要求均为在海拔</w:t>
      </w:r>
      <w:r>
        <w:rPr>
          <w:rFonts w:ascii="宋体" w:hAnsi="宋体" w:cs="宋体" w:hint="eastAsia"/>
          <w:sz w:val="28"/>
          <w:szCs w:val="28"/>
        </w:rPr>
        <w:t>1000</w:t>
      </w:r>
      <w:r>
        <w:rPr>
          <w:rFonts w:ascii="宋体" w:hAnsi="宋体" w:cs="宋体" w:hint="eastAsia"/>
          <w:sz w:val="28"/>
          <w:szCs w:val="28"/>
        </w:rPr>
        <w:t>米及以下的参数和要求，投标方应根据本工程海拔高度对</w:t>
      </w:r>
      <w:r>
        <w:rPr>
          <w:rFonts w:ascii="宋体" w:hAnsi="宋体" w:hint="eastAsia"/>
          <w:sz w:val="28"/>
          <w:szCs w:val="28"/>
        </w:rPr>
        <w:t>低压开关柜</w:t>
      </w:r>
      <w:r>
        <w:rPr>
          <w:rFonts w:ascii="宋体" w:hAnsi="宋体" w:cs="宋体" w:hint="eastAsia"/>
          <w:sz w:val="28"/>
          <w:szCs w:val="28"/>
        </w:rPr>
        <w:t>参数进行修正，保证</w:t>
      </w:r>
      <w:r>
        <w:rPr>
          <w:rFonts w:ascii="宋体" w:hAnsi="宋体" w:hint="eastAsia"/>
          <w:sz w:val="28"/>
          <w:szCs w:val="28"/>
        </w:rPr>
        <w:t>低压开关柜</w:t>
      </w:r>
      <w:r>
        <w:rPr>
          <w:rFonts w:ascii="宋体" w:hAnsi="宋体" w:cs="宋体" w:hint="eastAsia"/>
          <w:sz w:val="28"/>
          <w:szCs w:val="28"/>
        </w:rPr>
        <w:t>在此海拔高度下可靠稳定运行。</w:t>
      </w:r>
    </w:p>
    <w:p w:rsidR="00F02547" w:rsidRDefault="00A25B9E">
      <w:pPr>
        <w:snapToGrid w:val="0"/>
        <w:spacing w:line="360" w:lineRule="auto"/>
        <w:rPr>
          <w:rFonts w:ascii="宋体" w:hAnsi="宋体" w:cs="宋体"/>
          <w:snapToGrid w:val="0"/>
          <w:color w:val="000000"/>
          <w:sz w:val="28"/>
          <w:szCs w:val="28"/>
        </w:rPr>
      </w:pPr>
      <w:r>
        <w:rPr>
          <w:rFonts w:ascii="宋体" w:hAnsi="宋体" w:cs="宋体" w:hint="eastAsia"/>
          <w:sz w:val="28"/>
          <w:szCs w:val="28"/>
        </w:rPr>
        <w:t xml:space="preserve">1.12 </w:t>
      </w:r>
      <w:r>
        <w:rPr>
          <w:rFonts w:ascii="宋体" w:hAnsi="宋体" w:cs="宋体" w:hint="eastAsia"/>
          <w:sz w:val="28"/>
          <w:szCs w:val="28"/>
        </w:rPr>
        <w:t>在签订合同之后，招标方有权提出因规范标准和规定及工程条件发生变化而产生的一些补充要求，所提出问题由招、投标双方共同协商解决。</w:t>
      </w:r>
    </w:p>
    <w:p w:rsidR="00F02547" w:rsidRDefault="00A25B9E">
      <w:pPr>
        <w:pStyle w:val="1"/>
        <w:rPr>
          <w:rFonts w:ascii="宋体" w:hAnsi="宋体" w:cs="宋体"/>
          <w:snapToGrid w:val="0"/>
          <w:color w:val="000000"/>
          <w:sz w:val="28"/>
          <w:szCs w:val="28"/>
        </w:rPr>
      </w:pPr>
      <w:bookmarkStart w:id="2" w:name="_Toc529979651"/>
      <w:bookmarkStart w:id="3" w:name="_Toc135995351"/>
      <w:bookmarkStart w:id="4" w:name="_Toc161671619"/>
      <w:r>
        <w:rPr>
          <w:rFonts w:ascii="宋体" w:hAnsi="宋体" w:cs="宋体" w:hint="eastAsia"/>
          <w:sz w:val="28"/>
          <w:szCs w:val="28"/>
        </w:rPr>
        <w:t xml:space="preserve">2 </w:t>
      </w:r>
      <w:bookmarkEnd w:id="2"/>
      <w:bookmarkEnd w:id="3"/>
      <w:bookmarkEnd w:id="4"/>
      <w:r>
        <w:rPr>
          <w:rFonts w:hint="eastAsia"/>
          <w:sz w:val="28"/>
          <w:szCs w:val="28"/>
        </w:rPr>
        <w:t>设备一览表</w:t>
      </w:r>
    </w:p>
    <w:p w:rsidR="00F02547" w:rsidRDefault="00F02547">
      <w:pPr>
        <w:snapToGrid w:val="0"/>
        <w:spacing w:line="360" w:lineRule="auto"/>
        <w:rPr>
          <w:rFonts w:ascii="宋体" w:hAnsi="宋体" w:cs="宋体"/>
          <w:snapToGrid w:val="0"/>
          <w:color w:val="000000"/>
          <w:sz w:val="28"/>
          <w:szCs w:val="28"/>
        </w:rPr>
      </w:pP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1112"/>
        <w:gridCol w:w="1112"/>
        <w:gridCol w:w="618"/>
        <w:gridCol w:w="1729"/>
        <w:gridCol w:w="2594"/>
        <w:gridCol w:w="1482"/>
      </w:tblGrid>
      <w:tr w:rsidR="00F02547">
        <w:tc>
          <w:tcPr>
            <w:tcW w:w="588"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NO</w:t>
            </w:r>
          </w:p>
        </w:tc>
        <w:tc>
          <w:tcPr>
            <w:tcW w:w="1112"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名称</w:t>
            </w:r>
          </w:p>
        </w:tc>
        <w:tc>
          <w:tcPr>
            <w:tcW w:w="1112"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型</w:t>
            </w:r>
            <w:r>
              <w:rPr>
                <w:rFonts w:ascii="宋体" w:hAnsi="宋体" w:cs="宋体" w:hint="eastAsia"/>
                <w:b/>
                <w:bCs/>
                <w:sz w:val="28"/>
                <w:szCs w:val="28"/>
              </w:rPr>
              <w:t xml:space="preserve">  </w:t>
            </w:r>
            <w:r>
              <w:rPr>
                <w:rFonts w:ascii="宋体" w:hAnsi="宋体" w:cs="宋体" w:hint="eastAsia"/>
                <w:b/>
                <w:bCs/>
                <w:sz w:val="28"/>
                <w:szCs w:val="28"/>
              </w:rPr>
              <w:t>号</w:t>
            </w:r>
          </w:p>
        </w:tc>
        <w:tc>
          <w:tcPr>
            <w:tcW w:w="618"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数量</w:t>
            </w:r>
          </w:p>
        </w:tc>
        <w:tc>
          <w:tcPr>
            <w:tcW w:w="1729"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安</w:t>
            </w:r>
            <w:r>
              <w:rPr>
                <w:rFonts w:ascii="宋体" w:hAnsi="宋体" w:cs="宋体" w:hint="eastAsia"/>
                <w:b/>
                <w:bCs/>
                <w:sz w:val="28"/>
                <w:szCs w:val="28"/>
              </w:rPr>
              <w:t xml:space="preserve"> </w:t>
            </w:r>
            <w:r>
              <w:rPr>
                <w:rFonts w:ascii="宋体" w:hAnsi="宋体" w:cs="宋体" w:hint="eastAsia"/>
                <w:b/>
                <w:bCs/>
                <w:sz w:val="28"/>
                <w:szCs w:val="28"/>
              </w:rPr>
              <w:t>装</w:t>
            </w:r>
            <w:r>
              <w:rPr>
                <w:rFonts w:ascii="宋体" w:hAnsi="宋体" w:cs="宋体" w:hint="eastAsia"/>
                <w:b/>
                <w:bCs/>
                <w:sz w:val="28"/>
                <w:szCs w:val="28"/>
              </w:rPr>
              <w:t xml:space="preserve"> </w:t>
            </w:r>
            <w:r>
              <w:rPr>
                <w:rFonts w:ascii="宋体" w:hAnsi="宋体" w:cs="宋体" w:hint="eastAsia"/>
                <w:b/>
                <w:bCs/>
                <w:sz w:val="28"/>
                <w:szCs w:val="28"/>
              </w:rPr>
              <w:t>位</w:t>
            </w:r>
            <w:r>
              <w:rPr>
                <w:rFonts w:ascii="宋体" w:hAnsi="宋体" w:cs="宋体" w:hint="eastAsia"/>
                <w:b/>
                <w:bCs/>
                <w:sz w:val="28"/>
                <w:szCs w:val="28"/>
              </w:rPr>
              <w:t xml:space="preserve"> </w:t>
            </w:r>
            <w:r>
              <w:rPr>
                <w:rFonts w:ascii="宋体" w:hAnsi="宋体" w:cs="宋体" w:hint="eastAsia"/>
                <w:b/>
                <w:bCs/>
                <w:sz w:val="28"/>
                <w:szCs w:val="28"/>
              </w:rPr>
              <w:t>置</w:t>
            </w:r>
          </w:p>
        </w:tc>
        <w:tc>
          <w:tcPr>
            <w:tcW w:w="2594"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参</w:t>
            </w:r>
            <w:r>
              <w:rPr>
                <w:rFonts w:ascii="宋体" w:hAnsi="宋体" w:cs="宋体" w:hint="eastAsia"/>
                <w:b/>
                <w:bCs/>
                <w:sz w:val="28"/>
                <w:szCs w:val="28"/>
              </w:rPr>
              <w:t xml:space="preserve"> </w:t>
            </w:r>
            <w:r>
              <w:rPr>
                <w:rFonts w:ascii="宋体" w:hAnsi="宋体" w:cs="宋体" w:hint="eastAsia"/>
                <w:b/>
                <w:bCs/>
                <w:sz w:val="28"/>
                <w:szCs w:val="28"/>
              </w:rPr>
              <w:t>考</w:t>
            </w:r>
            <w:r>
              <w:rPr>
                <w:rFonts w:ascii="宋体" w:hAnsi="宋体" w:cs="宋体" w:hint="eastAsia"/>
                <w:b/>
                <w:bCs/>
                <w:sz w:val="28"/>
                <w:szCs w:val="28"/>
              </w:rPr>
              <w:t xml:space="preserve"> </w:t>
            </w:r>
            <w:r>
              <w:rPr>
                <w:rFonts w:ascii="宋体" w:hAnsi="宋体" w:cs="宋体" w:hint="eastAsia"/>
                <w:b/>
                <w:bCs/>
                <w:sz w:val="28"/>
                <w:szCs w:val="28"/>
              </w:rPr>
              <w:t>图</w:t>
            </w:r>
            <w:r>
              <w:rPr>
                <w:rFonts w:ascii="宋体" w:hAnsi="宋体" w:cs="宋体" w:hint="eastAsia"/>
                <w:b/>
                <w:bCs/>
                <w:sz w:val="28"/>
                <w:szCs w:val="28"/>
              </w:rPr>
              <w:t xml:space="preserve"> </w:t>
            </w:r>
            <w:r>
              <w:rPr>
                <w:rFonts w:ascii="宋体" w:hAnsi="宋体" w:cs="宋体" w:hint="eastAsia"/>
                <w:b/>
                <w:bCs/>
                <w:sz w:val="28"/>
                <w:szCs w:val="28"/>
              </w:rPr>
              <w:t>号</w:t>
            </w:r>
          </w:p>
        </w:tc>
        <w:tc>
          <w:tcPr>
            <w:tcW w:w="1482" w:type="dxa"/>
          </w:tcPr>
          <w:p w:rsidR="00F02547" w:rsidRDefault="00A25B9E" w:rsidP="00EE2148">
            <w:pPr>
              <w:snapToGrid w:val="0"/>
              <w:spacing w:beforeLines="50" w:before="156" w:afterLines="50" w:after="156" w:line="300" w:lineRule="auto"/>
              <w:jc w:val="center"/>
              <w:rPr>
                <w:rFonts w:ascii="宋体" w:hAnsi="宋体" w:cs="宋体"/>
                <w:b/>
                <w:bCs/>
                <w:sz w:val="28"/>
                <w:szCs w:val="28"/>
              </w:rPr>
            </w:pPr>
            <w:r>
              <w:rPr>
                <w:rFonts w:ascii="宋体" w:hAnsi="宋体" w:cs="宋体" w:hint="eastAsia"/>
                <w:b/>
                <w:bCs/>
                <w:sz w:val="28"/>
                <w:szCs w:val="28"/>
              </w:rPr>
              <w:t>备</w:t>
            </w:r>
            <w:r>
              <w:rPr>
                <w:rFonts w:ascii="宋体" w:hAnsi="宋体" w:cs="宋体" w:hint="eastAsia"/>
                <w:b/>
                <w:bCs/>
                <w:sz w:val="28"/>
                <w:szCs w:val="28"/>
              </w:rPr>
              <w:t xml:space="preserve"> </w:t>
            </w:r>
            <w:r>
              <w:rPr>
                <w:rFonts w:ascii="宋体" w:hAnsi="宋体" w:cs="宋体" w:hint="eastAsia"/>
                <w:b/>
                <w:bCs/>
                <w:sz w:val="28"/>
                <w:szCs w:val="28"/>
              </w:rPr>
              <w:t>注</w:t>
            </w:r>
          </w:p>
        </w:tc>
      </w:tr>
      <w:tr w:rsidR="00F02547">
        <w:trPr>
          <w:trHeight w:val="527"/>
        </w:trPr>
        <w:tc>
          <w:tcPr>
            <w:tcW w:w="58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1</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低压开关柜</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MNS</w:t>
            </w:r>
          </w:p>
        </w:tc>
        <w:tc>
          <w:tcPr>
            <w:tcW w:w="61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2</w:t>
            </w:r>
          </w:p>
        </w:tc>
        <w:tc>
          <w:tcPr>
            <w:tcW w:w="1729"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DNT</w:t>
            </w:r>
            <w:r>
              <w:rPr>
                <w:rFonts w:ascii="宋体" w:hAnsi="宋体" w:cs="宋体" w:hint="eastAsia"/>
                <w:bCs/>
                <w:sz w:val="28"/>
                <w:szCs w:val="28"/>
              </w:rPr>
              <w:t>变电所</w:t>
            </w:r>
          </w:p>
        </w:tc>
        <w:tc>
          <w:tcPr>
            <w:tcW w:w="2594"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系统图、</w:t>
            </w:r>
            <w:r>
              <w:rPr>
                <w:rFonts w:ascii="宋体" w:hAnsi="宋体" w:cs="宋体" w:hint="eastAsia"/>
                <w:bCs/>
                <w:sz w:val="28"/>
                <w:szCs w:val="28"/>
              </w:rPr>
              <w:t>216</w:t>
            </w:r>
            <w:r>
              <w:rPr>
                <w:rFonts w:ascii="宋体" w:hAnsi="宋体" w:cs="宋体" w:hint="eastAsia"/>
                <w:bCs/>
                <w:sz w:val="28"/>
                <w:szCs w:val="28"/>
              </w:rPr>
              <w:t>电机</w:t>
            </w:r>
            <w:r>
              <w:rPr>
                <w:rFonts w:ascii="宋体" w:hAnsi="宋体" w:cs="宋体" w:hint="eastAsia"/>
                <w:bCs/>
                <w:sz w:val="28"/>
                <w:szCs w:val="28"/>
              </w:rPr>
              <w:t>2</w:t>
            </w:r>
            <w:r>
              <w:rPr>
                <w:rFonts w:ascii="宋体" w:hAnsi="宋体" w:cs="宋体" w:hint="eastAsia"/>
                <w:bCs/>
                <w:sz w:val="28"/>
                <w:szCs w:val="28"/>
              </w:rPr>
              <w:t>、</w:t>
            </w:r>
            <w:r>
              <w:rPr>
                <w:rFonts w:ascii="宋体" w:hAnsi="宋体" w:cs="宋体" w:hint="eastAsia"/>
                <w:bCs/>
                <w:sz w:val="28"/>
                <w:szCs w:val="28"/>
              </w:rPr>
              <w:t>263</w:t>
            </w:r>
            <w:r>
              <w:rPr>
                <w:rFonts w:ascii="宋体" w:hAnsi="宋体" w:cs="宋体" w:hint="eastAsia"/>
                <w:bCs/>
                <w:sz w:val="28"/>
                <w:szCs w:val="28"/>
              </w:rPr>
              <w:t>温控加热</w:t>
            </w:r>
          </w:p>
        </w:tc>
        <w:tc>
          <w:tcPr>
            <w:tcW w:w="148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母排并柜</w:t>
            </w:r>
          </w:p>
        </w:tc>
      </w:tr>
      <w:tr w:rsidR="00F02547">
        <w:trPr>
          <w:trHeight w:val="227"/>
        </w:trPr>
        <w:tc>
          <w:tcPr>
            <w:tcW w:w="58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2</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低压开关柜</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MNS</w:t>
            </w:r>
            <w:r>
              <w:rPr>
                <w:rFonts w:ascii="宋体" w:hAnsi="宋体" w:cs="宋体" w:hint="eastAsia"/>
                <w:bCs/>
                <w:sz w:val="28"/>
                <w:szCs w:val="28"/>
              </w:rPr>
              <w:t>(</w:t>
            </w:r>
            <w:r>
              <w:rPr>
                <w:rFonts w:ascii="宋体" w:hAnsi="宋体" w:cs="宋体" w:hint="eastAsia"/>
                <w:bCs/>
                <w:sz w:val="28"/>
                <w:szCs w:val="28"/>
              </w:rPr>
              <w:t>软起</w:t>
            </w:r>
            <w:r>
              <w:rPr>
                <w:rFonts w:ascii="宋体" w:hAnsi="宋体" w:cs="宋体" w:hint="eastAsia"/>
                <w:bCs/>
                <w:sz w:val="28"/>
                <w:szCs w:val="28"/>
              </w:rPr>
              <w:t>)</w:t>
            </w:r>
          </w:p>
        </w:tc>
        <w:tc>
          <w:tcPr>
            <w:tcW w:w="61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2</w:t>
            </w:r>
          </w:p>
        </w:tc>
        <w:tc>
          <w:tcPr>
            <w:tcW w:w="1729"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TDI-A/B</w:t>
            </w:r>
            <w:r>
              <w:rPr>
                <w:rFonts w:ascii="宋体" w:hAnsi="宋体" w:cs="宋体" w:hint="eastAsia"/>
                <w:bCs/>
                <w:sz w:val="28"/>
                <w:szCs w:val="28"/>
              </w:rPr>
              <w:t>变电所</w:t>
            </w:r>
          </w:p>
        </w:tc>
        <w:tc>
          <w:tcPr>
            <w:tcW w:w="2594"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系统图、</w:t>
            </w:r>
            <w:r>
              <w:rPr>
                <w:rFonts w:ascii="宋体" w:hAnsi="宋体" w:cs="宋体" w:hint="eastAsia"/>
                <w:bCs/>
                <w:sz w:val="28"/>
                <w:szCs w:val="28"/>
              </w:rPr>
              <w:t>216</w:t>
            </w:r>
            <w:r>
              <w:rPr>
                <w:rFonts w:ascii="宋体" w:hAnsi="宋体" w:cs="宋体" w:hint="eastAsia"/>
                <w:bCs/>
                <w:sz w:val="28"/>
                <w:szCs w:val="28"/>
              </w:rPr>
              <w:t>电机</w:t>
            </w:r>
            <w:r>
              <w:rPr>
                <w:rFonts w:ascii="宋体" w:hAnsi="宋体" w:cs="宋体" w:hint="eastAsia"/>
                <w:bCs/>
                <w:sz w:val="28"/>
                <w:szCs w:val="28"/>
              </w:rPr>
              <w:t>2</w:t>
            </w:r>
            <w:r>
              <w:rPr>
                <w:rFonts w:ascii="宋体" w:hAnsi="宋体" w:cs="宋体" w:hint="eastAsia"/>
                <w:bCs/>
                <w:sz w:val="28"/>
                <w:szCs w:val="28"/>
              </w:rPr>
              <w:t>、</w:t>
            </w:r>
            <w:r>
              <w:rPr>
                <w:rFonts w:ascii="宋体" w:hAnsi="宋体" w:cs="宋体" w:hint="eastAsia"/>
                <w:bCs/>
                <w:sz w:val="28"/>
                <w:szCs w:val="28"/>
              </w:rPr>
              <w:t>227</w:t>
            </w:r>
            <w:r>
              <w:rPr>
                <w:rFonts w:ascii="宋体" w:hAnsi="宋体" w:cs="宋体" w:hint="eastAsia"/>
                <w:bCs/>
                <w:sz w:val="28"/>
                <w:szCs w:val="28"/>
              </w:rPr>
              <w:t>软起</w:t>
            </w:r>
            <w:r>
              <w:rPr>
                <w:rFonts w:ascii="宋体" w:hAnsi="宋体" w:cs="宋体" w:hint="eastAsia"/>
                <w:bCs/>
                <w:sz w:val="28"/>
                <w:szCs w:val="28"/>
              </w:rPr>
              <w:t>2</w:t>
            </w:r>
            <w:r>
              <w:rPr>
                <w:rFonts w:ascii="宋体" w:hAnsi="宋体" w:cs="宋体" w:hint="eastAsia"/>
                <w:bCs/>
                <w:sz w:val="28"/>
                <w:szCs w:val="28"/>
              </w:rPr>
              <w:t>、</w:t>
            </w:r>
            <w:r>
              <w:rPr>
                <w:rFonts w:ascii="宋体" w:hAnsi="宋体" w:cs="宋体" w:hint="eastAsia"/>
                <w:bCs/>
                <w:sz w:val="28"/>
                <w:szCs w:val="28"/>
              </w:rPr>
              <w:t>263</w:t>
            </w:r>
            <w:r>
              <w:rPr>
                <w:rFonts w:ascii="宋体" w:hAnsi="宋体" w:cs="宋体" w:hint="eastAsia"/>
                <w:bCs/>
                <w:sz w:val="28"/>
                <w:szCs w:val="28"/>
              </w:rPr>
              <w:t>温控加热</w:t>
            </w:r>
          </w:p>
        </w:tc>
        <w:tc>
          <w:tcPr>
            <w:tcW w:w="148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母排并柜</w:t>
            </w:r>
          </w:p>
        </w:tc>
      </w:tr>
      <w:tr w:rsidR="00F02547">
        <w:trPr>
          <w:trHeight w:val="227"/>
        </w:trPr>
        <w:tc>
          <w:tcPr>
            <w:tcW w:w="58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3</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低压开关柜</w:t>
            </w:r>
          </w:p>
        </w:tc>
        <w:tc>
          <w:tcPr>
            <w:tcW w:w="111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GGD</w:t>
            </w:r>
          </w:p>
        </w:tc>
        <w:tc>
          <w:tcPr>
            <w:tcW w:w="618"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2</w:t>
            </w:r>
          </w:p>
        </w:tc>
        <w:tc>
          <w:tcPr>
            <w:tcW w:w="1729"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辅助工程变电所</w:t>
            </w:r>
          </w:p>
        </w:tc>
        <w:tc>
          <w:tcPr>
            <w:tcW w:w="2594"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A332S90-01D-04</w:t>
            </w:r>
          </w:p>
        </w:tc>
        <w:tc>
          <w:tcPr>
            <w:tcW w:w="1482" w:type="dxa"/>
          </w:tcPr>
          <w:p w:rsidR="00F02547" w:rsidRDefault="00A25B9E" w:rsidP="00EE2148">
            <w:pPr>
              <w:snapToGrid w:val="0"/>
              <w:spacing w:beforeLines="50" w:before="156" w:afterLines="50" w:after="156" w:line="300" w:lineRule="auto"/>
              <w:jc w:val="center"/>
              <w:rPr>
                <w:rFonts w:ascii="宋体" w:hAnsi="宋体" w:cs="宋体"/>
                <w:bCs/>
                <w:sz w:val="28"/>
                <w:szCs w:val="28"/>
              </w:rPr>
            </w:pPr>
            <w:r>
              <w:rPr>
                <w:rFonts w:ascii="宋体" w:hAnsi="宋体" w:cs="宋体" w:hint="eastAsia"/>
                <w:bCs/>
                <w:sz w:val="28"/>
                <w:szCs w:val="28"/>
              </w:rPr>
              <w:t>不含变频器，母排并柜</w:t>
            </w:r>
          </w:p>
        </w:tc>
      </w:tr>
    </w:tbl>
    <w:p w:rsidR="00F02547" w:rsidRDefault="00A25B9E">
      <w:pPr>
        <w:pStyle w:val="1"/>
        <w:rPr>
          <w:rFonts w:ascii="宋体" w:hAnsi="宋体" w:cs="宋体"/>
          <w:sz w:val="28"/>
          <w:szCs w:val="28"/>
        </w:rPr>
      </w:pPr>
      <w:bookmarkStart w:id="5" w:name="_Toc161671621"/>
      <w:bookmarkStart w:id="6" w:name="_Toc529979653"/>
      <w:r>
        <w:rPr>
          <w:rFonts w:ascii="宋体" w:hAnsi="宋体" w:cs="宋体" w:hint="eastAsia"/>
          <w:sz w:val="28"/>
          <w:szCs w:val="28"/>
        </w:rPr>
        <w:t>3</w:t>
      </w:r>
      <w:r>
        <w:rPr>
          <w:rFonts w:ascii="宋体" w:hAnsi="宋体" w:cs="宋体" w:hint="eastAsia"/>
          <w:sz w:val="28"/>
          <w:szCs w:val="28"/>
        </w:rPr>
        <w:t xml:space="preserve"> </w:t>
      </w:r>
      <w:r>
        <w:rPr>
          <w:rFonts w:ascii="宋体" w:hAnsi="宋体" w:cs="宋体" w:hint="eastAsia"/>
          <w:sz w:val="28"/>
          <w:szCs w:val="28"/>
        </w:rPr>
        <w:t>技术条件</w:t>
      </w:r>
      <w:bookmarkEnd w:id="5"/>
      <w:bookmarkEnd w:id="6"/>
    </w:p>
    <w:p w:rsidR="00F02547" w:rsidRDefault="00A25B9E">
      <w:pPr>
        <w:spacing w:line="360" w:lineRule="auto"/>
        <w:rPr>
          <w:rFonts w:ascii="宋体" w:hAnsi="宋体" w:cs="宋体"/>
          <w:color w:val="000000"/>
          <w:sz w:val="28"/>
          <w:szCs w:val="28"/>
        </w:rPr>
      </w:pPr>
      <w:r>
        <w:rPr>
          <w:rFonts w:ascii="宋体" w:hAnsi="宋体" w:cs="宋体" w:hint="eastAsia"/>
          <w:snapToGrid w:val="0"/>
          <w:color w:val="000000"/>
          <w:sz w:val="28"/>
          <w:szCs w:val="28"/>
        </w:rPr>
        <w:t>3.1</w:t>
      </w:r>
      <w:r>
        <w:rPr>
          <w:rFonts w:ascii="宋体" w:hAnsi="宋体" w:cs="宋体" w:hint="eastAsia"/>
          <w:snapToGrid w:val="0"/>
          <w:color w:val="000000"/>
          <w:sz w:val="28"/>
          <w:szCs w:val="28"/>
        </w:rPr>
        <w:t xml:space="preserve"> </w:t>
      </w:r>
      <w:r>
        <w:rPr>
          <w:rFonts w:ascii="宋体" w:hAnsi="宋体" w:cs="宋体" w:hint="eastAsia"/>
          <w:color w:val="000000"/>
          <w:sz w:val="28"/>
          <w:szCs w:val="28"/>
        </w:rPr>
        <w:t>本工程设备包括投标方向其他厂商购买的所有附件和设备，这些附件和设备应符合相应的标准规范或法规的最新版本或其修正本的要求</w:t>
      </w:r>
      <w:r>
        <w:rPr>
          <w:rFonts w:ascii="宋体" w:hAnsi="宋体" w:cs="宋体" w:hint="eastAsia"/>
          <w:color w:val="000000"/>
          <w:sz w:val="28"/>
          <w:szCs w:val="28"/>
        </w:rPr>
        <w:t xml:space="preserve">, </w:t>
      </w:r>
      <w:r>
        <w:rPr>
          <w:rFonts w:ascii="宋体" w:hAnsi="宋体" w:cs="宋体" w:hint="eastAsia"/>
          <w:color w:val="000000"/>
          <w:sz w:val="28"/>
          <w:szCs w:val="28"/>
        </w:rPr>
        <w:t>除非另有特别说明，将包括在合同期内有效的任何修正和补充。</w:t>
      </w:r>
    </w:p>
    <w:p w:rsidR="00F02547" w:rsidRDefault="00A25B9E">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3.2</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除非合同另有规定，均须遵守最新的国家标准（</w:t>
      </w:r>
      <w:r>
        <w:rPr>
          <w:rFonts w:ascii="宋体" w:hAnsi="宋体" w:cs="宋体" w:hint="eastAsia"/>
          <w:snapToGrid w:val="0"/>
          <w:color w:val="000000"/>
          <w:sz w:val="28"/>
          <w:szCs w:val="28"/>
        </w:rPr>
        <w:t>GB</w:t>
      </w:r>
      <w:r>
        <w:rPr>
          <w:rFonts w:ascii="宋体" w:hAnsi="宋体" w:cs="宋体" w:hint="eastAsia"/>
          <w:snapToGrid w:val="0"/>
          <w:color w:val="000000"/>
          <w:sz w:val="28"/>
          <w:szCs w:val="28"/>
        </w:rPr>
        <w:t>）和国际电工委员会</w:t>
      </w:r>
      <w:r>
        <w:rPr>
          <w:rFonts w:ascii="宋体" w:hAnsi="宋体" w:cs="宋体" w:hint="eastAsia"/>
          <w:snapToGrid w:val="0"/>
          <w:color w:val="000000"/>
          <w:sz w:val="28"/>
          <w:szCs w:val="28"/>
        </w:rPr>
        <w:t>(IEC)</w:t>
      </w:r>
      <w:r>
        <w:rPr>
          <w:rFonts w:ascii="宋体" w:hAnsi="宋体" w:cs="宋体" w:hint="eastAsia"/>
          <w:snapToGrid w:val="0"/>
          <w:color w:val="000000"/>
          <w:sz w:val="28"/>
          <w:szCs w:val="28"/>
        </w:rPr>
        <w:t>标准以及国际单位制</w:t>
      </w:r>
      <w:r>
        <w:rPr>
          <w:rFonts w:ascii="宋体" w:hAnsi="宋体" w:cs="宋体" w:hint="eastAsia"/>
          <w:snapToGrid w:val="0"/>
          <w:color w:val="000000"/>
          <w:sz w:val="28"/>
          <w:szCs w:val="28"/>
        </w:rPr>
        <w:t>(SI)</w:t>
      </w:r>
      <w:r>
        <w:rPr>
          <w:rFonts w:ascii="宋体" w:hAnsi="宋体" w:cs="宋体" w:hint="eastAsia"/>
          <w:snapToGrid w:val="0"/>
          <w:color w:val="000000"/>
          <w:sz w:val="28"/>
          <w:szCs w:val="28"/>
        </w:rPr>
        <w:t>标准。如采用合资或合作产品，还应遵守合作方国家标准。</w:t>
      </w:r>
    </w:p>
    <w:p w:rsidR="00F02547" w:rsidRDefault="00A25B9E">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3.3</w:t>
      </w:r>
      <w:r>
        <w:rPr>
          <w:rFonts w:ascii="宋体" w:hAnsi="宋体" w:cs="宋体" w:hint="eastAsia"/>
          <w:snapToGrid w:val="0"/>
          <w:color w:val="000000"/>
          <w:sz w:val="28"/>
          <w:szCs w:val="28"/>
        </w:rPr>
        <w:t xml:space="preserve">  </w:t>
      </w:r>
      <w:r>
        <w:rPr>
          <w:rFonts w:ascii="宋体" w:hAnsi="宋体" w:cs="宋体" w:hint="eastAsia"/>
          <w:snapToGrid w:val="0"/>
          <w:color w:val="000000"/>
          <w:sz w:val="28"/>
          <w:szCs w:val="28"/>
        </w:rPr>
        <w:t>投标方提供的设备和配套件要符合以下标准但不局限于以下标准：</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 xml:space="preserve">.1 GB/T14048.1-2000 </w:t>
      </w:r>
      <w:r>
        <w:rPr>
          <w:rFonts w:ascii="宋体" w:hAnsi="宋体" w:hint="eastAsia"/>
          <w:bCs/>
          <w:sz w:val="28"/>
          <w:szCs w:val="28"/>
        </w:rPr>
        <w:t>《低压开关设备和控制设备</w:t>
      </w:r>
      <w:r>
        <w:rPr>
          <w:rFonts w:ascii="宋体" w:hAnsi="宋体" w:hint="eastAsia"/>
          <w:bCs/>
          <w:sz w:val="28"/>
          <w:szCs w:val="28"/>
        </w:rPr>
        <w:t xml:space="preserve"> </w:t>
      </w:r>
      <w:r>
        <w:rPr>
          <w:rFonts w:ascii="宋体" w:hAnsi="宋体" w:hint="eastAsia"/>
          <w:bCs/>
          <w:sz w:val="28"/>
          <w:szCs w:val="28"/>
        </w:rPr>
        <w:t>总则》</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 xml:space="preserve">.2 GB14048.2-2001  </w:t>
      </w:r>
      <w:r>
        <w:rPr>
          <w:rFonts w:ascii="宋体" w:hAnsi="宋体" w:hint="eastAsia"/>
          <w:bCs/>
          <w:sz w:val="28"/>
          <w:szCs w:val="28"/>
        </w:rPr>
        <w:t>《低压开关设备和控制设备</w:t>
      </w:r>
      <w:r>
        <w:rPr>
          <w:rFonts w:ascii="宋体" w:hAnsi="宋体" w:hint="eastAsia"/>
          <w:bCs/>
          <w:sz w:val="28"/>
          <w:szCs w:val="28"/>
        </w:rPr>
        <w:t xml:space="preserve"> </w:t>
      </w:r>
      <w:r>
        <w:rPr>
          <w:rFonts w:ascii="宋体" w:hAnsi="宋体" w:hint="eastAsia"/>
          <w:bCs/>
          <w:sz w:val="28"/>
          <w:szCs w:val="28"/>
        </w:rPr>
        <w:t>低压断路器》</w:t>
      </w:r>
      <w:r>
        <w:rPr>
          <w:rFonts w:ascii="宋体" w:hAnsi="宋体" w:hint="eastAsia"/>
          <w:bCs/>
          <w:sz w:val="28"/>
          <w:szCs w:val="28"/>
        </w:rPr>
        <w:t></w:t>
      </w:r>
      <w:r>
        <w:rPr>
          <w:rFonts w:ascii="宋体" w:hAnsi="宋体" w:hint="eastAsia"/>
          <w:bCs/>
          <w:sz w:val="28"/>
          <w:szCs w:val="28"/>
        </w:rPr>
        <w:t xml:space="preserve">   3.1</w:t>
      </w:r>
      <w:r>
        <w:rPr>
          <w:rFonts w:ascii="宋体" w:hAnsi="宋体" w:hint="eastAsia"/>
          <w:bCs/>
          <w:sz w:val="28"/>
          <w:szCs w:val="28"/>
        </w:rPr>
        <w:t>.3 GB14048.3-1993  </w:t>
      </w:r>
      <w:r>
        <w:rPr>
          <w:rFonts w:ascii="宋体" w:hAnsi="宋体" w:hint="eastAsia"/>
          <w:bCs/>
          <w:sz w:val="28"/>
          <w:szCs w:val="28"/>
        </w:rPr>
        <w:t>《低压开关设备和控制设备</w:t>
      </w:r>
      <w:r>
        <w:rPr>
          <w:rFonts w:ascii="宋体" w:hAnsi="宋体" w:hint="eastAsia"/>
          <w:bCs/>
          <w:sz w:val="28"/>
          <w:szCs w:val="28"/>
        </w:rPr>
        <w:t xml:space="preserve"> </w:t>
      </w:r>
      <w:r>
        <w:rPr>
          <w:rFonts w:ascii="宋体" w:hAnsi="宋体" w:hint="eastAsia"/>
          <w:bCs/>
          <w:sz w:val="28"/>
          <w:szCs w:val="28"/>
        </w:rPr>
        <w:t>低压开关、隔离器、隔离开关及熔断器组合电器》</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 xml:space="preserve">.4 GB7251.1-2005   </w:t>
      </w:r>
      <w:r>
        <w:rPr>
          <w:rFonts w:ascii="宋体" w:hAnsi="宋体" w:hint="eastAsia"/>
          <w:bCs/>
          <w:sz w:val="28"/>
          <w:szCs w:val="28"/>
        </w:rPr>
        <w:t>《低压成套开关设备和控制设备》</w:t>
      </w:r>
      <w:r>
        <w:rPr>
          <w:rFonts w:ascii="宋体" w:hAnsi="宋体" w:hint="eastAsia"/>
          <w:bCs/>
          <w:sz w:val="28"/>
          <w:szCs w:val="28"/>
        </w:rPr>
        <w:t xml:space="preserve"> </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 xml:space="preserve">.5 GB/T10233-2005  </w:t>
      </w:r>
      <w:r>
        <w:rPr>
          <w:rFonts w:ascii="宋体" w:hAnsi="宋体" w:hint="eastAsia"/>
          <w:bCs/>
          <w:sz w:val="28"/>
          <w:szCs w:val="28"/>
        </w:rPr>
        <w:t>《低压成套开关设备和控制设备基本试验方法》</w:t>
      </w:r>
      <w:r>
        <w:rPr>
          <w:rFonts w:ascii="宋体" w:hAnsi="宋体" w:hint="eastAsia"/>
          <w:bCs/>
          <w:sz w:val="28"/>
          <w:szCs w:val="28"/>
        </w:rPr>
        <w:t></w:t>
      </w:r>
    </w:p>
    <w:p w:rsidR="00F02547" w:rsidRDefault="00A25B9E">
      <w:pPr>
        <w:spacing w:line="440" w:lineRule="exact"/>
        <w:ind w:firstLineChars="150" w:firstLine="420"/>
        <w:rPr>
          <w:rFonts w:ascii="宋体" w:hAnsi="宋体"/>
          <w:bCs/>
          <w:sz w:val="28"/>
          <w:szCs w:val="28"/>
        </w:rPr>
      </w:pPr>
      <w:r>
        <w:rPr>
          <w:rFonts w:ascii="宋体" w:hAnsi="宋体" w:hint="eastAsia"/>
          <w:bCs/>
          <w:sz w:val="28"/>
          <w:szCs w:val="28"/>
        </w:rPr>
        <w:t></w:t>
      </w:r>
      <w:r>
        <w:rPr>
          <w:rFonts w:ascii="宋体" w:hAnsi="宋体" w:hint="eastAsia"/>
          <w:bCs/>
          <w:sz w:val="28"/>
          <w:szCs w:val="28"/>
        </w:rPr>
        <w:t>3.1</w:t>
      </w:r>
      <w:r>
        <w:rPr>
          <w:rFonts w:ascii="宋体" w:hAnsi="宋体" w:hint="eastAsia"/>
          <w:bCs/>
          <w:sz w:val="28"/>
          <w:szCs w:val="28"/>
        </w:rPr>
        <w:t xml:space="preserve">.6 JB/T9661-1999   </w:t>
      </w:r>
      <w:r>
        <w:rPr>
          <w:rFonts w:ascii="宋体" w:hAnsi="宋体" w:hint="eastAsia"/>
          <w:bCs/>
          <w:sz w:val="28"/>
          <w:szCs w:val="28"/>
        </w:rPr>
        <w:t>《低压抽出式成套开关设备》</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.7 IEC60439-1</w:t>
      </w:r>
      <w:r>
        <w:rPr>
          <w:rFonts w:ascii="宋体" w:hAnsi="宋体" w:hint="eastAsia"/>
          <w:bCs/>
          <w:sz w:val="28"/>
          <w:szCs w:val="28"/>
        </w:rPr>
        <w:t>：</w:t>
      </w:r>
      <w:r>
        <w:rPr>
          <w:rFonts w:ascii="宋体" w:hAnsi="宋体" w:hint="eastAsia"/>
          <w:bCs/>
          <w:sz w:val="28"/>
          <w:szCs w:val="28"/>
        </w:rPr>
        <w:t>1999 </w:t>
      </w:r>
      <w:r>
        <w:rPr>
          <w:rFonts w:ascii="宋体" w:hAnsi="宋体" w:hint="eastAsia"/>
          <w:bCs/>
          <w:sz w:val="28"/>
          <w:szCs w:val="28"/>
        </w:rPr>
        <w:t>《低压成套开关设备和控制设备第</w:t>
      </w:r>
      <w:r>
        <w:rPr>
          <w:rFonts w:ascii="宋体" w:hAnsi="宋体" w:hint="eastAsia"/>
          <w:bCs/>
          <w:sz w:val="28"/>
          <w:szCs w:val="28"/>
        </w:rPr>
        <w:t xml:space="preserve">1 </w:t>
      </w:r>
      <w:r>
        <w:rPr>
          <w:rFonts w:ascii="宋体" w:hAnsi="宋体" w:hint="eastAsia"/>
          <w:bCs/>
          <w:sz w:val="28"/>
          <w:szCs w:val="28"/>
        </w:rPr>
        <w:t>部分</w:t>
      </w:r>
      <w:r>
        <w:rPr>
          <w:rFonts w:ascii="宋体" w:hAnsi="宋体" w:hint="eastAsia"/>
          <w:bCs/>
          <w:sz w:val="28"/>
          <w:szCs w:val="28"/>
        </w:rPr>
        <w:t xml:space="preserve"> </w:t>
      </w:r>
      <w:r>
        <w:rPr>
          <w:rFonts w:ascii="宋体" w:hAnsi="宋体" w:hint="eastAsia"/>
          <w:bCs/>
          <w:sz w:val="28"/>
          <w:szCs w:val="28"/>
        </w:rPr>
        <w:t>对型式试验和部分型式试验成套设备的要求》</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3.1</w:t>
      </w:r>
      <w:r>
        <w:rPr>
          <w:rFonts w:ascii="宋体" w:hAnsi="宋体" w:hint="eastAsia"/>
          <w:bCs/>
          <w:sz w:val="28"/>
          <w:szCs w:val="28"/>
        </w:rPr>
        <w:t>.8 IEC60947-1</w:t>
      </w:r>
      <w:r>
        <w:rPr>
          <w:rFonts w:ascii="宋体" w:hAnsi="宋体" w:hint="eastAsia"/>
          <w:bCs/>
          <w:sz w:val="28"/>
          <w:szCs w:val="28"/>
        </w:rPr>
        <w:t>：</w:t>
      </w:r>
      <w:r>
        <w:rPr>
          <w:rFonts w:ascii="宋体" w:hAnsi="宋体" w:hint="eastAsia"/>
          <w:bCs/>
          <w:sz w:val="28"/>
          <w:szCs w:val="28"/>
        </w:rPr>
        <w:t xml:space="preserve">2004  </w:t>
      </w:r>
      <w:r>
        <w:rPr>
          <w:rFonts w:ascii="宋体" w:hAnsi="宋体" w:hint="eastAsia"/>
          <w:bCs/>
          <w:sz w:val="28"/>
          <w:szCs w:val="28"/>
        </w:rPr>
        <w:t>《低压开关设备和控制设备第</w:t>
      </w:r>
      <w:r>
        <w:rPr>
          <w:rFonts w:ascii="宋体" w:hAnsi="宋体" w:hint="eastAsia"/>
          <w:bCs/>
          <w:sz w:val="28"/>
          <w:szCs w:val="28"/>
        </w:rPr>
        <w:t>1</w:t>
      </w:r>
      <w:r>
        <w:rPr>
          <w:rFonts w:ascii="宋体" w:hAnsi="宋体" w:hint="eastAsia"/>
          <w:bCs/>
          <w:sz w:val="28"/>
          <w:szCs w:val="28"/>
        </w:rPr>
        <w:t xml:space="preserve"> </w:t>
      </w:r>
      <w:r>
        <w:rPr>
          <w:rFonts w:ascii="宋体" w:hAnsi="宋体" w:hint="eastAsia"/>
          <w:bCs/>
          <w:sz w:val="28"/>
          <w:szCs w:val="28"/>
        </w:rPr>
        <w:t>部分</w:t>
      </w:r>
      <w:r>
        <w:rPr>
          <w:rFonts w:ascii="宋体" w:hAnsi="宋体" w:hint="eastAsia"/>
          <w:bCs/>
          <w:sz w:val="28"/>
          <w:szCs w:val="28"/>
        </w:rPr>
        <w:t xml:space="preserve"> </w:t>
      </w:r>
      <w:r>
        <w:rPr>
          <w:rFonts w:ascii="宋体" w:hAnsi="宋体" w:hint="eastAsia"/>
          <w:bCs/>
          <w:sz w:val="28"/>
          <w:szCs w:val="28"/>
        </w:rPr>
        <w:t>总则》</w:t>
      </w:r>
    </w:p>
    <w:p w:rsidR="00F02547" w:rsidRDefault="00F02547">
      <w:pPr>
        <w:spacing w:line="440" w:lineRule="exact"/>
        <w:ind w:firstLineChars="200" w:firstLine="480"/>
        <w:rPr>
          <w:rFonts w:ascii="宋体" w:hAnsi="宋体"/>
          <w:bCs/>
          <w:sz w:val="24"/>
        </w:rPr>
      </w:pPr>
    </w:p>
    <w:p w:rsidR="00F02547" w:rsidRDefault="00A25B9E">
      <w:pPr>
        <w:spacing w:line="360" w:lineRule="auto"/>
        <w:rPr>
          <w:rFonts w:ascii="宋体" w:hAnsi="宋体" w:cs="宋体"/>
          <w:b/>
          <w:color w:val="000000"/>
          <w:sz w:val="28"/>
          <w:szCs w:val="28"/>
        </w:rPr>
      </w:pPr>
      <w:r>
        <w:rPr>
          <w:rFonts w:ascii="宋体" w:hAnsi="宋体" w:cs="宋体" w:hint="eastAsia"/>
          <w:b/>
          <w:color w:val="000000"/>
          <w:sz w:val="28"/>
          <w:szCs w:val="28"/>
        </w:rPr>
        <w:t xml:space="preserve">4  </w:t>
      </w:r>
      <w:r>
        <w:rPr>
          <w:rFonts w:ascii="宋体" w:hAnsi="宋体" w:cs="宋体" w:hint="eastAsia"/>
          <w:b/>
          <w:color w:val="000000"/>
          <w:sz w:val="28"/>
          <w:szCs w:val="28"/>
        </w:rPr>
        <w:t>技术要求</w:t>
      </w:r>
    </w:p>
    <w:p w:rsidR="00F02547" w:rsidRDefault="00A25B9E">
      <w:pPr>
        <w:spacing w:line="440" w:lineRule="exact"/>
        <w:ind w:firstLineChars="200" w:firstLine="562"/>
        <w:rPr>
          <w:rFonts w:ascii="宋体" w:hAnsi="宋体"/>
          <w:b/>
          <w:bCs/>
          <w:sz w:val="28"/>
          <w:szCs w:val="28"/>
        </w:rPr>
      </w:pPr>
      <w:r>
        <w:rPr>
          <w:rFonts w:ascii="宋体" w:hAnsi="宋体" w:hint="eastAsia"/>
          <w:b/>
          <w:bCs/>
          <w:sz w:val="28"/>
          <w:szCs w:val="28"/>
        </w:rPr>
        <w:t>4.1</w:t>
      </w:r>
      <w:r>
        <w:rPr>
          <w:rFonts w:ascii="宋体" w:hAnsi="宋体" w:hint="eastAsia"/>
          <w:b/>
          <w:bCs/>
          <w:sz w:val="28"/>
          <w:szCs w:val="28"/>
        </w:rPr>
        <w:t>低压开关柜</w:t>
      </w:r>
      <w:r>
        <w:rPr>
          <w:rFonts w:ascii="宋体" w:hAnsi="宋体" w:hint="eastAsia"/>
          <w:b/>
          <w:bCs/>
          <w:sz w:val="28"/>
          <w:szCs w:val="28"/>
        </w:rPr>
        <w:t>技术性能参数要求：</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w:t>
      </w:r>
      <w:r>
        <w:rPr>
          <w:rFonts w:ascii="宋体" w:hAnsi="宋体" w:hint="eastAsia"/>
          <w:bCs/>
          <w:sz w:val="28"/>
          <w:szCs w:val="28"/>
        </w:rPr>
        <w:t>产品名称：</w:t>
      </w:r>
      <w:r>
        <w:rPr>
          <w:rFonts w:ascii="宋体" w:hAnsi="宋体" w:hint="eastAsia"/>
          <w:bCs/>
          <w:sz w:val="28"/>
          <w:szCs w:val="28"/>
        </w:rPr>
        <w:t>MNS</w:t>
      </w:r>
      <w:r>
        <w:rPr>
          <w:rFonts w:ascii="宋体" w:hAnsi="宋体" w:hint="eastAsia"/>
          <w:bCs/>
          <w:sz w:val="28"/>
          <w:szCs w:val="28"/>
        </w:rPr>
        <w:t>低压抽屉式开关柜</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4.1.2</w:t>
      </w:r>
      <w:r>
        <w:rPr>
          <w:rFonts w:ascii="宋体" w:hAnsi="宋体" w:hint="eastAsia"/>
          <w:bCs/>
          <w:sz w:val="28"/>
          <w:szCs w:val="28"/>
        </w:rPr>
        <w:t>额定电压：</w:t>
      </w:r>
      <w:r>
        <w:rPr>
          <w:rFonts w:ascii="宋体" w:hAnsi="宋体" w:hint="eastAsia"/>
          <w:bCs/>
          <w:sz w:val="28"/>
          <w:szCs w:val="28"/>
        </w:rPr>
        <w:t>380V</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4.1.3</w:t>
      </w:r>
      <w:r>
        <w:rPr>
          <w:rFonts w:ascii="宋体" w:hAnsi="宋体" w:hint="eastAsia"/>
          <w:bCs/>
          <w:sz w:val="28"/>
          <w:szCs w:val="28"/>
        </w:rPr>
        <w:t>额定频率：</w:t>
      </w:r>
      <w:r>
        <w:rPr>
          <w:rFonts w:ascii="宋体" w:hAnsi="宋体" w:hint="eastAsia"/>
          <w:bCs/>
          <w:sz w:val="28"/>
          <w:szCs w:val="28"/>
        </w:rPr>
        <w:t>50Hz</w:t>
      </w:r>
    </w:p>
    <w:p w:rsidR="00F02547" w:rsidRDefault="00A25B9E">
      <w:pPr>
        <w:spacing w:line="440" w:lineRule="exact"/>
        <w:ind w:firstLineChars="200" w:firstLine="560"/>
        <w:rPr>
          <w:rFonts w:ascii="宋体" w:hAnsi="宋体" w:cs="宋体"/>
          <w:color w:val="000000"/>
          <w:sz w:val="28"/>
          <w:szCs w:val="28"/>
        </w:rPr>
      </w:pPr>
      <w:r>
        <w:rPr>
          <w:rFonts w:ascii="宋体" w:hAnsi="宋体" w:cs="宋体" w:hint="eastAsia"/>
          <w:color w:val="000000"/>
          <w:sz w:val="28"/>
          <w:szCs w:val="28"/>
        </w:rPr>
        <w:t>4.1.4</w:t>
      </w:r>
      <w:r>
        <w:rPr>
          <w:rFonts w:ascii="宋体" w:hAnsi="宋体" w:cs="宋体" w:hint="eastAsia"/>
          <w:color w:val="000000"/>
          <w:sz w:val="28"/>
          <w:szCs w:val="28"/>
        </w:rPr>
        <w:t>母排规格、材质</w:t>
      </w:r>
    </w:p>
    <w:p w:rsidR="00F02547" w:rsidRDefault="00A25B9E">
      <w:pPr>
        <w:spacing w:line="440" w:lineRule="exact"/>
        <w:ind w:firstLineChars="200" w:firstLine="560"/>
        <w:rPr>
          <w:rFonts w:ascii="宋体" w:hAnsi="宋体" w:cs="宋体"/>
          <w:color w:val="000000"/>
          <w:sz w:val="28"/>
          <w:szCs w:val="28"/>
        </w:rPr>
      </w:pPr>
      <w:r>
        <w:rPr>
          <w:rFonts w:ascii="宋体" w:hAnsi="宋体" w:cs="宋体" w:hint="eastAsia"/>
          <w:color w:val="000000"/>
          <w:sz w:val="28"/>
          <w:szCs w:val="28"/>
        </w:rPr>
        <w:t>DNT</w:t>
      </w:r>
      <w:r>
        <w:rPr>
          <w:rFonts w:ascii="宋体" w:hAnsi="宋体" w:cs="宋体" w:hint="eastAsia"/>
          <w:color w:val="000000"/>
          <w:sz w:val="28"/>
          <w:szCs w:val="28"/>
        </w:rPr>
        <w:t>变电所</w:t>
      </w:r>
      <w:r>
        <w:rPr>
          <w:rFonts w:ascii="宋体" w:hAnsi="宋体" w:cs="宋体" w:hint="eastAsia"/>
          <w:color w:val="000000"/>
          <w:sz w:val="28"/>
          <w:szCs w:val="28"/>
        </w:rPr>
        <w:t>母排规格、材质</w:t>
      </w:r>
      <w:r>
        <w:rPr>
          <w:rFonts w:ascii="宋体" w:hAnsi="宋体" w:cs="宋体" w:hint="eastAsia"/>
          <w:color w:val="000000"/>
          <w:sz w:val="28"/>
          <w:szCs w:val="28"/>
        </w:rPr>
        <w:t>：</w:t>
      </w:r>
      <w:r>
        <w:rPr>
          <w:rFonts w:ascii="宋体" w:hAnsi="宋体" w:cs="宋体" w:hint="eastAsia"/>
          <w:color w:val="000000"/>
          <w:sz w:val="28"/>
          <w:szCs w:val="28"/>
        </w:rPr>
        <w:t>TMY-4*(100*8)+60*6</w:t>
      </w:r>
      <w:r>
        <w:rPr>
          <w:rFonts w:ascii="宋体" w:hAnsi="宋体" w:cs="宋体" w:hint="eastAsia"/>
          <w:color w:val="000000"/>
          <w:sz w:val="28"/>
          <w:szCs w:val="28"/>
        </w:rPr>
        <w:t>、</w:t>
      </w:r>
      <w:r>
        <w:rPr>
          <w:rFonts w:ascii="宋体" w:hAnsi="宋体" w:cs="宋体" w:hint="eastAsia"/>
          <w:color w:val="000000"/>
          <w:sz w:val="28"/>
          <w:szCs w:val="28"/>
        </w:rPr>
        <w:t>镀锌铜排</w:t>
      </w:r>
      <w:r>
        <w:rPr>
          <w:rFonts w:ascii="宋体" w:hAnsi="宋体" w:cs="宋体" w:hint="eastAsia"/>
          <w:color w:val="000000"/>
          <w:sz w:val="28"/>
          <w:szCs w:val="28"/>
        </w:rPr>
        <w:t>；</w:t>
      </w:r>
    </w:p>
    <w:p w:rsidR="00F02547" w:rsidRDefault="00A25B9E">
      <w:pPr>
        <w:spacing w:line="440" w:lineRule="exact"/>
        <w:ind w:leftChars="266" w:left="559"/>
        <w:rPr>
          <w:rFonts w:ascii="宋体" w:hAnsi="宋体" w:cs="宋体"/>
          <w:color w:val="000000"/>
          <w:sz w:val="28"/>
          <w:szCs w:val="28"/>
        </w:rPr>
      </w:pPr>
      <w:r>
        <w:rPr>
          <w:rFonts w:ascii="宋体" w:hAnsi="宋体" w:cs="宋体" w:hint="eastAsia"/>
          <w:color w:val="000000"/>
          <w:sz w:val="28"/>
          <w:szCs w:val="28"/>
        </w:rPr>
        <w:t>TDI-A/B</w:t>
      </w:r>
      <w:r>
        <w:rPr>
          <w:rFonts w:ascii="宋体" w:hAnsi="宋体" w:cs="宋体" w:hint="eastAsia"/>
          <w:color w:val="000000"/>
          <w:sz w:val="28"/>
          <w:szCs w:val="28"/>
        </w:rPr>
        <w:t>变电所</w:t>
      </w:r>
      <w:r>
        <w:rPr>
          <w:rFonts w:ascii="宋体" w:hAnsi="宋体" w:cs="宋体" w:hint="eastAsia"/>
          <w:color w:val="000000"/>
          <w:sz w:val="28"/>
          <w:szCs w:val="28"/>
        </w:rPr>
        <w:t>母排规格、材质</w:t>
      </w:r>
      <w:r>
        <w:rPr>
          <w:rFonts w:ascii="宋体" w:hAnsi="宋体" w:cs="宋体" w:hint="eastAsia"/>
          <w:color w:val="000000"/>
          <w:sz w:val="28"/>
          <w:szCs w:val="28"/>
        </w:rPr>
        <w:t>：</w:t>
      </w:r>
      <w:r>
        <w:rPr>
          <w:rFonts w:ascii="宋体" w:hAnsi="宋体" w:cs="宋体" w:hint="eastAsia"/>
          <w:color w:val="000000"/>
          <w:sz w:val="28"/>
          <w:szCs w:val="28"/>
        </w:rPr>
        <w:t>TMY-4*2(125*10)+80*8</w:t>
      </w:r>
      <w:r>
        <w:rPr>
          <w:rFonts w:ascii="宋体" w:hAnsi="宋体" w:cs="宋体" w:hint="eastAsia"/>
          <w:color w:val="000000"/>
          <w:sz w:val="28"/>
          <w:szCs w:val="28"/>
        </w:rPr>
        <w:t>、</w:t>
      </w:r>
      <w:r>
        <w:rPr>
          <w:rFonts w:ascii="宋体" w:hAnsi="宋体" w:cs="宋体" w:hint="eastAsia"/>
          <w:color w:val="000000"/>
          <w:sz w:val="28"/>
          <w:szCs w:val="28"/>
        </w:rPr>
        <w:t>镀锌铜排</w:t>
      </w:r>
      <w:r>
        <w:rPr>
          <w:rFonts w:ascii="宋体" w:hAnsi="宋体" w:cs="宋体" w:hint="eastAsia"/>
          <w:color w:val="000000"/>
          <w:sz w:val="28"/>
          <w:szCs w:val="28"/>
        </w:rPr>
        <w:t>；</w:t>
      </w:r>
    </w:p>
    <w:p w:rsidR="00F02547" w:rsidRDefault="00A25B9E">
      <w:pPr>
        <w:spacing w:line="440" w:lineRule="exact"/>
        <w:ind w:leftChars="266" w:left="559"/>
        <w:rPr>
          <w:rFonts w:ascii="宋体" w:hAnsi="宋体" w:cs="宋体"/>
          <w:color w:val="000000"/>
          <w:sz w:val="28"/>
          <w:szCs w:val="28"/>
        </w:rPr>
      </w:pPr>
      <w:r>
        <w:rPr>
          <w:rFonts w:ascii="宋体" w:hAnsi="宋体" w:cs="宋体" w:hint="eastAsia"/>
          <w:bCs/>
          <w:sz w:val="28"/>
          <w:szCs w:val="28"/>
        </w:rPr>
        <w:t>辅助工程变电所</w:t>
      </w:r>
      <w:r>
        <w:rPr>
          <w:rFonts w:ascii="宋体" w:hAnsi="宋体" w:cs="宋体" w:hint="eastAsia"/>
          <w:color w:val="000000"/>
          <w:sz w:val="28"/>
          <w:szCs w:val="28"/>
        </w:rPr>
        <w:t>母排规格、材质</w:t>
      </w:r>
      <w:r>
        <w:rPr>
          <w:rFonts w:ascii="宋体" w:hAnsi="宋体" w:cs="宋体" w:hint="eastAsia"/>
          <w:color w:val="000000"/>
          <w:sz w:val="28"/>
          <w:szCs w:val="28"/>
        </w:rPr>
        <w:t>：</w:t>
      </w:r>
      <w:r>
        <w:rPr>
          <w:rFonts w:ascii="宋体" w:hAnsi="宋体" w:cs="宋体" w:hint="eastAsia"/>
          <w:color w:val="000000"/>
          <w:sz w:val="28"/>
          <w:szCs w:val="28"/>
        </w:rPr>
        <w:t>TMY-4*(</w:t>
      </w:r>
      <w:r>
        <w:rPr>
          <w:rFonts w:ascii="宋体" w:hAnsi="宋体" w:cs="宋体" w:hint="eastAsia"/>
          <w:color w:val="000000"/>
          <w:sz w:val="28"/>
          <w:szCs w:val="28"/>
        </w:rPr>
        <w:t>125*10</w:t>
      </w:r>
      <w:r>
        <w:rPr>
          <w:rFonts w:ascii="宋体" w:hAnsi="宋体" w:cs="宋体" w:hint="eastAsia"/>
          <w:color w:val="000000"/>
          <w:sz w:val="28"/>
          <w:szCs w:val="28"/>
        </w:rPr>
        <w:t>)+</w:t>
      </w:r>
      <w:r>
        <w:rPr>
          <w:rFonts w:ascii="宋体" w:hAnsi="宋体" w:cs="宋体" w:hint="eastAsia"/>
          <w:color w:val="000000"/>
          <w:sz w:val="28"/>
          <w:szCs w:val="28"/>
        </w:rPr>
        <w:t>80*8</w:t>
      </w:r>
      <w:r>
        <w:rPr>
          <w:rFonts w:ascii="宋体" w:hAnsi="宋体" w:cs="宋体" w:hint="eastAsia"/>
          <w:color w:val="000000"/>
          <w:sz w:val="28"/>
          <w:szCs w:val="28"/>
        </w:rPr>
        <w:t>、</w:t>
      </w:r>
      <w:r>
        <w:rPr>
          <w:rFonts w:ascii="宋体" w:hAnsi="宋体" w:cs="宋体" w:hint="eastAsia"/>
          <w:color w:val="000000"/>
          <w:sz w:val="28"/>
          <w:szCs w:val="28"/>
        </w:rPr>
        <w:t>镀锌铜排</w:t>
      </w:r>
      <w:r>
        <w:rPr>
          <w:rFonts w:ascii="宋体" w:hAnsi="宋体" w:cs="宋体" w:hint="eastAsia"/>
          <w:color w:val="000000"/>
          <w:sz w:val="28"/>
          <w:szCs w:val="28"/>
        </w:rPr>
        <w:t>；</w:t>
      </w:r>
      <w:r>
        <w:rPr>
          <w:rFonts w:ascii="宋体" w:hAnsi="宋体" w:cs="宋体" w:hint="eastAsia"/>
          <w:color w:val="000000"/>
          <w:sz w:val="28"/>
          <w:szCs w:val="28"/>
        </w:rPr>
        <w:t>其中一段为封闭式母排，</w:t>
      </w:r>
      <w:r>
        <w:rPr>
          <w:rFonts w:ascii="宋体" w:hAnsi="宋体" w:hint="eastAsia"/>
          <w:bCs/>
          <w:sz w:val="28"/>
          <w:szCs w:val="28"/>
        </w:rPr>
        <w:t>长度需投标方现场勘测。</w:t>
      </w:r>
    </w:p>
    <w:p w:rsidR="00F02547" w:rsidRDefault="00A25B9E">
      <w:pPr>
        <w:spacing w:line="440" w:lineRule="exact"/>
        <w:ind w:leftChars="266" w:left="559"/>
        <w:rPr>
          <w:rFonts w:ascii="宋体" w:hAnsi="宋体" w:cs="宋体"/>
          <w:color w:val="000000"/>
          <w:sz w:val="28"/>
          <w:szCs w:val="28"/>
        </w:rPr>
      </w:pPr>
      <w:r>
        <w:rPr>
          <w:rFonts w:ascii="宋体" w:hAnsi="宋体" w:cs="宋体" w:hint="eastAsia"/>
          <w:color w:val="000000"/>
          <w:sz w:val="28"/>
          <w:szCs w:val="28"/>
        </w:rPr>
        <w:t>4.1.5</w:t>
      </w:r>
      <w:r>
        <w:rPr>
          <w:rFonts w:ascii="宋体" w:hAnsi="宋体" w:cs="宋体" w:hint="eastAsia"/>
          <w:color w:val="000000"/>
          <w:sz w:val="28"/>
          <w:szCs w:val="28"/>
        </w:rPr>
        <w:t>分支母排规格、材质：</w:t>
      </w:r>
      <w:r>
        <w:rPr>
          <w:rFonts w:ascii="宋体" w:hAnsi="宋体" w:cs="宋体" w:hint="eastAsia"/>
          <w:color w:val="000000"/>
          <w:sz w:val="28"/>
          <w:szCs w:val="28"/>
        </w:rPr>
        <w:t>TMY-</w:t>
      </w:r>
      <w:r>
        <w:rPr>
          <w:rFonts w:ascii="宋体" w:hAnsi="宋体" w:cs="宋体" w:hint="eastAsia"/>
          <w:color w:val="000000"/>
          <w:sz w:val="28"/>
          <w:szCs w:val="28"/>
        </w:rPr>
        <w:t>3</w:t>
      </w:r>
      <w:r>
        <w:rPr>
          <w:rFonts w:ascii="宋体" w:hAnsi="宋体" w:cs="宋体" w:hint="eastAsia"/>
          <w:color w:val="000000"/>
          <w:sz w:val="28"/>
          <w:szCs w:val="28"/>
        </w:rPr>
        <w:t>*(</w:t>
      </w:r>
      <w:r>
        <w:rPr>
          <w:rFonts w:ascii="宋体" w:hAnsi="宋体" w:cs="宋体" w:hint="eastAsia"/>
          <w:color w:val="000000"/>
          <w:sz w:val="28"/>
          <w:szCs w:val="28"/>
        </w:rPr>
        <w:t>60</w:t>
      </w:r>
      <w:r>
        <w:rPr>
          <w:rFonts w:ascii="宋体" w:hAnsi="宋体" w:cs="宋体" w:hint="eastAsia"/>
          <w:color w:val="000000"/>
          <w:sz w:val="28"/>
          <w:szCs w:val="28"/>
        </w:rPr>
        <w:t>*</w:t>
      </w:r>
      <w:r>
        <w:rPr>
          <w:rFonts w:ascii="宋体" w:hAnsi="宋体" w:cs="宋体" w:hint="eastAsia"/>
          <w:color w:val="000000"/>
          <w:sz w:val="28"/>
          <w:szCs w:val="28"/>
        </w:rPr>
        <w:t>5</w:t>
      </w:r>
      <w:r>
        <w:rPr>
          <w:rFonts w:ascii="宋体" w:hAnsi="宋体" w:cs="宋体" w:hint="eastAsia"/>
          <w:color w:val="000000"/>
          <w:sz w:val="28"/>
          <w:szCs w:val="28"/>
        </w:rPr>
        <w:t>)</w:t>
      </w:r>
      <w:r>
        <w:rPr>
          <w:rFonts w:ascii="宋体" w:hAnsi="宋体" w:cs="宋体" w:hint="eastAsia"/>
          <w:color w:val="000000"/>
          <w:sz w:val="28"/>
          <w:szCs w:val="28"/>
        </w:rPr>
        <w:t>，</w:t>
      </w:r>
      <w:r>
        <w:rPr>
          <w:rFonts w:ascii="宋体" w:hAnsi="宋体" w:cs="宋体" w:hint="eastAsia"/>
          <w:color w:val="000000"/>
          <w:sz w:val="28"/>
          <w:szCs w:val="28"/>
        </w:rPr>
        <w:t>镀锌铜排</w:t>
      </w:r>
      <w:r>
        <w:rPr>
          <w:rFonts w:ascii="宋体" w:hAnsi="宋体" w:cs="宋体" w:hint="eastAsia"/>
          <w:color w:val="000000"/>
          <w:sz w:val="28"/>
          <w:szCs w:val="28"/>
        </w:rPr>
        <w:t>；</w:t>
      </w:r>
      <w:r>
        <w:rPr>
          <w:rFonts w:ascii="宋体" w:hAnsi="宋体" w:cs="宋体"/>
          <w:color w:val="000000"/>
          <w:sz w:val="28"/>
          <w:szCs w:val="28"/>
        </w:rPr>
        <w:t>中性排</w:t>
      </w:r>
      <w:r>
        <w:rPr>
          <w:rFonts w:ascii="宋体" w:hAnsi="宋体" w:cs="宋体" w:hint="eastAsia"/>
          <w:color w:val="000000"/>
          <w:sz w:val="28"/>
          <w:szCs w:val="28"/>
        </w:rPr>
        <w:t>规格、材质：</w:t>
      </w:r>
      <w:r>
        <w:rPr>
          <w:rFonts w:ascii="宋体" w:hAnsi="宋体" w:cs="宋体" w:hint="eastAsia"/>
          <w:color w:val="000000"/>
          <w:sz w:val="28"/>
          <w:szCs w:val="28"/>
        </w:rPr>
        <w:t>TMY-</w:t>
      </w:r>
      <w:r>
        <w:rPr>
          <w:rFonts w:ascii="宋体" w:hAnsi="宋体" w:cs="宋体" w:hint="eastAsia"/>
          <w:color w:val="000000"/>
          <w:sz w:val="28"/>
          <w:szCs w:val="28"/>
        </w:rPr>
        <w:t>50</w:t>
      </w:r>
      <w:r>
        <w:rPr>
          <w:rFonts w:ascii="宋体" w:hAnsi="宋体" w:cs="宋体" w:hint="eastAsia"/>
          <w:color w:val="000000"/>
          <w:sz w:val="28"/>
          <w:szCs w:val="28"/>
        </w:rPr>
        <w:t>*</w:t>
      </w:r>
      <w:r>
        <w:rPr>
          <w:rFonts w:ascii="宋体" w:hAnsi="宋体" w:cs="宋体" w:hint="eastAsia"/>
          <w:color w:val="000000"/>
          <w:sz w:val="28"/>
          <w:szCs w:val="28"/>
        </w:rPr>
        <w:t>3</w:t>
      </w:r>
      <w:r>
        <w:rPr>
          <w:rFonts w:ascii="宋体" w:hAnsi="宋体" w:cs="宋体" w:hint="eastAsia"/>
          <w:color w:val="000000"/>
          <w:sz w:val="28"/>
          <w:szCs w:val="28"/>
        </w:rPr>
        <w:t>，</w:t>
      </w:r>
      <w:r>
        <w:rPr>
          <w:rFonts w:ascii="宋体" w:hAnsi="宋体" w:cs="宋体" w:hint="eastAsia"/>
          <w:color w:val="000000"/>
          <w:sz w:val="28"/>
          <w:szCs w:val="28"/>
        </w:rPr>
        <w:t>镀锌铜排</w:t>
      </w:r>
    </w:p>
    <w:p w:rsidR="00F02547" w:rsidRDefault="00A25B9E">
      <w:pPr>
        <w:spacing w:line="440" w:lineRule="exact"/>
        <w:ind w:firstLineChars="200" w:firstLine="560"/>
        <w:rPr>
          <w:rFonts w:ascii="宋体" w:hAnsi="宋体" w:cs="宋体"/>
          <w:color w:val="000000"/>
          <w:sz w:val="28"/>
          <w:szCs w:val="28"/>
        </w:rPr>
      </w:pPr>
      <w:r>
        <w:rPr>
          <w:rFonts w:ascii="宋体" w:hAnsi="宋体" w:cs="宋体" w:hint="eastAsia"/>
          <w:color w:val="000000"/>
          <w:sz w:val="28"/>
          <w:szCs w:val="28"/>
        </w:rPr>
        <w:t>4.1.6</w:t>
      </w:r>
      <w:r>
        <w:rPr>
          <w:rFonts w:ascii="宋体" w:hAnsi="宋体" w:cs="宋体"/>
          <w:color w:val="000000"/>
          <w:sz w:val="28"/>
          <w:szCs w:val="28"/>
        </w:rPr>
        <w:t>主母排</w:t>
      </w:r>
      <w:r>
        <w:rPr>
          <w:rFonts w:ascii="宋体" w:hAnsi="宋体" w:cs="宋体" w:hint="eastAsia"/>
          <w:color w:val="000000"/>
          <w:sz w:val="28"/>
          <w:szCs w:val="28"/>
        </w:rPr>
        <w:t>、</w:t>
      </w:r>
      <w:r>
        <w:rPr>
          <w:rFonts w:ascii="宋体" w:hAnsi="宋体" w:cs="宋体"/>
          <w:color w:val="000000"/>
          <w:sz w:val="28"/>
          <w:szCs w:val="28"/>
        </w:rPr>
        <w:t>中性排安排在柜顶母线室</w:t>
      </w:r>
      <w:r>
        <w:rPr>
          <w:rFonts w:ascii="宋体" w:hAnsi="宋体" w:cs="宋体" w:hint="eastAsia"/>
          <w:color w:val="000000"/>
          <w:sz w:val="28"/>
          <w:szCs w:val="28"/>
        </w:rPr>
        <w:t>，</w:t>
      </w:r>
      <w:r>
        <w:rPr>
          <w:rFonts w:ascii="宋体" w:hAnsi="宋体" w:cs="宋体"/>
          <w:color w:val="000000"/>
          <w:sz w:val="28"/>
          <w:szCs w:val="28"/>
        </w:rPr>
        <w:t>接地排安装在柜底。</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4.1.7</w:t>
      </w:r>
      <w:r>
        <w:rPr>
          <w:rFonts w:ascii="宋体" w:hAnsi="宋体" w:hint="eastAsia"/>
          <w:bCs/>
          <w:sz w:val="28"/>
          <w:szCs w:val="28"/>
        </w:rPr>
        <w:t>水平</w:t>
      </w:r>
      <w:r>
        <w:rPr>
          <w:rFonts w:ascii="宋体" w:hAnsi="宋体" w:hint="eastAsia"/>
          <w:bCs/>
          <w:sz w:val="28"/>
          <w:szCs w:val="28"/>
        </w:rPr>
        <w:t>/</w:t>
      </w:r>
      <w:r>
        <w:rPr>
          <w:rFonts w:ascii="宋体" w:hAnsi="宋体" w:hint="eastAsia"/>
          <w:bCs/>
          <w:sz w:val="28"/>
          <w:szCs w:val="28"/>
        </w:rPr>
        <w:t>垂直母线</w:t>
      </w:r>
      <w:r>
        <w:rPr>
          <w:rFonts w:ascii="宋体" w:hAnsi="宋体" w:hint="eastAsia"/>
          <w:bCs/>
          <w:sz w:val="28"/>
          <w:szCs w:val="28"/>
        </w:rPr>
        <w:t>,</w:t>
      </w:r>
      <w:r>
        <w:rPr>
          <w:rFonts w:ascii="宋体" w:hAnsi="宋体" w:hint="eastAsia"/>
          <w:bCs/>
          <w:sz w:val="28"/>
          <w:szCs w:val="28"/>
        </w:rPr>
        <w:t>中性</w:t>
      </w:r>
      <w:r>
        <w:rPr>
          <w:rFonts w:ascii="宋体" w:hAnsi="宋体"/>
          <w:bCs/>
          <w:sz w:val="28"/>
          <w:szCs w:val="28"/>
        </w:rPr>
        <w:t>/</w:t>
      </w:r>
      <w:r>
        <w:rPr>
          <w:rFonts w:ascii="宋体" w:hAnsi="宋体" w:hint="eastAsia"/>
          <w:bCs/>
          <w:sz w:val="28"/>
          <w:szCs w:val="28"/>
        </w:rPr>
        <w:t>PE</w:t>
      </w:r>
      <w:r>
        <w:rPr>
          <w:rFonts w:ascii="宋体" w:hAnsi="宋体" w:hint="eastAsia"/>
          <w:bCs/>
          <w:sz w:val="28"/>
          <w:szCs w:val="28"/>
        </w:rPr>
        <w:t>母线额定短时耐受电流：</w:t>
      </w:r>
      <w:r>
        <w:rPr>
          <w:rFonts w:ascii="宋体" w:hAnsi="宋体" w:hint="eastAsia"/>
          <w:bCs/>
          <w:sz w:val="28"/>
          <w:szCs w:val="28"/>
        </w:rPr>
        <w:t>50</w:t>
      </w:r>
      <w:r>
        <w:rPr>
          <w:rFonts w:ascii="宋体" w:hAnsi="宋体" w:hint="eastAsia"/>
          <w:bCs/>
          <w:sz w:val="28"/>
          <w:szCs w:val="28"/>
        </w:rPr>
        <w:t>KA/3S</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4.1.8</w:t>
      </w:r>
      <w:r>
        <w:rPr>
          <w:rFonts w:ascii="宋体" w:hAnsi="宋体" w:hint="eastAsia"/>
          <w:bCs/>
          <w:sz w:val="28"/>
          <w:szCs w:val="28"/>
        </w:rPr>
        <w:t>水平</w:t>
      </w:r>
      <w:r>
        <w:rPr>
          <w:rFonts w:ascii="宋体" w:hAnsi="宋体" w:hint="eastAsia"/>
          <w:bCs/>
          <w:sz w:val="28"/>
          <w:szCs w:val="28"/>
        </w:rPr>
        <w:t>/</w:t>
      </w:r>
      <w:r>
        <w:rPr>
          <w:rFonts w:ascii="宋体" w:hAnsi="宋体" w:hint="eastAsia"/>
          <w:bCs/>
          <w:sz w:val="28"/>
          <w:szCs w:val="28"/>
        </w:rPr>
        <w:t>垂直母线额定峰值耐受电流：</w:t>
      </w:r>
      <w:r>
        <w:rPr>
          <w:rFonts w:ascii="宋体" w:hAnsi="宋体" w:hint="eastAsia"/>
          <w:bCs/>
          <w:sz w:val="28"/>
          <w:szCs w:val="28"/>
        </w:rPr>
        <w:t>125</w:t>
      </w:r>
      <w:r>
        <w:rPr>
          <w:rFonts w:ascii="宋体" w:hAnsi="宋体" w:hint="eastAsia"/>
          <w:bCs/>
          <w:sz w:val="28"/>
          <w:szCs w:val="28"/>
        </w:rPr>
        <w:t>KA</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4.1.9</w:t>
      </w:r>
      <w:r>
        <w:rPr>
          <w:rFonts w:ascii="宋体" w:hAnsi="宋体" w:hint="eastAsia"/>
          <w:bCs/>
          <w:sz w:val="28"/>
          <w:szCs w:val="28"/>
        </w:rPr>
        <w:t>辅助回路电源：</w:t>
      </w:r>
      <w:r>
        <w:rPr>
          <w:rFonts w:ascii="宋体" w:hAnsi="宋体" w:hint="eastAsia"/>
          <w:bCs/>
          <w:sz w:val="28"/>
          <w:szCs w:val="28"/>
        </w:rPr>
        <w:t>AC220V</w:t>
      </w:r>
      <w:r>
        <w:rPr>
          <w:rFonts w:ascii="宋体" w:hAnsi="宋体" w:hint="eastAsia"/>
          <w:bCs/>
          <w:sz w:val="28"/>
          <w:szCs w:val="28"/>
        </w:rPr>
        <w:t>，</w:t>
      </w:r>
      <w:r>
        <w:rPr>
          <w:rFonts w:ascii="宋体" w:hAnsi="宋体" w:hint="eastAsia"/>
          <w:bCs/>
          <w:sz w:val="28"/>
          <w:szCs w:val="28"/>
        </w:rPr>
        <w:t>50Hz</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4.1.10</w:t>
      </w:r>
      <w:r>
        <w:rPr>
          <w:rFonts w:ascii="宋体" w:hAnsi="宋体" w:hint="eastAsia"/>
          <w:bCs/>
          <w:sz w:val="28"/>
          <w:szCs w:val="28"/>
        </w:rPr>
        <w:t>额定绝缘电压：</w:t>
      </w:r>
      <w:r>
        <w:rPr>
          <w:rFonts w:ascii="宋体" w:hAnsi="宋体" w:hint="eastAsia"/>
          <w:bCs/>
          <w:sz w:val="28"/>
          <w:szCs w:val="28"/>
        </w:rPr>
        <w:t>1000V</w:t>
      </w:r>
      <w:r>
        <w:rPr>
          <w:rFonts w:ascii="宋体" w:hAnsi="宋体" w:hint="eastAsia"/>
          <w:bCs/>
          <w:sz w:val="28"/>
          <w:szCs w:val="28"/>
        </w:rPr>
        <w:t>；</w:t>
      </w:r>
      <w:r>
        <w:rPr>
          <w:rFonts w:ascii="宋体" w:hAnsi="宋体" w:hint="eastAsia"/>
          <w:bCs/>
          <w:sz w:val="28"/>
          <w:szCs w:val="28"/>
        </w:rPr>
        <w:t xml:space="preserve"> </w:t>
      </w:r>
      <w:r>
        <w:rPr>
          <w:rFonts w:ascii="宋体" w:hAnsi="宋体" w:hint="eastAsia"/>
          <w:bCs/>
          <w:sz w:val="28"/>
          <w:szCs w:val="28"/>
        </w:rPr>
        <w:t>绝缘水平：</w:t>
      </w:r>
      <w:r>
        <w:rPr>
          <w:rFonts w:ascii="宋体" w:hAnsi="宋体" w:hint="eastAsia"/>
          <w:bCs/>
          <w:sz w:val="28"/>
          <w:szCs w:val="28"/>
        </w:rPr>
        <w:t>1min</w:t>
      </w:r>
      <w:r>
        <w:rPr>
          <w:rFonts w:ascii="宋体" w:hAnsi="宋体" w:hint="eastAsia"/>
          <w:bCs/>
          <w:sz w:val="28"/>
          <w:szCs w:val="28"/>
        </w:rPr>
        <w:t>工频耐压</w:t>
      </w:r>
      <w:r>
        <w:rPr>
          <w:rFonts w:ascii="宋体" w:hAnsi="宋体" w:hint="eastAsia"/>
          <w:bCs/>
          <w:sz w:val="28"/>
          <w:szCs w:val="28"/>
        </w:rPr>
        <w:t>2500V</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4.1.11</w:t>
      </w:r>
      <w:r>
        <w:rPr>
          <w:rFonts w:ascii="宋体" w:hAnsi="宋体" w:hint="eastAsia"/>
          <w:bCs/>
          <w:sz w:val="28"/>
          <w:szCs w:val="28"/>
        </w:rPr>
        <w:t>防护等级：</w:t>
      </w:r>
      <w:r>
        <w:rPr>
          <w:rFonts w:ascii="宋体" w:hAnsi="宋体" w:hint="eastAsia"/>
          <w:bCs/>
          <w:sz w:val="28"/>
          <w:szCs w:val="28"/>
        </w:rPr>
        <w:t>IP40</w:t>
      </w:r>
    </w:p>
    <w:p w:rsidR="00F02547" w:rsidRDefault="00A25B9E">
      <w:pPr>
        <w:spacing w:line="360" w:lineRule="auto"/>
        <w:ind w:firstLineChars="200" w:firstLine="560"/>
        <w:rPr>
          <w:rFonts w:ascii="宋体" w:hAnsi="宋体"/>
          <w:bCs/>
          <w:sz w:val="28"/>
          <w:szCs w:val="28"/>
        </w:rPr>
      </w:pPr>
      <w:r>
        <w:rPr>
          <w:rFonts w:ascii="宋体" w:hAnsi="宋体" w:hint="eastAsia"/>
          <w:bCs/>
          <w:sz w:val="28"/>
          <w:szCs w:val="28"/>
        </w:rPr>
        <w:t>4.1.12</w:t>
      </w:r>
      <w:r>
        <w:rPr>
          <w:rFonts w:ascii="宋体" w:hAnsi="宋体" w:hint="eastAsia"/>
          <w:bCs/>
          <w:sz w:val="28"/>
          <w:szCs w:val="28"/>
        </w:rPr>
        <w:t>开关柜进线采用母线侧进线方式，馈线采用电缆下出线方式；</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4.1.13</w:t>
      </w:r>
      <w:r>
        <w:rPr>
          <w:rFonts w:ascii="宋体" w:hAnsi="宋体" w:hint="eastAsia"/>
          <w:bCs/>
          <w:sz w:val="28"/>
          <w:szCs w:val="28"/>
        </w:rPr>
        <w:t>开关柜柜架为垂直地面安装的自撑式结构，开关柜应具有很好的刚度和强度，以完全满足运输、安装、运行、检修等的机械强度要求，开关柜全部单元应能承受设计规定的额定短路电流产生的热应力和电动力而不损坏。</w:t>
      </w:r>
    </w:p>
    <w:p w:rsidR="00F02547" w:rsidRDefault="00A25B9E">
      <w:pPr>
        <w:spacing w:line="360" w:lineRule="auto"/>
        <w:ind w:firstLineChars="200" w:firstLine="560"/>
        <w:rPr>
          <w:rFonts w:ascii="宋体" w:hAnsi="宋体"/>
          <w:bCs/>
          <w:sz w:val="28"/>
          <w:szCs w:val="28"/>
        </w:rPr>
      </w:pPr>
      <w:r>
        <w:rPr>
          <w:rFonts w:ascii="宋体" w:hAnsi="宋体" w:hint="eastAsia"/>
          <w:bCs/>
          <w:sz w:val="28"/>
          <w:szCs w:val="28"/>
        </w:rPr>
        <w:t>4.1.14</w:t>
      </w:r>
      <w:r>
        <w:rPr>
          <w:rFonts w:ascii="宋体" w:hAnsi="宋体" w:hint="eastAsia"/>
          <w:bCs/>
          <w:sz w:val="28"/>
          <w:szCs w:val="28"/>
        </w:rPr>
        <w:t>开关柜应按主接线图及有关国标选择铜质的接地母线规格。每个螺栓接头和搭接头应不少于两个螺栓，每个分支接头按需要应有一个以上的螺栓。铜接地母线应延伸至整段结构，并应用螺栓接在每一面配电柜的框架上。</w:t>
      </w:r>
    </w:p>
    <w:p w:rsidR="00F02547" w:rsidRDefault="00A25B9E">
      <w:pPr>
        <w:spacing w:line="360" w:lineRule="auto"/>
        <w:ind w:firstLineChars="200" w:firstLine="560"/>
        <w:rPr>
          <w:rFonts w:ascii="宋体" w:hAnsi="宋体"/>
          <w:bCs/>
          <w:sz w:val="28"/>
          <w:szCs w:val="28"/>
        </w:rPr>
      </w:pPr>
      <w:r>
        <w:rPr>
          <w:rFonts w:ascii="宋体" w:hAnsi="宋体" w:hint="eastAsia"/>
          <w:bCs/>
          <w:sz w:val="28"/>
          <w:szCs w:val="28"/>
        </w:rPr>
        <w:t>4.1.15</w:t>
      </w:r>
      <w:r>
        <w:rPr>
          <w:rFonts w:ascii="宋体" w:hAnsi="宋体" w:hint="eastAsia"/>
          <w:bCs/>
          <w:sz w:val="28"/>
          <w:szCs w:val="28"/>
        </w:rPr>
        <w:t xml:space="preserve"> </w:t>
      </w:r>
      <w:r>
        <w:rPr>
          <w:rFonts w:ascii="宋体" w:hAnsi="宋体" w:hint="eastAsia"/>
          <w:bCs/>
          <w:sz w:val="28"/>
          <w:szCs w:val="28"/>
        </w:rPr>
        <w:t>柜内部应有故障泄压通道，要求采取压力释放装置等措施，保证在发生开关柜内部故障时向柜后有效释放短路能量和电弧，保护柜前操作人员安全。</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4.1.16</w:t>
      </w:r>
      <w:r>
        <w:rPr>
          <w:rFonts w:ascii="宋体" w:hAnsi="宋体" w:hint="eastAsia"/>
          <w:bCs/>
          <w:sz w:val="28"/>
          <w:szCs w:val="28"/>
        </w:rPr>
        <w:t>低压柜厂家提供</w:t>
      </w:r>
      <w:r>
        <w:rPr>
          <w:rFonts w:ascii="宋体" w:hAnsi="宋体" w:hint="eastAsia"/>
          <w:bCs/>
          <w:sz w:val="28"/>
          <w:szCs w:val="28"/>
        </w:rPr>
        <w:t>低压开关柜</w:t>
      </w:r>
      <w:r>
        <w:rPr>
          <w:rFonts w:ascii="宋体" w:hAnsi="宋体" w:hint="eastAsia"/>
          <w:bCs/>
          <w:sz w:val="28"/>
          <w:szCs w:val="28"/>
        </w:rPr>
        <w:t>的水平主母线（并柜部份），</w:t>
      </w:r>
      <w:r>
        <w:rPr>
          <w:rFonts w:ascii="宋体" w:hAnsi="宋体" w:hint="eastAsia"/>
          <w:bCs/>
          <w:sz w:val="28"/>
          <w:szCs w:val="28"/>
        </w:rPr>
        <w:t>长度需投标方现场勘测</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4.1.17</w:t>
      </w:r>
      <w:r>
        <w:rPr>
          <w:rFonts w:ascii="宋体" w:hAnsi="宋体" w:hint="eastAsia"/>
          <w:bCs/>
          <w:sz w:val="28"/>
          <w:szCs w:val="28"/>
        </w:rPr>
        <w:t>装置中的智能电量仪表配</w:t>
      </w:r>
      <w:r>
        <w:rPr>
          <w:rFonts w:ascii="宋体" w:hAnsi="宋体" w:hint="eastAsia"/>
          <w:bCs/>
          <w:sz w:val="28"/>
          <w:szCs w:val="28"/>
        </w:rPr>
        <w:t>RS485</w:t>
      </w:r>
      <w:r>
        <w:rPr>
          <w:rFonts w:ascii="宋体" w:hAnsi="宋体" w:hint="eastAsia"/>
          <w:bCs/>
          <w:sz w:val="28"/>
          <w:szCs w:val="28"/>
        </w:rPr>
        <w:t>通讯接口，使用</w:t>
      </w:r>
      <w:r>
        <w:rPr>
          <w:rFonts w:ascii="宋体" w:hAnsi="宋体" w:hint="eastAsia"/>
          <w:bCs/>
          <w:sz w:val="28"/>
          <w:szCs w:val="28"/>
        </w:rPr>
        <w:t>MODBUS</w:t>
      </w:r>
      <w:r>
        <w:rPr>
          <w:rFonts w:ascii="宋体" w:hAnsi="宋体" w:hint="eastAsia"/>
          <w:bCs/>
          <w:sz w:val="28"/>
          <w:szCs w:val="28"/>
        </w:rPr>
        <w:t>通信协议通讯。</w:t>
      </w:r>
    </w:p>
    <w:p w:rsidR="00F02547" w:rsidRDefault="00A25B9E">
      <w:pPr>
        <w:spacing w:line="440" w:lineRule="exact"/>
        <w:ind w:firstLineChars="200" w:firstLine="560"/>
        <w:rPr>
          <w:rFonts w:ascii="宋体" w:hAnsi="宋体"/>
          <w:bCs/>
          <w:sz w:val="28"/>
          <w:szCs w:val="28"/>
        </w:rPr>
      </w:pPr>
      <w:r>
        <w:rPr>
          <w:rFonts w:ascii="宋体" w:hAnsi="宋体" w:cs="宋体" w:hint="eastAsia"/>
          <w:color w:val="000000"/>
          <w:sz w:val="28"/>
          <w:szCs w:val="28"/>
        </w:rPr>
        <w:t>4.1.18</w:t>
      </w:r>
      <w:r>
        <w:rPr>
          <w:rFonts w:ascii="宋体" w:hAnsi="宋体" w:cs="宋体" w:hint="eastAsia"/>
          <w:color w:val="000000"/>
          <w:sz w:val="28"/>
          <w:szCs w:val="28"/>
        </w:rPr>
        <w:t>所有指示灯将采用节能型长寿命灯。红灯代表“接通”；绿灯代表“断开”</w:t>
      </w:r>
      <w:r>
        <w:rPr>
          <w:rFonts w:ascii="宋体" w:hAnsi="宋体" w:cs="宋体" w:hint="eastAsia"/>
          <w:color w:val="000000"/>
          <w:sz w:val="28"/>
          <w:szCs w:val="28"/>
        </w:rPr>
        <w:t>。</w:t>
      </w:r>
    </w:p>
    <w:p w:rsidR="00F02547" w:rsidRDefault="00A25B9E">
      <w:pPr>
        <w:spacing w:line="440" w:lineRule="exact"/>
        <w:ind w:firstLineChars="200" w:firstLine="560"/>
        <w:rPr>
          <w:rFonts w:ascii="宋体" w:hAnsi="宋体" w:cs="宋体"/>
          <w:sz w:val="28"/>
          <w:szCs w:val="28"/>
        </w:rPr>
      </w:pPr>
      <w:r>
        <w:rPr>
          <w:rFonts w:ascii="宋体" w:hAnsi="宋体" w:cs="宋体" w:hint="eastAsia"/>
          <w:color w:val="000000"/>
          <w:sz w:val="28"/>
          <w:szCs w:val="28"/>
        </w:rPr>
        <w:t>4.1.19</w:t>
      </w:r>
      <w:r>
        <w:rPr>
          <w:rFonts w:ascii="宋体" w:hAnsi="宋体" w:cs="宋体" w:hint="eastAsia"/>
          <w:color w:val="000000"/>
          <w:sz w:val="28"/>
          <w:szCs w:val="28"/>
        </w:rPr>
        <w:t>每个</w:t>
      </w:r>
      <w:r>
        <w:rPr>
          <w:rFonts w:ascii="宋体" w:hAnsi="宋体" w:cs="宋体" w:hint="eastAsia"/>
          <w:color w:val="000000"/>
          <w:sz w:val="28"/>
          <w:szCs w:val="28"/>
        </w:rPr>
        <w:t>低压开关</w:t>
      </w:r>
      <w:r>
        <w:rPr>
          <w:rFonts w:ascii="宋体" w:hAnsi="宋体" w:cs="宋体" w:hint="eastAsia"/>
          <w:color w:val="000000"/>
          <w:sz w:val="28"/>
          <w:szCs w:val="28"/>
        </w:rPr>
        <w:t>柜均应备有一个铭牌，其安装在控制柜表面显而易见的位置，并由防气候和防腐材料制作，字样、符号应清晰耐久</w:t>
      </w:r>
      <w:r>
        <w:rPr>
          <w:rFonts w:ascii="宋体" w:hAnsi="宋体" w:cs="宋体" w:hint="eastAsia"/>
          <w:color w:val="000000"/>
          <w:sz w:val="28"/>
          <w:szCs w:val="28"/>
        </w:rPr>
        <w:t>，铭牌应符合</w:t>
      </w:r>
      <w:r>
        <w:rPr>
          <w:rFonts w:ascii="宋体" w:hAnsi="宋体" w:cs="宋体" w:hint="eastAsia"/>
          <w:color w:val="000000"/>
          <w:sz w:val="28"/>
          <w:szCs w:val="28"/>
        </w:rPr>
        <w:t>IEC56</w:t>
      </w:r>
      <w:r>
        <w:rPr>
          <w:rFonts w:ascii="宋体" w:hAnsi="宋体" w:cs="宋体" w:hint="eastAsia"/>
          <w:color w:val="000000"/>
          <w:sz w:val="28"/>
          <w:szCs w:val="28"/>
        </w:rPr>
        <w:t>的规范。</w:t>
      </w:r>
      <w:r>
        <w:rPr>
          <w:rFonts w:ascii="宋体" w:hAnsi="宋体" w:cs="宋体" w:hint="eastAsia"/>
          <w:sz w:val="28"/>
          <w:szCs w:val="28"/>
        </w:rPr>
        <w:t>铭牌要提供有关设备的全部必要资料，但至少必须包括（不限于）下列：制造厂的名称、设备型号、设备名称、主要技术参数、出厂检验编码、出厂日期、和重量等。</w:t>
      </w:r>
    </w:p>
    <w:p w:rsidR="00F02547" w:rsidRDefault="00A25B9E">
      <w:pPr>
        <w:snapToGrid w:val="0"/>
        <w:spacing w:line="360" w:lineRule="auto"/>
        <w:ind w:firstLineChars="200" w:firstLine="560"/>
        <w:outlineLvl w:val="1"/>
        <w:rPr>
          <w:rFonts w:ascii="宋体" w:hAnsi="宋体"/>
          <w:bCs/>
          <w:sz w:val="28"/>
          <w:szCs w:val="28"/>
        </w:rPr>
      </w:pPr>
      <w:r>
        <w:rPr>
          <w:rFonts w:ascii="宋体" w:hAnsi="宋体" w:hint="eastAsia"/>
          <w:bCs/>
          <w:sz w:val="28"/>
          <w:szCs w:val="28"/>
        </w:rPr>
        <w:t>4.1.20</w:t>
      </w:r>
      <w:r>
        <w:rPr>
          <w:rFonts w:ascii="宋体" w:hAnsi="宋体" w:hint="eastAsia"/>
          <w:bCs/>
          <w:sz w:val="28"/>
          <w:szCs w:val="28"/>
        </w:rPr>
        <w:t>低压</w:t>
      </w:r>
      <w:r>
        <w:rPr>
          <w:rFonts w:ascii="宋体" w:hAnsi="宋体" w:hint="eastAsia"/>
          <w:bCs/>
          <w:sz w:val="28"/>
          <w:szCs w:val="28"/>
        </w:rPr>
        <w:t>开光</w:t>
      </w:r>
      <w:r>
        <w:rPr>
          <w:rFonts w:ascii="宋体" w:hAnsi="宋体" w:hint="eastAsia"/>
          <w:bCs/>
          <w:sz w:val="28"/>
          <w:szCs w:val="28"/>
        </w:rPr>
        <w:t>柜</w:t>
      </w:r>
      <w:r>
        <w:rPr>
          <w:rFonts w:ascii="宋体" w:hAnsi="宋体" w:cs="宋体" w:hint="eastAsia"/>
          <w:color w:val="000000"/>
          <w:sz w:val="28"/>
          <w:szCs w:val="28"/>
        </w:rPr>
        <w:t>柜体材质</w:t>
      </w:r>
      <w:r>
        <w:rPr>
          <w:rFonts w:ascii="宋体" w:hAnsi="宋体" w:cs="宋体" w:hint="eastAsia"/>
          <w:color w:val="000000"/>
          <w:sz w:val="28"/>
          <w:szCs w:val="28"/>
        </w:rPr>
        <w:t>为</w:t>
      </w:r>
      <w:r>
        <w:rPr>
          <w:rFonts w:ascii="宋体" w:hAnsi="宋体" w:hint="eastAsia"/>
          <w:bCs/>
          <w:sz w:val="28"/>
          <w:szCs w:val="28"/>
        </w:rPr>
        <w:t>冷轧钢，</w:t>
      </w:r>
      <w:r>
        <w:rPr>
          <w:rFonts w:ascii="宋体" w:hAnsi="宋体" w:hint="eastAsia"/>
          <w:bCs/>
          <w:sz w:val="28"/>
          <w:szCs w:val="28"/>
        </w:rPr>
        <w:t>壳体钢板厚度大于</w:t>
      </w:r>
      <w:r>
        <w:rPr>
          <w:rFonts w:ascii="宋体" w:hAnsi="宋体" w:hint="eastAsia"/>
          <w:bCs/>
          <w:sz w:val="28"/>
          <w:szCs w:val="28"/>
        </w:rPr>
        <w:t>2</w:t>
      </w:r>
      <w:r>
        <w:rPr>
          <w:rFonts w:ascii="宋体" w:hAnsi="宋体" w:hint="eastAsia"/>
          <w:bCs/>
          <w:sz w:val="28"/>
          <w:szCs w:val="28"/>
        </w:rPr>
        <w:t>mm</w:t>
      </w:r>
      <w:r>
        <w:rPr>
          <w:rFonts w:ascii="宋体" w:hAnsi="宋体" w:hint="eastAsia"/>
          <w:bCs/>
          <w:sz w:val="28"/>
          <w:szCs w:val="28"/>
        </w:rPr>
        <w:t>，柜体颜色：驼灰色。</w:t>
      </w:r>
    </w:p>
    <w:p w:rsidR="00F02547" w:rsidRDefault="00A25B9E">
      <w:pPr>
        <w:spacing w:line="440" w:lineRule="exact"/>
        <w:ind w:firstLineChars="200" w:firstLine="562"/>
        <w:rPr>
          <w:rFonts w:ascii="宋体" w:hAnsi="宋体" w:cs="宋体"/>
          <w:b/>
          <w:bCs/>
          <w:sz w:val="28"/>
          <w:szCs w:val="28"/>
        </w:rPr>
      </w:pPr>
      <w:r>
        <w:rPr>
          <w:rFonts w:ascii="宋体" w:hAnsi="宋体" w:cs="宋体" w:hint="eastAsia"/>
          <w:b/>
          <w:bCs/>
          <w:sz w:val="28"/>
          <w:szCs w:val="28"/>
        </w:rPr>
        <w:t>4</w:t>
      </w:r>
      <w:r>
        <w:rPr>
          <w:rFonts w:ascii="宋体" w:hAnsi="宋体" w:cs="宋体" w:hint="eastAsia"/>
          <w:b/>
          <w:bCs/>
          <w:sz w:val="28"/>
          <w:szCs w:val="28"/>
        </w:rPr>
        <w:t>.2</w:t>
      </w:r>
      <w:r>
        <w:rPr>
          <w:rFonts w:ascii="宋体" w:hAnsi="宋体" w:cs="宋体" w:hint="eastAsia"/>
          <w:b/>
          <w:bCs/>
          <w:sz w:val="28"/>
          <w:szCs w:val="28"/>
        </w:rPr>
        <w:t>柜内</w:t>
      </w:r>
      <w:r>
        <w:rPr>
          <w:rFonts w:ascii="宋体" w:hAnsi="宋体" w:cs="宋体" w:hint="eastAsia"/>
          <w:b/>
          <w:bCs/>
          <w:sz w:val="28"/>
          <w:szCs w:val="28"/>
        </w:rPr>
        <w:t>配套</w:t>
      </w:r>
      <w:r>
        <w:rPr>
          <w:rFonts w:ascii="宋体" w:hAnsi="宋体" w:cs="宋体" w:hint="eastAsia"/>
          <w:b/>
          <w:bCs/>
          <w:sz w:val="28"/>
          <w:szCs w:val="28"/>
        </w:rPr>
        <w:t>材料</w:t>
      </w:r>
      <w:r>
        <w:rPr>
          <w:rFonts w:ascii="宋体" w:hAnsi="宋体" w:cs="宋体" w:hint="eastAsia"/>
          <w:b/>
          <w:bCs/>
          <w:sz w:val="28"/>
          <w:szCs w:val="28"/>
        </w:rPr>
        <w:t>技术要求</w:t>
      </w:r>
    </w:p>
    <w:p w:rsidR="00F02547" w:rsidRDefault="00A25B9E">
      <w:pPr>
        <w:spacing w:line="440" w:lineRule="exact"/>
        <w:ind w:firstLineChars="200" w:firstLine="560"/>
        <w:rPr>
          <w:rFonts w:ascii="宋体" w:hAnsi="宋体" w:cs="宋体"/>
          <w:sz w:val="28"/>
          <w:szCs w:val="28"/>
        </w:rPr>
      </w:pPr>
      <w:r>
        <w:rPr>
          <w:rFonts w:ascii="宋体" w:hAnsi="宋体" w:cs="宋体" w:hint="eastAsia"/>
          <w:sz w:val="28"/>
          <w:szCs w:val="28"/>
        </w:rPr>
        <w:t>4.2.1</w:t>
      </w:r>
      <w:r>
        <w:rPr>
          <w:rFonts w:ascii="宋体" w:hAnsi="宋体" w:cs="宋体" w:hint="eastAsia"/>
          <w:sz w:val="28"/>
          <w:szCs w:val="28"/>
        </w:rPr>
        <w:t>成套柜生产厂家必须具备低压配电柜制造资质，并提供中国国家强制性产品认证证书、国家强制性产品认证试验报告及安全型式试验报告，品牌：镇江穆勒电器有限公司、南通飞宇电器设备有限公司、协成科技股份有限公司。</w:t>
      </w:r>
    </w:p>
    <w:p w:rsidR="00F02547" w:rsidRDefault="00A25B9E">
      <w:pPr>
        <w:spacing w:line="44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4.</w:t>
      </w:r>
      <w:r>
        <w:rPr>
          <w:rFonts w:asciiTheme="minorEastAsia" w:eastAsiaTheme="minorEastAsia" w:hAnsiTheme="minorEastAsia" w:cstheme="minorEastAsia" w:hint="eastAsia"/>
          <w:bCs/>
          <w:sz w:val="28"/>
          <w:szCs w:val="28"/>
        </w:rPr>
        <w:t>2.2</w:t>
      </w:r>
      <w:r>
        <w:rPr>
          <w:rFonts w:asciiTheme="minorEastAsia" w:eastAsiaTheme="minorEastAsia" w:hAnsiTheme="minorEastAsia" w:cstheme="minorEastAsia" w:hint="eastAsia"/>
          <w:bCs/>
          <w:sz w:val="28"/>
          <w:szCs w:val="28"/>
        </w:rPr>
        <w:t>电动机回路二次图纸参见</w:t>
      </w:r>
      <w:r>
        <w:rPr>
          <w:rFonts w:asciiTheme="minorEastAsia" w:eastAsiaTheme="minorEastAsia" w:hAnsiTheme="minorEastAsia" w:cstheme="minorEastAsia" w:hint="eastAsia"/>
          <w:bCs/>
          <w:sz w:val="28"/>
          <w:szCs w:val="28"/>
        </w:rPr>
        <w:t>216</w:t>
      </w:r>
      <w:r>
        <w:rPr>
          <w:rFonts w:asciiTheme="minorEastAsia" w:eastAsiaTheme="minorEastAsia" w:hAnsiTheme="minorEastAsia" w:cstheme="minorEastAsia" w:hint="eastAsia"/>
          <w:bCs/>
          <w:sz w:val="28"/>
          <w:szCs w:val="28"/>
        </w:rPr>
        <w:t>电机</w:t>
      </w:r>
      <w:r>
        <w:rPr>
          <w:rFonts w:asciiTheme="minorEastAsia" w:eastAsiaTheme="minorEastAsia" w:hAnsiTheme="minorEastAsia" w:cstheme="minorEastAsia" w:hint="eastAsia"/>
          <w:bCs/>
          <w:sz w:val="28"/>
          <w:szCs w:val="28"/>
        </w:rPr>
        <w:t>2</w:t>
      </w:r>
      <w:r>
        <w:rPr>
          <w:rFonts w:asciiTheme="minorEastAsia" w:eastAsiaTheme="minorEastAsia" w:hAnsiTheme="minorEastAsia" w:cstheme="minorEastAsia" w:hint="eastAsia"/>
          <w:bCs/>
          <w:sz w:val="28"/>
          <w:szCs w:val="28"/>
        </w:rPr>
        <w:t>、</w:t>
      </w:r>
      <w:r>
        <w:rPr>
          <w:rFonts w:asciiTheme="minorEastAsia" w:eastAsiaTheme="minorEastAsia" w:hAnsiTheme="minorEastAsia" w:cstheme="minorEastAsia" w:hint="eastAsia"/>
          <w:bCs/>
          <w:sz w:val="28"/>
          <w:szCs w:val="28"/>
        </w:rPr>
        <w:t>227</w:t>
      </w:r>
      <w:r>
        <w:rPr>
          <w:rFonts w:asciiTheme="minorEastAsia" w:eastAsiaTheme="minorEastAsia" w:hAnsiTheme="minorEastAsia" w:cstheme="minorEastAsia" w:hint="eastAsia"/>
          <w:bCs/>
          <w:sz w:val="28"/>
          <w:szCs w:val="28"/>
        </w:rPr>
        <w:t>软起</w:t>
      </w:r>
      <w:r>
        <w:rPr>
          <w:rFonts w:asciiTheme="minorEastAsia" w:eastAsiaTheme="minorEastAsia" w:hAnsiTheme="minorEastAsia" w:cstheme="minorEastAsia" w:hint="eastAsia"/>
          <w:bCs/>
          <w:sz w:val="28"/>
          <w:szCs w:val="28"/>
        </w:rPr>
        <w:t>2</w:t>
      </w:r>
      <w:r>
        <w:rPr>
          <w:rFonts w:asciiTheme="minorEastAsia" w:eastAsiaTheme="minorEastAsia" w:hAnsiTheme="minorEastAsia" w:cstheme="minorEastAsia" w:hint="eastAsia"/>
          <w:bCs/>
          <w:sz w:val="28"/>
          <w:szCs w:val="28"/>
        </w:rPr>
        <w:t>、</w:t>
      </w:r>
      <w:r>
        <w:rPr>
          <w:rFonts w:asciiTheme="minorEastAsia" w:eastAsiaTheme="minorEastAsia" w:hAnsiTheme="minorEastAsia" w:cstheme="minorEastAsia" w:hint="eastAsia"/>
          <w:bCs/>
          <w:sz w:val="28"/>
          <w:szCs w:val="28"/>
        </w:rPr>
        <w:t>263</w:t>
      </w:r>
      <w:r>
        <w:rPr>
          <w:rFonts w:asciiTheme="minorEastAsia" w:eastAsiaTheme="minorEastAsia" w:hAnsiTheme="minorEastAsia" w:cstheme="minorEastAsia" w:hint="eastAsia"/>
          <w:bCs/>
          <w:sz w:val="28"/>
          <w:szCs w:val="28"/>
        </w:rPr>
        <w:t>温控加热、</w:t>
      </w:r>
      <w:r>
        <w:rPr>
          <w:rFonts w:asciiTheme="minorEastAsia" w:eastAsiaTheme="minorEastAsia" w:hAnsiTheme="minorEastAsia" w:cstheme="minorEastAsia" w:hint="eastAsia"/>
          <w:bCs/>
          <w:sz w:val="28"/>
          <w:szCs w:val="28"/>
        </w:rPr>
        <w:t>控制原理图</w:t>
      </w:r>
      <w:r>
        <w:rPr>
          <w:rFonts w:asciiTheme="minorEastAsia" w:eastAsiaTheme="minorEastAsia" w:hAnsiTheme="minorEastAsia" w:cstheme="minorEastAsia" w:hint="eastAsia"/>
          <w:bCs/>
          <w:sz w:val="28"/>
          <w:szCs w:val="28"/>
        </w:rPr>
        <w:t>。</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w:t>
      </w:r>
      <w:r>
        <w:rPr>
          <w:rFonts w:ascii="宋体" w:hAnsi="宋体" w:cs="宋体" w:hint="eastAsia"/>
          <w:bCs/>
          <w:sz w:val="28"/>
          <w:szCs w:val="28"/>
        </w:rPr>
        <w:t>2</w:t>
      </w:r>
      <w:r>
        <w:rPr>
          <w:rFonts w:ascii="宋体" w:hAnsi="宋体" w:cs="宋体" w:hint="eastAsia"/>
          <w:bCs/>
          <w:sz w:val="28"/>
          <w:szCs w:val="28"/>
        </w:rPr>
        <w:t>.</w:t>
      </w:r>
      <w:r>
        <w:rPr>
          <w:rFonts w:ascii="宋体" w:hAnsi="宋体" w:cs="宋体" w:hint="eastAsia"/>
          <w:bCs/>
          <w:sz w:val="28"/>
          <w:szCs w:val="28"/>
        </w:rPr>
        <w:t>3</w:t>
      </w:r>
      <w:r>
        <w:rPr>
          <w:rFonts w:ascii="宋体" w:hAnsi="宋体" w:cs="宋体" w:hint="eastAsia"/>
          <w:bCs/>
          <w:sz w:val="28"/>
          <w:szCs w:val="28"/>
        </w:rPr>
        <w:t>开关柜内所需其他附件按制造厂标准</w:t>
      </w:r>
      <w:r>
        <w:rPr>
          <w:rFonts w:ascii="宋体" w:hAnsi="宋体" w:cs="宋体" w:hint="eastAsia"/>
          <w:bCs/>
          <w:sz w:val="28"/>
          <w:szCs w:val="28"/>
        </w:rPr>
        <w:t>。</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w:t>
      </w:r>
      <w:r>
        <w:rPr>
          <w:rFonts w:ascii="宋体" w:hAnsi="宋体" w:cs="宋体" w:hint="eastAsia"/>
          <w:bCs/>
          <w:sz w:val="28"/>
          <w:szCs w:val="28"/>
        </w:rPr>
        <w:t>柜内</w:t>
      </w:r>
      <w:r>
        <w:rPr>
          <w:rFonts w:ascii="宋体" w:hAnsi="宋体" w:cs="宋体" w:hint="eastAsia"/>
          <w:bCs/>
          <w:sz w:val="28"/>
          <w:szCs w:val="28"/>
        </w:rPr>
        <w:t>主要</w:t>
      </w:r>
      <w:r>
        <w:rPr>
          <w:rFonts w:ascii="宋体" w:hAnsi="宋体" w:cs="宋体" w:hint="eastAsia"/>
          <w:bCs/>
          <w:sz w:val="28"/>
          <w:szCs w:val="28"/>
        </w:rPr>
        <w:t>元件要求</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4.1</w:t>
      </w:r>
      <w:r>
        <w:rPr>
          <w:rFonts w:ascii="宋体" w:hAnsi="宋体" w:cs="宋体" w:hint="eastAsia"/>
          <w:bCs/>
          <w:sz w:val="28"/>
          <w:szCs w:val="28"/>
        </w:rPr>
        <w:t>断路器</w:t>
      </w:r>
      <w:r>
        <w:rPr>
          <w:rFonts w:ascii="宋体" w:hAnsi="宋体" w:cs="宋体" w:hint="eastAsia"/>
          <w:bCs/>
          <w:sz w:val="28"/>
          <w:szCs w:val="28"/>
        </w:rPr>
        <w:t>：北京人民电器厂有限公司</w:t>
      </w:r>
      <w:r>
        <w:rPr>
          <w:rFonts w:ascii="宋体" w:hAnsi="宋体" w:cs="宋体" w:hint="eastAsia"/>
          <w:bCs/>
          <w:sz w:val="28"/>
          <w:szCs w:val="28"/>
        </w:rPr>
        <w:t>GM</w:t>
      </w:r>
      <w:r>
        <w:rPr>
          <w:rFonts w:ascii="宋体" w:hAnsi="宋体" w:cs="宋体" w:hint="eastAsia"/>
          <w:bCs/>
          <w:sz w:val="28"/>
          <w:szCs w:val="28"/>
        </w:rPr>
        <w:t>系列；</w:t>
      </w:r>
      <w:r>
        <w:rPr>
          <w:rFonts w:ascii="宋体" w:hAnsi="宋体" w:cs="宋体" w:hint="eastAsia"/>
          <w:bCs/>
          <w:sz w:val="28"/>
          <w:szCs w:val="28"/>
        </w:rPr>
        <w:t>接触器：</w:t>
      </w:r>
      <w:r>
        <w:rPr>
          <w:rFonts w:ascii="宋体" w:hAnsi="宋体" w:cs="宋体" w:hint="eastAsia"/>
          <w:bCs/>
          <w:sz w:val="28"/>
          <w:szCs w:val="28"/>
        </w:rPr>
        <w:t>北京人民电器厂有限公司</w:t>
      </w:r>
      <w:r>
        <w:rPr>
          <w:rFonts w:ascii="宋体" w:hAnsi="宋体" w:cs="宋体" w:hint="eastAsia"/>
          <w:bCs/>
          <w:sz w:val="28"/>
          <w:szCs w:val="28"/>
        </w:rPr>
        <w:t>GC1</w:t>
      </w:r>
      <w:r>
        <w:rPr>
          <w:rFonts w:ascii="宋体" w:hAnsi="宋体" w:cs="宋体" w:hint="eastAsia"/>
          <w:bCs/>
          <w:sz w:val="28"/>
          <w:szCs w:val="28"/>
        </w:rPr>
        <w:t>系列</w:t>
      </w:r>
      <w:r>
        <w:rPr>
          <w:rFonts w:ascii="宋体" w:hAnsi="宋体" w:cs="宋体" w:hint="eastAsia"/>
          <w:bCs/>
          <w:sz w:val="28"/>
          <w:szCs w:val="28"/>
        </w:rPr>
        <w:t>或高于此类档次品牌的产品。</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4.2.4.2</w:t>
      </w:r>
      <w:r>
        <w:rPr>
          <w:rFonts w:ascii="宋体" w:hAnsi="宋体" w:cs="宋体" w:hint="eastAsia"/>
          <w:bCs/>
          <w:sz w:val="28"/>
          <w:szCs w:val="28"/>
        </w:rPr>
        <w:t>马达保护器：深圳</w:t>
      </w:r>
      <w:r>
        <w:rPr>
          <w:rFonts w:ascii="宋体" w:hAnsi="宋体" w:cs="宋体" w:hint="eastAsia"/>
          <w:bCs/>
          <w:sz w:val="28"/>
          <w:szCs w:val="28"/>
        </w:rPr>
        <w:t>市中电电力技术股份有限公司</w:t>
      </w:r>
      <w:r>
        <w:rPr>
          <w:rFonts w:ascii="宋体" w:hAnsi="宋体" w:cs="宋体" w:hint="eastAsia"/>
          <w:bCs/>
          <w:sz w:val="28"/>
          <w:szCs w:val="28"/>
        </w:rPr>
        <w:t>PMC-</w:t>
      </w:r>
      <w:r>
        <w:rPr>
          <w:rFonts w:ascii="宋体" w:hAnsi="宋体" w:cs="宋体" w:hint="eastAsia"/>
          <w:bCs/>
          <w:sz w:val="28"/>
          <w:szCs w:val="28"/>
        </w:rPr>
        <w:t>550</w:t>
      </w:r>
      <w:r>
        <w:rPr>
          <w:rFonts w:ascii="宋体" w:hAnsi="宋体" w:cs="宋体" w:hint="eastAsia"/>
          <w:bCs/>
          <w:sz w:val="28"/>
          <w:szCs w:val="28"/>
        </w:rPr>
        <w:t>系列产品</w:t>
      </w:r>
      <w:r>
        <w:rPr>
          <w:rFonts w:ascii="宋体" w:hAnsi="宋体" w:cs="宋体" w:hint="eastAsia"/>
          <w:bCs/>
          <w:sz w:val="28"/>
          <w:szCs w:val="28"/>
        </w:rPr>
        <w:t>。</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4.3</w:t>
      </w:r>
      <w:r>
        <w:rPr>
          <w:rFonts w:ascii="宋体" w:hAnsi="宋体" w:cs="宋体" w:hint="eastAsia"/>
          <w:bCs/>
          <w:sz w:val="28"/>
          <w:szCs w:val="28"/>
        </w:rPr>
        <w:t>智能测量表：具有液晶显示，带电流，电压、功率、频率、电度显示功能，</w:t>
      </w:r>
      <w:r>
        <w:rPr>
          <w:rFonts w:ascii="宋体" w:hAnsi="宋体" w:cs="宋体" w:hint="eastAsia"/>
          <w:bCs/>
          <w:sz w:val="28"/>
          <w:szCs w:val="28"/>
        </w:rPr>
        <w:t>采样电流</w:t>
      </w:r>
      <w:r>
        <w:rPr>
          <w:rFonts w:ascii="宋体" w:hAnsi="宋体" w:cs="宋体" w:hint="eastAsia"/>
          <w:bCs/>
          <w:sz w:val="28"/>
          <w:szCs w:val="28"/>
        </w:rPr>
        <w:t>1A</w:t>
      </w:r>
      <w:r>
        <w:rPr>
          <w:rFonts w:ascii="宋体" w:hAnsi="宋体" w:cs="宋体" w:hint="eastAsia"/>
          <w:bCs/>
          <w:sz w:val="28"/>
          <w:szCs w:val="28"/>
        </w:rPr>
        <w:t>，</w:t>
      </w:r>
      <w:r>
        <w:rPr>
          <w:rFonts w:ascii="宋体" w:hAnsi="宋体" w:cs="宋体" w:hint="eastAsia"/>
          <w:bCs/>
          <w:sz w:val="28"/>
          <w:szCs w:val="28"/>
        </w:rPr>
        <w:t>采用深圳</w:t>
      </w:r>
      <w:r>
        <w:rPr>
          <w:rFonts w:ascii="宋体" w:hAnsi="宋体" w:cs="宋体" w:hint="eastAsia"/>
          <w:bCs/>
          <w:sz w:val="28"/>
          <w:szCs w:val="28"/>
        </w:rPr>
        <w:t>市中电电力技术股份有限公司</w:t>
      </w:r>
      <w:r>
        <w:rPr>
          <w:rFonts w:ascii="宋体" w:hAnsi="宋体" w:cs="宋体" w:hint="eastAsia"/>
          <w:bCs/>
          <w:sz w:val="28"/>
          <w:szCs w:val="28"/>
        </w:rPr>
        <w:t>PMC-D726M</w:t>
      </w:r>
      <w:r>
        <w:rPr>
          <w:rFonts w:ascii="宋体" w:hAnsi="宋体" w:cs="宋体" w:hint="eastAsia"/>
          <w:bCs/>
          <w:sz w:val="28"/>
          <w:szCs w:val="28"/>
        </w:rPr>
        <w:t>系列</w:t>
      </w:r>
      <w:r>
        <w:rPr>
          <w:rFonts w:ascii="宋体" w:hAnsi="宋体" w:cs="宋体" w:hint="eastAsia"/>
          <w:bCs/>
          <w:sz w:val="28"/>
          <w:szCs w:val="28"/>
        </w:rPr>
        <w:t>产品。</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w:t>
      </w:r>
      <w:r>
        <w:rPr>
          <w:rFonts w:ascii="宋体" w:hAnsi="宋体" w:cs="宋体" w:hint="eastAsia"/>
          <w:bCs/>
          <w:sz w:val="28"/>
          <w:szCs w:val="28"/>
        </w:rPr>
        <w:t>4</w:t>
      </w:r>
      <w:r>
        <w:rPr>
          <w:rFonts w:ascii="宋体" w:hAnsi="宋体" w:cs="宋体" w:hint="eastAsia"/>
          <w:bCs/>
          <w:sz w:val="28"/>
          <w:szCs w:val="28"/>
        </w:rPr>
        <w:t>按钮和指示灯：由厂家自行配置优质产品。</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w:t>
      </w:r>
      <w:r>
        <w:rPr>
          <w:rFonts w:ascii="宋体" w:hAnsi="宋体" w:cs="宋体" w:hint="eastAsia"/>
          <w:bCs/>
          <w:sz w:val="28"/>
          <w:szCs w:val="28"/>
        </w:rPr>
        <w:t>5</w:t>
      </w:r>
      <w:r>
        <w:rPr>
          <w:rFonts w:ascii="宋体" w:hAnsi="宋体" w:cs="宋体" w:hint="eastAsia"/>
          <w:bCs/>
          <w:sz w:val="28"/>
          <w:szCs w:val="28"/>
        </w:rPr>
        <w:t>低压互感器：采用大连一互</w:t>
      </w:r>
      <w:r>
        <w:rPr>
          <w:rFonts w:ascii="宋体" w:hAnsi="宋体" w:cs="宋体" w:hint="eastAsia"/>
          <w:bCs/>
          <w:sz w:val="28"/>
          <w:szCs w:val="28"/>
        </w:rPr>
        <w:t>/</w:t>
      </w:r>
      <w:r>
        <w:rPr>
          <w:rFonts w:ascii="宋体" w:hAnsi="宋体" w:cs="宋体" w:hint="eastAsia"/>
          <w:bCs/>
          <w:sz w:val="28"/>
          <w:szCs w:val="28"/>
        </w:rPr>
        <w:t>大连北方</w:t>
      </w:r>
      <w:r>
        <w:rPr>
          <w:rFonts w:ascii="宋体" w:hAnsi="宋体" w:cs="宋体" w:hint="eastAsia"/>
          <w:bCs/>
          <w:sz w:val="28"/>
          <w:szCs w:val="28"/>
        </w:rPr>
        <w:t>/</w:t>
      </w:r>
      <w:r>
        <w:rPr>
          <w:rFonts w:ascii="宋体" w:hAnsi="宋体" w:cs="宋体" w:hint="eastAsia"/>
          <w:bCs/>
          <w:sz w:val="28"/>
          <w:szCs w:val="28"/>
        </w:rPr>
        <w:t>苏州鼎浩互感器厂等同类或高于此类档次品牌的产品。</w:t>
      </w:r>
    </w:p>
    <w:p w:rsidR="00F02547" w:rsidRDefault="00A25B9E">
      <w:pPr>
        <w:spacing w:line="440" w:lineRule="exact"/>
        <w:ind w:firstLineChars="200" w:firstLine="560"/>
        <w:rPr>
          <w:rFonts w:ascii="宋体" w:hAnsi="宋体" w:cs="宋体"/>
          <w:bCs/>
          <w:sz w:val="28"/>
          <w:szCs w:val="28"/>
        </w:rPr>
      </w:pPr>
      <w:r>
        <w:rPr>
          <w:rFonts w:ascii="宋体" w:hAnsi="宋体" w:cs="宋体" w:hint="eastAsia"/>
          <w:bCs/>
          <w:sz w:val="28"/>
          <w:szCs w:val="28"/>
        </w:rPr>
        <w:t>4.2.</w:t>
      </w:r>
      <w:r>
        <w:rPr>
          <w:rFonts w:ascii="宋体" w:hAnsi="宋体" w:cs="宋体" w:hint="eastAsia"/>
          <w:bCs/>
          <w:sz w:val="28"/>
          <w:szCs w:val="28"/>
        </w:rPr>
        <w:t>4.6</w:t>
      </w:r>
      <w:r>
        <w:rPr>
          <w:rFonts w:ascii="宋体" w:hAnsi="宋体" w:cs="宋体" w:hint="eastAsia"/>
          <w:bCs/>
          <w:sz w:val="28"/>
          <w:szCs w:val="28"/>
        </w:rPr>
        <w:t>软启动器：</w:t>
      </w:r>
      <w:r>
        <w:rPr>
          <w:rFonts w:ascii="宋体" w:hAnsi="宋体" w:cs="宋体" w:hint="eastAsia"/>
          <w:snapToGrid w:val="0"/>
          <w:color w:val="000000"/>
          <w:sz w:val="28"/>
          <w:szCs w:val="28"/>
        </w:rPr>
        <w:t>ABB</w:t>
      </w:r>
      <w:r>
        <w:rPr>
          <w:rFonts w:ascii="宋体" w:hAnsi="宋体" w:cs="宋体" w:hint="eastAsia"/>
          <w:snapToGrid w:val="0"/>
          <w:color w:val="000000"/>
          <w:sz w:val="28"/>
          <w:szCs w:val="28"/>
        </w:rPr>
        <w:t xml:space="preserve"> </w:t>
      </w:r>
      <w:r>
        <w:rPr>
          <w:rFonts w:ascii="宋体" w:hAnsi="宋体" w:cs="宋体" w:hint="eastAsia"/>
          <w:color w:val="000000"/>
          <w:sz w:val="28"/>
          <w:szCs w:val="28"/>
        </w:rPr>
        <w:t>PSTX</w:t>
      </w:r>
      <w:r>
        <w:rPr>
          <w:rFonts w:ascii="宋体" w:hAnsi="宋体" w:cs="宋体" w:hint="eastAsia"/>
          <w:color w:val="000000"/>
          <w:sz w:val="28"/>
          <w:szCs w:val="28"/>
        </w:rPr>
        <w:t>系列</w:t>
      </w:r>
      <w:r>
        <w:rPr>
          <w:rFonts w:ascii="宋体" w:hAnsi="宋体" w:cs="宋体" w:hint="eastAsia"/>
          <w:sz w:val="28"/>
          <w:szCs w:val="28"/>
        </w:rPr>
        <w:t>或高于此类档次品牌的产品</w:t>
      </w:r>
      <w:r>
        <w:rPr>
          <w:rFonts w:ascii="宋体" w:hAnsi="宋体" w:cs="宋体" w:hint="eastAsia"/>
          <w:bCs/>
          <w:sz w:val="28"/>
          <w:szCs w:val="28"/>
        </w:rPr>
        <w:t>。</w:t>
      </w:r>
    </w:p>
    <w:p w:rsidR="00F02547" w:rsidRDefault="00A25B9E">
      <w:pPr>
        <w:snapToGrid w:val="0"/>
        <w:spacing w:line="360" w:lineRule="auto"/>
        <w:ind w:firstLineChars="200" w:firstLine="562"/>
        <w:outlineLvl w:val="1"/>
        <w:rPr>
          <w:rFonts w:ascii="宋体" w:hAnsi="宋体" w:cs="宋体"/>
          <w:b/>
          <w:bCs/>
          <w:snapToGrid w:val="0"/>
          <w:color w:val="000000"/>
          <w:sz w:val="28"/>
          <w:szCs w:val="28"/>
        </w:rPr>
      </w:pPr>
      <w:r>
        <w:rPr>
          <w:rFonts w:ascii="宋体" w:hAnsi="宋体" w:cs="宋体" w:hint="eastAsia"/>
          <w:b/>
          <w:bCs/>
          <w:color w:val="000000"/>
          <w:sz w:val="28"/>
          <w:szCs w:val="28"/>
        </w:rPr>
        <w:t>4.3</w:t>
      </w:r>
      <w:r>
        <w:rPr>
          <w:rFonts w:ascii="宋体" w:hAnsi="宋体" w:cs="宋体" w:hint="eastAsia"/>
          <w:b/>
          <w:bCs/>
          <w:color w:val="000000"/>
          <w:sz w:val="28"/>
          <w:szCs w:val="28"/>
        </w:rPr>
        <w:t>例行试验</w:t>
      </w:r>
    </w:p>
    <w:p w:rsidR="00F02547" w:rsidRDefault="00A25B9E">
      <w:pPr>
        <w:snapToGrid w:val="0"/>
        <w:spacing w:line="360" w:lineRule="auto"/>
        <w:ind w:firstLineChars="200" w:firstLine="560"/>
        <w:outlineLvl w:val="1"/>
        <w:rPr>
          <w:rFonts w:ascii="宋体" w:hAnsi="宋体" w:cs="宋体"/>
          <w:snapToGrid w:val="0"/>
          <w:sz w:val="28"/>
          <w:szCs w:val="28"/>
        </w:rPr>
      </w:pPr>
      <w:r>
        <w:rPr>
          <w:rFonts w:ascii="宋体" w:hAnsi="宋体" w:cs="宋体" w:hint="eastAsia"/>
          <w:snapToGrid w:val="0"/>
          <w:sz w:val="28"/>
          <w:szCs w:val="28"/>
        </w:rPr>
        <w:t>4.3.1</w:t>
      </w:r>
      <w:r>
        <w:rPr>
          <w:rFonts w:ascii="宋体" w:hAnsi="宋体" w:cs="宋体" w:hint="eastAsia"/>
          <w:snapToGrid w:val="0"/>
          <w:sz w:val="28"/>
          <w:szCs w:val="28"/>
        </w:rPr>
        <w:t>所有</w:t>
      </w:r>
      <w:r>
        <w:rPr>
          <w:rFonts w:ascii="宋体" w:hAnsi="宋体" w:cs="宋体" w:hint="eastAsia"/>
          <w:snapToGrid w:val="0"/>
          <w:sz w:val="28"/>
          <w:szCs w:val="28"/>
        </w:rPr>
        <w:t>低压开关柜</w:t>
      </w:r>
      <w:r>
        <w:rPr>
          <w:rFonts w:ascii="宋体" w:hAnsi="宋体" w:cs="宋体" w:hint="eastAsia"/>
          <w:snapToGrid w:val="0"/>
          <w:sz w:val="28"/>
          <w:szCs w:val="28"/>
        </w:rPr>
        <w:t>及其电器元件均应在工厂内进行例行试验，例行试验根据有关国标和</w:t>
      </w:r>
      <w:r>
        <w:rPr>
          <w:rFonts w:ascii="宋体" w:hAnsi="宋体" w:cs="宋体" w:hint="eastAsia"/>
          <w:snapToGrid w:val="0"/>
          <w:sz w:val="28"/>
          <w:szCs w:val="28"/>
        </w:rPr>
        <w:t>IEC</w:t>
      </w:r>
      <w:r>
        <w:rPr>
          <w:rFonts w:ascii="宋体" w:hAnsi="宋体" w:cs="宋体" w:hint="eastAsia"/>
          <w:snapToGrid w:val="0"/>
          <w:sz w:val="28"/>
          <w:szCs w:val="28"/>
        </w:rPr>
        <w:t>的规范，并应有合格的例行试验合格证书供招标方审阅。</w:t>
      </w:r>
    </w:p>
    <w:p w:rsidR="00F02547" w:rsidRDefault="00A25B9E">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4.3.2</w:t>
      </w:r>
      <w:r>
        <w:rPr>
          <w:rFonts w:ascii="宋体" w:hAnsi="宋体" w:cs="宋体" w:hint="eastAsia"/>
          <w:snapToGrid w:val="0"/>
          <w:color w:val="000000"/>
          <w:sz w:val="28"/>
          <w:szCs w:val="28"/>
        </w:rPr>
        <w:t>招标方对投标方提供的全部或部分产品，进行现场验收试验。现场试验由投标方负责进行，招标方配合。招标方在现场验收试验期间，破损零件的更换</w:t>
      </w:r>
      <w:r>
        <w:rPr>
          <w:rFonts w:ascii="宋体" w:hAnsi="宋体" w:cs="宋体" w:hint="eastAsia"/>
          <w:snapToGrid w:val="0"/>
          <w:color w:val="000000"/>
          <w:sz w:val="28"/>
          <w:szCs w:val="28"/>
        </w:rPr>
        <w:t>、</w:t>
      </w:r>
      <w:r>
        <w:rPr>
          <w:rFonts w:ascii="宋体" w:hAnsi="宋体" w:cs="宋体" w:hint="eastAsia"/>
          <w:snapToGrid w:val="0"/>
          <w:color w:val="000000"/>
          <w:sz w:val="28"/>
          <w:szCs w:val="28"/>
        </w:rPr>
        <w:t>试验材料以及试验费用等由投标方提供。现场验收项目按产品技术条件规定的出厂试验项目进行。</w:t>
      </w:r>
    </w:p>
    <w:p w:rsidR="00F02547" w:rsidRDefault="00A25B9E">
      <w:pPr>
        <w:snapToGrid w:val="0"/>
        <w:spacing w:line="360" w:lineRule="auto"/>
        <w:ind w:left="420"/>
        <w:outlineLvl w:val="1"/>
        <w:rPr>
          <w:rFonts w:ascii="宋体" w:hAnsi="宋体"/>
          <w:b/>
          <w:sz w:val="28"/>
          <w:szCs w:val="28"/>
        </w:rPr>
      </w:pPr>
      <w:r>
        <w:rPr>
          <w:rFonts w:ascii="宋体" w:hAnsi="宋体" w:hint="eastAsia"/>
          <w:b/>
          <w:sz w:val="28"/>
          <w:szCs w:val="28"/>
        </w:rPr>
        <w:t>4.4</w:t>
      </w:r>
      <w:r>
        <w:rPr>
          <w:rFonts w:ascii="宋体" w:hAnsi="宋体"/>
          <w:b/>
          <w:sz w:val="28"/>
          <w:szCs w:val="28"/>
        </w:rPr>
        <w:t>技术服务要求</w:t>
      </w:r>
    </w:p>
    <w:p w:rsidR="00F02547" w:rsidRDefault="00A25B9E">
      <w:pPr>
        <w:snapToGrid w:val="0"/>
        <w:spacing w:line="360" w:lineRule="auto"/>
        <w:ind w:left="420"/>
        <w:outlineLvl w:val="1"/>
        <w:rPr>
          <w:rFonts w:ascii="宋体" w:hAnsi="宋体"/>
          <w:bCs/>
          <w:sz w:val="28"/>
          <w:szCs w:val="28"/>
        </w:rPr>
      </w:pPr>
      <w:r>
        <w:rPr>
          <w:rFonts w:ascii="宋体" w:hAnsi="宋体" w:cs="宋体" w:hint="eastAsia"/>
          <w:sz w:val="28"/>
          <w:szCs w:val="28"/>
        </w:rPr>
        <w:t>4.4.1</w:t>
      </w:r>
      <w:r>
        <w:rPr>
          <w:rFonts w:ascii="宋体" w:hAnsi="宋体" w:cs="宋体" w:hint="eastAsia"/>
          <w:sz w:val="28"/>
          <w:szCs w:val="28"/>
        </w:rPr>
        <w:t>投标方</w:t>
      </w:r>
      <w:r>
        <w:rPr>
          <w:rFonts w:ascii="宋体" w:hAnsi="宋体"/>
          <w:bCs/>
          <w:sz w:val="28"/>
          <w:szCs w:val="28"/>
        </w:rPr>
        <w:t>负责在买方工厂现场进行设备</w:t>
      </w:r>
      <w:r>
        <w:rPr>
          <w:rFonts w:ascii="宋体" w:hAnsi="宋体" w:hint="eastAsia"/>
          <w:bCs/>
          <w:sz w:val="28"/>
          <w:szCs w:val="28"/>
        </w:rPr>
        <w:t>吊装、就位、</w:t>
      </w:r>
      <w:r>
        <w:rPr>
          <w:rFonts w:ascii="宋体" w:hAnsi="宋体"/>
          <w:bCs/>
          <w:sz w:val="28"/>
          <w:szCs w:val="28"/>
        </w:rPr>
        <w:t>安装</w:t>
      </w:r>
      <w:r>
        <w:rPr>
          <w:rFonts w:ascii="宋体" w:hAnsi="宋体" w:hint="eastAsia"/>
          <w:bCs/>
          <w:sz w:val="28"/>
          <w:szCs w:val="28"/>
        </w:rPr>
        <w:t>调试</w:t>
      </w:r>
      <w:r>
        <w:rPr>
          <w:rFonts w:ascii="宋体" w:hAnsi="宋体" w:hint="eastAsia"/>
          <w:bCs/>
          <w:sz w:val="28"/>
          <w:szCs w:val="28"/>
        </w:rPr>
        <w:t>。</w:t>
      </w:r>
    </w:p>
    <w:p w:rsidR="00F02547" w:rsidRDefault="00A25B9E">
      <w:pPr>
        <w:snapToGrid w:val="0"/>
        <w:spacing w:line="360" w:lineRule="auto"/>
        <w:ind w:left="420"/>
        <w:outlineLvl w:val="1"/>
        <w:rPr>
          <w:rFonts w:ascii="宋体" w:hAnsi="宋体" w:cs="宋体"/>
          <w:sz w:val="28"/>
          <w:szCs w:val="28"/>
        </w:rPr>
      </w:pPr>
      <w:r>
        <w:rPr>
          <w:rFonts w:ascii="宋体" w:hAnsi="宋体" w:hint="eastAsia"/>
          <w:bCs/>
          <w:sz w:val="28"/>
          <w:szCs w:val="28"/>
        </w:rPr>
        <w:t>4.4.2</w:t>
      </w:r>
      <w:r>
        <w:rPr>
          <w:rFonts w:ascii="宋体" w:hAnsi="宋体" w:cs="宋体" w:hint="eastAsia"/>
          <w:sz w:val="28"/>
          <w:szCs w:val="28"/>
        </w:rPr>
        <w:t>投标方</w:t>
      </w:r>
      <w:r>
        <w:rPr>
          <w:rFonts w:ascii="宋体" w:hAnsi="宋体"/>
          <w:bCs/>
          <w:sz w:val="28"/>
          <w:szCs w:val="28"/>
        </w:rPr>
        <w:t>负责</w:t>
      </w:r>
      <w:r>
        <w:rPr>
          <w:rFonts w:ascii="宋体" w:hAnsi="宋体" w:cs="宋体" w:hint="eastAsia"/>
          <w:sz w:val="28"/>
          <w:szCs w:val="28"/>
        </w:rPr>
        <w:t>现场柜体并柜安装，输入接线采用铜排母线。</w:t>
      </w:r>
    </w:p>
    <w:p w:rsidR="00F02547" w:rsidRDefault="00A25B9E">
      <w:pPr>
        <w:snapToGrid w:val="0"/>
        <w:spacing w:line="360" w:lineRule="auto"/>
        <w:ind w:left="420"/>
        <w:outlineLvl w:val="1"/>
        <w:rPr>
          <w:rFonts w:ascii="宋体" w:hAnsi="宋体" w:cs="宋体"/>
          <w:snapToGrid w:val="0"/>
          <w:color w:val="000000"/>
          <w:sz w:val="28"/>
          <w:szCs w:val="28"/>
        </w:rPr>
      </w:pPr>
      <w:r>
        <w:rPr>
          <w:rFonts w:ascii="宋体" w:hAnsi="宋体" w:cs="宋体" w:hint="eastAsia"/>
          <w:snapToGrid w:val="0"/>
          <w:color w:val="000000"/>
          <w:sz w:val="28"/>
          <w:szCs w:val="28"/>
        </w:rPr>
        <w:t>4.4.3</w:t>
      </w:r>
      <w:r>
        <w:rPr>
          <w:rFonts w:ascii="宋体" w:hAnsi="宋体" w:cs="宋体" w:hint="eastAsia"/>
          <w:snapToGrid w:val="0"/>
          <w:color w:val="000000"/>
          <w:sz w:val="28"/>
          <w:szCs w:val="28"/>
        </w:rPr>
        <w:t>设备安装完成后，</w:t>
      </w:r>
      <w:r>
        <w:rPr>
          <w:rFonts w:ascii="宋体" w:hAnsi="宋体" w:cs="宋体" w:hint="eastAsia"/>
          <w:sz w:val="28"/>
          <w:szCs w:val="28"/>
        </w:rPr>
        <w:t>投标方</w:t>
      </w:r>
      <w:r>
        <w:rPr>
          <w:rFonts w:ascii="宋体" w:hAnsi="宋体" w:cs="宋体" w:hint="eastAsia"/>
          <w:snapToGrid w:val="0"/>
          <w:color w:val="000000"/>
          <w:sz w:val="28"/>
          <w:szCs w:val="28"/>
        </w:rPr>
        <w:t>应负责检查设备是否具备运行的条件，检查设备内部接线及与外部接线。</w:t>
      </w:r>
    </w:p>
    <w:p w:rsidR="00F02547" w:rsidRDefault="00A25B9E">
      <w:pPr>
        <w:snapToGrid w:val="0"/>
        <w:spacing w:line="360" w:lineRule="auto"/>
        <w:ind w:left="420"/>
        <w:outlineLvl w:val="1"/>
        <w:rPr>
          <w:rFonts w:ascii="宋体" w:hAnsi="宋体"/>
          <w:b/>
          <w:bCs/>
          <w:sz w:val="28"/>
          <w:szCs w:val="28"/>
        </w:rPr>
      </w:pPr>
      <w:r>
        <w:rPr>
          <w:rFonts w:ascii="宋体" w:hAnsi="宋体" w:cs="宋体" w:hint="eastAsia"/>
          <w:snapToGrid w:val="0"/>
          <w:color w:val="000000"/>
          <w:sz w:val="28"/>
          <w:szCs w:val="28"/>
        </w:rPr>
        <w:t>4.</w:t>
      </w:r>
      <w:r>
        <w:rPr>
          <w:rFonts w:ascii="宋体" w:hAnsi="宋体" w:hint="eastAsia"/>
          <w:b/>
          <w:bCs/>
          <w:sz w:val="28"/>
          <w:szCs w:val="28"/>
        </w:rPr>
        <w:t>5</w:t>
      </w:r>
      <w:r>
        <w:rPr>
          <w:rFonts w:ascii="宋体" w:hAnsi="宋体" w:hint="eastAsia"/>
          <w:b/>
          <w:bCs/>
          <w:sz w:val="28"/>
          <w:szCs w:val="28"/>
        </w:rPr>
        <w:t>反馈技术主要技术规格资料内容清单及交付进度</w:t>
      </w:r>
      <w:r>
        <w:rPr>
          <w:rFonts w:ascii="宋体" w:hAnsi="宋体"/>
          <w:b/>
          <w:bCs/>
          <w:sz w:val="28"/>
          <w:szCs w:val="28"/>
        </w:rPr>
        <w:t xml:space="preserve"> </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需要反馈技术资料内容如下</w:t>
      </w:r>
      <w:r>
        <w:rPr>
          <w:rFonts w:ascii="宋体" w:hAnsi="宋体"/>
          <w:bCs/>
          <w:sz w:val="28"/>
          <w:szCs w:val="28"/>
        </w:rPr>
        <w:t>(</w:t>
      </w:r>
      <w:r>
        <w:rPr>
          <w:rFonts w:ascii="宋体" w:hAnsi="宋体" w:hint="eastAsia"/>
          <w:bCs/>
          <w:sz w:val="28"/>
          <w:szCs w:val="28"/>
        </w:rPr>
        <w:t>不限于</w:t>
      </w:r>
      <w:r>
        <w:rPr>
          <w:rFonts w:ascii="宋体" w:hAnsi="宋体"/>
          <w:bCs/>
          <w:sz w:val="28"/>
          <w:szCs w:val="28"/>
        </w:rPr>
        <w:t>)</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w:t>
      </w:r>
      <w:r>
        <w:rPr>
          <w:rFonts w:ascii="宋体" w:hAnsi="宋体" w:hint="eastAsia"/>
          <w:bCs/>
          <w:sz w:val="28"/>
          <w:szCs w:val="28"/>
        </w:rPr>
        <w:t>5.1</w:t>
      </w:r>
      <w:r>
        <w:rPr>
          <w:rFonts w:ascii="宋体" w:hAnsi="宋体" w:hint="eastAsia"/>
          <w:bCs/>
          <w:sz w:val="28"/>
          <w:szCs w:val="28"/>
        </w:rPr>
        <w:t>开关柜技术性能说明，维护和操作手册，设备安装手册；</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w:t>
      </w:r>
      <w:r>
        <w:rPr>
          <w:rFonts w:ascii="宋体" w:hAnsi="宋体" w:hint="eastAsia"/>
          <w:bCs/>
          <w:sz w:val="28"/>
          <w:szCs w:val="28"/>
        </w:rPr>
        <w:t>5.2</w:t>
      </w:r>
      <w:r>
        <w:rPr>
          <w:rFonts w:ascii="宋体" w:hAnsi="宋体" w:hint="eastAsia"/>
          <w:bCs/>
          <w:sz w:val="28"/>
          <w:szCs w:val="28"/>
        </w:rPr>
        <w:t>开关柜中一次回路单线系统图，组屏图，柜内元件型号规格及主要技术数据；</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w:t>
      </w:r>
      <w:r>
        <w:rPr>
          <w:rFonts w:ascii="宋体" w:hAnsi="宋体" w:hint="eastAsia"/>
          <w:bCs/>
          <w:sz w:val="28"/>
          <w:szCs w:val="28"/>
        </w:rPr>
        <w:t>5.3</w:t>
      </w:r>
      <w:r>
        <w:rPr>
          <w:rFonts w:ascii="宋体" w:hAnsi="宋体" w:hint="eastAsia"/>
          <w:bCs/>
          <w:sz w:val="28"/>
          <w:szCs w:val="28"/>
        </w:rPr>
        <w:t>开关柜二次接线及控制、保护图；应包括柜体本身及操动机构的内部接线和本地及远方操作用的控制、保护、信号、照明等交流回路。如有多张电气原理图，还应标明各图之间的有关线圈与触点的相互对应编号。必要时，应提供所有特殊装置或程序的操作说明概要。</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w:t>
      </w:r>
      <w:r>
        <w:rPr>
          <w:rFonts w:ascii="宋体" w:hAnsi="宋体" w:hint="eastAsia"/>
          <w:bCs/>
          <w:sz w:val="28"/>
          <w:szCs w:val="28"/>
        </w:rPr>
        <w:t>5.4</w:t>
      </w:r>
      <w:r>
        <w:rPr>
          <w:rFonts w:ascii="宋体" w:hAnsi="宋体" w:hint="eastAsia"/>
          <w:bCs/>
          <w:sz w:val="28"/>
          <w:szCs w:val="28"/>
        </w:rPr>
        <w:t>开关柜外形及安装尺寸图；安装基础图；装置重量及安装要求；供货范围内设备控制原理及设备之间的连接，及元件详图；</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w:t>
      </w:r>
      <w:r>
        <w:rPr>
          <w:rFonts w:ascii="宋体" w:hAnsi="宋体" w:hint="eastAsia"/>
          <w:bCs/>
          <w:sz w:val="28"/>
          <w:szCs w:val="28"/>
        </w:rPr>
        <w:t>5.5</w:t>
      </w:r>
      <w:r>
        <w:rPr>
          <w:rFonts w:ascii="宋体" w:hAnsi="宋体"/>
          <w:bCs/>
          <w:sz w:val="28"/>
          <w:szCs w:val="28"/>
        </w:rPr>
        <w:t>资料提供形式：硬拷贝及电子版（文档为</w:t>
      </w:r>
      <w:r>
        <w:rPr>
          <w:rFonts w:ascii="宋体" w:hAnsi="宋体"/>
          <w:bCs/>
          <w:sz w:val="28"/>
          <w:szCs w:val="28"/>
        </w:rPr>
        <w:t>word</w:t>
      </w:r>
      <w:r>
        <w:rPr>
          <w:rFonts w:ascii="宋体" w:hAnsi="宋体"/>
          <w:bCs/>
          <w:sz w:val="28"/>
          <w:szCs w:val="28"/>
        </w:rPr>
        <w:t>格式，图纸为</w:t>
      </w:r>
      <w:r>
        <w:rPr>
          <w:rFonts w:ascii="宋体" w:hAnsi="宋体"/>
          <w:bCs/>
          <w:sz w:val="28"/>
          <w:szCs w:val="28"/>
        </w:rPr>
        <w:t>CAD.dwg</w:t>
      </w:r>
      <w:r>
        <w:rPr>
          <w:rFonts w:ascii="宋体" w:hAnsi="宋体"/>
          <w:bCs/>
          <w:sz w:val="28"/>
          <w:szCs w:val="28"/>
        </w:rPr>
        <w:t>格式），纸质文件</w:t>
      </w:r>
      <w:r>
        <w:rPr>
          <w:rFonts w:ascii="宋体" w:hAnsi="宋体" w:hint="eastAsia"/>
          <w:bCs/>
          <w:sz w:val="28"/>
          <w:szCs w:val="28"/>
        </w:rPr>
        <w:t>12</w:t>
      </w:r>
      <w:r>
        <w:rPr>
          <w:rFonts w:ascii="宋体" w:hAnsi="宋体"/>
          <w:bCs/>
          <w:sz w:val="28"/>
          <w:szCs w:val="28"/>
        </w:rPr>
        <w:t>份</w:t>
      </w:r>
      <w:r>
        <w:rPr>
          <w:rFonts w:ascii="宋体" w:hAnsi="宋体" w:hint="eastAsia"/>
          <w:bCs/>
          <w:sz w:val="28"/>
          <w:szCs w:val="28"/>
        </w:rPr>
        <w:t>（</w:t>
      </w:r>
      <w:r>
        <w:rPr>
          <w:rFonts w:ascii="宋体" w:hAnsi="宋体"/>
          <w:bCs/>
          <w:sz w:val="28"/>
          <w:szCs w:val="28"/>
        </w:rPr>
        <w:t>每台</w:t>
      </w:r>
      <w:r>
        <w:rPr>
          <w:rFonts w:ascii="宋体" w:hAnsi="宋体"/>
          <w:bCs/>
          <w:sz w:val="28"/>
          <w:szCs w:val="28"/>
        </w:rPr>
        <w:t>3</w:t>
      </w:r>
      <w:r>
        <w:rPr>
          <w:rFonts w:ascii="宋体" w:hAnsi="宋体"/>
          <w:bCs/>
          <w:sz w:val="28"/>
          <w:szCs w:val="28"/>
        </w:rPr>
        <w:t>份</w:t>
      </w:r>
      <w:r>
        <w:rPr>
          <w:rFonts w:ascii="宋体" w:hAnsi="宋体" w:hint="eastAsia"/>
          <w:bCs/>
          <w:sz w:val="28"/>
          <w:szCs w:val="28"/>
        </w:rPr>
        <w:t>）</w:t>
      </w:r>
      <w:r>
        <w:rPr>
          <w:rFonts w:ascii="宋体" w:hAnsi="宋体"/>
          <w:bCs/>
          <w:sz w:val="28"/>
          <w:szCs w:val="28"/>
        </w:rPr>
        <w:t>。最终反馈资料交付进度可在技术谈判时确定。</w:t>
      </w:r>
    </w:p>
    <w:p w:rsidR="00F02547" w:rsidRDefault="00A25B9E">
      <w:pPr>
        <w:rPr>
          <w:rFonts w:ascii="宋体" w:hAnsi="宋体" w:cs="宋体"/>
          <w:sz w:val="28"/>
          <w:szCs w:val="28"/>
        </w:rPr>
      </w:pPr>
      <w:r>
        <w:rPr>
          <w:rFonts w:ascii="宋体" w:hAnsi="宋体" w:hint="eastAsia"/>
          <w:bCs/>
          <w:sz w:val="28"/>
          <w:szCs w:val="28"/>
        </w:rPr>
        <w:t>以上图纸订货后</w:t>
      </w:r>
      <w:r>
        <w:rPr>
          <w:rFonts w:ascii="宋体" w:hAnsi="宋体" w:hint="eastAsia"/>
          <w:bCs/>
          <w:sz w:val="28"/>
          <w:szCs w:val="28"/>
        </w:rPr>
        <w:t>15</w:t>
      </w:r>
      <w:r>
        <w:rPr>
          <w:rFonts w:ascii="宋体" w:hAnsi="宋体" w:hint="eastAsia"/>
          <w:bCs/>
          <w:sz w:val="28"/>
          <w:szCs w:val="28"/>
        </w:rPr>
        <w:t>天内提供。</w:t>
      </w:r>
      <w:r>
        <w:rPr>
          <w:rFonts w:ascii="宋体" w:hAnsi="宋体"/>
          <w:bCs/>
          <w:sz w:val="28"/>
          <w:szCs w:val="28"/>
        </w:rPr>
        <w:t xml:space="preserve">                </w:t>
      </w:r>
    </w:p>
    <w:p w:rsidR="00F02547" w:rsidRDefault="00A25B9E">
      <w:pPr>
        <w:spacing w:line="440" w:lineRule="exact"/>
        <w:ind w:firstLineChars="200" w:firstLine="562"/>
        <w:rPr>
          <w:rFonts w:ascii="宋体" w:hAnsi="宋体"/>
          <w:b/>
          <w:bCs/>
          <w:sz w:val="28"/>
          <w:szCs w:val="28"/>
        </w:rPr>
      </w:pPr>
      <w:r>
        <w:rPr>
          <w:rFonts w:ascii="宋体" w:hAnsi="宋体" w:hint="eastAsia"/>
          <w:b/>
          <w:bCs/>
          <w:sz w:val="28"/>
          <w:szCs w:val="28"/>
        </w:rPr>
        <w:t>4.6</w:t>
      </w:r>
      <w:r>
        <w:rPr>
          <w:rFonts w:ascii="宋体" w:hAnsi="宋体"/>
          <w:b/>
          <w:bCs/>
          <w:sz w:val="28"/>
          <w:szCs w:val="28"/>
        </w:rPr>
        <w:t>技术培训</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4.6.1</w:t>
      </w:r>
      <w:r>
        <w:rPr>
          <w:rFonts w:ascii="宋体" w:hAnsi="宋体"/>
          <w:bCs/>
          <w:sz w:val="28"/>
          <w:szCs w:val="28"/>
        </w:rPr>
        <w:t xml:space="preserve"> </w:t>
      </w:r>
      <w:r>
        <w:rPr>
          <w:rFonts w:ascii="宋体" w:hAnsi="宋体"/>
          <w:bCs/>
          <w:sz w:val="28"/>
          <w:szCs w:val="28"/>
        </w:rPr>
        <w:t>卖方应在买方现场对买方有关人员进行培训，培训到合格为止</w:t>
      </w:r>
      <w:r>
        <w:rPr>
          <w:rFonts w:ascii="宋体" w:hAnsi="宋体" w:hint="eastAsia"/>
          <w:bCs/>
          <w:sz w:val="28"/>
          <w:szCs w:val="28"/>
        </w:rPr>
        <w:t>。</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4.6.2</w:t>
      </w:r>
      <w:r>
        <w:rPr>
          <w:rFonts w:ascii="宋体" w:hAnsi="宋体"/>
          <w:bCs/>
          <w:sz w:val="28"/>
          <w:szCs w:val="28"/>
        </w:rPr>
        <w:t xml:space="preserve"> </w:t>
      </w:r>
      <w:r>
        <w:rPr>
          <w:rFonts w:ascii="宋体" w:hAnsi="宋体"/>
          <w:bCs/>
          <w:sz w:val="28"/>
          <w:szCs w:val="28"/>
        </w:rPr>
        <w:t>卖方应解答买方提出的技术问题。</w:t>
      </w:r>
    </w:p>
    <w:p w:rsidR="00F02547" w:rsidRDefault="00A25B9E">
      <w:pPr>
        <w:spacing w:line="440" w:lineRule="exact"/>
        <w:ind w:firstLineChars="200" w:firstLine="562"/>
        <w:rPr>
          <w:rFonts w:ascii="宋体" w:hAnsi="宋体"/>
          <w:b/>
          <w:bCs/>
          <w:sz w:val="28"/>
          <w:szCs w:val="28"/>
        </w:rPr>
      </w:pPr>
      <w:r>
        <w:rPr>
          <w:rFonts w:ascii="宋体" w:hAnsi="宋体" w:hint="eastAsia"/>
          <w:b/>
          <w:bCs/>
          <w:sz w:val="28"/>
          <w:szCs w:val="28"/>
        </w:rPr>
        <w:t>4.7</w:t>
      </w:r>
      <w:r>
        <w:rPr>
          <w:rFonts w:ascii="宋体" w:hAnsi="宋体"/>
          <w:b/>
          <w:bCs/>
          <w:sz w:val="28"/>
          <w:szCs w:val="28"/>
        </w:rPr>
        <w:t>其他要求</w:t>
      </w:r>
    </w:p>
    <w:p w:rsidR="00F02547" w:rsidRDefault="00A25B9E">
      <w:pPr>
        <w:widowControl/>
        <w:spacing w:line="440" w:lineRule="exact"/>
        <w:ind w:firstLineChars="200" w:firstLine="560"/>
        <w:rPr>
          <w:rFonts w:ascii="宋体" w:hAnsi="宋体"/>
          <w:sz w:val="28"/>
          <w:szCs w:val="28"/>
        </w:rPr>
      </w:pPr>
      <w:r>
        <w:rPr>
          <w:rFonts w:ascii="宋体" w:hAnsi="宋体" w:hint="eastAsia"/>
          <w:sz w:val="28"/>
          <w:szCs w:val="28"/>
        </w:rPr>
        <w:t>4.7.1</w:t>
      </w:r>
      <w:r>
        <w:rPr>
          <w:rFonts w:ascii="宋体" w:hAnsi="宋体" w:hint="eastAsia"/>
          <w:sz w:val="28"/>
          <w:szCs w:val="28"/>
        </w:rPr>
        <w:t>投标人必须提供</w:t>
      </w:r>
      <w:r>
        <w:rPr>
          <w:rFonts w:ascii="宋体" w:hAnsi="宋体" w:hint="eastAsia"/>
          <w:sz w:val="28"/>
          <w:szCs w:val="28"/>
        </w:rPr>
        <w:t>低压开</w:t>
      </w:r>
      <w:r>
        <w:rPr>
          <w:rFonts w:ascii="宋体" w:hAnsi="宋体" w:hint="eastAsia"/>
          <w:sz w:val="28"/>
          <w:szCs w:val="28"/>
        </w:rPr>
        <w:t>关柜柜内元件</w:t>
      </w:r>
      <w:r>
        <w:rPr>
          <w:rFonts w:ascii="宋体" w:hAnsi="宋体" w:hint="eastAsia"/>
          <w:sz w:val="28"/>
          <w:szCs w:val="28"/>
        </w:rPr>
        <w:t>的详细清单</w:t>
      </w:r>
      <w:r>
        <w:rPr>
          <w:rFonts w:ascii="宋体" w:hAnsi="宋体" w:hint="eastAsia"/>
          <w:sz w:val="28"/>
          <w:szCs w:val="28"/>
        </w:rPr>
        <w:t>，</w:t>
      </w:r>
      <w:r>
        <w:rPr>
          <w:rFonts w:ascii="宋体" w:hAnsi="宋体" w:hint="eastAsia"/>
          <w:sz w:val="28"/>
          <w:szCs w:val="28"/>
        </w:rPr>
        <w:t>含名称、规格型号、数量、品牌等，</w:t>
      </w:r>
      <w:r>
        <w:rPr>
          <w:rFonts w:ascii="宋体" w:hAnsi="宋体" w:hint="eastAsia"/>
          <w:sz w:val="28"/>
          <w:szCs w:val="28"/>
        </w:rPr>
        <w:t>并和</w:t>
      </w:r>
      <w:r>
        <w:rPr>
          <w:rFonts w:ascii="宋体" w:hAnsi="宋体" w:hint="eastAsia"/>
          <w:sz w:val="28"/>
          <w:szCs w:val="28"/>
        </w:rPr>
        <w:t>投标文件</w:t>
      </w:r>
      <w:r>
        <w:rPr>
          <w:rFonts w:ascii="宋体" w:hAnsi="宋体" w:hint="eastAsia"/>
          <w:sz w:val="28"/>
          <w:szCs w:val="28"/>
        </w:rPr>
        <w:t>一起密封。</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4.7.2</w:t>
      </w:r>
      <w:r>
        <w:rPr>
          <w:rFonts w:ascii="宋体" w:hAnsi="宋体"/>
          <w:bCs/>
          <w:sz w:val="28"/>
          <w:szCs w:val="28"/>
        </w:rPr>
        <w:t xml:space="preserve"> </w:t>
      </w:r>
      <w:r>
        <w:rPr>
          <w:rFonts w:ascii="宋体" w:hAnsi="宋体"/>
          <w:bCs/>
          <w:sz w:val="28"/>
          <w:szCs w:val="28"/>
        </w:rPr>
        <w:t>卖方提供的产品应是原装新产品。</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4.7.3</w:t>
      </w:r>
      <w:r>
        <w:rPr>
          <w:rFonts w:ascii="宋体" w:hAnsi="宋体"/>
          <w:bCs/>
          <w:sz w:val="28"/>
          <w:szCs w:val="28"/>
        </w:rPr>
        <w:t>设备调试合格正常运行考核达标后质量保证期不低于</w:t>
      </w:r>
      <w:r>
        <w:rPr>
          <w:rFonts w:ascii="宋体" w:hAnsi="宋体"/>
          <w:bCs/>
          <w:sz w:val="28"/>
          <w:szCs w:val="28"/>
        </w:rPr>
        <w:t>12</w:t>
      </w:r>
      <w:r>
        <w:rPr>
          <w:rFonts w:ascii="宋体" w:hAnsi="宋体"/>
          <w:bCs/>
          <w:sz w:val="28"/>
          <w:szCs w:val="28"/>
        </w:rPr>
        <w:t>个月。</w:t>
      </w:r>
    </w:p>
    <w:p w:rsidR="00F02547" w:rsidRDefault="00A25B9E">
      <w:pPr>
        <w:spacing w:line="440" w:lineRule="exact"/>
        <w:ind w:firstLineChars="200" w:firstLine="560"/>
        <w:rPr>
          <w:rFonts w:ascii="宋体" w:hAnsi="宋体"/>
          <w:bCs/>
          <w:sz w:val="28"/>
          <w:szCs w:val="28"/>
        </w:rPr>
      </w:pPr>
      <w:r>
        <w:rPr>
          <w:rFonts w:ascii="宋体" w:hAnsi="宋体" w:hint="eastAsia"/>
          <w:bCs/>
          <w:sz w:val="28"/>
          <w:szCs w:val="28"/>
        </w:rPr>
        <w:t>4.7.4</w:t>
      </w:r>
      <w:r>
        <w:rPr>
          <w:rFonts w:ascii="宋体" w:hAnsi="宋体"/>
          <w:bCs/>
          <w:sz w:val="28"/>
          <w:szCs w:val="28"/>
        </w:rPr>
        <w:t xml:space="preserve"> </w:t>
      </w:r>
      <w:r>
        <w:rPr>
          <w:rFonts w:ascii="宋体" w:hAnsi="宋体"/>
          <w:bCs/>
          <w:sz w:val="28"/>
          <w:szCs w:val="28"/>
        </w:rPr>
        <w:t>质保期后的服务要求</w:t>
      </w:r>
    </w:p>
    <w:p w:rsidR="00F02547" w:rsidRDefault="00A25B9E">
      <w:pPr>
        <w:spacing w:line="440" w:lineRule="exact"/>
        <w:ind w:firstLineChars="200" w:firstLine="560"/>
        <w:rPr>
          <w:rFonts w:ascii="宋体" w:hAnsi="宋体"/>
          <w:bCs/>
          <w:sz w:val="28"/>
          <w:szCs w:val="28"/>
        </w:rPr>
      </w:pPr>
      <w:r>
        <w:rPr>
          <w:rFonts w:ascii="宋体" w:hAnsi="宋体"/>
          <w:bCs/>
          <w:sz w:val="28"/>
          <w:szCs w:val="28"/>
        </w:rPr>
        <w:t>免费保修结束后，卖方有责任进行定期维护和修理。请在投标文件中说明服务承诺。</w:t>
      </w:r>
    </w:p>
    <w:p w:rsidR="00F02547" w:rsidRDefault="00F02547">
      <w:pPr>
        <w:spacing w:line="440" w:lineRule="exact"/>
        <w:ind w:firstLineChars="200" w:firstLine="560"/>
        <w:rPr>
          <w:rFonts w:ascii="宋体" w:hAnsi="宋体"/>
          <w:bCs/>
          <w:sz w:val="28"/>
          <w:szCs w:val="28"/>
        </w:rPr>
      </w:pPr>
    </w:p>
    <w:p w:rsidR="00F02547" w:rsidRDefault="00F02547">
      <w:pPr>
        <w:spacing w:line="360" w:lineRule="auto"/>
        <w:rPr>
          <w:rFonts w:ascii="宋体" w:hAnsi="宋体" w:cs="宋体"/>
          <w:snapToGrid w:val="0"/>
          <w:color w:val="000000"/>
          <w:sz w:val="28"/>
          <w:szCs w:val="28"/>
        </w:rPr>
      </w:pPr>
    </w:p>
    <w:p w:rsidR="00F02547" w:rsidRDefault="00F02547">
      <w:pPr>
        <w:spacing w:line="360" w:lineRule="auto"/>
        <w:rPr>
          <w:rFonts w:ascii="宋体" w:hAnsi="宋体" w:cs="宋体"/>
          <w:color w:val="000000"/>
          <w:sz w:val="28"/>
          <w:szCs w:val="28"/>
        </w:rPr>
      </w:pPr>
    </w:p>
    <w:p w:rsidR="00F02547" w:rsidRDefault="00F02547">
      <w:pPr>
        <w:spacing w:line="440" w:lineRule="exact"/>
        <w:rPr>
          <w:rFonts w:ascii="宋体" w:hAnsi="宋体"/>
          <w:bCs/>
          <w:sz w:val="24"/>
        </w:rPr>
      </w:pPr>
    </w:p>
    <w:sectPr w:rsidR="00F02547">
      <w:headerReference w:type="even" r:id="rId9"/>
      <w:headerReference w:type="default" r:id="rId10"/>
      <w:footerReference w:type="even" r:id="rId11"/>
      <w:footerReference w:type="default" r:id="rId12"/>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B9E" w:rsidRDefault="00A25B9E">
      <w:r>
        <w:separator/>
      </w:r>
    </w:p>
  </w:endnote>
  <w:endnote w:type="continuationSeparator" w:id="0">
    <w:p w:rsidR="00A25B9E" w:rsidRDefault="00A25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47" w:rsidRDefault="00A25B9E">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F02547" w:rsidRDefault="00F0254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47" w:rsidRDefault="00A25B9E">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F02547" w:rsidRDefault="00F0254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B9E" w:rsidRDefault="00A25B9E">
      <w:r>
        <w:separator/>
      </w:r>
    </w:p>
  </w:footnote>
  <w:footnote w:type="continuationSeparator" w:id="0">
    <w:p w:rsidR="00A25B9E" w:rsidRDefault="00A25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47" w:rsidRDefault="00F02547">
    <w:pPr>
      <w:pStyle w:val="a9"/>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47" w:rsidRDefault="00F02547">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19EF"/>
    <w:rsid w:val="00000C1E"/>
    <w:rsid w:val="00000F84"/>
    <w:rsid w:val="00003F83"/>
    <w:rsid w:val="00004855"/>
    <w:rsid w:val="000062B7"/>
    <w:rsid w:val="00007BF3"/>
    <w:rsid w:val="00011E10"/>
    <w:rsid w:val="000132CB"/>
    <w:rsid w:val="00015197"/>
    <w:rsid w:val="00020550"/>
    <w:rsid w:val="00020C2C"/>
    <w:rsid w:val="0002517A"/>
    <w:rsid w:val="00026875"/>
    <w:rsid w:val="00031638"/>
    <w:rsid w:val="00033BCA"/>
    <w:rsid w:val="000359B4"/>
    <w:rsid w:val="00035C6D"/>
    <w:rsid w:val="0003671C"/>
    <w:rsid w:val="00036907"/>
    <w:rsid w:val="00041790"/>
    <w:rsid w:val="000419D1"/>
    <w:rsid w:val="0004344A"/>
    <w:rsid w:val="00045464"/>
    <w:rsid w:val="0004604C"/>
    <w:rsid w:val="00046CAC"/>
    <w:rsid w:val="000507F6"/>
    <w:rsid w:val="00051A9D"/>
    <w:rsid w:val="000543A3"/>
    <w:rsid w:val="0006042F"/>
    <w:rsid w:val="000648EE"/>
    <w:rsid w:val="00070B50"/>
    <w:rsid w:val="000715BB"/>
    <w:rsid w:val="00072078"/>
    <w:rsid w:val="00072854"/>
    <w:rsid w:val="00072F3F"/>
    <w:rsid w:val="000750D9"/>
    <w:rsid w:val="00076504"/>
    <w:rsid w:val="0008084A"/>
    <w:rsid w:val="00090AAC"/>
    <w:rsid w:val="00093973"/>
    <w:rsid w:val="0009495F"/>
    <w:rsid w:val="000B7DAA"/>
    <w:rsid w:val="000C7E44"/>
    <w:rsid w:val="000D18D9"/>
    <w:rsid w:val="000D2A2A"/>
    <w:rsid w:val="000D337C"/>
    <w:rsid w:val="000E14EB"/>
    <w:rsid w:val="000F7640"/>
    <w:rsid w:val="000F7873"/>
    <w:rsid w:val="000F7D17"/>
    <w:rsid w:val="001048B6"/>
    <w:rsid w:val="0010599A"/>
    <w:rsid w:val="001123D2"/>
    <w:rsid w:val="001134BB"/>
    <w:rsid w:val="00121489"/>
    <w:rsid w:val="00121749"/>
    <w:rsid w:val="001261E7"/>
    <w:rsid w:val="00126A76"/>
    <w:rsid w:val="00126F6E"/>
    <w:rsid w:val="00130997"/>
    <w:rsid w:val="00131ABF"/>
    <w:rsid w:val="00132DB3"/>
    <w:rsid w:val="001356B4"/>
    <w:rsid w:val="0013749D"/>
    <w:rsid w:val="00152696"/>
    <w:rsid w:val="00152A50"/>
    <w:rsid w:val="00154DE3"/>
    <w:rsid w:val="00156EBE"/>
    <w:rsid w:val="001618D9"/>
    <w:rsid w:val="00166F1C"/>
    <w:rsid w:val="00171DB9"/>
    <w:rsid w:val="00171F59"/>
    <w:rsid w:val="0017201B"/>
    <w:rsid w:val="00174562"/>
    <w:rsid w:val="00174700"/>
    <w:rsid w:val="00184B6C"/>
    <w:rsid w:val="00191107"/>
    <w:rsid w:val="0019134F"/>
    <w:rsid w:val="00192E53"/>
    <w:rsid w:val="001A36E4"/>
    <w:rsid w:val="001B0568"/>
    <w:rsid w:val="001B2497"/>
    <w:rsid w:val="001B3A36"/>
    <w:rsid w:val="001B6535"/>
    <w:rsid w:val="001B6E4D"/>
    <w:rsid w:val="001B70D6"/>
    <w:rsid w:val="001B7575"/>
    <w:rsid w:val="001C0CEB"/>
    <w:rsid w:val="001C3C2B"/>
    <w:rsid w:val="001C44C1"/>
    <w:rsid w:val="001D09FF"/>
    <w:rsid w:val="001D3541"/>
    <w:rsid w:val="001D62BB"/>
    <w:rsid w:val="001D76AF"/>
    <w:rsid w:val="001F092F"/>
    <w:rsid w:val="00202E37"/>
    <w:rsid w:val="0020548C"/>
    <w:rsid w:val="00205816"/>
    <w:rsid w:val="00206E33"/>
    <w:rsid w:val="00212A12"/>
    <w:rsid w:val="002131F5"/>
    <w:rsid w:val="002133A4"/>
    <w:rsid w:val="002152BE"/>
    <w:rsid w:val="0021774F"/>
    <w:rsid w:val="00221FAC"/>
    <w:rsid w:val="002268FC"/>
    <w:rsid w:val="002304CE"/>
    <w:rsid w:val="00237041"/>
    <w:rsid w:val="00244B15"/>
    <w:rsid w:val="0025277C"/>
    <w:rsid w:val="00252B07"/>
    <w:rsid w:val="002541FA"/>
    <w:rsid w:val="002622CA"/>
    <w:rsid w:val="002630BA"/>
    <w:rsid w:val="00264B8E"/>
    <w:rsid w:val="00265FB3"/>
    <w:rsid w:val="00273788"/>
    <w:rsid w:val="00273F67"/>
    <w:rsid w:val="00275B78"/>
    <w:rsid w:val="0027674F"/>
    <w:rsid w:val="00277F73"/>
    <w:rsid w:val="00286FCE"/>
    <w:rsid w:val="00290EDF"/>
    <w:rsid w:val="00292948"/>
    <w:rsid w:val="00293A23"/>
    <w:rsid w:val="00295371"/>
    <w:rsid w:val="002A38F3"/>
    <w:rsid w:val="002A6E1A"/>
    <w:rsid w:val="002A7F8B"/>
    <w:rsid w:val="002B1DDB"/>
    <w:rsid w:val="002B5BC8"/>
    <w:rsid w:val="002C354F"/>
    <w:rsid w:val="002C5350"/>
    <w:rsid w:val="002D1077"/>
    <w:rsid w:val="002E1D41"/>
    <w:rsid w:val="002F0A89"/>
    <w:rsid w:val="00305785"/>
    <w:rsid w:val="00307643"/>
    <w:rsid w:val="003161D1"/>
    <w:rsid w:val="0032179D"/>
    <w:rsid w:val="00321F66"/>
    <w:rsid w:val="0032631D"/>
    <w:rsid w:val="003334B1"/>
    <w:rsid w:val="003338ED"/>
    <w:rsid w:val="00335836"/>
    <w:rsid w:val="00335D0B"/>
    <w:rsid w:val="003470CF"/>
    <w:rsid w:val="00347394"/>
    <w:rsid w:val="003521A1"/>
    <w:rsid w:val="003523DF"/>
    <w:rsid w:val="00355405"/>
    <w:rsid w:val="00361962"/>
    <w:rsid w:val="003652B9"/>
    <w:rsid w:val="00365A1C"/>
    <w:rsid w:val="00367F57"/>
    <w:rsid w:val="0037058C"/>
    <w:rsid w:val="003731A8"/>
    <w:rsid w:val="0037455B"/>
    <w:rsid w:val="00374951"/>
    <w:rsid w:val="00375535"/>
    <w:rsid w:val="0038587F"/>
    <w:rsid w:val="003A2111"/>
    <w:rsid w:val="003A326C"/>
    <w:rsid w:val="003A59E1"/>
    <w:rsid w:val="003B3FAC"/>
    <w:rsid w:val="003C0C9B"/>
    <w:rsid w:val="003C4F30"/>
    <w:rsid w:val="003C70DC"/>
    <w:rsid w:val="003C75B6"/>
    <w:rsid w:val="003D1092"/>
    <w:rsid w:val="003D242A"/>
    <w:rsid w:val="003D4645"/>
    <w:rsid w:val="003D504D"/>
    <w:rsid w:val="003D7918"/>
    <w:rsid w:val="003E23C6"/>
    <w:rsid w:val="003E3342"/>
    <w:rsid w:val="003E3DE5"/>
    <w:rsid w:val="003F0237"/>
    <w:rsid w:val="003F19D0"/>
    <w:rsid w:val="003F3EF3"/>
    <w:rsid w:val="003F462A"/>
    <w:rsid w:val="00400E93"/>
    <w:rsid w:val="00403D68"/>
    <w:rsid w:val="00404958"/>
    <w:rsid w:val="00405664"/>
    <w:rsid w:val="00410C76"/>
    <w:rsid w:val="00410D38"/>
    <w:rsid w:val="004121DF"/>
    <w:rsid w:val="00412495"/>
    <w:rsid w:val="00414D4A"/>
    <w:rsid w:val="00415927"/>
    <w:rsid w:val="00415C6A"/>
    <w:rsid w:val="00417960"/>
    <w:rsid w:val="004212AA"/>
    <w:rsid w:val="004227B3"/>
    <w:rsid w:val="004229A6"/>
    <w:rsid w:val="00431462"/>
    <w:rsid w:val="00431AE0"/>
    <w:rsid w:val="0043325E"/>
    <w:rsid w:val="004338A4"/>
    <w:rsid w:val="004349AA"/>
    <w:rsid w:val="00434AEF"/>
    <w:rsid w:val="00441F9A"/>
    <w:rsid w:val="00443DAF"/>
    <w:rsid w:val="00452347"/>
    <w:rsid w:val="00453CCB"/>
    <w:rsid w:val="00460BBB"/>
    <w:rsid w:val="0046649B"/>
    <w:rsid w:val="00467948"/>
    <w:rsid w:val="00470C5C"/>
    <w:rsid w:val="00471ECF"/>
    <w:rsid w:val="00474AA3"/>
    <w:rsid w:val="00475A7B"/>
    <w:rsid w:val="004800DB"/>
    <w:rsid w:val="00484EF7"/>
    <w:rsid w:val="00485C9A"/>
    <w:rsid w:val="00487C42"/>
    <w:rsid w:val="00494D3B"/>
    <w:rsid w:val="00495771"/>
    <w:rsid w:val="0049640C"/>
    <w:rsid w:val="00497E0E"/>
    <w:rsid w:val="004A1CC4"/>
    <w:rsid w:val="004A3F26"/>
    <w:rsid w:val="004A463F"/>
    <w:rsid w:val="004A530E"/>
    <w:rsid w:val="004A5832"/>
    <w:rsid w:val="004A6043"/>
    <w:rsid w:val="004A7092"/>
    <w:rsid w:val="004A77BE"/>
    <w:rsid w:val="004B0C9C"/>
    <w:rsid w:val="004B42FC"/>
    <w:rsid w:val="004C1FDB"/>
    <w:rsid w:val="004C2309"/>
    <w:rsid w:val="004C2E2E"/>
    <w:rsid w:val="004C3918"/>
    <w:rsid w:val="004D0FC5"/>
    <w:rsid w:val="004D1271"/>
    <w:rsid w:val="004D1AB5"/>
    <w:rsid w:val="004D20C4"/>
    <w:rsid w:val="004D3081"/>
    <w:rsid w:val="004D49ED"/>
    <w:rsid w:val="004E1E8B"/>
    <w:rsid w:val="004E64BE"/>
    <w:rsid w:val="004E6B6A"/>
    <w:rsid w:val="004F2C7D"/>
    <w:rsid w:val="004F35E6"/>
    <w:rsid w:val="004F5772"/>
    <w:rsid w:val="004F6112"/>
    <w:rsid w:val="0050217E"/>
    <w:rsid w:val="005046B1"/>
    <w:rsid w:val="00504FF5"/>
    <w:rsid w:val="0051617C"/>
    <w:rsid w:val="005213C6"/>
    <w:rsid w:val="00521550"/>
    <w:rsid w:val="00521835"/>
    <w:rsid w:val="00524159"/>
    <w:rsid w:val="0052489D"/>
    <w:rsid w:val="005263CF"/>
    <w:rsid w:val="005315D0"/>
    <w:rsid w:val="00531824"/>
    <w:rsid w:val="00540D8F"/>
    <w:rsid w:val="005455FF"/>
    <w:rsid w:val="0055146B"/>
    <w:rsid w:val="00560659"/>
    <w:rsid w:val="005610A0"/>
    <w:rsid w:val="00561292"/>
    <w:rsid w:val="0056382E"/>
    <w:rsid w:val="00565422"/>
    <w:rsid w:val="00566EEA"/>
    <w:rsid w:val="005673E7"/>
    <w:rsid w:val="00570252"/>
    <w:rsid w:val="005711FD"/>
    <w:rsid w:val="005756FE"/>
    <w:rsid w:val="005770DE"/>
    <w:rsid w:val="00577997"/>
    <w:rsid w:val="0058278D"/>
    <w:rsid w:val="0058464C"/>
    <w:rsid w:val="00586785"/>
    <w:rsid w:val="005945CC"/>
    <w:rsid w:val="00595079"/>
    <w:rsid w:val="005A0349"/>
    <w:rsid w:val="005A3383"/>
    <w:rsid w:val="005A3666"/>
    <w:rsid w:val="005A6CC6"/>
    <w:rsid w:val="005B26F2"/>
    <w:rsid w:val="005B483A"/>
    <w:rsid w:val="005B63BC"/>
    <w:rsid w:val="005C22EF"/>
    <w:rsid w:val="005D4037"/>
    <w:rsid w:val="005D4AD0"/>
    <w:rsid w:val="005D5690"/>
    <w:rsid w:val="005D6AE7"/>
    <w:rsid w:val="005E26D6"/>
    <w:rsid w:val="005E271C"/>
    <w:rsid w:val="005E6B11"/>
    <w:rsid w:val="005F2A51"/>
    <w:rsid w:val="0060002C"/>
    <w:rsid w:val="00600831"/>
    <w:rsid w:val="00601FFB"/>
    <w:rsid w:val="00602428"/>
    <w:rsid w:val="00603854"/>
    <w:rsid w:val="00607CB8"/>
    <w:rsid w:val="00610E1A"/>
    <w:rsid w:val="006117BB"/>
    <w:rsid w:val="0061460C"/>
    <w:rsid w:val="006165A0"/>
    <w:rsid w:val="00616D89"/>
    <w:rsid w:val="006206C3"/>
    <w:rsid w:val="00623864"/>
    <w:rsid w:val="0062444B"/>
    <w:rsid w:val="006250CC"/>
    <w:rsid w:val="00625961"/>
    <w:rsid w:val="00626D2D"/>
    <w:rsid w:val="00627568"/>
    <w:rsid w:val="00633D65"/>
    <w:rsid w:val="00633E42"/>
    <w:rsid w:val="00635C58"/>
    <w:rsid w:val="0063781D"/>
    <w:rsid w:val="00641337"/>
    <w:rsid w:val="0065027D"/>
    <w:rsid w:val="0065421E"/>
    <w:rsid w:val="00657FED"/>
    <w:rsid w:val="006601BD"/>
    <w:rsid w:val="006621FB"/>
    <w:rsid w:val="006662CE"/>
    <w:rsid w:val="00671066"/>
    <w:rsid w:val="00671447"/>
    <w:rsid w:val="00671D22"/>
    <w:rsid w:val="00674762"/>
    <w:rsid w:val="0068147B"/>
    <w:rsid w:val="00681D1E"/>
    <w:rsid w:val="006871FB"/>
    <w:rsid w:val="00691576"/>
    <w:rsid w:val="006924D0"/>
    <w:rsid w:val="00694895"/>
    <w:rsid w:val="006A38B4"/>
    <w:rsid w:val="006A55BE"/>
    <w:rsid w:val="006A6D0B"/>
    <w:rsid w:val="006B6010"/>
    <w:rsid w:val="006C5B41"/>
    <w:rsid w:val="006C7B0C"/>
    <w:rsid w:val="006D69D7"/>
    <w:rsid w:val="006D7251"/>
    <w:rsid w:val="006D760D"/>
    <w:rsid w:val="006E201D"/>
    <w:rsid w:val="006E2128"/>
    <w:rsid w:val="006E240D"/>
    <w:rsid w:val="006E3514"/>
    <w:rsid w:val="006E5027"/>
    <w:rsid w:val="006E65CC"/>
    <w:rsid w:val="006E71CC"/>
    <w:rsid w:val="006F1FE8"/>
    <w:rsid w:val="006F2DA1"/>
    <w:rsid w:val="006F2F4A"/>
    <w:rsid w:val="006F486F"/>
    <w:rsid w:val="00703E29"/>
    <w:rsid w:val="0070660C"/>
    <w:rsid w:val="00710608"/>
    <w:rsid w:val="0071302A"/>
    <w:rsid w:val="007137CE"/>
    <w:rsid w:val="00713B64"/>
    <w:rsid w:val="00722927"/>
    <w:rsid w:val="00723E01"/>
    <w:rsid w:val="0072491B"/>
    <w:rsid w:val="00724E7D"/>
    <w:rsid w:val="007257DB"/>
    <w:rsid w:val="00725D54"/>
    <w:rsid w:val="00730750"/>
    <w:rsid w:val="007321C6"/>
    <w:rsid w:val="007375AC"/>
    <w:rsid w:val="00741841"/>
    <w:rsid w:val="00741B59"/>
    <w:rsid w:val="00742AA7"/>
    <w:rsid w:val="007554AA"/>
    <w:rsid w:val="00757BC1"/>
    <w:rsid w:val="00764B70"/>
    <w:rsid w:val="00765FAF"/>
    <w:rsid w:val="00766A5E"/>
    <w:rsid w:val="00767BE8"/>
    <w:rsid w:val="00767C8C"/>
    <w:rsid w:val="0077203E"/>
    <w:rsid w:val="00774C65"/>
    <w:rsid w:val="00780843"/>
    <w:rsid w:val="00780CBD"/>
    <w:rsid w:val="00783E78"/>
    <w:rsid w:val="00784866"/>
    <w:rsid w:val="00784C93"/>
    <w:rsid w:val="00785B46"/>
    <w:rsid w:val="0079151F"/>
    <w:rsid w:val="007925EF"/>
    <w:rsid w:val="007957F0"/>
    <w:rsid w:val="00795AEF"/>
    <w:rsid w:val="00795DD2"/>
    <w:rsid w:val="00797F9D"/>
    <w:rsid w:val="007A3B2C"/>
    <w:rsid w:val="007B434F"/>
    <w:rsid w:val="007B4F24"/>
    <w:rsid w:val="007B6AAB"/>
    <w:rsid w:val="007C57ED"/>
    <w:rsid w:val="007C5ED7"/>
    <w:rsid w:val="007C721C"/>
    <w:rsid w:val="007D112A"/>
    <w:rsid w:val="007D2D0D"/>
    <w:rsid w:val="007D3619"/>
    <w:rsid w:val="007D6FFF"/>
    <w:rsid w:val="007D703B"/>
    <w:rsid w:val="007F23AA"/>
    <w:rsid w:val="007F53E8"/>
    <w:rsid w:val="007F6C5A"/>
    <w:rsid w:val="007F7DAA"/>
    <w:rsid w:val="008020BF"/>
    <w:rsid w:val="0081008E"/>
    <w:rsid w:val="00814DBB"/>
    <w:rsid w:val="0081661F"/>
    <w:rsid w:val="00817E15"/>
    <w:rsid w:val="00820E34"/>
    <w:rsid w:val="00820F5F"/>
    <w:rsid w:val="00823513"/>
    <w:rsid w:val="00825B5C"/>
    <w:rsid w:val="00826212"/>
    <w:rsid w:val="00827BAB"/>
    <w:rsid w:val="00832A99"/>
    <w:rsid w:val="00832C7A"/>
    <w:rsid w:val="008433ED"/>
    <w:rsid w:val="00851E2A"/>
    <w:rsid w:val="0085750D"/>
    <w:rsid w:val="0086273B"/>
    <w:rsid w:val="0086302D"/>
    <w:rsid w:val="008678E4"/>
    <w:rsid w:val="00872896"/>
    <w:rsid w:val="008737FF"/>
    <w:rsid w:val="00876EB2"/>
    <w:rsid w:val="00880EF5"/>
    <w:rsid w:val="008811F9"/>
    <w:rsid w:val="00881207"/>
    <w:rsid w:val="008835A7"/>
    <w:rsid w:val="00885BA8"/>
    <w:rsid w:val="00891ADE"/>
    <w:rsid w:val="008B5785"/>
    <w:rsid w:val="008B6ABE"/>
    <w:rsid w:val="008C0A7F"/>
    <w:rsid w:val="008C1171"/>
    <w:rsid w:val="008C1A6B"/>
    <w:rsid w:val="008C3A64"/>
    <w:rsid w:val="008E00A2"/>
    <w:rsid w:val="008E10AD"/>
    <w:rsid w:val="008E4377"/>
    <w:rsid w:val="008E4B96"/>
    <w:rsid w:val="008E512B"/>
    <w:rsid w:val="008E62C6"/>
    <w:rsid w:val="008E7178"/>
    <w:rsid w:val="008E740F"/>
    <w:rsid w:val="008F2097"/>
    <w:rsid w:val="00900F18"/>
    <w:rsid w:val="00903725"/>
    <w:rsid w:val="00907254"/>
    <w:rsid w:val="00912589"/>
    <w:rsid w:val="009145F1"/>
    <w:rsid w:val="00916A18"/>
    <w:rsid w:val="00920E71"/>
    <w:rsid w:val="00921A30"/>
    <w:rsid w:val="009242F7"/>
    <w:rsid w:val="009252ED"/>
    <w:rsid w:val="00947569"/>
    <w:rsid w:val="00950135"/>
    <w:rsid w:val="00950485"/>
    <w:rsid w:val="00953370"/>
    <w:rsid w:val="00953BD0"/>
    <w:rsid w:val="0095404F"/>
    <w:rsid w:val="009548EB"/>
    <w:rsid w:val="0095777F"/>
    <w:rsid w:val="009606EA"/>
    <w:rsid w:val="009612D1"/>
    <w:rsid w:val="0096497F"/>
    <w:rsid w:val="00965B93"/>
    <w:rsid w:val="009670F1"/>
    <w:rsid w:val="00970D87"/>
    <w:rsid w:val="00972066"/>
    <w:rsid w:val="00972B17"/>
    <w:rsid w:val="00976086"/>
    <w:rsid w:val="0098075C"/>
    <w:rsid w:val="0098184D"/>
    <w:rsid w:val="00984128"/>
    <w:rsid w:val="009850B5"/>
    <w:rsid w:val="00994030"/>
    <w:rsid w:val="00997909"/>
    <w:rsid w:val="0099790B"/>
    <w:rsid w:val="009A30F5"/>
    <w:rsid w:val="009A3512"/>
    <w:rsid w:val="009A3B20"/>
    <w:rsid w:val="009A417E"/>
    <w:rsid w:val="009B002C"/>
    <w:rsid w:val="009B1A01"/>
    <w:rsid w:val="009B392D"/>
    <w:rsid w:val="009B43D2"/>
    <w:rsid w:val="009B481F"/>
    <w:rsid w:val="009B4BDC"/>
    <w:rsid w:val="009B6E57"/>
    <w:rsid w:val="009C648B"/>
    <w:rsid w:val="009D0CDA"/>
    <w:rsid w:val="009D1154"/>
    <w:rsid w:val="009D2319"/>
    <w:rsid w:val="009D2826"/>
    <w:rsid w:val="009D61AB"/>
    <w:rsid w:val="009D665C"/>
    <w:rsid w:val="009E2015"/>
    <w:rsid w:val="009E2A96"/>
    <w:rsid w:val="009F1EE3"/>
    <w:rsid w:val="00A0031C"/>
    <w:rsid w:val="00A00D66"/>
    <w:rsid w:val="00A0238D"/>
    <w:rsid w:val="00A03C75"/>
    <w:rsid w:val="00A0402F"/>
    <w:rsid w:val="00A065AC"/>
    <w:rsid w:val="00A11F42"/>
    <w:rsid w:val="00A12E4A"/>
    <w:rsid w:val="00A14519"/>
    <w:rsid w:val="00A20EED"/>
    <w:rsid w:val="00A2235B"/>
    <w:rsid w:val="00A243C9"/>
    <w:rsid w:val="00A25686"/>
    <w:rsid w:val="00A25B9E"/>
    <w:rsid w:val="00A268AB"/>
    <w:rsid w:val="00A26AA1"/>
    <w:rsid w:val="00A274D3"/>
    <w:rsid w:val="00A30462"/>
    <w:rsid w:val="00A347E3"/>
    <w:rsid w:val="00A3581C"/>
    <w:rsid w:val="00A377C4"/>
    <w:rsid w:val="00A43DF2"/>
    <w:rsid w:val="00A45C54"/>
    <w:rsid w:val="00A46DCA"/>
    <w:rsid w:val="00A5602C"/>
    <w:rsid w:val="00A612A9"/>
    <w:rsid w:val="00A63478"/>
    <w:rsid w:val="00A66BB5"/>
    <w:rsid w:val="00A729E6"/>
    <w:rsid w:val="00A77CC2"/>
    <w:rsid w:val="00A81916"/>
    <w:rsid w:val="00A82878"/>
    <w:rsid w:val="00A90131"/>
    <w:rsid w:val="00A90CE0"/>
    <w:rsid w:val="00A94957"/>
    <w:rsid w:val="00A94E51"/>
    <w:rsid w:val="00A96CEE"/>
    <w:rsid w:val="00A97311"/>
    <w:rsid w:val="00AA0AA2"/>
    <w:rsid w:val="00AA0E53"/>
    <w:rsid w:val="00AB2ECD"/>
    <w:rsid w:val="00AC0724"/>
    <w:rsid w:val="00AC289B"/>
    <w:rsid w:val="00AC29DA"/>
    <w:rsid w:val="00AC55F5"/>
    <w:rsid w:val="00AD16BB"/>
    <w:rsid w:val="00AD2D51"/>
    <w:rsid w:val="00AE0476"/>
    <w:rsid w:val="00AE1C2F"/>
    <w:rsid w:val="00AE7A09"/>
    <w:rsid w:val="00AF263F"/>
    <w:rsid w:val="00AF6D22"/>
    <w:rsid w:val="00B0090D"/>
    <w:rsid w:val="00B00952"/>
    <w:rsid w:val="00B06109"/>
    <w:rsid w:val="00B11C76"/>
    <w:rsid w:val="00B12BFF"/>
    <w:rsid w:val="00B14A91"/>
    <w:rsid w:val="00B179D4"/>
    <w:rsid w:val="00B17BD9"/>
    <w:rsid w:val="00B24D9C"/>
    <w:rsid w:val="00B26CD5"/>
    <w:rsid w:val="00B30C6F"/>
    <w:rsid w:val="00B33478"/>
    <w:rsid w:val="00B36158"/>
    <w:rsid w:val="00B36957"/>
    <w:rsid w:val="00B438AD"/>
    <w:rsid w:val="00B47BE8"/>
    <w:rsid w:val="00B563B0"/>
    <w:rsid w:val="00B56A52"/>
    <w:rsid w:val="00B64233"/>
    <w:rsid w:val="00B659F1"/>
    <w:rsid w:val="00B673A7"/>
    <w:rsid w:val="00B77529"/>
    <w:rsid w:val="00B80683"/>
    <w:rsid w:val="00B8487A"/>
    <w:rsid w:val="00B858D2"/>
    <w:rsid w:val="00B86C23"/>
    <w:rsid w:val="00B8721A"/>
    <w:rsid w:val="00B930B0"/>
    <w:rsid w:val="00B93A0B"/>
    <w:rsid w:val="00BA0F09"/>
    <w:rsid w:val="00BA3349"/>
    <w:rsid w:val="00BA34C0"/>
    <w:rsid w:val="00BA7915"/>
    <w:rsid w:val="00BA79FE"/>
    <w:rsid w:val="00BC0807"/>
    <w:rsid w:val="00BC15BA"/>
    <w:rsid w:val="00BC301D"/>
    <w:rsid w:val="00BC3E54"/>
    <w:rsid w:val="00BC5290"/>
    <w:rsid w:val="00BD4CA8"/>
    <w:rsid w:val="00BD5B09"/>
    <w:rsid w:val="00BD5B45"/>
    <w:rsid w:val="00BD60F9"/>
    <w:rsid w:val="00BE44AC"/>
    <w:rsid w:val="00BE5AC0"/>
    <w:rsid w:val="00BE6523"/>
    <w:rsid w:val="00BE6893"/>
    <w:rsid w:val="00BF37D9"/>
    <w:rsid w:val="00BF7B01"/>
    <w:rsid w:val="00C01AA2"/>
    <w:rsid w:val="00C01DB8"/>
    <w:rsid w:val="00C0488E"/>
    <w:rsid w:val="00C0544E"/>
    <w:rsid w:val="00C059F3"/>
    <w:rsid w:val="00C06ED4"/>
    <w:rsid w:val="00C12BC3"/>
    <w:rsid w:val="00C167A2"/>
    <w:rsid w:val="00C2176E"/>
    <w:rsid w:val="00C217CE"/>
    <w:rsid w:val="00C229D5"/>
    <w:rsid w:val="00C259A3"/>
    <w:rsid w:val="00C25ED0"/>
    <w:rsid w:val="00C2700D"/>
    <w:rsid w:val="00C30937"/>
    <w:rsid w:val="00C30ABA"/>
    <w:rsid w:val="00C4701E"/>
    <w:rsid w:val="00C503AB"/>
    <w:rsid w:val="00C53E26"/>
    <w:rsid w:val="00C54E3D"/>
    <w:rsid w:val="00C5786E"/>
    <w:rsid w:val="00C62165"/>
    <w:rsid w:val="00C6308B"/>
    <w:rsid w:val="00C65C64"/>
    <w:rsid w:val="00C72C2A"/>
    <w:rsid w:val="00C74451"/>
    <w:rsid w:val="00C77284"/>
    <w:rsid w:val="00C832A8"/>
    <w:rsid w:val="00C836EC"/>
    <w:rsid w:val="00C874C1"/>
    <w:rsid w:val="00C90828"/>
    <w:rsid w:val="00C92867"/>
    <w:rsid w:val="00CB7052"/>
    <w:rsid w:val="00CB778C"/>
    <w:rsid w:val="00CC1389"/>
    <w:rsid w:val="00CC1AB1"/>
    <w:rsid w:val="00CC1F64"/>
    <w:rsid w:val="00CC24DE"/>
    <w:rsid w:val="00CC6958"/>
    <w:rsid w:val="00CC7E23"/>
    <w:rsid w:val="00CD0666"/>
    <w:rsid w:val="00CD1892"/>
    <w:rsid w:val="00CD1EF6"/>
    <w:rsid w:val="00CD515B"/>
    <w:rsid w:val="00CD516D"/>
    <w:rsid w:val="00CD617B"/>
    <w:rsid w:val="00CE1662"/>
    <w:rsid w:val="00CE1C37"/>
    <w:rsid w:val="00CF4ECE"/>
    <w:rsid w:val="00CF7952"/>
    <w:rsid w:val="00CF7F1B"/>
    <w:rsid w:val="00D019EB"/>
    <w:rsid w:val="00D033DC"/>
    <w:rsid w:val="00D036B1"/>
    <w:rsid w:val="00D06637"/>
    <w:rsid w:val="00D06A83"/>
    <w:rsid w:val="00D0725A"/>
    <w:rsid w:val="00D10851"/>
    <w:rsid w:val="00D10DF5"/>
    <w:rsid w:val="00D11ADE"/>
    <w:rsid w:val="00D127FD"/>
    <w:rsid w:val="00D20383"/>
    <w:rsid w:val="00D20EA9"/>
    <w:rsid w:val="00D2354E"/>
    <w:rsid w:val="00D267CF"/>
    <w:rsid w:val="00D3096D"/>
    <w:rsid w:val="00D32C05"/>
    <w:rsid w:val="00D33B02"/>
    <w:rsid w:val="00D34840"/>
    <w:rsid w:val="00D3640C"/>
    <w:rsid w:val="00D4051A"/>
    <w:rsid w:val="00D42063"/>
    <w:rsid w:val="00D42BE1"/>
    <w:rsid w:val="00D44651"/>
    <w:rsid w:val="00D4513F"/>
    <w:rsid w:val="00D46746"/>
    <w:rsid w:val="00D47FB1"/>
    <w:rsid w:val="00D50424"/>
    <w:rsid w:val="00D50AFF"/>
    <w:rsid w:val="00D536D7"/>
    <w:rsid w:val="00D54462"/>
    <w:rsid w:val="00D5473B"/>
    <w:rsid w:val="00D54CCC"/>
    <w:rsid w:val="00D6177C"/>
    <w:rsid w:val="00D64373"/>
    <w:rsid w:val="00D75163"/>
    <w:rsid w:val="00D7579E"/>
    <w:rsid w:val="00D770E0"/>
    <w:rsid w:val="00D81BF2"/>
    <w:rsid w:val="00D864FA"/>
    <w:rsid w:val="00D86EFA"/>
    <w:rsid w:val="00D87320"/>
    <w:rsid w:val="00D87F4F"/>
    <w:rsid w:val="00D92340"/>
    <w:rsid w:val="00D92FD7"/>
    <w:rsid w:val="00D96606"/>
    <w:rsid w:val="00DA03E6"/>
    <w:rsid w:val="00DA5E78"/>
    <w:rsid w:val="00DB14C8"/>
    <w:rsid w:val="00DB2440"/>
    <w:rsid w:val="00DB2B01"/>
    <w:rsid w:val="00DB4DE7"/>
    <w:rsid w:val="00DB524B"/>
    <w:rsid w:val="00DB5372"/>
    <w:rsid w:val="00DC5D30"/>
    <w:rsid w:val="00DC6EB1"/>
    <w:rsid w:val="00DC74F0"/>
    <w:rsid w:val="00DD21BF"/>
    <w:rsid w:val="00DE358F"/>
    <w:rsid w:val="00DE38D3"/>
    <w:rsid w:val="00DE3D4E"/>
    <w:rsid w:val="00DE4416"/>
    <w:rsid w:val="00DF2235"/>
    <w:rsid w:val="00DF388C"/>
    <w:rsid w:val="00DF4C2C"/>
    <w:rsid w:val="00E06806"/>
    <w:rsid w:val="00E128D6"/>
    <w:rsid w:val="00E147FE"/>
    <w:rsid w:val="00E16112"/>
    <w:rsid w:val="00E17E05"/>
    <w:rsid w:val="00E20A79"/>
    <w:rsid w:val="00E23653"/>
    <w:rsid w:val="00E2623C"/>
    <w:rsid w:val="00E269EF"/>
    <w:rsid w:val="00E27F6E"/>
    <w:rsid w:val="00E33DE8"/>
    <w:rsid w:val="00E35B87"/>
    <w:rsid w:val="00E36001"/>
    <w:rsid w:val="00E36AF6"/>
    <w:rsid w:val="00E4305B"/>
    <w:rsid w:val="00E4743E"/>
    <w:rsid w:val="00E510F5"/>
    <w:rsid w:val="00E5494F"/>
    <w:rsid w:val="00E66E15"/>
    <w:rsid w:val="00E67495"/>
    <w:rsid w:val="00E67EDC"/>
    <w:rsid w:val="00E71B34"/>
    <w:rsid w:val="00E71BD9"/>
    <w:rsid w:val="00E72546"/>
    <w:rsid w:val="00E7575C"/>
    <w:rsid w:val="00E77A68"/>
    <w:rsid w:val="00E836D6"/>
    <w:rsid w:val="00E83B3A"/>
    <w:rsid w:val="00E8585D"/>
    <w:rsid w:val="00E864FA"/>
    <w:rsid w:val="00E91C76"/>
    <w:rsid w:val="00E92A3A"/>
    <w:rsid w:val="00E932EF"/>
    <w:rsid w:val="00E94481"/>
    <w:rsid w:val="00E95A11"/>
    <w:rsid w:val="00E95B42"/>
    <w:rsid w:val="00E95F70"/>
    <w:rsid w:val="00E96ABA"/>
    <w:rsid w:val="00EA25E0"/>
    <w:rsid w:val="00EA3BD1"/>
    <w:rsid w:val="00EA7727"/>
    <w:rsid w:val="00EB136A"/>
    <w:rsid w:val="00EB2342"/>
    <w:rsid w:val="00EB2B22"/>
    <w:rsid w:val="00EB4F76"/>
    <w:rsid w:val="00EB5D4C"/>
    <w:rsid w:val="00EC0AD7"/>
    <w:rsid w:val="00EC114F"/>
    <w:rsid w:val="00EC574C"/>
    <w:rsid w:val="00EC5844"/>
    <w:rsid w:val="00ED1407"/>
    <w:rsid w:val="00ED249B"/>
    <w:rsid w:val="00ED2D12"/>
    <w:rsid w:val="00ED657C"/>
    <w:rsid w:val="00EE2148"/>
    <w:rsid w:val="00EE3258"/>
    <w:rsid w:val="00EF3DD2"/>
    <w:rsid w:val="00EF3E3C"/>
    <w:rsid w:val="00EF4823"/>
    <w:rsid w:val="00F02547"/>
    <w:rsid w:val="00F04D7C"/>
    <w:rsid w:val="00F05E03"/>
    <w:rsid w:val="00F0615D"/>
    <w:rsid w:val="00F068A2"/>
    <w:rsid w:val="00F1017E"/>
    <w:rsid w:val="00F16DEA"/>
    <w:rsid w:val="00F170A8"/>
    <w:rsid w:val="00F2440C"/>
    <w:rsid w:val="00F2711D"/>
    <w:rsid w:val="00F324DA"/>
    <w:rsid w:val="00F359A2"/>
    <w:rsid w:val="00F41823"/>
    <w:rsid w:val="00F41DA2"/>
    <w:rsid w:val="00F4301F"/>
    <w:rsid w:val="00F43B30"/>
    <w:rsid w:val="00F4585D"/>
    <w:rsid w:val="00F4753E"/>
    <w:rsid w:val="00F53391"/>
    <w:rsid w:val="00F53C39"/>
    <w:rsid w:val="00F57A17"/>
    <w:rsid w:val="00F6418B"/>
    <w:rsid w:val="00F671D1"/>
    <w:rsid w:val="00F70002"/>
    <w:rsid w:val="00F73F15"/>
    <w:rsid w:val="00F752A5"/>
    <w:rsid w:val="00F8005F"/>
    <w:rsid w:val="00F87F45"/>
    <w:rsid w:val="00F90FD0"/>
    <w:rsid w:val="00F937E8"/>
    <w:rsid w:val="00F94B93"/>
    <w:rsid w:val="00F9701B"/>
    <w:rsid w:val="00F97023"/>
    <w:rsid w:val="00F9723D"/>
    <w:rsid w:val="00FA62F3"/>
    <w:rsid w:val="00FA662E"/>
    <w:rsid w:val="00FB0263"/>
    <w:rsid w:val="00FB2A1C"/>
    <w:rsid w:val="00FB2A28"/>
    <w:rsid w:val="00FB4804"/>
    <w:rsid w:val="00FB4877"/>
    <w:rsid w:val="00FB4EBC"/>
    <w:rsid w:val="00FC058E"/>
    <w:rsid w:val="00FC1E63"/>
    <w:rsid w:val="00FC3A92"/>
    <w:rsid w:val="00FC5570"/>
    <w:rsid w:val="00FC5B4C"/>
    <w:rsid w:val="00FC7738"/>
    <w:rsid w:val="00FD0AF8"/>
    <w:rsid w:val="00FD19EF"/>
    <w:rsid w:val="00FD2F0B"/>
    <w:rsid w:val="00FD63B7"/>
    <w:rsid w:val="00FD64F2"/>
    <w:rsid w:val="00FD78DC"/>
    <w:rsid w:val="00FE0252"/>
    <w:rsid w:val="00FE0E18"/>
    <w:rsid w:val="00FE170C"/>
    <w:rsid w:val="00FE268D"/>
    <w:rsid w:val="00FE2966"/>
    <w:rsid w:val="00FE7E76"/>
    <w:rsid w:val="00FF4C3F"/>
    <w:rsid w:val="00FF4D5D"/>
    <w:rsid w:val="020208A5"/>
    <w:rsid w:val="04A26B3B"/>
    <w:rsid w:val="0908231D"/>
    <w:rsid w:val="0CB100AA"/>
    <w:rsid w:val="1847032D"/>
    <w:rsid w:val="1A2864E3"/>
    <w:rsid w:val="20091BAC"/>
    <w:rsid w:val="251B2CF9"/>
    <w:rsid w:val="259B4F7F"/>
    <w:rsid w:val="31C44DAE"/>
    <w:rsid w:val="3298147B"/>
    <w:rsid w:val="3628448F"/>
    <w:rsid w:val="37442705"/>
    <w:rsid w:val="395F2F95"/>
    <w:rsid w:val="39E4763D"/>
    <w:rsid w:val="4AD02D93"/>
    <w:rsid w:val="4C5729E5"/>
    <w:rsid w:val="528D6E53"/>
    <w:rsid w:val="55475A92"/>
    <w:rsid w:val="55D3358F"/>
    <w:rsid w:val="610E654D"/>
    <w:rsid w:val="6AB226EA"/>
    <w:rsid w:val="6D891583"/>
    <w:rsid w:val="77640549"/>
    <w:rsid w:val="784279F4"/>
    <w:rsid w:val="7E237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Chars="1200" w:left="2520"/>
    </w:pPr>
    <w:rPr>
      <w:rFonts w:ascii="Calibri" w:hAnsi="Calibri"/>
      <w:szCs w:val="22"/>
    </w:rPr>
  </w:style>
  <w:style w:type="paragraph" w:styleId="a3">
    <w:name w:val="Normal Indent"/>
    <w:basedOn w:val="a"/>
    <w:qFormat/>
    <w:pPr>
      <w:ind w:firstLine="420"/>
    </w:pPr>
    <w:rPr>
      <w:szCs w:val="20"/>
    </w:rPr>
  </w:style>
  <w:style w:type="paragraph" w:styleId="a4">
    <w:name w:val="Body Text Indent"/>
    <w:basedOn w:val="a"/>
    <w:qFormat/>
    <w:pPr>
      <w:spacing w:after="120"/>
      <w:ind w:leftChars="200" w:left="420"/>
    </w:pPr>
  </w:style>
  <w:style w:type="paragraph" w:styleId="5">
    <w:name w:val="toc 5"/>
    <w:basedOn w:val="a"/>
    <w:next w:val="a"/>
    <w:uiPriority w:val="39"/>
    <w:unhideWhenUsed/>
    <w:qFormat/>
    <w:pPr>
      <w:ind w:leftChars="800" w:left="1680"/>
    </w:pPr>
    <w:rPr>
      <w:rFonts w:ascii="Calibri" w:hAnsi="Calibri"/>
      <w:szCs w:val="22"/>
    </w:rPr>
  </w:style>
  <w:style w:type="paragraph" w:styleId="3">
    <w:name w:val="toc 3"/>
    <w:basedOn w:val="a"/>
    <w:next w:val="a"/>
    <w:uiPriority w:val="39"/>
    <w:unhideWhenUsed/>
    <w:qFormat/>
    <w:pPr>
      <w:ind w:leftChars="400" w:left="840"/>
    </w:pPr>
    <w:rPr>
      <w:rFonts w:ascii="Calibri" w:hAnsi="Calibri"/>
      <w:szCs w:val="22"/>
    </w:rPr>
  </w:style>
  <w:style w:type="paragraph" w:styleId="a5">
    <w:name w:val="Plain Text"/>
    <w:basedOn w:val="a"/>
    <w:qFormat/>
    <w:pPr>
      <w:spacing w:beforeLines="50" w:afterLines="50" w:line="400" w:lineRule="exact"/>
    </w:pPr>
    <w:rPr>
      <w:rFonts w:ascii="宋体" w:hAnsi="Courier New"/>
      <w:sz w:val="24"/>
    </w:rPr>
  </w:style>
  <w:style w:type="paragraph" w:styleId="8">
    <w:name w:val="toc 8"/>
    <w:basedOn w:val="a"/>
    <w:next w:val="a"/>
    <w:uiPriority w:val="39"/>
    <w:unhideWhenUsed/>
    <w:qFormat/>
    <w:pPr>
      <w:ind w:leftChars="1400" w:left="2940"/>
    </w:pPr>
    <w:rPr>
      <w:rFonts w:ascii="Calibri" w:hAnsi="Calibri"/>
      <w:szCs w:val="22"/>
    </w:rPr>
  </w:style>
  <w:style w:type="paragraph" w:styleId="a6">
    <w:name w:val="Date"/>
    <w:basedOn w:val="a"/>
    <w:next w:val="a"/>
    <w:qFormat/>
    <w:pPr>
      <w:ind w:leftChars="2500" w:left="2500"/>
    </w:pPr>
    <w:rPr>
      <w:rFonts w:eastAsia="楷体_GB2312"/>
      <w:sz w:val="32"/>
      <w:szCs w:val="20"/>
    </w:rPr>
  </w:style>
  <w:style w:type="paragraph" w:styleId="a7">
    <w:name w:val="Balloon Text"/>
    <w:basedOn w:val="a"/>
    <w:link w:val="Char"/>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1260"/>
        <w:tab w:val="right" w:leader="dot" w:pos="9660"/>
      </w:tabs>
      <w:adjustRightInd w:val="0"/>
      <w:snapToGrid w:val="0"/>
      <w:spacing w:line="600" w:lineRule="exact"/>
      <w:jc w:val="center"/>
      <w:textAlignment w:val="baseline"/>
    </w:pPr>
    <w:rPr>
      <w:rFonts w:ascii="宋体" w:hAnsi="宋体"/>
      <w:b/>
      <w:szCs w:val="21"/>
    </w:rPr>
  </w:style>
  <w:style w:type="paragraph" w:styleId="4">
    <w:name w:val="toc 4"/>
    <w:basedOn w:val="a"/>
    <w:next w:val="a"/>
    <w:uiPriority w:val="39"/>
    <w:unhideWhenUsed/>
    <w:qFormat/>
    <w:pPr>
      <w:ind w:leftChars="600" w:left="1260"/>
    </w:pPr>
    <w:rPr>
      <w:rFonts w:ascii="Calibri" w:hAnsi="Calibri"/>
      <w:szCs w:val="22"/>
    </w:rPr>
  </w:style>
  <w:style w:type="paragraph" w:styleId="aa">
    <w:name w:val="Subtitle"/>
    <w:basedOn w:val="a"/>
    <w:next w:val="a"/>
    <w:link w:val="Char1"/>
    <w:qFormat/>
    <w:pPr>
      <w:spacing w:before="240" w:after="60" w:line="312" w:lineRule="auto"/>
      <w:jc w:val="center"/>
      <w:outlineLvl w:val="1"/>
    </w:pPr>
    <w:rPr>
      <w:rFonts w:ascii="Cambria" w:hAnsi="Cambria"/>
      <w:b/>
      <w:bCs/>
      <w:kern w:val="28"/>
      <w:sz w:val="32"/>
      <w:szCs w:val="32"/>
    </w:rPr>
  </w:style>
  <w:style w:type="paragraph" w:styleId="6">
    <w:name w:val="toc 6"/>
    <w:basedOn w:val="a"/>
    <w:next w:val="a"/>
    <w:uiPriority w:val="39"/>
    <w:unhideWhenUsed/>
    <w:qFormat/>
    <w:pPr>
      <w:ind w:leftChars="1000" w:left="2100"/>
    </w:pPr>
    <w:rPr>
      <w:rFonts w:ascii="Calibri" w:hAnsi="Calibr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Calibri" w:hAnsi="Calibri"/>
      <w:szCs w:val="22"/>
    </w:rPr>
  </w:style>
  <w:style w:type="paragraph" w:styleId="ab">
    <w:name w:val="Normal (Web)"/>
    <w:basedOn w:val="a"/>
    <w:qFormat/>
    <w:pPr>
      <w:widowControl/>
      <w:spacing w:before="100" w:beforeAutospacing="1" w:after="100" w:afterAutospacing="1"/>
      <w:jc w:val="left"/>
    </w:pPr>
    <w:rPr>
      <w:rFonts w:ascii="宋体" w:hAnsi="宋体"/>
      <w:color w:val="000000"/>
      <w:kern w:val="0"/>
      <w:sz w:val="18"/>
      <w:szCs w:val="18"/>
    </w:rPr>
  </w:style>
  <w:style w:type="paragraph" w:styleId="ac">
    <w:name w:val="Title"/>
    <w:basedOn w:val="a"/>
    <w:next w:val="a"/>
    <w:link w:val="Char2"/>
    <w:qFormat/>
    <w:pPr>
      <w:spacing w:before="240" w:after="60"/>
      <w:jc w:val="center"/>
      <w:outlineLvl w:val="0"/>
    </w:pPr>
    <w:rPr>
      <w:rFonts w:ascii="Cambria" w:hAnsi="Cambria"/>
      <w:b/>
      <w:bCs/>
      <w:sz w:val="32"/>
      <w:szCs w:val="32"/>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basedOn w:val="a0"/>
    <w:qFormat/>
  </w:style>
  <w:style w:type="character" w:styleId="af">
    <w:name w:val="Hyperlink"/>
    <w:basedOn w:val="a0"/>
    <w:uiPriority w:val="99"/>
    <w:unhideWhenUsed/>
    <w:qFormat/>
    <w:rPr>
      <w:color w:val="0000FF"/>
      <w:u w:val="single"/>
    </w:rPr>
  </w:style>
  <w:style w:type="character" w:customStyle="1" w:styleId="1Char">
    <w:name w:val="标题 1 Char"/>
    <w:basedOn w:val="a0"/>
    <w:link w:val="1"/>
    <w:qFormat/>
    <w:rPr>
      <w:b/>
      <w:bCs/>
      <w:kern w:val="44"/>
      <w:sz w:val="44"/>
      <w:szCs w:val="44"/>
    </w:rPr>
  </w:style>
  <w:style w:type="paragraph" w:customStyle="1" w:styleId="CharCharCharCharCharCharChar1">
    <w:name w:val="Char Char Char Char Char Char Char1"/>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M99">
    <w:name w:val="CM99"/>
    <w:basedOn w:val="Default"/>
    <w:next w:val="Default"/>
    <w:qFormat/>
    <w:pPr>
      <w:spacing w:after="443"/>
    </w:pPr>
    <w:rPr>
      <w:color w:val="auto"/>
    </w:rPr>
  </w:style>
  <w:style w:type="character" w:customStyle="1" w:styleId="Char0">
    <w:name w:val="页眉 Char"/>
    <w:basedOn w:val="a0"/>
    <w:link w:val="a9"/>
    <w:qFormat/>
    <w:rPr>
      <w:kern w:val="2"/>
      <w:sz w:val="18"/>
      <w:szCs w:val="18"/>
    </w:rPr>
  </w:style>
  <w:style w:type="character" w:customStyle="1" w:styleId="Char2">
    <w:name w:val="标题 Char"/>
    <w:basedOn w:val="a0"/>
    <w:link w:val="ac"/>
    <w:qFormat/>
    <w:rPr>
      <w:rFonts w:ascii="Cambria" w:hAnsi="Cambria" w:cs="Times New Roman"/>
      <w:b/>
      <w:bCs/>
      <w:kern w:val="2"/>
      <w:sz w:val="32"/>
      <w:szCs w:val="32"/>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Char1">
    <w:name w:val="副标题 Char"/>
    <w:basedOn w:val="a0"/>
    <w:link w:val="aa"/>
    <w:qFormat/>
    <w:rPr>
      <w:rFonts w:ascii="Cambria" w:hAnsi="Cambria" w:cs="Times New Roman"/>
      <w:b/>
      <w:bCs/>
      <w:kern w:val="28"/>
      <w:sz w:val="32"/>
      <w:szCs w:val="32"/>
    </w:rPr>
  </w:style>
  <w:style w:type="paragraph" w:customStyle="1" w:styleId="CharCharCharCharCharCharChar">
    <w:name w:val="Char Char Char Char Char Char Char"/>
    <w:basedOn w:val="a"/>
    <w:qFormat/>
    <w:rPr>
      <w:szCs w:val="20"/>
    </w:rPr>
  </w:style>
  <w:style w:type="character" w:customStyle="1" w:styleId="Char">
    <w:name w:val="批注框文本 Char"/>
    <w:basedOn w:val="a0"/>
    <w:link w:val="a7"/>
    <w:qFormat/>
    <w:rPr>
      <w:kern w:val="2"/>
      <w:sz w:val="18"/>
      <w:szCs w:val="18"/>
    </w:rPr>
  </w:style>
  <w:style w:type="character" w:customStyle="1" w:styleId="2Char">
    <w:name w:val="标题 2 Char"/>
    <w:basedOn w:val="a0"/>
    <w:link w:val="2"/>
    <w:qFormat/>
    <w:rPr>
      <w:rFonts w:ascii="Arial" w:eastAsia="黑体" w:hAnsi="Arial"/>
      <w:b/>
      <w:bCs/>
      <w:kern w:val="2"/>
      <w:sz w:val="32"/>
      <w:szCs w:val="32"/>
    </w:rPr>
  </w:style>
  <w:style w:type="paragraph" w:customStyle="1" w:styleId="11">
    <w:name w:val="修订1"/>
    <w:hidden/>
    <w:uiPriority w:val="99"/>
    <w:semiHidden/>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F24278-3D7F-4D2E-BDA9-2EC7230B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632</Words>
  <Characters>3606</Characters>
  <Application>Microsoft Office Word</Application>
  <DocSecurity>0</DocSecurity>
  <Lines>30</Lines>
  <Paragraphs>8</Paragraphs>
  <ScaleCrop>false</ScaleCrop>
  <Company>MC SYSTEM</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庄成文</dc:creator>
  <cp:lastModifiedBy>林锦星</cp:lastModifiedBy>
  <cp:revision>40</cp:revision>
  <cp:lastPrinted>2014-08-04T07:24:00Z</cp:lastPrinted>
  <dcterms:created xsi:type="dcterms:W3CDTF">2019-08-30T15:44:00Z</dcterms:created>
  <dcterms:modified xsi:type="dcterms:W3CDTF">2019-10-17T07:30:00Z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