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A1" w:rsidRPr="00EF21A1" w:rsidRDefault="00EF21A1" w:rsidP="00EF21A1">
      <w:pPr>
        <w:tabs>
          <w:tab w:val="left" w:pos="1272"/>
        </w:tabs>
        <w:spacing w:line="355" w:lineRule="exact"/>
        <w:ind w:left="9"/>
        <w:jc w:val="center"/>
        <w:rPr>
          <w:b/>
          <w:spacing w:val="-1"/>
          <w:w w:val="95"/>
          <w:sz w:val="28"/>
          <w:lang w:eastAsia="zh-CN"/>
        </w:rPr>
      </w:pPr>
      <w:r w:rsidRPr="00EF21A1">
        <w:rPr>
          <w:rFonts w:hint="eastAsia"/>
          <w:b/>
          <w:spacing w:val="-1"/>
          <w:w w:val="95"/>
          <w:sz w:val="28"/>
          <w:lang w:eastAsia="zh-CN"/>
        </w:rPr>
        <w:t>腾龙芳烃</w:t>
      </w:r>
      <w:r w:rsidRPr="00EF21A1">
        <w:rPr>
          <w:b/>
          <w:spacing w:val="-1"/>
          <w:w w:val="95"/>
          <w:sz w:val="28"/>
          <w:lang w:eastAsia="zh-CN"/>
        </w:rPr>
        <w:t>（漳州）有限公司</w:t>
      </w:r>
      <w:r w:rsidRPr="00EF21A1">
        <w:rPr>
          <w:rFonts w:hint="eastAsia"/>
          <w:b/>
          <w:spacing w:val="-1"/>
          <w:w w:val="95"/>
          <w:sz w:val="28"/>
          <w:lang w:eastAsia="zh-CN"/>
        </w:rPr>
        <w:t>南部供热中心</w:t>
      </w:r>
      <w:r w:rsidRPr="00EF21A1">
        <w:rPr>
          <w:b/>
          <w:spacing w:val="-1"/>
          <w:w w:val="95"/>
          <w:sz w:val="28"/>
          <w:lang w:eastAsia="zh-CN"/>
        </w:rPr>
        <w:t>#1-4炉</w:t>
      </w:r>
      <w:proofErr w:type="gramStart"/>
      <w:r w:rsidRPr="00EF21A1">
        <w:rPr>
          <w:b/>
          <w:spacing w:val="-1"/>
          <w:w w:val="95"/>
          <w:sz w:val="28"/>
          <w:lang w:eastAsia="zh-CN"/>
        </w:rPr>
        <w:t>除尘输灰控制系统</w:t>
      </w:r>
      <w:proofErr w:type="gramEnd"/>
      <w:r w:rsidRPr="00EF21A1">
        <w:rPr>
          <w:b/>
          <w:spacing w:val="-1"/>
          <w:w w:val="95"/>
          <w:sz w:val="28"/>
          <w:lang w:eastAsia="zh-CN"/>
        </w:rPr>
        <w:t>改造工程</w:t>
      </w:r>
      <w:r>
        <w:rPr>
          <w:b/>
          <w:spacing w:val="-1"/>
          <w:w w:val="95"/>
          <w:sz w:val="28"/>
          <w:lang w:eastAsia="zh-CN"/>
        </w:rPr>
        <w:t>比选公</w:t>
      </w:r>
      <w:r w:rsidRPr="00EF21A1">
        <w:rPr>
          <w:b/>
          <w:spacing w:val="-1"/>
          <w:w w:val="95"/>
          <w:sz w:val="28"/>
          <w:lang w:eastAsia="zh-CN"/>
        </w:rPr>
        <w:t>告</w:t>
      </w:r>
    </w:p>
    <w:p w:rsidR="00EF21A1" w:rsidRPr="002E3036" w:rsidRDefault="00EF21A1" w:rsidP="00EF21A1">
      <w:pPr>
        <w:pStyle w:val="a5"/>
        <w:spacing w:line="360" w:lineRule="auto"/>
        <w:ind w:left="118" w:right="121" w:firstLine="511"/>
        <w:jc w:val="both"/>
        <w:rPr>
          <w:lang w:eastAsia="zh-CN"/>
        </w:rPr>
      </w:pPr>
      <w:r>
        <w:rPr>
          <w:rFonts w:hint="eastAsia"/>
          <w:lang w:eastAsia="zh-CN"/>
        </w:rPr>
        <w:t>腾龙芳烃</w:t>
      </w:r>
      <w:r>
        <w:rPr>
          <w:lang w:eastAsia="zh-CN"/>
        </w:rPr>
        <w:t>（漳州）有限公司</w:t>
      </w:r>
      <w:r w:rsidRPr="002E3036">
        <w:rPr>
          <w:lang w:eastAsia="zh-CN"/>
        </w:rPr>
        <w:t>拟对本公司</w:t>
      </w:r>
      <w:r w:rsidRPr="0073547A">
        <w:rPr>
          <w:rFonts w:hint="eastAsia"/>
          <w:u w:val="single"/>
          <w:lang w:eastAsia="zh-CN"/>
        </w:rPr>
        <w:t>南部供热中心</w:t>
      </w:r>
      <w:r w:rsidRPr="0073547A">
        <w:rPr>
          <w:u w:val="single"/>
          <w:lang w:eastAsia="zh-CN"/>
        </w:rPr>
        <w:t>#1-4炉</w:t>
      </w:r>
      <w:proofErr w:type="gramStart"/>
      <w:r w:rsidRPr="0073547A">
        <w:rPr>
          <w:u w:val="single"/>
          <w:lang w:eastAsia="zh-CN"/>
        </w:rPr>
        <w:t>除尘输灰控制系统</w:t>
      </w:r>
      <w:proofErr w:type="gramEnd"/>
      <w:r w:rsidRPr="0073547A">
        <w:rPr>
          <w:u w:val="single"/>
          <w:lang w:eastAsia="zh-CN"/>
        </w:rPr>
        <w:t>改造工程</w:t>
      </w:r>
      <w:r w:rsidRPr="002E3036">
        <w:rPr>
          <w:lang w:eastAsia="zh-CN"/>
        </w:rPr>
        <w:t>进行公开比选。为了“公开、公平、公正、透明”，引导参选人进行正确参选，特制定本规定文件。</w:t>
      </w:r>
    </w:p>
    <w:p w:rsidR="00EF21A1" w:rsidRPr="002E3036" w:rsidRDefault="00EF21A1" w:rsidP="00EF21A1">
      <w:pPr>
        <w:pStyle w:val="a5"/>
        <w:spacing w:before="26" w:line="360" w:lineRule="auto"/>
        <w:ind w:left="118" w:right="121" w:firstLine="511"/>
        <w:jc w:val="both"/>
        <w:rPr>
          <w:lang w:eastAsia="zh-CN"/>
        </w:rPr>
      </w:pPr>
      <w:r>
        <w:rPr>
          <w:rFonts w:hint="eastAsia"/>
          <w:lang w:eastAsia="zh-CN"/>
        </w:rPr>
        <w:t>腾龙芳烃</w:t>
      </w:r>
      <w:r>
        <w:rPr>
          <w:lang w:eastAsia="zh-CN"/>
        </w:rPr>
        <w:t>（漳州）有限公司</w:t>
      </w:r>
      <w:r w:rsidRPr="002E3036">
        <w:rPr>
          <w:lang w:eastAsia="zh-CN"/>
        </w:rPr>
        <w:t>承诺本次自主比选不存在任何障碍，保证本公告的内容不存在任何重大遗漏、虚假陈述或严重误导，并对其内容的真实性、完整性和有效性负责。</w:t>
      </w:r>
    </w:p>
    <w:p w:rsidR="00EF21A1" w:rsidRDefault="00EF21A1" w:rsidP="00EF21A1">
      <w:pPr>
        <w:pStyle w:val="2"/>
        <w:numPr>
          <w:ilvl w:val="0"/>
          <w:numId w:val="1"/>
        </w:numPr>
        <w:spacing w:before="24" w:line="360" w:lineRule="auto"/>
        <w:rPr>
          <w:lang w:eastAsia="zh-CN"/>
        </w:rPr>
      </w:pPr>
      <w:bookmarkStart w:id="0" w:name="_GoBack"/>
      <w:bookmarkEnd w:id="0"/>
      <w:r w:rsidRPr="002E3036">
        <w:rPr>
          <w:lang w:eastAsia="zh-CN"/>
        </w:rPr>
        <w:t>参选人资格要求：</w:t>
      </w:r>
    </w:p>
    <w:p w:rsidR="00EF21A1" w:rsidRPr="004B7D0B" w:rsidRDefault="00EF21A1" w:rsidP="00EF21A1">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EF21A1" w:rsidRPr="004B7D0B" w:rsidRDefault="00EF21A1" w:rsidP="00EF21A1">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rFonts w:hint="eastAsia"/>
          <w:sz w:val="24"/>
          <w:szCs w:val="24"/>
          <w:lang w:eastAsia="zh-CN"/>
        </w:rPr>
        <w:t>参选</w:t>
      </w:r>
      <w:r w:rsidRPr="004B7D0B">
        <w:rPr>
          <w:sz w:val="24"/>
          <w:szCs w:val="24"/>
          <w:lang w:eastAsia="zh-CN"/>
        </w:rPr>
        <w:t>人具备能源局电力监管机构颁发的有效的《中华人民共和国承装（修、试）电力设施许可证》，且承装类、承修类、</w:t>
      </w:r>
      <w:proofErr w:type="gramStart"/>
      <w:r w:rsidRPr="004B7D0B">
        <w:rPr>
          <w:sz w:val="24"/>
          <w:szCs w:val="24"/>
          <w:lang w:eastAsia="zh-CN"/>
        </w:rPr>
        <w:t>承试类等级</w:t>
      </w:r>
      <w:proofErr w:type="gramEnd"/>
      <w:r w:rsidRPr="004B7D0B">
        <w:rPr>
          <w:sz w:val="24"/>
          <w:szCs w:val="24"/>
          <w:lang w:eastAsia="zh-CN"/>
        </w:rPr>
        <w:t>均为不低于</w:t>
      </w:r>
      <w:r w:rsidRPr="004B7D0B">
        <w:rPr>
          <w:rFonts w:hint="eastAsia"/>
          <w:sz w:val="24"/>
          <w:szCs w:val="24"/>
          <w:lang w:eastAsia="zh-CN"/>
        </w:rPr>
        <w:t>二</w:t>
      </w:r>
      <w:r w:rsidRPr="004B7D0B">
        <w:rPr>
          <w:sz w:val="24"/>
          <w:szCs w:val="24"/>
          <w:lang w:eastAsia="zh-CN"/>
        </w:rPr>
        <w:t>级</w:t>
      </w:r>
      <w:r w:rsidRPr="004B7D0B">
        <w:rPr>
          <w:rFonts w:hint="eastAsia"/>
          <w:sz w:val="24"/>
          <w:szCs w:val="24"/>
          <w:lang w:eastAsia="zh-CN"/>
        </w:rPr>
        <w:t>；或中华人民共和国住房和城乡建设部颁发的工程设计资质证书环境工程（大气污染防治工程）专项甲级、建筑业企业资质证书环保工程专业承包资质壹级。</w:t>
      </w:r>
    </w:p>
    <w:p w:rsidR="00EF21A1" w:rsidRPr="004B7D0B" w:rsidRDefault="00EF21A1" w:rsidP="00EF21A1">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3）</w:t>
      </w:r>
      <w:r>
        <w:rPr>
          <w:rFonts w:hint="eastAsia"/>
          <w:sz w:val="24"/>
          <w:szCs w:val="24"/>
          <w:lang w:eastAsia="zh-CN"/>
        </w:rPr>
        <w:t>参选</w:t>
      </w:r>
      <w:r w:rsidRPr="004B7D0B">
        <w:rPr>
          <w:sz w:val="24"/>
          <w:szCs w:val="24"/>
          <w:lang w:eastAsia="zh-CN"/>
        </w:rPr>
        <w:t>单位应通过</w:t>
      </w:r>
      <w:r w:rsidRPr="004B7D0B">
        <w:rPr>
          <w:rFonts w:hint="eastAsia"/>
          <w:sz w:val="24"/>
          <w:szCs w:val="24"/>
          <w:lang w:eastAsia="zh-CN"/>
        </w:rPr>
        <w:t>安全生产许可证认证；</w:t>
      </w:r>
      <w:r w:rsidRPr="004B7D0B">
        <w:rPr>
          <w:sz w:val="24"/>
          <w:szCs w:val="24"/>
          <w:lang w:eastAsia="zh-CN"/>
        </w:rPr>
        <w:t>ISO9001质量管理体系认证；通过ISO14001环境管理体系认证；通过GB/T28001职业健康安全管理体系认证或（OSHMS）职业安全健康管理体系认证。</w:t>
      </w:r>
    </w:p>
    <w:p w:rsidR="00EF21A1" w:rsidRPr="004B7D0B" w:rsidRDefault="00EF21A1" w:rsidP="00EF21A1">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4）</w:t>
      </w:r>
      <w:r>
        <w:rPr>
          <w:rFonts w:hint="eastAsia"/>
          <w:sz w:val="24"/>
          <w:szCs w:val="24"/>
          <w:lang w:eastAsia="zh-CN"/>
        </w:rPr>
        <w:t>参选</w:t>
      </w:r>
      <w:r w:rsidRPr="004B7D0B">
        <w:rPr>
          <w:sz w:val="24"/>
          <w:szCs w:val="24"/>
          <w:lang w:eastAsia="zh-CN"/>
        </w:rPr>
        <w:t>单位具有</w:t>
      </w:r>
      <w:r w:rsidRPr="004B7D0B">
        <w:rPr>
          <w:rFonts w:hint="eastAsia"/>
          <w:sz w:val="24"/>
          <w:szCs w:val="24"/>
          <w:lang w:eastAsia="zh-CN"/>
        </w:rPr>
        <w:t>670t/h</w:t>
      </w:r>
      <w:r w:rsidRPr="004B7D0B">
        <w:rPr>
          <w:sz w:val="24"/>
          <w:szCs w:val="24"/>
          <w:lang w:eastAsia="zh-CN"/>
        </w:rPr>
        <w:t>及以上</w:t>
      </w:r>
      <w:r w:rsidRPr="004B7D0B">
        <w:rPr>
          <w:rFonts w:hint="eastAsia"/>
          <w:sz w:val="24"/>
          <w:szCs w:val="24"/>
          <w:lang w:eastAsia="zh-CN"/>
        </w:rPr>
        <w:t>燃煤锅炉</w:t>
      </w:r>
      <w:r w:rsidRPr="004B7D0B">
        <w:rPr>
          <w:sz w:val="24"/>
          <w:szCs w:val="24"/>
          <w:lang w:eastAsia="zh-CN"/>
        </w:rPr>
        <w:t>（</w:t>
      </w:r>
      <w:r w:rsidRPr="004B7D0B">
        <w:rPr>
          <w:rFonts w:hint="eastAsia"/>
          <w:sz w:val="24"/>
          <w:szCs w:val="24"/>
          <w:lang w:eastAsia="zh-CN"/>
        </w:rPr>
        <w:t>必须包含</w:t>
      </w:r>
      <w:proofErr w:type="gramStart"/>
      <w:r w:rsidRPr="004B7D0B">
        <w:rPr>
          <w:rFonts w:hint="eastAsia"/>
          <w:sz w:val="24"/>
          <w:szCs w:val="24"/>
          <w:lang w:eastAsia="zh-CN"/>
        </w:rPr>
        <w:t>除尘输灰系统</w:t>
      </w:r>
      <w:proofErr w:type="gramEnd"/>
      <w:r w:rsidRPr="004B7D0B">
        <w:rPr>
          <w:sz w:val="24"/>
          <w:szCs w:val="24"/>
          <w:lang w:eastAsia="zh-CN"/>
        </w:rPr>
        <w:t>）或同类型、同容量以上</w:t>
      </w:r>
      <w:r w:rsidRPr="004B7D0B">
        <w:rPr>
          <w:rFonts w:hint="eastAsia"/>
          <w:sz w:val="24"/>
          <w:szCs w:val="24"/>
          <w:lang w:eastAsia="zh-CN"/>
        </w:rPr>
        <w:t>机组的三次安装调试或A级</w:t>
      </w:r>
      <w:r w:rsidRPr="004B7D0B">
        <w:rPr>
          <w:sz w:val="24"/>
          <w:szCs w:val="24"/>
          <w:lang w:eastAsia="zh-CN"/>
        </w:rPr>
        <w:t>检修经历。</w:t>
      </w:r>
    </w:p>
    <w:p w:rsidR="00EF21A1" w:rsidRPr="004B7D0B" w:rsidRDefault="00EF21A1" w:rsidP="00EF21A1">
      <w:pPr>
        <w:spacing w:line="360" w:lineRule="auto"/>
        <w:ind w:firstLineChars="200" w:firstLine="480"/>
        <w:rPr>
          <w:sz w:val="24"/>
          <w:szCs w:val="24"/>
          <w:lang w:eastAsia="zh-CN"/>
        </w:rPr>
      </w:pPr>
      <w:r>
        <w:rPr>
          <w:rFonts w:hint="eastAsia"/>
          <w:sz w:val="24"/>
          <w:szCs w:val="24"/>
          <w:lang w:eastAsia="zh-CN"/>
        </w:rPr>
        <w:t>（5</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EF21A1" w:rsidRDefault="00EF21A1" w:rsidP="00EF21A1">
      <w:pPr>
        <w:spacing w:line="360" w:lineRule="auto"/>
        <w:ind w:firstLineChars="200" w:firstLine="480"/>
        <w:rPr>
          <w:sz w:val="24"/>
          <w:szCs w:val="24"/>
          <w:lang w:eastAsia="zh-CN"/>
        </w:rPr>
      </w:pPr>
      <w:r>
        <w:rPr>
          <w:rFonts w:hint="eastAsia"/>
          <w:sz w:val="24"/>
          <w:szCs w:val="24"/>
          <w:lang w:eastAsia="zh-CN"/>
        </w:rPr>
        <w:t xml:space="preserve">（6）本项目不接受联合体参选，不许非法分包、杜绝转包。 </w:t>
      </w:r>
    </w:p>
    <w:p w:rsidR="00EF21A1" w:rsidRPr="00BD607C" w:rsidRDefault="00EF21A1" w:rsidP="00EF21A1">
      <w:pPr>
        <w:spacing w:line="360" w:lineRule="auto"/>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Pr>
          <w:rFonts w:hint="eastAsia"/>
          <w:b/>
          <w:color w:val="000000" w:themeColor="text1"/>
          <w:sz w:val="24"/>
          <w:szCs w:val="24"/>
          <w:lang w:eastAsia="zh-CN"/>
        </w:rPr>
        <w:t>11</w:t>
      </w:r>
      <w:r w:rsidRPr="00BD607C">
        <w:rPr>
          <w:rFonts w:hint="eastAsia"/>
          <w:b/>
          <w:color w:val="000000" w:themeColor="text1"/>
          <w:sz w:val="24"/>
          <w:szCs w:val="24"/>
          <w:lang w:eastAsia="zh-CN"/>
        </w:rPr>
        <w:t>月</w:t>
      </w:r>
      <w:r>
        <w:rPr>
          <w:rFonts w:hint="eastAsia"/>
          <w:b/>
          <w:color w:val="000000" w:themeColor="text1"/>
          <w:sz w:val="24"/>
          <w:szCs w:val="24"/>
          <w:lang w:eastAsia="zh-CN"/>
        </w:rPr>
        <w:t>6</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EF21A1" w:rsidRPr="00BD607C" w:rsidRDefault="00EF21A1" w:rsidP="00EF21A1">
      <w:pPr>
        <w:spacing w:line="360" w:lineRule="auto"/>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三、本自主比选采用技术参选文件满足</w:t>
      </w:r>
      <w:r w:rsidRPr="002F755A">
        <w:rPr>
          <w:rFonts w:hint="eastAsia"/>
          <w:b/>
          <w:bCs/>
          <w:snapToGrid w:val="0"/>
          <w:color w:val="000000" w:themeColor="text1"/>
          <w:spacing w:val="8"/>
          <w:sz w:val="24"/>
          <w:szCs w:val="24"/>
          <w:lang w:eastAsia="zh-CN"/>
        </w:rPr>
        <w:t>要求商务报价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sidRPr="00BD607C">
        <w:rPr>
          <w:rFonts w:hint="eastAsia"/>
          <w:b/>
          <w:bCs/>
          <w:snapToGrid w:val="0"/>
          <w:color w:val="000000" w:themeColor="text1"/>
          <w:spacing w:val="8"/>
          <w:sz w:val="24"/>
          <w:szCs w:val="24"/>
          <w:lang w:eastAsia="zh-CN"/>
        </w:rPr>
        <w:t>评标办法。</w:t>
      </w:r>
    </w:p>
    <w:p w:rsidR="00EF21A1" w:rsidRPr="002E3036" w:rsidRDefault="00EF21A1" w:rsidP="00EF21A1">
      <w:pPr>
        <w:spacing w:line="360" w:lineRule="auto"/>
        <w:ind w:firstLineChars="200" w:firstLine="480"/>
        <w:rPr>
          <w:sz w:val="24"/>
          <w:szCs w:val="24"/>
          <w:lang w:eastAsia="zh-CN"/>
        </w:rPr>
      </w:pPr>
      <w:r>
        <w:rPr>
          <w:rFonts w:hint="eastAsia"/>
          <w:sz w:val="24"/>
          <w:szCs w:val="24"/>
          <w:lang w:eastAsia="zh-CN"/>
        </w:rPr>
        <w:t>腾龙芳烃（漳州）有限公司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EF21A1" w:rsidRPr="002E3036" w:rsidRDefault="00EF21A1" w:rsidP="00EF21A1">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EF21A1" w:rsidRPr="002E3036" w:rsidRDefault="00EF21A1" w:rsidP="00EF21A1">
      <w:pPr>
        <w:spacing w:line="360" w:lineRule="auto"/>
        <w:ind w:firstLineChars="200" w:firstLine="480"/>
        <w:rPr>
          <w:sz w:val="24"/>
          <w:szCs w:val="24"/>
          <w:lang w:eastAsia="zh-CN"/>
        </w:rPr>
      </w:pPr>
      <w:r w:rsidRPr="002E3036">
        <w:rPr>
          <w:rFonts w:hint="eastAsia"/>
          <w:sz w:val="24"/>
          <w:szCs w:val="24"/>
          <w:lang w:eastAsia="zh-CN"/>
        </w:rPr>
        <w:lastRenderedPageBreak/>
        <w:t xml:space="preserve">   </w:t>
      </w:r>
    </w:p>
    <w:p w:rsidR="00EF21A1" w:rsidRPr="002E3036" w:rsidRDefault="00EF21A1" w:rsidP="00EF21A1">
      <w:pPr>
        <w:spacing w:line="360" w:lineRule="auto"/>
        <w:ind w:firstLineChars="200" w:firstLine="480"/>
        <w:rPr>
          <w:sz w:val="24"/>
          <w:szCs w:val="24"/>
          <w:lang w:eastAsia="zh-CN"/>
        </w:rPr>
      </w:pPr>
      <w:r w:rsidRPr="002E3036">
        <w:rPr>
          <w:rFonts w:hint="eastAsia"/>
          <w:sz w:val="24"/>
          <w:szCs w:val="24"/>
          <w:lang w:eastAsia="zh-CN"/>
        </w:rPr>
        <w:t>联 系 人：张华娟</w:t>
      </w:r>
    </w:p>
    <w:p w:rsidR="00EF21A1" w:rsidRPr="002E3036" w:rsidRDefault="00EF21A1" w:rsidP="00EF21A1">
      <w:pPr>
        <w:spacing w:line="360" w:lineRule="auto"/>
        <w:ind w:firstLineChars="200" w:firstLine="480"/>
        <w:rPr>
          <w:sz w:val="24"/>
          <w:szCs w:val="24"/>
          <w:lang w:eastAsia="zh-CN"/>
        </w:rPr>
      </w:pPr>
      <w:r w:rsidRPr="002E3036">
        <w:rPr>
          <w:rFonts w:hint="eastAsia"/>
          <w:sz w:val="24"/>
          <w:szCs w:val="24"/>
          <w:lang w:eastAsia="zh-CN"/>
        </w:rPr>
        <w:t>电    话：0596-6311821</w:t>
      </w:r>
    </w:p>
    <w:p w:rsidR="00EF21A1" w:rsidRPr="002E3036" w:rsidRDefault="00EF21A1" w:rsidP="00EF21A1">
      <w:pPr>
        <w:spacing w:line="360" w:lineRule="auto"/>
        <w:ind w:firstLineChars="200" w:firstLine="480"/>
        <w:rPr>
          <w:sz w:val="24"/>
          <w:szCs w:val="24"/>
          <w:lang w:eastAsia="zh-CN"/>
        </w:rPr>
      </w:pPr>
      <w:r w:rsidRPr="002E3036">
        <w:rPr>
          <w:rFonts w:hint="eastAsia"/>
          <w:sz w:val="24"/>
          <w:szCs w:val="24"/>
          <w:lang w:eastAsia="zh-CN"/>
        </w:rPr>
        <w:t>联系地址：漳州市漳浦县</w:t>
      </w:r>
      <w:proofErr w:type="gramStart"/>
      <w:r w:rsidRPr="002E3036">
        <w:rPr>
          <w:rFonts w:hint="eastAsia"/>
          <w:sz w:val="24"/>
          <w:szCs w:val="24"/>
          <w:lang w:eastAsia="zh-CN"/>
        </w:rPr>
        <w:t>杜浔镇杜昌路</w:t>
      </w:r>
      <w:proofErr w:type="gramEnd"/>
      <w:r w:rsidRPr="002E3036">
        <w:rPr>
          <w:rFonts w:hint="eastAsia"/>
          <w:sz w:val="24"/>
          <w:szCs w:val="24"/>
          <w:lang w:eastAsia="zh-CN"/>
        </w:rPr>
        <w:t>9号（福海创办公楼二楼，企管部）</w:t>
      </w:r>
    </w:p>
    <w:p w:rsidR="00EF21A1" w:rsidRPr="002E3036" w:rsidRDefault="00EF21A1" w:rsidP="00EF21A1">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编：363216</w:t>
      </w:r>
    </w:p>
    <w:p w:rsidR="00EF21A1" w:rsidRPr="002E3036" w:rsidRDefault="00EF21A1" w:rsidP="00EF21A1">
      <w:pPr>
        <w:spacing w:line="360" w:lineRule="auto"/>
        <w:ind w:firstLineChars="200" w:firstLine="480"/>
        <w:rPr>
          <w:sz w:val="24"/>
          <w:szCs w:val="24"/>
          <w:lang w:eastAsia="zh-CN"/>
        </w:rPr>
      </w:pPr>
    </w:p>
    <w:p w:rsidR="00EF21A1" w:rsidRPr="002E3036" w:rsidRDefault="00EF21A1" w:rsidP="00EF21A1">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腾龙芳烃（漳州）有限公司</w:t>
      </w:r>
      <w:r w:rsidRPr="002E3036">
        <w:rPr>
          <w:rFonts w:hint="eastAsia"/>
          <w:sz w:val="24"/>
          <w:szCs w:val="24"/>
          <w:lang w:eastAsia="zh-CN"/>
        </w:rPr>
        <w:t xml:space="preserve"> </w:t>
      </w:r>
    </w:p>
    <w:p w:rsidR="00EF21A1" w:rsidRPr="002E3036" w:rsidRDefault="00EF21A1" w:rsidP="00EF21A1">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 xml:space="preserve">  2019年</w:t>
      </w:r>
      <w:r>
        <w:rPr>
          <w:rFonts w:hint="eastAsia"/>
          <w:sz w:val="24"/>
          <w:szCs w:val="24"/>
          <w:lang w:eastAsia="zh-CN"/>
        </w:rPr>
        <w:t>10</w:t>
      </w:r>
      <w:r w:rsidRPr="002E3036">
        <w:rPr>
          <w:rFonts w:hint="eastAsia"/>
          <w:sz w:val="24"/>
          <w:szCs w:val="24"/>
          <w:lang w:eastAsia="zh-CN"/>
        </w:rPr>
        <w:t>月</w:t>
      </w:r>
      <w:r>
        <w:rPr>
          <w:rFonts w:hint="eastAsia"/>
          <w:sz w:val="24"/>
          <w:szCs w:val="24"/>
          <w:lang w:eastAsia="zh-CN"/>
        </w:rPr>
        <w:t>25</w:t>
      </w:r>
      <w:r w:rsidRPr="002E3036">
        <w:rPr>
          <w:rFonts w:hint="eastAsia"/>
          <w:sz w:val="24"/>
          <w:szCs w:val="24"/>
          <w:lang w:eastAsia="zh-CN"/>
        </w:rPr>
        <w:t>日</w:t>
      </w:r>
    </w:p>
    <w:p w:rsidR="00C57170" w:rsidRDefault="00C57170"/>
    <w:sectPr w:rsidR="00C57170" w:rsidSect="00C571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786" w:rsidRDefault="001E7786" w:rsidP="00EF21A1">
      <w:r>
        <w:separator/>
      </w:r>
    </w:p>
  </w:endnote>
  <w:endnote w:type="continuationSeparator" w:id="0">
    <w:p w:rsidR="001E7786" w:rsidRDefault="001E7786" w:rsidP="00EF2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786" w:rsidRDefault="001E7786" w:rsidP="00EF21A1">
      <w:r>
        <w:separator/>
      </w:r>
    </w:p>
  </w:footnote>
  <w:footnote w:type="continuationSeparator" w:id="0">
    <w:p w:rsidR="001E7786" w:rsidRDefault="001E7786" w:rsidP="00EF21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21A1"/>
    <w:rsid w:val="001E7786"/>
    <w:rsid w:val="00C57170"/>
    <w:rsid w:val="00EF21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21A1"/>
    <w:pPr>
      <w:widowControl w:val="0"/>
      <w:autoSpaceDE w:val="0"/>
      <w:autoSpaceDN w:val="0"/>
    </w:pPr>
    <w:rPr>
      <w:rFonts w:ascii="宋体" w:eastAsia="宋体" w:hAnsi="宋体" w:cs="宋体"/>
      <w:kern w:val="0"/>
      <w:sz w:val="22"/>
      <w:lang w:eastAsia="en-US"/>
    </w:rPr>
  </w:style>
  <w:style w:type="paragraph" w:styleId="2">
    <w:name w:val="heading 2"/>
    <w:basedOn w:val="a"/>
    <w:next w:val="a"/>
    <w:link w:val="2Char"/>
    <w:qFormat/>
    <w:rsid w:val="00EF21A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21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21A1"/>
    <w:rPr>
      <w:sz w:val="18"/>
      <w:szCs w:val="18"/>
    </w:rPr>
  </w:style>
  <w:style w:type="paragraph" w:styleId="a4">
    <w:name w:val="footer"/>
    <w:basedOn w:val="a"/>
    <w:link w:val="Char0"/>
    <w:uiPriority w:val="99"/>
    <w:semiHidden/>
    <w:unhideWhenUsed/>
    <w:rsid w:val="00EF21A1"/>
    <w:pPr>
      <w:tabs>
        <w:tab w:val="center" w:pos="4153"/>
        <w:tab w:val="right" w:pos="8306"/>
      </w:tabs>
      <w:snapToGrid w:val="0"/>
    </w:pPr>
    <w:rPr>
      <w:sz w:val="18"/>
      <w:szCs w:val="18"/>
    </w:rPr>
  </w:style>
  <w:style w:type="character" w:customStyle="1" w:styleId="Char0">
    <w:name w:val="页脚 Char"/>
    <w:basedOn w:val="a0"/>
    <w:link w:val="a4"/>
    <w:uiPriority w:val="99"/>
    <w:semiHidden/>
    <w:rsid w:val="00EF21A1"/>
    <w:rPr>
      <w:sz w:val="18"/>
      <w:szCs w:val="18"/>
    </w:rPr>
  </w:style>
  <w:style w:type="character" w:customStyle="1" w:styleId="2Char">
    <w:name w:val="标题 2 Char"/>
    <w:basedOn w:val="a0"/>
    <w:link w:val="2"/>
    <w:rsid w:val="00EF21A1"/>
    <w:rPr>
      <w:rFonts w:ascii="宋体" w:eastAsia="宋体" w:hAnsi="宋体" w:cs="宋体"/>
      <w:b/>
      <w:bCs/>
      <w:kern w:val="0"/>
      <w:sz w:val="24"/>
      <w:szCs w:val="24"/>
      <w:lang w:eastAsia="en-US"/>
    </w:rPr>
  </w:style>
  <w:style w:type="paragraph" w:styleId="a5">
    <w:name w:val="Body Text"/>
    <w:basedOn w:val="a"/>
    <w:link w:val="Char1"/>
    <w:qFormat/>
    <w:rsid w:val="00EF21A1"/>
    <w:rPr>
      <w:sz w:val="24"/>
      <w:szCs w:val="24"/>
    </w:rPr>
  </w:style>
  <w:style w:type="character" w:customStyle="1" w:styleId="Char2">
    <w:name w:val="正文文本 Char"/>
    <w:basedOn w:val="a0"/>
    <w:link w:val="a5"/>
    <w:uiPriority w:val="99"/>
    <w:semiHidden/>
    <w:rsid w:val="00EF21A1"/>
    <w:rPr>
      <w:rFonts w:ascii="宋体" w:eastAsia="宋体" w:hAnsi="宋体" w:cs="宋体"/>
      <w:kern w:val="0"/>
      <w:sz w:val="22"/>
      <w:lang w:eastAsia="en-US"/>
    </w:rPr>
  </w:style>
  <w:style w:type="character" w:customStyle="1" w:styleId="Char1">
    <w:name w:val="正文文本 Char1"/>
    <w:basedOn w:val="a0"/>
    <w:link w:val="a5"/>
    <w:rsid w:val="00EF21A1"/>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2019-10-25T06:40:00Z</dcterms:created>
  <dcterms:modified xsi:type="dcterms:W3CDTF">2019-10-25T06:40:00Z</dcterms:modified>
</cp:coreProperties>
</file>