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C2427A" w:rsidRDefault="00C2427A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C2427A">
        <w:rPr>
          <w:rFonts w:ascii="黑体" w:eastAsia="黑体" w:hAnsi="黑体" w:hint="eastAsia"/>
          <w:sz w:val="32"/>
          <w:szCs w:val="32"/>
        </w:rPr>
        <w:t>低压干式变压器采购项目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  <w:r w:rsidR="004F0E15">
        <w:rPr>
          <w:rFonts w:ascii="宋体" w:hAnsi="宋体" w:cs="宋体" w:hint="eastAsia"/>
          <w:b/>
          <w:bCs/>
          <w:sz w:val="36"/>
        </w:rPr>
        <w:t>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FHC-PTCG20190916009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023790">
        <w:rPr>
          <w:rFonts w:asciiTheme="majorEastAsia" w:eastAsiaTheme="majorEastAsia" w:hAnsiTheme="majorEastAsia" w:hint="eastAsia"/>
          <w:sz w:val="24"/>
          <w:szCs w:val="24"/>
          <w:u w:val="single"/>
        </w:rPr>
        <w:t>低压干式变压器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采购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023790">
        <w:rPr>
          <w:rFonts w:asciiTheme="majorEastAsia" w:eastAsiaTheme="majorEastAsia" w:hAnsiTheme="majorEastAsia" w:cs="宋体" w:hint="eastAsia"/>
          <w:bCs/>
          <w:sz w:val="24"/>
          <w:szCs w:val="24"/>
        </w:rPr>
        <w:t>低压干式变压器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023790">
        <w:rPr>
          <w:rFonts w:asciiTheme="majorEastAsia" w:eastAsiaTheme="majorEastAsia" w:hAnsiTheme="majorEastAsia" w:cs="宋体" w:hint="eastAsia"/>
          <w:bCs/>
          <w:sz w:val="24"/>
          <w:szCs w:val="24"/>
        </w:rPr>
        <w:t>10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供货时间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合同生效后30天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货到现场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733DE8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942E3">
        <w:rPr>
          <w:rFonts w:ascii="宋体" w:hAnsi="宋体" w:cs="宋体" w:hint="eastAsia"/>
          <w:color w:val="333333"/>
          <w:shd w:val="clear" w:color="auto" w:fill="FFFFFF"/>
        </w:rPr>
        <w:t>21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1942E3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1942E3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733DE8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733DE8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2019年 </w:t>
      </w:r>
      <w:r w:rsidR="00733DE8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733DE8">
        <w:rPr>
          <w:rFonts w:ascii="宋体" w:hAnsi="宋体" w:cs="宋体" w:hint="eastAsia"/>
          <w:color w:val="333333"/>
          <w:shd w:val="clear" w:color="auto" w:fill="FFFFFF"/>
        </w:rPr>
        <w:t>18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02" w:rsidRDefault="00184C02" w:rsidP="00281331">
      <w:r>
        <w:separator/>
      </w:r>
    </w:p>
  </w:endnote>
  <w:endnote w:type="continuationSeparator" w:id="0">
    <w:p w:rsidR="00184C02" w:rsidRDefault="00184C02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02" w:rsidRDefault="00184C02" w:rsidP="00281331">
      <w:r>
        <w:separator/>
      </w:r>
    </w:p>
  </w:footnote>
  <w:footnote w:type="continuationSeparator" w:id="0">
    <w:p w:rsidR="00184C02" w:rsidRDefault="00184C02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97A7C"/>
    <w:rsid w:val="000B323A"/>
    <w:rsid w:val="000F2E5E"/>
    <w:rsid w:val="00126696"/>
    <w:rsid w:val="001505B3"/>
    <w:rsid w:val="00170042"/>
    <w:rsid w:val="00184C02"/>
    <w:rsid w:val="001942E3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002EB"/>
    <w:rsid w:val="00443B8E"/>
    <w:rsid w:val="004A30EB"/>
    <w:rsid w:val="004E6FD7"/>
    <w:rsid w:val="004F0236"/>
    <w:rsid w:val="004F0E15"/>
    <w:rsid w:val="004F0FC9"/>
    <w:rsid w:val="004F4D2F"/>
    <w:rsid w:val="005015DF"/>
    <w:rsid w:val="0051066D"/>
    <w:rsid w:val="005313F7"/>
    <w:rsid w:val="00537ADC"/>
    <w:rsid w:val="00574D8B"/>
    <w:rsid w:val="00586E40"/>
    <w:rsid w:val="00591081"/>
    <w:rsid w:val="005A5389"/>
    <w:rsid w:val="006C1419"/>
    <w:rsid w:val="006E0568"/>
    <w:rsid w:val="00722EF3"/>
    <w:rsid w:val="00733DE8"/>
    <w:rsid w:val="00743FEA"/>
    <w:rsid w:val="00785A63"/>
    <w:rsid w:val="008015EE"/>
    <w:rsid w:val="0085414E"/>
    <w:rsid w:val="00874B09"/>
    <w:rsid w:val="008762DB"/>
    <w:rsid w:val="008A652A"/>
    <w:rsid w:val="008B0AB3"/>
    <w:rsid w:val="008B4D35"/>
    <w:rsid w:val="008F4228"/>
    <w:rsid w:val="00907250"/>
    <w:rsid w:val="009A76A1"/>
    <w:rsid w:val="009D4410"/>
    <w:rsid w:val="00A168D8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2427A"/>
    <w:rsid w:val="00C27762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04FCC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2019-10-17T06:22:00Z</dcterms:created>
  <dcterms:modified xsi:type="dcterms:W3CDTF">2019-10-18T07:19:00Z</dcterms:modified>
</cp:coreProperties>
</file>