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C74" w:rsidRDefault="009A16B9">
      <w:pPr>
        <w:snapToGrid w:val="0"/>
        <w:spacing w:line="312" w:lineRule="auto"/>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腾龙芳烃热电厂项目已建建构筑物的质量鉴定</w:t>
      </w:r>
    </w:p>
    <w:p w:rsidR="000C3C74" w:rsidRDefault="009A16B9">
      <w:pPr>
        <w:snapToGrid w:val="0"/>
        <w:spacing w:line="312" w:lineRule="auto"/>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技术规范书</w:t>
      </w:r>
    </w:p>
    <w:p w:rsidR="000C3C74" w:rsidRDefault="009A16B9">
      <w:pPr>
        <w:snapToGrid w:val="0"/>
        <w:spacing w:line="312" w:lineRule="auto"/>
        <w:ind w:firstLineChars="200" w:firstLine="482"/>
        <w:rPr>
          <w:rFonts w:ascii="仿宋_GB2312" w:eastAsia="仿宋_GB2312" w:hAnsi="仿宋_GB2312" w:cs="仿宋_GB2312"/>
          <w:b/>
          <w:bCs/>
          <w:sz w:val="24"/>
        </w:rPr>
      </w:pPr>
      <w:r>
        <w:rPr>
          <w:rFonts w:ascii="仿宋_GB2312" w:eastAsia="仿宋_GB2312" w:hAnsi="仿宋_GB2312" w:cs="仿宋_GB2312" w:hint="eastAsia"/>
          <w:b/>
          <w:bCs/>
          <w:sz w:val="24"/>
        </w:rPr>
        <w:t xml:space="preserve"> 一、项目概况</w:t>
      </w:r>
    </w:p>
    <w:p w:rsidR="000C3C74" w:rsidRDefault="009A16B9">
      <w:pPr>
        <w:snapToGrid w:val="0"/>
        <w:spacing w:line="312" w:lineRule="auto"/>
        <w:jc w:val="left"/>
        <w:rPr>
          <w:rFonts w:ascii="仿宋_GB2312" w:eastAsia="仿宋_GB2312" w:hAnsi="仿宋_GB2312" w:cs="仿宋_GB2312"/>
          <w:sz w:val="24"/>
        </w:rPr>
      </w:pPr>
      <w:r>
        <w:rPr>
          <w:rFonts w:ascii="仿宋_GB2312" w:eastAsia="仿宋_GB2312" w:hAnsi="仿宋_GB2312" w:cs="仿宋_GB2312" w:hint="eastAsia"/>
          <w:sz w:val="24"/>
        </w:rPr>
        <w:t xml:space="preserve">    1、工程名称：腾龙芳烃热电厂项目</w:t>
      </w:r>
    </w:p>
    <w:p w:rsidR="000C3C74" w:rsidRDefault="009A16B9">
      <w:pPr>
        <w:snapToGrid w:val="0"/>
        <w:spacing w:line="312" w:lineRule="auto"/>
        <w:rPr>
          <w:rFonts w:ascii="仿宋_GB2312" w:eastAsia="仿宋_GB2312" w:hAnsi="仿宋_GB2312" w:cs="仿宋_GB2312"/>
          <w:sz w:val="24"/>
        </w:rPr>
      </w:pPr>
      <w:r>
        <w:rPr>
          <w:rFonts w:ascii="仿宋_GB2312" w:eastAsia="仿宋_GB2312" w:hAnsi="仿宋_GB2312" w:cs="仿宋_GB2312" w:hint="eastAsia"/>
          <w:sz w:val="24"/>
        </w:rPr>
        <w:t xml:space="preserve">    2、工程地点：漳州市漳浦县古雷开发区腾龙路1号</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 xml:space="preserve">3、工程概况： </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腾龙芳烃公司在古雷开发区内建设热电厂4*670t/h+3*150MW项目，由于前期建设过程中质监部门未介入，经协调，需对热电厂项目已建的建构筑物工程进行质量检测鉴定，检测鉴定结果作为质监部门对已建建构筑物工程质量的质监意见提供认证参考，并作为后续质量监督介入的前置条件</w:t>
      </w:r>
    </w:p>
    <w:p w:rsidR="000C3C74" w:rsidRDefault="009A16B9">
      <w:pPr>
        <w:snapToGrid w:val="0"/>
        <w:spacing w:line="312" w:lineRule="auto"/>
        <w:ind w:firstLineChars="200" w:firstLine="482"/>
        <w:rPr>
          <w:rFonts w:ascii="仿宋_GB2312" w:eastAsia="仿宋_GB2312" w:hAnsi="仿宋_GB2312" w:cs="仿宋_GB2312"/>
          <w:b/>
          <w:bCs/>
          <w:sz w:val="24"/>
        </w:rPr>
      </w:pPr>
      <w:r>
        <w:rPr>
          <w:rFonts w:ascii="仿宋_GB2312" w:eastAsia="仿宋_GB2312" w:hAnsi="仿宋_GB2312" w:cs="仿宋_GB2312" w:hint="eastAsia"/>
          <w:b/>
          <w:bCs/>
          <w:sz w:val="24"/>
        </w:rPr>
        <w:t>二、招标内容及范围</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按照国家标准，对</w:t>
      </w:r>
      <w:r w:rsidR="00335EC6">
        <w:rPr>
          <w:rFonts w:ascii="仿宋_GB2312" w:eastAsia="仿宋_GB2312" w:hAnsi="仿宋_GB2312" w:cs="仿宋_GB2312" w:hint="eastAsia"/>
          <w:sz w:val="24"/>
        </w:rPr>
        <w:t>热电厂厂区房屋所有权登记一览表中建筑屋</w:t>
      </w:r>
      <w:r>
        <w:rPr>
          <w:rFonts w:ascii="仿宋_GB2312" w:eastAsia="仿宋_GB2312" w:hAnsi="仿宋_GB2312" w:cs="仿宋_GB2312" w:hint="eastAsia"/>
          <w:sz w:val="24"/>
        </w:rPr>
        <w:t>（详见附表1）进行质量全面检测，保证工程质量达到国家标准。 </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技术服务的内容： 执行国家《</w:t>
      </w:r>
      <w:r>
        <w:rPr>
          <w:rFonts w:ascii="仿宋_GB2312" w:eastAsia="仿宋_GB2312" w:hAnsi="仿宋_GB2312" w:cs="仿宋_GB2312" w:hint="eastAsia"/>
          <w:color w:val="000000"/>
          <w:sz w:val="24"/>
          <w:shd w:val="clear" w:color="auto" w:fill="FFFFFF"/>
        </w:rPr>
        <w:t>《建筑法》、《建设工程质量管理条例》等建筑类有关法律法规和技术规范</w:t>
      </w:r>
      <w:r>
        <w:rPr>
          <w:rFonts w:ascii="仿宋_GB2312" w:eastAsia="仿宋_GB2312" w:hAnsi="仿宋_GB2312" w:cs="仿宋_GB2312" w:hint="eastAsia"/>
          <w:sz w:val="24"/>
        </w:rPr>
        <w:t>。按照工程质量控制目标，组织相关专业技术人员，对现场实际施工质量（可结合施工过程资料）进行质量检测，并按建筑工程质量检测监督和地方工程质量监督站的要求提交质量检测报告。检测报告需能够如实反映已建工程质量情况。</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技术服务的方式：现场开展质量检测、检测结果整理、提交报告、技术答疑等服务。</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检测应紧密结合工程项目的实际情况和根据发包人的指示，编制试验检测技术建议书，按审查后的方案实施质量检测工作。 </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检测人应独立完成现场取样、封装、运送、检测、出具报告等检测业务，自觉接受发包人及其委托的监理机构的监督，取样过程中，应通知相关单位做好见证工作。 </w:t>
      </w:r>
    </w:p>
    <w:p w:rsidR="000C3C74" w:rsidRDefault="009A16B9" w:rsidP="00335EC6">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需检测的工程范围详见附图：</w:t>
      </w:r>
      <w:r w:rsidR="00335EC6">
        <w:rPr>
          <w:rFonts w:ascii="仿宋_GB2312" w:eastAsia="仿宋_GB2312" w:hAnsi="仿宋_GB2312" w:cs="仿宋_GB2312" w:hint="eastAsia"/>
          <w:sz w:val="24"/>
        </w:rPr>
        <w:t>热电厂总平面布置图</w:t>
      </w:r>
      <w:r>
        <w:rPr>
          <w:rFonts w:ascii="仿宋_GB2312" w:eastAsia="仿宋_GB2312" w:hAnsi="仿宋_GB2312" w:cs="仿宋_GB2312" w:hint="eastAsia"/>
          <w:sz w:val="24"/>
        </w:rPr>
        <w:t>（附件2）和</w:t>
      </w:r>
      <w:r w:rsidR="00335EC6">
        <w:rPr>
          <w:rFonts w:ascii="仿宋_GB2312" w:eastAsia="仿宋_GB2312" w:hAnsi="仿宋_GB2312" w:cs="仿宋_GB2312" w:hint="eastAsia"/>
          <w:sz w:val="24"/>
        </w:rPr>
        <w:t>热电厂各建筑物建筑图</w:t>
      </w:r>
      <w:r>
        <w:rPr>
          <w:rFonts w:ascii="仿宋_GB2312" w:eastAsia="仿宋_GB2312" w:hAnsi="仿宋_GB2312" w:cs="仿宋_GB2312" w:hint="eastAsia"/>
          <w:sz w:val="24"/>
        </w:rPr>
        <w:t>（附件3）</w:t>
      </w:r>
    </w:p>
    <w:p w:rsidR="000C3C74" w:rsidRDefault="009A16B9">
      <w:pPr>
        <w:snapToGrid w:val="0"/>
        <w:spacing w:line="312" w:lineRule="auto"/>
        <w:ind w:firstLineChars="200" w:firstLine="482"/>
        <w:rPr>
          <w:rFonts w:ascii="仿宋_GB2312" w:eastAsia="仿宋_GB2312" w:hAnsi="仿宋_GB2312" w:cs="仿宋_GB2312"/>
          <w:b/>
          <w:bCs/>
          <w:sz w:val="24"/>
        </w:rPr>
      </w:pPr>
      <w:r>
        <w:rPr>
          <w:rFonts w:ascii="仿宋_GB2312" w:eastAsia="仿宋_GB2312" w:hAnsi="仿宋_GB2312" w:cs="仿宋_GB2312" w:hint="eastAsia"/>
          <w:b/>
          <w:bCs/>
          <w:sz w:val="24"/>
        </w:rPr>
        <w:t>三、投标人资格要求</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1、投标人应具有独立的企业法人资格，且经营范围应包括本次招标的内容，信誉良好，并在人员、设备、资金等方面具有承担本项目的能力。</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2、具备省级以上建设行政主管部门颁发的《建设工程质量检测机构资质证书》和省级以上质量技术监督部门颁发的资质认定证书且能够保质保量的完成相关检测服务；</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3、检测人员应相对固定，人员资格、能力满足委托方要求并持证上岗。</w:t>
      </w:r>
    </w:p>
    <w:p w:rsidR="000C3C74" w:rsidRDefault="009A16B9">
      <w:pPr>
        <w:snapToGrid w:val="0"/>
        <w:spacing w:line="312" w:lineRule="auto"/>
        <w:ind w:firstLineChars="200" w:firstLine="482"/>
        <w:rPr>
          <w:rFonts w:ascii="仿宋_GB2312" w:eastAsia="仿宋_GB2312" w:hAnsi="仿宋_GB2312" w:cs="仿宋_GB2312"/>
          <w:b/>
          <w:bCs/>
          <w:sz w:val="24"/>
        </w:rPr>
      </w:pPr>
      <w:r>
        <w:rPr>
          <w:rFonts w:ascii="仿宋_GB2312" w:eastAsia="仿宋_GB2312" w:hAnsi="仿宋_GB2312" w:cs="仿宋_GB2312" w:hint="eastAsia"/>
          <w:b/>
          <w:bCs/>
          <w:sz w:val="24"/>
        </w:rPr>
        <w:lastRenderedPageBreak/>
        <w:t>四、工期</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投标人中标后5个日历天内提供检测方案，检测方案审核通过后15个日历天内完成现场检测任务，外业试验检测工作完成后，应在7个日历天内提交检测报告电子版，审核通过5个日历天提交正式报告。</w:t>
      </w:r>
    </w:p>
    <w:p w:rsidR="000C3C74" w:rsidRDefault="009A16B9">
      <w:pPr>
        <w:snapToGrid w:val="0"/>
        <w:spacing w:line="312" w:lineRule="auto"/>
        <w:ind w:firstLineChars="200" w:firstLine="482"/>
        <w:rPr>
          <w:rFonts w:ascii="仿宋_GB2312" w:eastAsia="仿宋_GB2312" w:hAnsi="仿宋_GB2312" w:cs="仿宋_GB2312"/>
          <w:b/>
          <w:bCs/>
          <w:sz w:val="24"/>
        </w:rPr>
      </w:pPr>
      <w:r>
        <w:rPr>
          <w:rFonts w:ascii="仿宋_GB2312" w:eastAsia="仿宋_GB2312" w:hAnsi="仿宋_GB2312" w:cs="仿宋_GB2312" w:hint="eastAsia"/>
          <w:b/>
          <w:bCs/>
          <w:sz w:val="24"/>
        </w:rPr>
        <w:t>五、其他要求</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1、正式报告一式8份，同时提供可编辑电子版一份。</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本工程实行总价包干形式，合同执行期间不随市场因素的变化而进行调整，在不增加检测范围的前提下，合同价款不做调整。总价包括并不限于如下工作内容：检测作业的直接费用和间接费用、作业人员进退场及在场期间作业生活的一切费用、管理费、物耗、利润、税金、劳保费、保险费、计划工期内赶工费、环保费、安全费、风险费等为完成招标内容所列工程范围内的所有费用。</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中标人应在试验检测服务期内，自费办理派驻到项目现场进行监督检测工作的人员人身和自备财产的有关保险，保险时间应满足试验检测规定的服务时间。出险后中标人应自行向保险公司办理索赔。如果中标人不办理上述保险，则应对有关风险及后果自负其责。</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4、中标人对试验检测成果及各种测试数据负有保密责任，未经发包人书面同意，中标人不得将测试数据和试验结果泄露给任何第三方，由此给发包人造成的损失，由中标人承担。</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5、服务费无预付款，需待检测报告提交并取得认可后方能办理支付事宜。</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6、本发包说明解释权在发包人。</w:t>
      </w:r>
    </w:p>
    <w:p w:rsidR="000C3C74" w:rsidRDefault="000C3C74">
      <w:pPr>
        <w:snapToGrid w:val="0"/>
        <w:spacing w:line="312" w:lineRule="auto"/>
        <w:ind w:firstLineChars="200" w:firstLine="480"/>
        <w:rPr>
          <w:rFonts w:ascii="仿宋_GB2312" w:eastAsia="仿宋_GB2312" w:hAnsi="仿宋_GB2312" w:cs="仿宋_GB2312"/>
          <w:sz w:val="24"/>
        </w:rPr>
      </w:pPr>
    </w:p>
    <w:p w:rsidR="000C3C74" w:rsidRDefault="000C3C74">
      <w:pPr>
        <w:snapToGrid w:val="0"/>
        <w:spacing w:line="312" w:lineRule="auto"/>
        <w:ind w:firstLineChars="200" w:firstLine="480"/>
        <w:rPr>
          <w:rFonts w:ascii="仿宋_GB2312" w:eastAsia="仿宋_GB2312" w:hAnsi="仿宋_GB2312" w:cs="仿宋_GB2312"/>
          <w:sz w:val="24"/>
        </w:rPr>
      </w:pP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附件1：</w:t>
      </w:r>
      <w:r w:rsidR="00335EC6">
        <w:rPr>
          <w:rFonts w:ascii="仿宋_GB2312" w:eastAsia="仿宋_GB2312" w:hAnsi="仿宋_GB2312" w:cs="仿宋_GB2312" w:hint="eastAsia"/>
          <w:sz w:val="24"/>
        </w:rPr>
        <w:t>热电厂厂区房屋所有权登记一览表</w:t>
      </w:r>
    </w:p>
    <w:p w:rsidR="000C3C74"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附件2：</w:t>
      </w:r>
      <w:r w:rsidR="00B51D23">
        <w:rPr>
          <w:rFonts w:ascii="仿宋_GB2312" w:eastAsia="仿宋_GB2312" w:hAnsi="仿宋_GB2312" w:cs="仿宋_GB2312" w:hint="eastAsia"/>
          <w:sz w:val="24"/>
        </w:rPr>
        <w:t>热电厂</w:t>
      </w:r>
      <w:r>
        <w:rPr>
          <w:rFonts w:ascii="仿宋_GB2312" w:eastAsia="仿宋_GB2312" w:hAnsi="仿宋_GB2312" w:cs="仿宋_GB2312" w:hint="eastAsia"/>
          <w:sz w:val="24"/>
        </w:rPr>
        <w:t>总平面</w:t>
      </w:r>
      <w:r w:rsidR="00B51D23">
        <w:rPr>
          <w:rFonts w:ascii="仿宋_GB2312" w:eastAsia="仿宋_GB2312" w:hAnsi="仿宋_GB2312" w:cs="仿宋_GB2312" w:hint="eastAsia"/>
          <w:sz w:val="24"/>
        </w:rPr>
        <w:t>布置</w:t>
      </w:r>
      <w:r>
        <w:rPr>
          <w:rFonts w:ascii="仿宋_GB2312" w:eastAsia="仿宋_GB2312" w:hAnsi="仿宋_GB2312" w:cs="仿宋_GB2312" w:hint="eastAsia"/>
          <w:sz w:val="24"/>
        </w:rPr>
        <w:t>图</w:t>
      </w:r>
    </w:p>
    <w:p w:rsidR="009A16B9" w:rsidRDefault="009A16B9">
      <w:pPr>
        <w:snapToGrid w:val="0"/>
        <w:spacing w:line="312"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附件3：</w:t>
      </w:r>
      <w:r w:rsidR="00B51D23">
        <w:rPr>
          <w:rFonts w:ascii="仿宋_GB2312" w:eastAsia="仿宋_GB2312" w:hAnsi="仿宋_GB2312" w:cs="仿宋_GB2312" w:hint="eastAsia"/>
          <w:sz w:val="24"/>
        </w:rPr>
        <w:t>热电厂各建筑物建筑图</w:t>
      </w:r>
    </w:p>
    <w:sectPr w:rsidR="009A16B9" w:rsidSect="000C3C7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C6D" w:rsidRDefault="00176C6D" w:rsidP="00331DA4">
      <w:r>
        <w:separator/>
      </w:r>
    </w:p>
  </w:endnote>
  <w:endnote w:type="continuationSeparator" w:id="0">
    <w:p w:rsidR="00176C6D" w:rsidRDefault="00176C6D" w:rsidP="00331D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C6D" w:rsidRDefault="00176C6D" w:rsidP="00331DA4">
      <w:r>
        <w:separator/>
      </w:r>
    </w:p>
  </w:footnote>
  <w:footnote w:type="continuationSeparator" w:id="0">
    <w:p w:rsidR="00176C6D" w:rsidRDefault="00176C6D" w:rsidP="00331D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VerticalSpacing w:val="156"/>
  <w:noPunctuationKerning/>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31DA4"/>
    <w:rsid w:val="000C3C74"/>
    <w:rsid w:val="00176C6D"/>
    <w:rsid w:val="00331DA4"/>
    <w:rsid w:val="00335EC6"/>
    <w:rsid w:val="009A16B9"/>
    <w:rsid w:val="00B51D23"/>
    <w:rsid w:val="093F3381"/>
    <w:rsid w:val="0B461BCF"/>
    <w:rsid w:val="2932429D"/>
    <w:rsid w:val="34AA350D"/>
    <w:rsid w:val="37981FBF"/>
    <w:rsid w:val="3E95028F"/>
    <w:rsid w:val="432D2522"/>
    <w:rsid w:val="43F242AB"/>
    <w:rsid w:val="469275A7"/>
    <w:rsid w:val="53112942"/>
    <w:rsid w:val="548621AE"/>
    <w:rsid w:val="717029D1"/>
    <w:rsid w:val="775A6F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3C74"/>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不明显强调1"/>
    <w:basedOn w:val="a0"/>
    <w:uiPriority w:val="19"/>
    <w:qFormat/>
    <w:rsid w:val="000C3C74"/>
    <w:rPr>
      <w:i/>
      <w:iCs/>
      <w:color w:val="808080"/>
    </w:rPr>
  </w:style>
  <w:style w:type="paragraph" w:styleId="a3">
    <w:name w:val="Normal (Web)"/>
    <w:basedOn w:val="a"/>
    <w:rsid w:val="000C3C74"/>
    <w:pPr>
      <w:spacing w:before="100" w:beforeAutospacing="1" w:after="100" w:afterAutospacing="1"/>
      <w:jc w:val="left"/>
    </w:pPr>
    <w:rPr>
      <w:kern w:val="0"/>
      <w:sz w:val="24"/>
    </w:rPr>
  </w:style>
  <w:style w:type="paragraph" w:styleId="a4">
    <w:name w:val="header"/>
    <w:basedOn w:val="a"/>
    <w:link w:val="Char"/>
    <w:rsid w:val="00331D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31DA4"/>
    <w:rPr>
      <w:rFonts w:ascii="Calibri" w:hAnsi="Calibri"/>
      <w:kern w:val="2"/>
      <w:sz w:val="18"/>
      <w:szCs w:val="18"/>
    </w:rPr>
  </w:style>
  <w:style w:type="paragraph" w:styleId="a5">
    <w:name w:val="footer"/>
    <w:basedOn w:val="a"/>
    <w:link w:val="Char0"/>
    <w:rsid w:val="00331DA4"/>
    <w:pPr>
      <w:tabs>
        <w:tab w:val="center" w:pos="4153"/>
        <w:tab w:val="right" w:pos="8306"/>
      </w:tabs>
      <w:snapToGrid w:val="0"/>
      <w:jc w:val="left"/>
    </w:pPr>
    <w:rPr>
      <w:sz w:val="18"/>
      <w:szCs w:val="18"/>
    </w:rPr>
  </w:style>
  <w:style w:type="character" w:customStyle="1" w:styleId="Char0">
    <w:name w:val="页脚 Char"/>
    <w:basedOn w:val="a0"/>
    <w:link w:val="a5"/>
    <w:rsid w:val="00331DA4"/>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215</Words>
  <Characters>1226</Characters>
  <Application>Microsoft Office Word</Application>
  <DocSecurity>0</DocSecurity>
  <Lines>10</Lines>
  <Paragraphs>2</Paragraphs>
  <ScaleCrop>false</ScaleCrop>
  <Company>Microsoft</Company>
  <LinksUpToDate>false</LinksUpToDate>
  <CharactersWithSpaces>1439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zwxu</cp:lastModifiedBy>
  <cp:revision>4</cp:revision>
  <dcterms:created xsi:type="dcterms:W3CDTF">2019-09-23T09:06:00Z</dcterms:created>
  <dcterms:modified xsi:type="dcterms:W3CDTF">2019-09-24T00:39:00Z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