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ind w:firstLine="2520" w:firstLineChars="700"/>
        <w:rPr>
          <w:rFonts w:ascii="宋体" w:hAnsi="宋体" w:cs="黑体"/>
          <w:b/>
          <w:bCs/>
          <w:color w:val="000000" w:themeColor="text1"/>
          <w:sz w:val="36"/>
          <w:szCs w:val="36"/>
          <w14:textFill>
            <w14:solidFill>
              <w14:schemeClr w14:val="tx1"/>
            </w14:solidFill>
          </w14:textFill>
        </w:rPr>
      </w:pPr>
    </w:p>
    <w:p>
      <w:pPr>
        <w:spacing w:line="580" w:lineRule="exact"/>
        <w:ind w:firstLine="2520" w:firstLineChars="700"/>
        <w:rPr>
          <w:rFonts w:ascii="宋体" w:hAnsi="宋体" w:cs="黑体"/>
          <w:b/>
          <w:bCs/>
          <w:color w:val="000000" w:themeColor="text1"/>
          <w:sz w:val="36"/>
          <w:szCs w:val="36"/>
          <w14:textFill>
            <w14:solidFill>
              <w14:schemeClr w14:val="tx1"/>
            </w14:solidFill>
          </w14:textFill>
        </w:rPr>
      </w:pPr>
    </w:p>
    <w:p>
      <w:pPr>
        <w:spacing w:line="580" w:lineRule="exact"/>
        <w:ind w:firstLine="2520" w:firstLineChars="700"/>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44"/>
          <w:szCs w:val="44"/>
          <w14:textFill>
            <w14:solidFill>
              <w14:schemeClr w14:val="tx1"/>
            </w14:solidFill>
          </w14:textFill>
        </w:rPr>
      </w:pPr>
      <w:r>
        <w:rPr>
          <w:rFonts w:hint="eastAsia" w:ascii="宋体" w:hAnsi="宋体" w:cs="黑体"/>
          <w:b/>
          <w:bCs/>
          <w:color w:val="000000" w:themeColor="text1"/>
          <w:sz w:val="44"/>
          <w:szCs w:val="44"/>
          <w14:textFill>
            <w14:solidFill>
              <w14:schemeClr w14:val="tx1"/>
            </w14:solidFill>
          </w14:textFill>
        </w:rPr>
        <w:t>福建省福化天辰气体有限公司</w:t>
      </w:r>
    </w:p>
    <w:p>
      <w:pPr>
        <w:spacing w:line="580" w:lineRule="exact"/>
        <w:jc w:val="center"/>
        <w:rPr>
          <w:rFonts w:ascii="宋体" w:hAnsi="宋体" w:cs="黑体"/>
          <w:b/>
          <w:bCs/>
          <w:color w:val="000000" w:themeColor="text1"/>
          <w:sz w:val="44"/>
          <w:szCs w:val="44"/>
          <w14:textFill>
            <w14:solidFill>
              <w14:schemeClr w14:val="tx1"/>
            </w14:solidFill>
          </w14:textFill>
        </w:rPr>
      </w:pPr>
      <w:r>
        <w:rPr>
          <w:rFonts w:ascii="宋体" w:hAnsi="宋体" w:cs="黑体"/>
          <w:b/>
          <w:bCs/>
          <w:color w:val="000000" w:themeColor="text1"/>
          <w:sz w:val="44"/>
          <w:szCs w:val="44"/>
          <w14:textFill>
            <w14:solidFill>
              <w14:schemeClr w14:val="tx1"/>
            </w14:solidFill>
          </w14:textFill>
        </w:rPr>
        <w:t>2019年</w:t>
      </w:r>
      <w:r>
        <w:rPr>
          <w:rFonts w:hint="eastAsia" w:ascii="宋体" w:hAnsi="宋体" w:cs="黑体"/>
          <w:b/>
          <w:bCs/>
          <w:color w:val="000000" w:themeColor="text1"/>
          <w:sz w:val="44"/>
          <w:szCs w:val="44"/>
          <w14:textFill>
            <w14:solidFill>
              <w14:schemeClr w14:val="tx1"/>
            </w14:solidFill>
          </w14:textFill>
        </w:rPr>
        <w:t>防寒服</w:t>
      </w:r>
      <w:r>
        <w:rPr>
          <w:rFonts w:ascii="宋体" w:hAnsi="宋体" w:cs="黑体"/>
          <w:b/>
          <w:bCs/>
          <w:color w:val="000000" w:themeColor="text1"/>
          <w:sz w:val="44"/>
          <w:szCs w:val="44"/>
          <w14:textFill>
            <w14:solidFill>
              <w14:schemeClr w14:val="tx1"/>
            </w14:solidFill>
          </w14:textFill>
        </w:rPr>
        <w:t>采购框架协议</w:t>
      </w:r>
      <w:r>
        <w:rPr>
          <w:rFonts w:hint="eastAsia" w:ascii="宋体" w:hAnsi="宋体" w:cs="黑体"/>
          <w:b/>
          <w:bCs/>
          <w:color w:val="000000" w:themeColor="text1"/>
          <w:sz w:val="44"/>
          <w:szCs w:val="44"/>
          <w14:textFill>
            <w14:solidFill>
              <w14:schemeClr w14:val="tx1"/>
            </w14:solidFill>
          </w14:textFill>
        </w:rPr>
        <w:t>项目</w:t>
      </w:r>
    </w:p>
    <w:p>
      <w:pPr>
        <w:spacing w:line="580" w:lineRule="exact"/>
        <w:ind w:firstLine="3960" w:firstLineChars="900"/>
        <w:rPr>
          <w:rFonts w:ascii="宋体" w:hAnsi="宋体" w:cs="黑体"/>
          <w:b/>
          <w:bCs/>
          <w:color w:val="000000" w:themeColor="text1"/>
          <w:sz w:val="44"/>
          <w:szCs w:val="44"/>
          <w14:textFill>
            <w14:solidFill>
              <w14:schemeClr w14:val="tx1"/>
            </w14:solidFill>
          </w14:textFill>
        </w:rPr>
      </w:pPr>
    </w:p>
    <w:p>
      <w:pPr>
        <w:spacing w:line="580" w:lineRule="exact"/>
        <w:rPr>
          <w:rFonts w:ascii="宋体" w:hAnsi="宋体" w:cs="黑体"/>
          <w:b/>
          <w:bCs/>
          <w:color w:val="000000" w:themeColor="text1"/>
          <w:sz w:val="44"/>
          <w:szCs w:val="44"/>
          <w14:textFill>
            <w14:solidFill>
              <w14:schemeClr w14:val="tx1"/>
            </w14:solidFill>
          </w14:textFill>
        </w:rPr>
      </w:pPr>
    </w:p>
    <w:p>
      <w:pPr>
        <w:spacing w:line="580" w:lineRule="exact"/>
        <w:jc w:val="center"/>
        <w:rPr>
          <w:rFonts w:ascii="宋体" w:hAnsi="宋体" w:cs="黑体"/>
          <w:b/>
          <w:bCs/>
          <w:color w:val="000000" w:themeColor="text1"/>
          <w:sz w:val="44"/>
          <w:szCs w:val="44"/>
          <w14:textFill>
            <w14:solidFill>
              <w14:schemeClr w14:val="tx1"/>
            </w14:solidFill>
          </w14:textFill>
        </w:rPr>
      </w:pPr>
      <w:r>
        <w:rPr>
          <w:rFonts w:hint="eastAsia" w:ascii="宋体" w:hAnsi="宋体" w:cs="黑体"/>
          <w:b/>
          <w:bCs/>
          <w:color w:val="000000" w:themeColor="text1"/>
          <w:sz w:val="44"/>
          <w:szCs w:val="44"/>
          <w14:textFill>
            <w14:solidFill>
              <w14:schemeClr w14:val="tx1"/>
            </w14:solidFill>
          </w14:textFill>
        </w:rPr>
        <w:t>自主比选文件</w:t>
      </w: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r>
        <w:rPr>
          <w:rFonts w:hint="eastAsia" w:ascii="宋体" w:hAnsi="宋体" w:cs="黑体"/>
          <w:b/>
          <w:bCs/>
          <w:color w:val="000000" w:themeColor="text1"/>
          <w:sz w:val="36"/>
          <w:szCs w:val="36"/>
          <w14:textFill>
            <w14:solidFill>
              <w14:schemeClr w14:val="tx1"/>
            </w14:solidFill>
          </w14:textFill>
        </w:rPr>
        <w:t>比选人：福建省福化天辰气体有限公司</w:t>
      </w:r>
    </w:p>
    <w:p>
      <w:pPr>
        <w:spacing w:line="580" w:lineRule="exact"/>
        <w:jc w:val="center"/>
        <w:rPr>
          <w:rFonts w:ascii="宋体" w:hAnsi="宋体" w:cs="黑体"/>
          <w:b/>
          <w:bCs/>
          <w:color w:val="000000" w:themeColor="text1"/>
          <w:sz w:val="36"/>
          <w:szCs w:val="36"/>
          <w14:textFill>
            <w14:solidFill>
              <w14:schemeClr w14:val="tx1"/>
            </w14:solidFill>
          </w14:textFill>
        </w:rPr>
      </w:pPr>
      <w:r>
        <w:rPr>
          <w:rFonts w:ascii="宋体" w:hAnsi="宋体" w:cs="黑体"/>
          <w:b/>
          <w:bCs/>
          <w:color w:val="000000" w:themeColor="text1"/>
          <w:sz w:val="36"/>
          <w:szCs w:val="36"/>
          <w14:textFill>
            <w14:solidFill>
              <w14:schemeClr w14:val="tx1"/>
            </w14:solidFill>
          </w14:textFill>
        </w:rPr>
        <w:t xml:space="preserve">  </w:t>
      </w:r>
      <w:r>
        <w:rPr>
          <w:rFonts w:hint="eastAsia" w:ascii="宋体" w:hAnsi="宋体" w:cs="黑体"/>
          <w:b/>
          <w:bCs/>
          <w:color w:val="000000" w:themeColor="text1"/>
          <w:sz w:val="36"/>
          <w:szCs w:val="36"/>
          <w14:textFill>
            <w14:solidFill>
              <w14:schemeClr w14:val="tx1"/>
            </w14:solidFill>
          </w14:textFill>
        </w:rPr>
        <w:t>二〇一九年十月</w:t>
      </w:r>
    </w:p>
    <w:p>
      <w:pPr>
        <w:widowControl/>
        <w:adjustRightInd/>
        <w:spacing w:line="240" w:lineRule="auto"/>
        <w:jc w:val="left"/>
        <w:textAlignment w:val="auto"/>
        <w:rPr>
          <w:rFonts w:ascii="宋体" w:hAnsi="宋体" w:cs="黑体"/>
          <w:b/>
          <w:bCs/>
          <w:color w:val="000000" w:themeColor="text1"/>
          <w:sz w:val="36"/>
          <w:szCs w:val="36"/>
          <w14:textFill>
            <w14:solidFill>
              <w14:schemeClr w14:val="tx1"/>
            </w14:solidFill>
          </w14:textFill>
        </w:rPr>
      </w:pPr>
      <w:r>
        <w:rPr>
          <w:rFonts w:ascii="宋体" w:hAnsi="宋体" w:cs="黑体"/>
          <w:b/>
          <w:bCs/>
          <w:color w:val="000000" w:themeColor="text1"/>
          <w:sz w:val="36"/>
          <w:szCs w:val="36"/>
          <w14:textFill>
            <w14:solidFill>
              <w14:schemeClr w14:val="tx1"/>
            </w14:solidFill>
          </w14:textFill>
        </w:rPr>
        <w:br w:type="page"/>
      </w:r>
    </w:p>
    <w:sdt>
      <w:sdtPr>
        <w:rPr>
          <w:lang w:val="zh-CN"/>
        </w:rPr>
        <w:id w:val="-1305154753"/>
        <w:docPartObj>
          <w:docPartGallery w:val="Table of Contents"/>
          <w:docPartUnique/>
        </w:docPartObj>
      </w:sdtPr>
      <w:sdtEndPr>
        <w:rPr>
          <w:b/>
          <w:bCs/>
          <w:lang w:val="zh-CN"/>
        </w:rPr>
      </w:sdtEndPr>
      <w:sdtContent>
        <w:p>
          <w:pPr>
            <w:spacing w:line="240" w:lineRule="auto"/>
            <w:jc w:val="center"/>
            <w:rPr>
              <w:rFonts w:ascii="宋体" w:hAnsi="宋体"/>
              <w:sz w:val="44"/>
              <w:szCs w:val="44"/>
            </w:rPr>
          </w:pPr>
          <w:r>
            <w:rPr>
              <w:rFonts w:ascii="宋体" w:hAnsi="宋体"/>
              <w:sz w:val="44"/>
              <w:szCs w:val="44"/>
            </w:rPr>
            <w:t>目</w:t>
          </w:r>
          <w:r>
            <w:rPr>
              <w:rFonts w:hint="eastAsia" w:ascii="宋体" w:hAnsi="宋体"/>
              <w:sz w:val="44"/>
              <w:szCs w:val="44"/>
            </w:rPr>
            <w:t xml:space="preserve"> </w:t>
          </w:r>
          <w:r>
            <w:rPr>
              <w:rFonts w:ascii="宋体" w:hAnsi="宋体"/>
              <w:sz w:val="44"/>
              <w:szCs w:val="44"/>
            </w:rPr>
            <w:t xml:space="preserve"> 录</w:t>
          </w:r>
        </w:p>
        <w:p>
          <w:pPr>
            <w:spacing w:line="240" w:lineRule="auto"/>
            <w:jc w:val="center"/>
            <w:rPr>
              <w:rFonts w:hint="eastAsia"/>
              <w:sz w:val="44"/>
              <w:szCs w:val="44"/>
            </w:rPr>
          </w:pPr>
        </w:p>
        <w:p>
          <w:pPr>
            <w:pStyle w:val="10"/>
            <w:tabs>
              <w:tab w:val="right" w:leader="dot" w:pos="8306"/>
            </w:tabs>
          </w:pPr>
          <w:r>
            <w:fldChar w:fldCharType="begin"/>
          </w:r>
          <w:r>
            <w:instrText xml:space="preserve"> TOC \o "1-3" \h \z \u </w:instrText>
          </w:r>
          <w:r>
            <w:fldChar w:fldCharType="separate"/>
          </w:r>
          <w:r>
            <w:fldChar w:fldCharType="begin"/>
          </w:r>
          <w:r>
            <w:instrText xml:space="preserve"> HYPERLINK \l "_Toc281" </w:instrText>
          </w:r>
          <w:r>
            <w:fldChar w:fldCharType="separate"/>
          </w:r>
          <w:r>
            <w:rPr>
              <w:rFonts w:hint="eastAsia" w:ascii="宋体" w:hAnsi="宋体" w:cs="宋体"/>
            </w:rPr>
            <w:t>第一章</w:t>
          </w:r>
          <w:r>
            <w:rPr>
              <w:rFonts w:ascii="宋体" w:hAnsi="宋体" w:cs="宋体"/>
            </w:rPr>
            <w:t xml:space="preserve"> </w:t>
          </w:r>
          <w:r>
            <w:rPr>
              <w:rFonts w:hint="eastAsia" w:ascii="宋体" w:hAnsi="宋体" w:cs="宋体"/>
            </w:rPr>
            <w:t>比选公告</w:t>
          </w:r>
          <w:r>
            <w:tab/>
          </w:r>
          <w:r>
            <w:fldChar w:fldCharType="end"/>
          </w:r>
        </w:p>
        <w:p>
          <w:pPr>
            <w:pStyle w:val="10"/>
            <w:tabs>
              <w:tab w:val="right" w:leader="dot" w:pos="8306"/>
            </w:tabs>
          </w:pPr>
          <w:r>
            <w:fldChar w:fldCharType="begin"/>
          </w:r>
          <w:r>
            <w:instrText xml:space="preserve"> HYPERLINK \l "_Toc31236" </w:instrText>
          </w:r>
          <w:r>
            <w:fldChar w:fldCharType="separate"/>
          </w:r>
          <w:r>
            <w:rPr>
              <w:rFonts w:hint="eastAsia" w:ascii="宋体" w:hAnsi="宋体" w:cs="宋体"/>
            </w:rPr>
            <w:t>第二章</w:t>
          </w:r>
          <w:r>
            <w:rPr>
              <w:rFonts w:ascii="宋体" w:hAnsi="宋体" w:cs="宋体"/>
            </w:rPr>
            <w:t xml:space="preserve"> </w:t>
          </w:r>
          <w:r>
            <w:rPr>
              <w:rFonts w:hint="eastAsia" w:ascii="宋体" w:hAnsi="宋体" w:cs="宋体"/>
            </w:rPr>
            <w:t>比选须知</w:t>
          </w:r>
          <w:r>
            <w:tab/>
          </w:r>
          <w:r>
            <w:fldChar w:fldCharType="end"/>
          </w:r>
        </w:p>
        <w:p>
          <w:pPr>
            <w:pStyle w:val="10"/>
            <w:tabs>
              <w:tab w:val="right" w:leader="dot" w:pos="8306"/>
            </w:tabs>
          </w:pPr>
          <w:r>
            <w:fldChar w:fldCharType="begin"/>
          </w:r>
          <w:r>
            <w:instrText xml:space="preserve"> HYPERLINK \l "_Toc24846" </w:instrText>
          </w:r>
          <w:r>
            <w:fldChar w:fldCharType="separate"/>
          </w:r>
          <w:r>
            <w:rPr>
              <w:rFonts w:hint="eastAsia" w:asciiTheme="minorEastAsia" w:hAnsiTheme="minorEastAsia" w:eastAsiaTheme="minorEastAsia"/>
            </w:rPr>
            <w:t>第三章</w:t>
          </w:r>
          <w:r>
            <w:rPr>
              <w:rFonts w:asciiTheme="minorEastAsia" w:hAnsiTheme="minorEastAsia" w:eastAsiaTheme="minorEastAsia"/>
            </w:rPr>
            <w:t xml:space="preserve"> </w:t>
          </w:r>
          <w:r>
            <w:rPr>
              <w:rFonts w:hint="eastAsia" w:asciiTheme="minorEastAsia" w:hAnsiTheme="minorEastAsia" w:eastAsiaTheme="minorEastAsia"/>
            </w:rPr>
            <w:t>参选文件的编制</w:t>
          </w:r>
          <w:r>
            <w:tab/>
          </w:r>
          <w:r>
            <w:fldChar w:fldCharType="end"/>
          </w:r>
        </w:p>
        <w:p>
          <w:pPr>
            <w:pStyle w:val="10"/>
            <w:tabs>
              <w:tab w:val="right" w:leader="dot" w:pos="8306"/>
            </w:tabs>
          </w:pPr>
          <w:r>
            <w:fldChar w:fldCharType="begin"/>
          </w:r>
          <w:r>
            <w:instrText xml:space="preserve"> HYPERLINK \l "_Toc186" </w:instrText>
          </w:r>
          <w:r>
            <w:fldChar w:fldCharType="separate"/>
          </w:r>
          <w:r>
            <w:rPr>
              <w:rFonts w:hint="eastAsia" w:ascii="宋体" w:hAnsi="宋体" w:cs="宋体"/>
            </w:rPr>
            <w:t>第四章</w:t>
          </w:r>
          <w:r>
            <w:rPr>
              <w:rFonts w:ascii="宋体" w:hAnsi="宋体" w:cs="宋体"/>
            </w:rPr>
            <w:t xml:space="preserve"> </w:t>
          </w:r>
          <w:r>
            <w:rPr>
              <w:rFonts w:hint="eastAsia" w:ascii="宋体" w:hAnsi="宋体" w:cs="宋体"/>
            </w:rPr>
            <w:t>评选规则</w:t>
          </w:r>
          <w:r>
            <w:tab/>
          </w:r>
          <w:r>
            <w:fldChar w:fldCharType="end"/>
          </w:r>
        </w:p>
        <w:p>
          <w:pPr>
            <w:pStyle w:val="10"/>
            <w:tabs>
              <w:tab w:val="right" w:leader="dot" w:pos="8306"/>
            </w:tabs>
          </w:pPr>
          <w:r>
            <w:fldChar w:fldCharType="begin"/>
          </w:r>
          <w:r>
            <w:instrText xml:space="preserve"> HYPERLINK \l "_Toc1227" </w:instrText>
          </w:r>
          <w:r>
            <w:fldChar w:fldCharType="separate"/>
          </w:r>
          <w:r>
            <w:rPr>
              <w:rFonts w:hint="eastAsia" w:ascii="宋体" w:hAnsi="宋体" w:cs="宋体"/>
            </w:rPr>
            <w:t>第五章</w:t>
          </w:r>
          <w:r>
            <w:rPr>
              <w:rFonts w:ascii="宋体" w:hAnsi="宋体" w:cs="宋体"/>
            </w:rPr>
            <w:t xml:space="preserve"> </w:t>
          </w:r>
          <w:r>
            <w:rPr>
              <w:rFonts w:hint="eastAsia" w:ascii="宋体" w:hAnsi="宋体" w:cs="宋体"/>
            </w:rPr>
            <w:t>参选人选定</w:t>
          </w:r>
          <w:r>
            <w:tab/>
          </w:r>
          <w:r>
            <w:fldChar w:fldCharType="end"/>
          </w:r>
        </w:p>
        <w:p>
          <w:pPr>
            <w:pStyle w:val="10"/>
            <w:tabs>
              <w:tab w:val="right" w:leader="dot" w:pos="8306"/>
            </w:tabs>
          </w:pPr>
          <w:r>
            <w:fldChar w:fldCharType="begin"/>
          </w:r>
          <w:r>
            <w:instrText xml:space="preserve"> HYPERLINK \l "_Toc27407" </w:instrText>
          </w:r>
          <w:r>
            <w:fldChar w:fldCharType="separate"/>
          </w:r>
          <w:r>
            <w:rPr>
              <w:rFonts w:hint="eastAsia" w:ascii="宋体" w:hAnsi="宋体" w:cs="宋体"/>
            </w:rPr>
            <w:t>第六章</w:t>
          </w:r>
          <w:r>
            <w:rPr>
              <w:rFonts w:ascii="宋体" w:hAnsi="宋体" w:cs="宋体"/>
            </w:rPr>
            <w:t xml:space="preserve"> </w:t>
          </w:r>
          <w:r>
            <w:rPr>
              <w:rFonts w:hint="eastAsia" w:ascii="宋体" w:hAnsi="宋体" w:cs="宋体"/>
            </w:rPr>
            <w:t>合同授予</w:t>
          </w:r>
          <w:r>
            <w:tab/>
          </w:r>
          <w:r>
            <w:fldChar w:fldCharType="end"/>
          </w:r>
        </w:p>
        <w:p>
          <w:pPr>
            <w:pStyle w:val="10"/>
            <w:tabs>
              <w:tab w:val="right" w:leader="dot" w:pos="8306"/>
            </w:tabs>
          </w:pPr>
          <w:r>
            <w:fldChar w:fldCharType="begin"/>
          </w:r>
          <w:r>
            <w:instrText xml:space="preserve"> HYPERLINK \l "_Toc19919" </w:instrText>
          </w:r>
          <w:r>
            <w:fldChar w:fldCharType="separate"/>
          </w:r>
          <w:r>
            <w:rPr>
              <w:rFonts w:hint="eastAsia" w:ascii="宋体" w:hAnsi="宋体" w:cs="宋体"/>
            </w:rPr>
            <w:t>第七章</w:t>
          </w:r>
          <w:r>
            <w:rPr>
              <w:rFonts w:ascii="宋体" w:hAnsi="宋体" w:cs="宋体"/>
            </w:rPr>
            <w:t xml:space="preserve"> </w:t>
          </w:r>
          <w:r>
            <w:rPr>
              <w:rFonts w:hint="eastAsia" w:ascii="宋体" w:hAnsi="宋体" w:cs="宋体"/>
            </w:rPr>
            <w:t>其它</w:t>
          </w:r>
          <w:r>
            <w:tab/>
          </w:r>
          <w:r>
            <w:fldChar w:fldCharType="end"/>
          </w:r>
        </w:p>
        <w:p>
          <w:pPr>
            <w:pStyle w:val="10"/>
            <w:tabs>
              <w:tab w:val="right" w:leader="dot" w:pos="8306"/>
            </w:tabs>
          </w:pPr>
          <w:r>
            <w:fldChar w:fldCharType="begin"/>
          </w:r>
          <w:r>
            <w:instrText xml:space="preserve"> HYPERLINK \l "_Toc24088" </w:instrText>
          </w:r>
          <w:r>
            <w:fldChar w:fldCharType="separate"/>
          </w:r>
          <w:r>
            <w:rPr>
              <w:rFonts w:hint="eastAsia" w:ascii="宋体" w:hAnsi="宋体" w:cs="宋体"/>
              <w:szCs w:val="28"/>
            </w:rPr>
            <w:t>附件一：参选报价单</w:t>
          </w:r>
          <w:r>
            <w:tab/>
          </w:r>
          <w:r>
            <w:fldChar w:fldCharType="end"/>
          </w:r>
        </w:p>
        <w:p>
          <w:pPr>
            <w:pStyle w:val="10"/>
            <w:tabs>
              <w:tab w:val="right" w:leader="dot" w:pos="8306"/>
            </w:tabs>
          </w:pPr>
          <w:r>
            <w:fldChar w:fldCharType="begin"/>
          </w:r>
          <w:r>
            <w:instrText xml:space="preserve"> HYPERLINK \l "_Toc22543" </w:instrText>
          </w:r>
          <w:r>
            <w:fldChar w:fldCharType="separate"/>
          </w:r>
          <w:r>
            <w:rPr>
              <w:rFonts w:hint="eastAsia" w:ascii="宋体" w:hAnsi="宋体" w:cs="宋体"/>
              <w:szCs w:val="28"/>
            </w:rPr>
            <w:t>附件二：法定代表人授权委托书</w:t>
          </w:r>
          <w:r>
            <w:tab/>
          </w:r>
          <w:r>
            <w:fldChar w:fldCharType="end"/>
          </w:r>
        </w:p>
        <w:p>
          <w:pPr>
            <w:pStyle w:val="10"/>
            <w:tabs>
              <w:tab w:val="right" w:leader="dot" w:pos="8306"/>
            </w:tabs>
          </w:pPr>
          <w:r>
            <w:fldChar w:fldCharType="begin"/>
          </w:r>
          <w:r>
            <w:instrText xml:space="preserve"> HYPERLINK \l "_Toc11368" </w:instrText>
          </w:r>
          <w:r>
            <w:fldChar w:fldCharType="separate"/>
          </w:r>
          <w:r>
            <w:rPr>
              <w:rFonts w:hint="eastAsia" w:ascii="宋体" w:hAnsi="宋体" w:cs="宋体"/>
              <w:szCs w:val="28"/>
            </w:rPr>
            <w:t>附件三：</w:t>
          </w:r>
          <w:r>
            <w:rPr>
              <w:rFonts w:hint="eastAsia" w:ascii="宋体" w:hAnsi="宋体"/>
              <w:szCs w:val="28"/>
            </w:rPr>
            <w:t>承诺函</w:t>
          </w:r>
          <w:r>
            <w:tab/>
          </w:r>
          <w:r>
            <w:fldChar w:fldCharType="end"/>
          </w:r>
        </w:p>
        <w:p>
          <w:pPr>
            <w:pStyle w:val="10"/>
            <w:tabs>
              <w:tab w:val="right" w:leader="dot" w:pos="8306"/>
            </w:tabs>
          </w:pPr>
          <w:r>
            <w:fldChar w:fldCharType="begin"/>
          </w:r>
          <w:r>
            <w:instrText xml:space="preserve"> HYPERLINK \l "_Toc24724" </w:instrText>
          </w:r>
          <w:r>
            <w:fldChar w:fldCharType="separate"/>
          </w:r>
          <w:r>
            <w:rPr>
              <w:rFonts w:hint="eastAsia" w:ascii="宋体" w:hAnsi="宋体"/>
              <w:szCs w:val="28"/>
            </w:rPr>
            <w:t>附件四：合同范本</w:t>
          </w:r>
          <w:r>
            <w:tab/>
          </w:r>
          <w:r>
            <w:fldChar w:fldCharType="end"/>
          </w:r>
        </w:p>
        <w:p>
          <w:pPr>
            <w:pStyle w:val="10"/>
            <w:tabs>
              <w:tab w:val="right" w:leader="dot" w:pos="8306"/>
            </w:tabs>
          </w:pPr>
          <w:r>
            <w:fldChar w:fldCharType="begin"/>
          </w:r>
          <w:r>
            <w:instrText xml:space="preserve"> HYPERLINK \l "_Toc2199" </w:instrText>
          </w:r>
          <w:r>
            <w:fldChar w:fldCharType="separate"/>
          </w:r>
          <w:r>
            <w:rPr>
              <w:rFonts w:ascii="宋体" w:hAnsi="宋体"/>
              <w:szCs w:val="28"/>
            </w:rPr>
            <w:t>附件五</w:t>
          </w:r>
          <w:r>
            <w:rPr>
              <w:rFonts w:hint="eastAsia" w:ascii="宋体" w:hAnsi="宋体"/>
              <w:szCs w:val="28"/>
            </w:rPr>
            <w:t>：2019年防寒服技术规格</w:t>
          </w:r>
          <w:r>
            <w:rPr>
              <w:rFonts w:ascii="宋体" w:hAnsi="宋体"/>
              <w:szCs w:val="28"/>
            </w:rPr>
            <w:t>要求</w:t>
          </w:r>
          <w:r>
            <w:tab/>
          </w:r>
          <w:r>
            <w:fldChar w:fldCharType="end"/>
          </w:r>
        </w:p>
        <w:p>
          <w:pPr>
            <w:pStyle w:val="10"/>
            <w:tabs>
              <w:tab w:val="right" w:leader="dot" w:pos="8306"/>
            </w:tabs>
          </w:pPr>
          <w:r>
            <w:fldChar w:fldCharType="begin"/>
          </w:r>
          <w:r>
            <w:instrText xml:space="preserve"> HYPERLINK \l "_Toc31336" </w:instrText>
          </w:r>
          <w:r>
            <w:fldChar w:fldCharType="separate"/>
          </w:r>
          <w:r>
            <w:rPr>
              <w:rFonts w:ascii="宋体" w:hAnsi="宋体"/>
              <w:szCs w:val="28"/>
            </w:rPr>
            <w:t>附件六</w:t>
          </w:r>
          <w:r>
            <w:rPr>
              <w:rFonts w:hint="eastAsia" w:ascii="宋体" w:hAnsi="宋体"/>
              <w:szCs w:val="28"/>
            </w:rPr>
            <w:t>：2019年防寒服</w:t>
          </w:r>
          <w:r>
            <w:rPr>
              <w:rFonts w:ascii="宋体" w:hAnsi="宋体"/>
              <w:szCs w:val="28"/>
            </w:rPr>
            <w:t>评分细则表</w:t>
          </w:r>
          <w:r>
            <w:tab/>
          </w:r>
          <w:r>
            <w:fldChar w:fldCharType="end"/>
          </w:r>
        </w:p>
        <w:p>
          <w:pPr>
            <w:pStyle w:val="10"/>
            <w:tabs>
              <w:tab w:val="right" w:leader="dot" w:pos="8306"/>
            </w:tabs>
          </w:pPr>
          <w:r>
            <w:fldChar w:fldCharType="begin"/>
          </w:r>
          <w:r>
            <w:instrText xml:space="preserve"> HYPERLINK \l "_Toc279" </w:instrText>
          </w:r>
          <w:r>
            <w:fldChar w:fldCharType="separate"/>
          </w:r>
          <w:r>
            <w:rPr>
              <w:rFonts w:hint="eastAsia" w:ascii="宋体" w:hAnsi="宋体"/>
              <w:szCs w:val="28"/>
            </w:rPr>
            <w:t>附件七：</w:t>
          </w:r>
          <w:r>
            <w:rPr>
              <w:rFonts w:hint="eastAsia" w:cs="宋体" w:asciiTheme="minorEastAsia" w:hAnsiTheme="minorEastAsia" w:eastAsiaTheme="minorEastAsia"/>
              <w:szCs w:val="28"/>
            </w:rPr>
            <w:t>回退保证金声明函</w:t>
          </w:r>
          <w:r>
            <w:tab/>
          </w:r>
          <w:r>
            <w:fldChar w:fldCharType="end"/>
          </w:r>
        </w:p>
        <w:p>
          <w:pPr>
            <w:pStyle w:val="10"/>
            <w:tabs>
              <w:tab w:val="right" w:leader="dot" w:pos="8306"/>
            </w:tabs>
          </w:pPr>
          <w:r>
            <w:fldChar w:fldCharType="begin"/>
          </w:r>
          <w:r>
            <w:instrText xml:space="preserve"> HYPERLINK \l "_Toc19353" </w:instrText>
          </w:r>
          <w:r>
            <w:fldChar w:fldCharType="separate"/>
          </w:r>
          <w:r>
            <w:rPr>
              <w:rFonts w:hint="eastAsia"/>
              <w:bCs/>
              <w:szCs w:val="28"/>
              <w:highlight w:val="yellow"/>
            </w:rPr>
            <w:t>附件八：《参选文件快递外包装和范本格式》</w:t>
          </w:r>
          <w:r>
            <w:tab/>
          </w:r>
          <w:r>
            <w:fldChar w:fldCharType="end"/>
          </w:r>
        </w:p>
        <w:p>
          <w:r>
            <w:rPr>
              <w:bCs/>
              <w:lang w:val="zh-CN"/>
            </w:rPr>
            <w:fldChar w:fldCharType="end"/>
          </w:r>
        </w:p>
      </w:sdtContent>
    </w:sdt>
    <w:p>
      <w:pPr>
        <w:spacing w:line="580" w:lineRule="exact"/>
        <w:rPr>
          <w:rFonts w:ascii="宋体" w:hAnsi="宋体" w:cs="宋体"/>
          <w:color w:val="000000" w:themeColor="text1"/>
          <w:sz w:val="28"/>
          <w:szCs w:val="28"/>
          <w14:textFill>
            <w14:solidFill>
              <w14:schemeClr w14:val="tx1"/>
            </w14:solidFill>
          </w14:textFill>
        </w:rPr>
      </w:pPr>
    </w:p>
    <w:p>
      <w:pPr>
        <w:spacing w:line="580" w:lineRule="exact"/>
        <w:ind w:firstLine="560" w:firstLineChars="200"/>
        <w:jc w:val="center"/>
        <w:rPr>
          <w:rFonts w:ascii="宋体" w:hAnsi="宋体" w:cs="宋体"/>
          <w:color w:val="000000" w:themeColor="text1"/>
          <w:sz w:val="28"/>
          <w:szCs w:val="28"/>
          <w14:textFill>
            <w14:solidFill>
              <w14:schemeClr w14:val="tx1"/>
            </w14:solidFill>
          </w14:textFill>
        </w:rPr>
      </w:pPr>
    </w:p>
    <w:p>
      <w:pPr>
        <w:spacing w:line="580" w:lineRule="exact"/>
        <w:ind w:firstLine="560" w:firstLineChars="200"/>
        <w:jc w:val="center"/>
        <w:rPr>
          <w:rFonts w:ascii="宋体" w:hAnsi="宋体" w:cs="宋体"/>
          <w:color w:val="000000" w:themeColor="text1"/>
          <w:sz w:val="28"/>
          <w:szCs w:val="28"/>
          <w14:textFill>
            <w14:solidFill>
              <w14:schemeClr w14:val="tx1"/>
            </w14:solidFill>
          </w14:textFill>
        </w:rPr>
      </w:pPr>
    </w:p>
    <w:p>
      <w:pPr>
        <w:spacing w:line="580" w:lineRule="exact"/>
        <w:ind w:firstLine="560" w:firstLineChars="200"/>
        <w:jc w:val="center"/>
        <w:rPr>
          <w:rFonts w:ascii="宋体" w:hAnsi="宋体" w:cs="宋体"/>
          <w:color w:val="000000" w:themeColor="text1"/>
          <w:sz w:val="28"/>
          <w:szCs w:val="28"/>
          <w14:textFill>
            <w14:solidFill>
              <w14:schemeClr w14:val="tx1"/>
            </w14:solidFill>
          </w14:textFill>
        </w:rPr>
      </w:pPr>
    </w:p>
    <w:p>
      <w:pPr>
        <w:widowControl/>
        <w:adjustRightInd/>
        <w:spacing w:line="240" w:lineRule="auto"/>
        <w:jc w:val="left"/>
        <w:textAlignment w:val="auto"/>
        <w:rPr>
          <w:rFonts w:ascii="宋体" w:hAnsi="宋体" w:cs="宋体"/>
          <w:b/>
          <w:bCs/>
          <w:color w:val="000000" w:themeColor="text1"/>
          <w:kern w:val="44"/>
          <w:sz w:val="44"/>
          <w:szCs w:val="44"/>
          <w14:textFill>
            <w14:solidFill>
              <w14:schemeClr w14:val="tx1"/>
            </w14:solidFill>
          </w14:textFill>
        </w:rPr>
      </w:pPr>
      <w:r>
        <w:rPr>
          <w:rFonts w:ascii="宋体" w:hAnsi="宋体" w:cs="宋体"/>
          <w:color w:val="000000" w:themeColor="text1"/>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0" w:name="_Toc281"/>
      <w:r>
        <w:rPr>
          <w:rFonts w:hint="eastAsia" w:ascii="宋体" w:hAnsi="宋体" w:cs="宋体"/>
          <w:color w:val="000000" w:themeColor="text1"/>
          <w14:textFill>
            <w14:solidFill>
              <w14:schemeClr w14:val="tx1"/>
            </w14:solidFill>
          </w14:textFill>
        </w:rPr>
        <w:t>第一章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比选公告</w:t>
      </w:r>
      <w:bookmarkEnd w:id="0"/>
    </w:p>
    <w:p>
      <w:pPr>
        <w:spacing w:line="580" w:lineRule="exact"/>
        <w:ind w:firstLine="560" w:firstLineChars="200"/>
        <w:rPr>
          <w:rFonts w:ascii="宋体" w:hAnsi="宋体" w:cs="宋体"/>
          <w:color w:val="000000" w:themeColor="text1"/>
          <w:sz w:val="28"/>
          <w:szCs w:val="28"/>
          <w14:textFill>
            <w14:solidFill>
              <w14:schemeClr w14:val="tx1"/>
            </w14:solidFill>
          </w14:textFill>
        </w:rPr>
      </w:pPr>
      <w:bookmarkStart w:id="16" w:name="_GoBack"/>
      <w:r>
        <w:rPr>
          <w:rFonts w:hint="eastAsia" w:ascii="宋体" w:hAnsi="宋体" w:cs="宋体"/>
          <w:color w:val="000000" w:themeColor="text1"/>
          <w:sz w:val="28"/>
          <w:szCs w:val="28"/>
          <w14:textFill>
            <w14:solidFill>
              <w14:schemeClr w14:val="tx1"/>
            </w14:solidFill>
          </w14:textFill>
        </w:rPr>
        <w:t>福建省福化天辰气体有限公司</w:t>
      </w:r>
      <w:r>
        <w:rPr>
          <w:rFonts w:ascii="宋体" w:hAnsi="宋体" w:cs="宋体"/>
          <w:color w:val="000000" w:themeColor="text1"/>
          <w:sz w:val="28"/>
          <w:szCs w:val="28"/>
          <w:u w:val="single"/>
          <w14:textFill>
            <w14:solidFill>
              <w14:schemeClr w14:val="tx1"/>
            </w14:solidFill>
          </w14:textFill>
        </w:rPr>
        <w:t>2019年</w:t>
      </w:r>
      <w:r>
        <w:rPr>
          <w:rFonts w:hint="eastAsia" w:ascii="宋体" w:hAnsi="宋体" w:cs="宋体"/>
          <w:color w:val="000000" w:themeColor="text1"/>
          <w:sz w:val="28"/>
          <w:szCs w:val="28"/>
          <w:u w:val="single"/>
          <w14:textFill>
            <w14:solidFill>
              <w14:schemeClr w14:val="tx1"/>
            </w14:solidFill>
          </w14:textFill>
        </w:rPr>
        <w:t>防寒服</w:t>
      </w:r>
      <w:r>
        <w:rPr>
          <w:rFonts w:ascii="宋体" w:hAnsi="宋体" w:cs="宋体"/>
          <w:color w:val="000000" w:themeColor="text1"/>
          <w:sz w:val="28"/>
          <w:szCs w:val="28"/>
          <w:u w:val="single"/>
          <w14:textFill>
            <w14:solidFill>
              <w14:schemeClr w14:val="tx1"/>
            </w14:solidFill>
          </w14:textFill>
        </w:rPr>
        <w:t>采购框架协议</w:t>
      </w:r>
      <w:r>
        <w:rPr>
          <w:rFonts w:hint="eastAsia" w:ascii="宋体" w:hAnsi="宋体" w:cs="宋体"/>
          <w:color w:val="000000" w:themeColor="text1"/>
          <w:sz w:val="28"/>
          <w:szCs w:val="28"/>
          <w:u w:val="single"/>
          <w14:textFill>
            <w14:solidFill>
              <w14:schemeClr w14:val="tx1"/>
            </w14:solidFill>
          </w14:textFill>
        </w:rPr>
        <w:t>项目</w:t>
      </w:r>
      <w:r>
        <w:rPr>
          <w:rFonts w:hint="eastAsia" w:ascii="宋体" w:hAnsi="宋体" w:cs="宋体"/>
          <w:color w:val="000000" w:themeColor="text1"/>
          <w:sz w:val="28"/>
          <w:szCs w:val="28"/>
          <w14:textFill>
            <w14:solidFill>
              <w14:schemeClr w14:val="tx1"/>
            </w14:solidFill>
          </w14:textFill>
        </w:rPr>
        <w:t>进行公开比选，现欢迎国内合格参选人对该项目服务进行密封比选。</w:t>
      </w:r>
    </w:p>
    <w:p>
      <w:pPr>
        <w:spacing w:before="78" w:beforeLines="25" w:line="580" w:lineRule="exact"/>
        <w:rPr>
          <w:rFonts w:ascii="宋体" w:hAns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1</w:t>
      </w:r>
      <w:r>
        <w:rPr>
          <w:rFonts w:hint="eastAsia" w:ascii="宋体" w:hAnsi="宋体" w:cs="宋体"/>
          <w:b/>
          <w:color w:val="000000" w:themeColor="text1"/>
          <w:sz w:val="28"/>
          <w:szCs w:val="28"/>
          <w14:textFill>
            <w14:solidFill>
              <w14:schemeClr w14:val="tx1"/>
            </w14:solidFill>
          </w14:textFill>
        </w:rPr>
        <w:t>．参选人资格要求：</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 xml:space="preserve"> 本次要求参选人具有独立法人，并具备相关经营资质。</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1.2 参选人应为生产企业</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如为各类代理商及分销商</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或直营分公司应</w:t>
      </w:r>
      <w:r>
        <w:rPr>
          <w:rFonts w:hint="eastAsia" w:ascii="宋体" w:hAnsi="宋体" w:cs="宋体"/>
          <w:color w:val="000000" w:themeColor="text1"/>
          <w:sz w:val="28"/>
          <w:szCs w:val="28"/>
          <w14:textFill>
            <w14:solidFill>
              <w14:schemeClr w14:val="tx1"/>
            </w14:solidFill>
          </w14:textFill>
        </w:rPr>
        <w:t>提供</w:t>
      </w:r>
      <w:r>
        <w:rPr>
          <w:rFonts w:ascii="宋体" w:hAnsi="宋体" w:cs="宋体"/>
          <w:color w:val="000000" w:themeColor="text1"/>
          <w:sz w:val="28"/>
          <w:szCs w:val="28"/>
          <w14:textFill>
            <w14:solidFill>
              <w14:schemeClr w14:val="tx1"/>
            </w14:solidFill>
          </w14:textFill>
        </w:rPr>
        <w:t>可追溯至品牌方的相关授权证明</w:t>
      </w:r>
      <w:r>
        <w:rPr>
          <w:rFonts w:hint="eastAsia" w:ascii="宋体" w:hAnsi="宋体" w:cs="宋体"/>
          <w:color w:val="000000" w:themeColor="text1"/>
          <w:sz w:val="28"/>
          <w:szCs w:val="28"/>
          <w14:textFill>
            <w14:solidFill>
              <w14:schemeClr w14:val="tx1"/>
            </w14:solidFill>
          </w14:textFill>
        </w:rPr>
        <w:t>。</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 xml:space="preserve"> 在我国境内有合法有效的注册资质，具有独立法人资格，具有独立承担民事责任的能力。</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.4 本比选项目不接受联合体参选。</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.5</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其他资格要求详见比选文件。</w:t>
      </w:r>
    </w:p>
    <w:p>
      <w:pPr>
        <w:spacing w:before="78" w:beforeLines="25" w:line="580" w:lineRule="exact"/>
        <w:rPr>
          <w:rFonts w:ascii="宋体" w:hAns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2</w:t>
      </w:r>
      <w:r>
        <w:rPr>
          <w:rFonts w:hint="eastAsia" w:ascii="宋体" w:hAnsi="宋体" w:cs="宋体"/>
          <w:b/>
          <w:color w:val="000000" w:themeColor="text1"/>
          <w:sz w:val="28"/>
          <w:szCs w:val="28"/>
          <w14:textFill>
            <w14:solidFill>
              <w14:schemeClr w14:val="tx1"/>
            </w14:solidFill>
          </w14:textFill>
        </w:rPr>
        <w:t>．参选文件递交：</w:t>
      </w:r>
    </w:p>
    <w:p>
      <w:pPr>
        <w:spacing w:line="580" w:lineRule="exact"/>
        <w:ind w:firstLine="560" w:firstLineChars="200"/>
        <w:rPr>
          <w:rFonts w:ascii="宋体" w:hAnsi="宋体" w:cs="宋体"/>
          <w:b/>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 xml:space="preserve">1 </w:t>
      </w:r>
      <w:r>
        <w:rPr>
          <w:rFonts w:hint="eastAsia" w:ascii="宋体" w:hAnsi="宋体" w:cs="宋体"/>
          <w:color w:val="000000" w:themeColor="text1"/>
          <w:sz w:val="28"/>
          <w:szCs w:val="28"/>
          <w14:textFill>
            <w14:solidFill>
              <w14:schemeClr w14:val="tx1"/>
            </w14:solidFill>
          </w14:textFill>
        </w:rPr>
        <w:t>比选文件递交的截止时间</w:t>
      </w:r>
      <w:r>
        <w:rPr>
          <w:rFonts w:hint="eastAsia" w:ascii="宋体" w:hAnsi="宋体" w:cs="宋体"/>
          <w:b/>
          <w:color w:val="000000" w:themeColor="text1"/>
          <w:sz w:val="28"/>
          <w:szCs w:val="28"/>
          <w14:textFill>
            <w14:solidFill>
              <w14:schemeClr w14:val="tx1"/>
            </w14:solidFill>
          </w14:textFill>
        </w:rPr>
        <w:t>：2019年10月</w:t>
      </w:r>
      <w:r>
        <w:rPr>
          <w:rFonts w:hint="eastAsia" w:ascii="宋体" w:hAnsi="宋体" w:cs="宋体"/>
          <w:b/>
          <w:color w:val="000000" w:themeColor="text1"/>
          <w:sz w:val="28"/>
          <w:szCs w:val="28"/>
          <w:lang w:val="en-US" w:eastAsia="zh-CN"/>
          <w14:textFill>
            <w14:solidFill>
              <w14:schemeClr w14:val="tx1"/>
            </w14:solidFill>
          </w14:textFill>
        </w:rPr>
        <w:t>21</w:t>
      </w:r>
      <w:r>
        <w:rPr>
          <w:rFonts w:hint="eastAsia" w:ascii="宋体" w:hAnsi="宋体" w:cs="宋体"/>
          <w:b/>
          <w:color w:val="000000" w:themeColor="text1"/>
          <w:sz w:val="28"/>
          <w:szCs w:val="28"/>
          <w14:textFill>
            <w14:solidFill>
              <w14:schemeClr w14:val="tx1"/>
            </w14:solidFill>
          </w14:textFill>
        </w:rPr>
        <w:t>日</w:t>
      </w:r>
      <w:r>
        <w:rPr>
          <w:rFonts w:ascii="宋体" w:hAnsi="宋体" w:cs="宋体"/>
          <w:b/>
          <w:color w:val="000000" w:themeColor="text1"/>
          <w:sz w:val="28"/>
          <w:szCs w:val="28"/>
          <w14:textFill>
            <w14:solidFill>
              <w14:schemeClr w14:val="tx1"/>
            </w14:solidFill>
          </w14:textFill>
        </w:rPr>
        <w:t>11</w:t>
      </w:r>
      <w:r>
        <w:rPr>
          <w:rFonts w:hint="eastAsia" w:ascii="宋体" w:hAnsi="宋体" w:cs="宋体"/>
          <w:b/>
          <w:color w:val="000000" w:themeColor="text1"/>
          <w:sz w:val="28"/>
          <w:szCs w:val="28"/>
          <w14:textFill>
            <w14:solidFill>
              <w14:schemeClr w14:val="tx1"/>
            </w14:solidFill>
          </w14:textFill>
        </w:rPr>
        <w:t>时</w:t>
      </w:r>
      <w:r>
        <w:rPr>
          <w:rFonts w:ascii="宋体" w:hAnsi="宋体" w:cs="宋体"/>
          <w:b/>
          <w:color w:val="000000" w:themeColor="text1"/>
          <w:sz w:val="28"/>
          <w:szCs w:val="28"/>
          <w14:textFill>
            <w14:solidFill>
              <w14:schemeClr w14:val="tx1"/>
            </w14:solidFill>
          </w14:textFill>
        </w:rPr>
        <w:t>30</w:t>
      </w:r>
      <w:r>
        <w:rPr>
          <w:rFonts w:hint="eastAsia" w:ascii="宋体" w:hAnsi="宋体" w:cs="宋体"/>
          <w:b/>
          <w:color w:val="000000" w:themeColor="text1"/>
          <w:sz w:val="28"/>
          <w:szCs w:val="28"/>
          <w14:textFill>
            <w14:solidFill>
              <w14:schemeClr w14:val="tx1"/>
            </w14:solidFill>
          </w14:textFill>
        </w:rPr>
        <w:t>分。</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 xml:space="preserve">2 </w:t>
      </w:r>
      <w:r>
        <w:rPr>
          <w:rFonts w:hint="eastAsia" w:ascii="宋体" w:hAnsi="宋体" w:cs="宋体"/>
          <w:color w:val="000000" w:themeColor="text1"/>
          <w:sz w:val="28"/>
          <w:szCs w:val="28"/>
          <w14:textFill>
            <w14:solidFill>
              <w14:schemeClr w14:val="tx1"/>
            </w14:solidFill>
          </w14:textFill>
        </w:rPr>
        <w:t>提交参选文件的地点为：福州市福清市江阴镇南曹村海通大厦13楼（福化天辰气体有限公司）联系人：王文轩、联系电话：</w:t>
      </w:r>
      <w:r>
        <w:rPr>
          <w:rFonts w:ascii="宋体" w:hAnsi="宋体" w:cs="宋体"/>
          <w:color w:val="000000" w:themeColor="text1"/>
          <w:sz w:val="28"/>
          <w:szCs w:val="28"/>
          <w14:textFill>
            <w14:solidFill>
              <w14:schemeClr w14:val="tx1"/>
            </w14:solidFill>
          </w14:textFill>
        </w:rPr>
        <w:t>18559116972</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b/>
          <w:color w:val="000000" w:themeColor="text1"/>
          <w:sz w:val="28"/>
          <w:szCs w:val="28"/>
          <w14:textFill>
            <w14:solidFill>
              <w14:schemeClr w14:val="tx1"/>
            </w14:solidFill>
          </w14:textFill>
        </w:rPr>
        <w:t>因收件地区偏远，请用顺丰快递或亲自送达比选方，其他快递无法送达！！！外包装上必须注明参选项目名称、参选单位、联系人电话、联系人邮箱。</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.3</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逾期送达的或未送达指定地点或投标文件密封不符合规定要求的投标文件，比选人不予受理。</w:t>
      </w:r>
    </w:p>
    <w:p>
      <w:pPr>
        <w:spacing w:before="78" w:beforeLines="25" w:line="580" w:lineRule="exact"/>
        <w:rPr>
          <w:rFonts w:ascii="宋体" w:hAns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3</w:t>
      </w:r>
      <w:r>
        <w:rPr>
          <w:rFonts w:hint="eastAsia" w:ascii="宋体" w:hAnsi="宋体" w:cs="宋体"/>
          <w:b/>
          <w:color w:val="000000" w:themeColor="text1"/>
          <w:sz w:val="28"/>
          <w:szCs w:val="28"/>
          <w14:textFill>
            <w14:solidFill>
              <w14:schemeClr w14:val="tx1"/>
            </w14:solidFill>
          </w14:textFill>
        </w:rPr>
        <w:t>．本次比选采用综合评估法</w:t>
      </w:r>
    </w:p>
    <w:p>
      <w:pPr>
        <w:spacing w:line="480" w:lineRule="exact"/>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4.参选保证金</w:t>
      </w:r>
    </w:p>
    <w:p>
      <w:pPr>
        <w:spacing w:line="480" w:lineRule="exact"/>
        <w:ind w:firstLine="560"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4.1参选保证金：</w:t>
      </w:r>
      <w:r>
        <w:rPr>
          <w:rFonts w:hint="eastAsia" w:ascii="宋体" w:hAnsi="宋体" w:cs="宋体"/>
          <w:b/>
          <w:color w:val="000000" w:themeColor="text1"/>
          <w:sz w:val="28"/>
          <w:szCs w:val="28"/>
          <w:u w:val="single"/>
          <w14:textFill>
            <w14:solidFill>
              <w14:schemeClr w14:val="tx1"/>
            </w14:solidFill>
          </w14:textFill>
        </w:rPr>
        <w:t>￥2500.00  </w:t>
      </w:r>
      <w:r>
        <w:rPr>
          <w:rFonts w:hint="eastAsia" w:ascii="宋体" w:hAnsi="宋体" w:cs="宋体"/>
          <w:b/>
          <w:color w:val="000000" w:themeColor="text1"/>
          <w:sz w:val="28"/>
          <w:szCs w:val="28"/>
          <w14:textFill>
            <w14:solidFill>
              <w14:schemeClr w14:val="tx1"/>
            </w14:solidFill>
          </w14:textFill>
        </w:rPr>
        <w:t>大写：人民币贰仟伍佰元整。</w:t>
      </w:r>
    </w:p>
    <w:p>
      <w:pPr>
        <w:spacing w:line="480" w:lineRule="exact"/>
        <w:ind w:firstLine="560"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4.2参选保证金应从参选人所在地银行的参选人企业基本账户以电汇或银行转账的形式在比选文件递交截止日</w:t>
      </w:r>
      <w:r>
        <w:rPr>
          <w:rFonts w:ascii="宋体" w:hAnsi="宋体" w:cs="宋体"/>
          <w:b/>
          <w:color w:val="000000" w:themeColor="text1"/>
          <w:sz w:val="28"/>
          <w:szCs w:val="28"/>
          <w14:textFill>
            <w14:solidFill>
              <w14:schemeClr w14:val="tx1"/>
            </w14:solidFill>
          </w14:textFill>
        </w:rPr>
        <w:t>2019年</w:t>
      </w:r>
      <w:r>
        <w:rPr>
          <w:rFonts w:hint="eastAsia" w:ascii="宋体" w:hAnsi="宋体" w:cs="宋体"/>
          <w:b/>
          <w:color w:val="000000" w:themeColor="text1"/>
          <w:sz w:val="28"/>
          <w:szCs w:val="28"/>
          <w:lang w:val="en-US" w:eastAsia="zh-CN"/>
          <w14:textFill>
            <w14:solidFill>
              <w14:schemeClr w14:val="tx1"/>
            </w14:solidFill>
          </w14:textFill>
        </w:rPr>
        <w:t>10</w:t>
      </w:r>
      <w:r>
        <w:rPr>
          <w:rFonts w:ascii="宋体" w:hAnsi="宋体" w:cs="宋体"/>
          <w:b/>
          <w:color w:val="000000" w:themeColor="text1"/>
          <w:sz w:val="28"/>
          <w:szCs w:val="28"/>
          <w14:textFill>
            <w14:solidFill>
              <w14:schemeClr w14:val="tx1"/>
            </w14:solidFill>
          </w14:textFill>
        </w:rPr>
        <w:t>月</w:t>
      </w:r>
      <w:r>
        <w:rPr>
          <w:rFonts w:hint="eastAsia" w:ascii="宋体" w:hAnsi="宋体" w:cs="宋体"/>
          <w:b/>
          <w:color w:val="000000" w:themeColor="text1"/>
          <w:sz w:val="28"/>
          <w:szCs w:val="28"/>
          <w:lang w:val="en-US" w:eastAsia="zh-CN"/>
          <w14:textFill>
            <w14:solidFill>
              <w14:schemeClr w14:val="tx1"/>
            </w14:solidFill>
          </w14:textFill>
        </w:rPr>
        <w:t>21</w:t>
      </w:r>
      <w:r>
        <w:rPr>
          <w:rFonts w:ascii="宋体" w:hAnsi="宋体" w:cs="宋体"/>
          <w:b/>
          <w:color w:val="000000" w:themeColor="text1"/>
          <w:sz w:val="28"/>
          <w:szCs w:val="28"/>
          <w14:textFill>
            <w14:solidFill>
              <w14:schemeClr w14:val="tx1"/>
            </w14:solidFill>
          </w14:textFill>
        </w:rPr>
        <w:t>日中午11时30分前</w:t>
      </w:r>
      <w:r>
        <w:rPr>
          <w:rFonts w:hint="eastAsia" w:ascii="宋体" w:hAnsi="宋体" w:cs="宋体"/>
          <w:b/>
          <w:color w:val="000000" w:themeColor="text1"/>
          <w:sz w:val="28"/>
          <w:szCs w:val="28"/>
          <w14:textFill>
            <w14:solidFill>
              <w14:schemeClr w14:val="tx1"/>
            </w14:solidFill>
          </w14:textFill>
        </w:rPr>
        <w:t>汇到我司指定的账户，并应在电汇或银行转账单上注明用途：</w:t>
      </w:r>
      <w:r>
        <w:rPr>
          <w:rFonts w:hint="eastAsia" w:ascii="宋体" w:hAnsi="宋体" w:cs="宋体"/>
          <w:b/>
          <w:color w:val="000000" w:themeColor="text1"/>
          <w:sz w:val="28"/>
          <w:szCs w:val="28"/>
          <w:u w:val="single"/>
          <w14:textFill>
            <w14:solidFill>
              <w14:schemeClr w14:val="tx1"/>
            </w14:solidFill>
          </w14:textFill>
        </w:rPr>
        <w:t>“2019年防寒服采购框架协议参选保证金”</w:t>
      </w:r>
      <w:r>
        <w:rPr>
          <w:rFonts w:hint="eastAsia" w:ascii="宋体" w:hAnsi="宋体" w:cs="宋体"/>
          <w:b/>
          <w:color w:val="000000" w:themeColor="text1"/>
          <w:sz w:val="28"/>
          <w:szCs w:val="28"/>
          <w14:textFill>
            <w14:solidFill>
              <w14:schemeClr w14:val="tx1"/>
            </w14:solidFill>
          </w14:textFill>
        </w:rPr>
        <w:t>。</w:t>
      </w:r>
    </w:p>
    <w:p>
      <w:pPr>
        <w:spacing w:line="480" w:lineRule="exact"/>
        <w:ind w:firstLine="560"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参选保证金银行账号</w:t>
      </w:r>
    </w:p>
    <w:p>
      <w:pPr>
        <w:spacing w:line="480" w:lineRule="exact"/>
        <w:ind w:firstLine="560"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开户银行：</w:t>
      </w:r>
      <w:r>
        <w:rPr>
          <w:rFonts w:hint="eastAsia" w:ascii="宋体" w:hAnsi="宋体" w:cs="宋体"/>
          <w:b/>
          <w:color w:val="000000" w:themeColor="text1"/>
          <w:sz w:val="28"/>
          <w:szCs w:val="28"/>
          <w:u w:val="single"/>
          <w14:textFill>
            <w14:solidFill>
              <w14:schemeClr w14:val="tx1"/>
            </w14:solidFill>
          </w14:textFill>
        </w:rPr>
        <w:t>中国建设银行福州城北支行</w:t>
      </w:r>
    </w:p>
    <w:p>
      <w:pPr>
        <w:spacing w:line="480" w:lineRule="exact"/>
        <w:ind w:firstLine="560"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开户名称：</w:t>
      </w:r>
      <w:r>
        <w:rPr>
          <w:rFonts w:hint="eastAsia" w:ascii="宋体" w:hAnsi="宋体" w:cs="宋体"/>
          <w:b/>
          <w:color w:val="000000" w:themeColor="text1"/>
          <w:sz w:val="28"/>
          <w:szCs w:val="28"/>
          <w:u w:val="single"/>
          <w14:textFill>
            <w14:solidFill>
              <w14:schemeClr w14:val="tx1"/>
            </w14:solidFill>
          </w14:textFill>
        </w:rPr>
        <w:t>福建省福化天辰气体有限公司</w:t>
      </w:r>
    </w:p>
    <w:p>
      <w:pPr>
        <w:spacing w:line="480" w:lineRule="exact"/>
        <w:ind w:firstLine="560"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帐  号：</w:t>
      </w:r>
      <w:r>
        <w:rPr>
          <w:rFonts w:hint="eastAsia" w:ascii="宋体" w:hAnsi="宋体" w:cs="宋体"/>
          <w:b/>
          <w:color w:val="000000" w:themeColor="text1"/>
          <w:sz w:val="28"/>
          <w:szCs w:val="28"/>
          <w:u w:val="single"/>
          <w14:textFill>
            <w14:solidFill>
              <w14:schemeClr w14:val="tx1"/>
            </w14:solidFill>
          </w14:textFill>
        </w:rPr>
        <w:t>3505 0189 0007 0000 1679</w:t>
      </w:r>
    </w:p>
    <w:p>
      <w:pPr>
        <w:spacing w:line="480" w:lineRule="exact"/>
        <w:ind w:firstLine="560"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说明：注明用途：</w:t>
      </w:r>
      <w:r>
        <w:rPr>
          <w:rFonts w:hint="eastAsia" w:ascii="宋体" w:hAnsi="宋体" w:cs="宋体"/>
          <w:b/>
          <w:color w:val="000000" w:themeColor="text1"/>
          <w:sz w:val="28"/>
          <w:szCs w:val="28"/>
          <w:u w:val="single"/>
          <w14:textFill>
            <w14:solidFill>
              <w14:schemeClr w14:val="tx1"/>
            </w14:solidFill>
          </w14:textFill>
        </w:rPr>
        <w:t>“2019年防寒服采购框架协议参选保证金”</w:t>
      </w:r>
    </w:p>
    <w:p>
      <w:pPr>
        <w:spacing w:line="4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参选有效期为投标截止期后 30 个日历天，参选保证金有效期与参选有效期一致。</w:t>
      </w:r>
    </w:p>
    <w:p>
      <w:pPr>
        <w:spacing w:line="4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未中选人的参选保证金在公示期结束后七个工作日内退还，中选人的参选保证金在合同签订之后七个工作日内退还。</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福建省福化天辰气体有限公司承诺本次自主比选不存在任何障碍，保证本公告的内容不存在任何重大遗漏、虚假陈述或严重误导，并对其内容的真实性、完整性和有效性负责。</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为了“公开、公平、公正、透明”，引导参选人进行正确参选，特制定本文件。</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 系 人： 陈素芳</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电    话：13515920301</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联系地址：福建省福清市江阴工业集中区</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邮    编：350309</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p>
    <w:p>
      <w:pPr>
        <w:spacing w:line="580" w:lineRule="exact"/>
        <w:jc w:val="righ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福建省福化天辰气体有限公司 </w:t>
      </w:r>
    </w:p>
    <w:p>
      <w:pPr>
        <w:spacing w:line="58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2019年10月</w:t>
      </w:r>
      <w:r>
        <w:rPr>
          <w:rFonts w:hint="eastAsia" w:ascii="宋体" w:hAnsi="宋体" w:cs="宋体"/>
          <w:color w:val="000000" w:themeColor="text1"/>
          <w:sz w:val="28"/>
          <w:szCs w:val="28"/>
          <w:lang w:val="en-US" w:eastAsia="zh-CN"/>
          <w14:textFill>
            <w14:solidFill>
              <w14:schemeClr w14:val="tx1"/>
            </w14:solidFill>
          </w14:textFill>
        </w:rPr>
        <w:t>11</w:t>
      </w:r>
      <w:r>
        <w:rPr>
          <w:rFonts w:hint="eastAsia" w:ascii="宋体" w:hAnsi="宋体" w:cs="宋体"/>
          <w:color w:val="000000" w:themeColor="text1"/>
          <w:sz w:val="28"/>
          <w:szCs w:val="28"/>
          <w14:textFill>
            <w14:solidFill>
              <w14:schemeClr w14:val="tx1"/>
            </w14:solidFill>
          </w14:textFill>
        </w:rPr>
        <w:t>日</w:t>
      </w:r>
    </w:p>
    <w:bookmarkEnd w:id="16"/>
    <w:p>
      <w:pPr>
        <w:pStyle w:val="2"/>
        <w:jc w:val="center"/>
        <w:rPr>
          <w:rFonts w:ascii="宋体" w:hAnsi="宋体" w:cs="宋体"/>
          <w:color w:val="000000" w:themeColor="text1"/>
          <w14:textFill>
            <w14:solidFill>
              <w14:schemeClr w14:val="tx1"/>
            </w14:solidFill>
          </w14:textFill>
        </w:rPr>
      </w:pPr>
      <w:bookmarkStart w:id="1" w:name="_Toc31236"/>
      <w:r>
        <w:rPr>
          <w:rFonts w:hint="eastAsia" w:ascii="宋体" w:hAnsi="宋体" w:cs="宋体"/>
          <w:color w:val="000000" w:themeColor="text1"/>
          <w14:textFill>
            <w14:solidFill>
              <w14:schemeClr w14:val="tx1"/>
            </w14:solidFill>
          </w14:textFill>
        </w:rPr>
        <w:t>第二章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比选须知</w:t>
      </w:r>
      <w:bookmarkEnd w:id="1"/>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1</w:t>
      </w:r>
      <w:r>
        <w:rPr>
          <w:rFonts w:hint="eastAsia" w:ascii="宋体" w:hAnsi="宋体"/>
          <w:b/>
          <w:color w:val="000000" w:themeColor="text1"/>
          <w:sz w:val="28"/>
          <w:szCs w:val="28"/>
          <w14:textFill>
            <w14:solidFill>
              <w14:schemeClr w14:val="tx1"/>
            </w14:solidFill>
          </w14:textFill>
        </w:rPr>
        <w:t>．比选范围</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1.1 </w:t>
      </w:r>
      <w:r>
        <w:rPr>
          <w:rFonts w:hint="eastAsia" w:ascii="宋体" w:hAnsi="宋体"/>
          <w:color w:val="000000" w:themeColor="text1"/>
          <w:sz w:val="28"/>
          <w:szCs w:val="28"/>
          <w14:textFill>
            <w14:solidFill>
              <w14:schemeClr w14:val="tx1"/>
            </w14:solidFill>
          </w14:textFill>
        </w:rPr>
        <w:t>福建省福化天辰气体有限公</w:t>
      </w:r>
      <w:r>
        <w:rPr>
          <w:rFonts w:hint="eastAsia" w:ascii="宋体" w:hAnsi="宋体" w:cs="宋体"/>
          <w:color w:val="000000" w:themeColor="text1"/>
          <w:sz w:val="28"/>
          <w:szCs w:val="28"/>
          <w14:textFill>
            <w14:solidFill>
              <w14:schemeClr w14:val="tx1"/>
            </w14:solidFill>
          </w14:textFill>
        </w:rPr>
        <w:t>司</w:t>
      </w:r>
      <w:r>
        <w:rPr>
          <w:rFonts w:hint="eastAsia" w:ascii="宋体" w:hAnsi="宋体" w:cs="宋体"/>
          <w:color w:val="000000" w:themeColor="text1"/>
          <w:sz w:val="28"/>
          <w:szCs w:val="28"/>
          <w:u w:val="single"/>
          <w14:textFill>
            <w14:solidFill>
              <w14:schemeClr w14:val="tx1"/>
            </w14:solidFill>
          </w14:textFill>
        </w:rPr>
        <w:t>2019年防寒服采购框架协议</w:t>
      </w:r>
      <w:r>
        <w:rPr>
          <w:rFonts w:hint="eastAsia" w:ascii="宋体" w:hAnsi="宋体" w:cs="宋体"/>
          <w:color w:val="000000" w:themeColor="text1"/>
          <w:sz w:val="28"/>
          <w:szCs w:val="28"/>
          <w14:textFill>
            <w14:solidFill>
              <w14:schemeClr w14:val="tx1"/>
            </w14:solidFill>
          </w14:textFill>
        </w:rPr>
        <w:t>项目</w:t>
      </w:r>
      <w:r>
        <w:rPr>
          <w:rFonts w:hint="eastAsia" w:ascii="宋体" w:hAnsi="宋体"/>
          <w:color w:val="000000" w:themeColor="text1"/>
          <w:sz w:val="28"/>
          <w:szCs w:val="28"/>
          <w14:textFill>
            <w14:solidFill>
              <w14:schemeClr w14:val="tx1"/>
            </w14:solidFill>
          </w14:textFill>
        </w:rPr>
        <w:t>。</w:t>
      </w:r>
    </w:p>
    <w:p>
      <w:pPr>
        <w:spacing w:line="580" w:lineRule="exact"/>
        <w:ind w:firstLine="600" w:firstLineChars="20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30"/>
          <w:szCs w:val="30"/>
          <w14:textFill>
            <w14:solidFill>
              <w14:schemeClr w14:val="tx1"/>
            </w14:solidFill>
          </w14:textFill>
        </w:rPr>
        <w:t>2019年防寒服技术规格要</w:t>
      </w:r>
      <w:r>
        <w:rPr>
          <w:rFonts w:hint="eastAsia" w:ascii="宋体" w:hAnsi="宋体"/>
          <w:color w:val="000000" w:themeColor="text1"/>
          <w:sz w:val="28"/>
          <w:szCs w:val="28"/>
          <w14:textFill>
            <w14:solidFill>
              <w14:schemeClr w14:val="tx1"/>
            </w14:solidFill>
          </w14:textFill>
        </w:rPr>
        <w:t>求</w:t>
      </w:r>
    </w:p>
    <w:tbl>
      <w:tblPr>
        <w:tblStyle w:val="12"/>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2409"/>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line="580" w:lineRule="exact"/>
              <w:jc w:val="center"/>
              <w:rPr>
                <w:rFonts w:ascii="宋体" w:hAnsi="宋体"/>
                <w:sz w:val="28"/>
                <w:szCs w:val="28"/>
              </w:rPr>
            </w:pPr>
            <w:r>
              <w:rPr>
                <w:rFonts w:hint="eastAsia" w:ascii="宋体" w:hAnsi="宋体"/>
                <w:sz w:val="28"/>
                <w:szCs w:val="28"/>
              </w:rPr>
              <w:t>产品名称</w:t>
            </w:r>
          </w:p>
        </w:tc>
        <w:tc>
          <w:tcPr>
            <w:tcW w:w="1276" w:type="dxa"/>
          </w:tcPr>
          <w:p>
            <w:pPr>
              <w:spacing w:line="580" w:lineRule="exact"/>
              <w:jc w:val="center"/>
              <w:rPr>
                <w:rFonts w:ascii="宋体" w:hAnsi="宋体"/>
                <w:sz w:val="28"/>
                <w:szCs w:val="28"/>
              </w:rPr>
            </w:pPr>
            <w:r>
              <w:rPr>
                <w:rFonts w:hint="eastAsia" w:ascii="宋体" w:hAnsi="宋体"/>
                <w:sz w:val="28"/>
                <w:szCs w:val="28"/>
              </w:rPr>
              <w:t>品牌</w:t>
            </w:r>
          </w:p>
        </w:tc>
        <w:tc>
          <w:tcPr>
            <w:tcW w:w="2409" w:type="dxa"/>
          </w:tcPr>
          <w:p>
            <w:pPr>
              <w:spacing w:line="580" w:lineRule="exact"/>
              <w:jc w:val="center"/>
              <w:rPr>
                <w:rFonts w:ascii="宋体" w:hAnsi="宋体"/>
                <w:sz w:val="28"/>
                <w:szCs w:val="28"/>
              </w:rPr>
            </w:pPr>
            <w:r>
              <w:rPr>
                <w:rFonts w:ascii="宋体" w:hAnsi="宋体"/>
                <w:sz w:val="28"/>
                <w:szCs w:val="28"/>
              </w:rPr>
              <w:t>型号及规格要求</w:t>
            </w:r>
          </w:p>
        </w:tc>
        <w:tc>
          <w:tcPr>
            <w:tcW w:w="3232" w:type="dxa"/>
          </w:tcPr>
          <w:p>
            <w:pPr>
              <w:spacing w:line="580" w:lineRule="exact"/>
              <w:jc w:val="center"/>
              <w:rPr>
                <w:rFonts w:ascii="宋体" w:hAnsi="宋体"/>
                <w:sz w:val="28"/>
                <w:szCs w:val="28"/>
              </w:rPr>
            </w:pPr>
            <w:r>
              <w:rPr>
                <w:rFonts w:hint="eastAsia" w:ascii="宋体" w:hAnsi="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line="580" w:lineRule="exact"/>
              <w:rPr>
                <w:rFonts w:ascii="宋体" w:hAnsi="宋体"/>
                <w:sz w:val="28"/>
                <w:szCs w:val="28"/>
              </w:rPr>
            </w:pPr>
            <w:r>
              <w:rPr>
                <w:rFonts w:hint="eastAsia" w:ascii="宋体" w:hAnsi="宋体"/>
                <w:sz w:val="28"/>
                <w:szCs w:val="28"/>
              </w:rPr>
              <w:t>防寒服</w:t>
            </w:r>
          </w:p>
        </w:tc>
        <w:tc>
          <w:tcPr>
            <w:tcW w:w="1276" w:type="dxa"/>
          </w:tcPr>
          <w:p>
            <w:pPr>
              <w:spacing w:line="580" w:lineRule="exact"/>
              <w:jc w:val="center"/>
              <w:rPr>
                <w:rFonts w:ascii="宋体" w:hAnsi="宋体"/>
                <w:sz w:val="28"/>
                <w:szCs w:val="28"/>
              </w:rPr>
            </w:pPr>
            <w:r>
              <w:rPr>
                <w:rFonts w:hint="eastAsia" w:ascii="宋体" w:hAnsi="宋体"/>
                <w:sz w:val="28"/>
                <w:szCs w:val="28"/>
              </w:rPr>
              <w:t>/</w:t>
            </w:r>
          </w:p>
        </w:tc>
        <w:tc>
          <w:tcPr>
            <w:tcW w:w="2409" w:type="dxa"/>
          </w:tcPr>
          <w:p>
            <w:pPr>
              <w:spacing w:line="580" w:lineRule="exact"/>
              <w:jc w:val="center"/>
              <w:rPr>
                <w:rFonts w:ascii="宋体" w:hAnsi="宋体"/>
                <w:sz w:val="28"/>
                <w:szCs w:val="28"/>
              </w:rPr>
            </w:pPr>
            <w:r>
              <w:rPr>
                <w:rFonts w:ascii="宋体" w:hAnsi="宋体"/>
                <w:sz w:val="28"/>
                <w:szCs w:val="28"/>
              </w:rPr>
              <w:t>详见附件五</w:t>
            </w:r>
          </w:p>
        </w:tc>
        <w:tc>
          <w:tcPr>
            <w:tcW w:w="3232" w:type="dxa"/>
          </w:tcPr>
          <w:p>
            <w:pPr>
              <w:spacing w:line="580" w:lineRule="exact"/>
              <w:jc w:val="center"/>
              <w:rPr>
                <w:rFonts w:ascii="宋体" w:hAnsi="宋体"/>
                <w:sz w:val="28"/>
                <w:szCs w:val="28"/>
              </w:rPr>
            </w:pPr>
            <w:r>
              <w:rPr>
                <w:rFonts w:hint="eastAsia" w:ascii="宋体" w:hAnsi="宋体"/>
                <w:sz w:val="28"/>
                <w:szCs w:val="28"/>
              </w:rPr>
              <w:t>不少于508件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30" w:type="dxa"/>
            <w:gridSpan w:val="4"/>
          </w:tcPr>
          <w:p>
            <w:pPr>
              <w:spacing w:line="580" w:lineRule="exact"/>
              <w:rPr>
                <w:rFonts w:ascii="宋体" w:hAnsi="宋体"/>
                <w:sz w:val="28"/>
                <w:szCs w:val="28"/>
              </w:rPr>
            </w:pPr>
            <w:r>
              <w:rPr>
                <w:rFonts w:hint="eastAsia" w:ascii="宋体" w:hAnsi="宋体"/>
                <w:sz w:val="28"/>
                <w:szCs w:val="28"/>
              </w:rPr>
              <w:t>注：</w:t>
            </w:r>
          </w:p>
          <w:p>
            <w:pPr>
              <w:spacing w:line="580" w:lineRule="exact"/>
              <w:rPr>
                <w:rFonts w:ascii="宋体" w:hAnsi="宋体"/>
                <w:sz w:val="28"/>
                <w:szCs w:val="28"/>
              </w:rPr>
            </w:pPr>
            <w:r>
              <w:rPr>
                <w:rFonts w:hint="eastAsia" w:ascii="宋体" w:hAnsi="宋体"/>
                <w:sz w:val="28"/>
                <w:szCs w:val="28"/>
              </w:rPr>
              <w:t>1、参选人报价超过</w:t>
            </w:r>
            <w:r>
              <w:rPr>
                <w:rFonts w:hint="eastAsia" w:ascii="宋体" w:hAnsi="宋体"/>
                <w:b/>
                <w:sz w:val="28"/>
                <w:szCs w:val="28"/>
                <w:u w:val="single"/>
              </w:rPr>
              <w:t>最高限价280元/件（含税价）</w:t>
            </w:r>
            <w:r>
              <w:rPr>
                <w:rFonts w:hint="eastAsia" w:ascii="宋体" w:hAnsi="宋体"/>
                <w:sz w:val="28"/>
                <w:szCs w:val="28"/>
              </w:rPr>
              <w:t>将被视为无效参选。</w:t>
            </w:r>
          </w:p>
          <w:p>
            <w:pPr>
              <w:spacing w:line="580" w:lineRule="exact"/>
              <w:rPr>
                <w:rFonts w:ascii="宋体" w:hAnsi="宋体"/>
                <w:sz w:val="28"/>
                <w:szCs w:val="28"/>
              </w:rPr>
            </w:pPr>
            <w:r>
              <w:rPr>
                <w:rFonts w:hint="eastAsia" w:ascii="宋体" w:hAnsi="宋体"/>
                <w:sz w:val="28"/>
                <w:szCs w:val="28"/>
              </w:rPr>
              <w:t>2、参选人需提供身高1.75米样衣一件。没提供或提供号码不符合本项目要求，将被视为无效参选。中选单位样品留下，落选单位公示期结束后样衣退还。</w:t>
            </w:r>
          </w:p>
          <w:p>
            <w:pPr>
              <w:spacing w:line="580" w:lineRule="exact"/>
              <w:rPr>
                <w:rFonts w:ascii="宋体" w:hAnsi="宋体"/>
                <w:sz w:val="28"/>
                <w:szCs w:val="28"/>
              </w:rPr>
            </w:pPr>
            <w:r>
              <w:rPr>
                <w:rFonts w:hint="eastAsia" w:ascii="宋体" w:hAnsi="宋体"/>
                <w:sz w:val="28"/>
                <w:szCs w:val="28"/>
              </w:rPr>
              <w:t>3、本合同最低采购量508件，最大采购量以比选人发出的订货通知单为准。</w:t>
            </w:r>
          </w:p>
          <w:p>
            <w:pPr>
              <w:spacing w:line="580" w:lineRule="exact"/>
              <w:rPr>
                <w:rFonts w:ascii="宋体" w:hAnsi="宋体"/>
                <w:b/>
                <w:color w:val="000000" w:themeColor="text1"/>
                <w:sz w:val="28"/>
                <w:szCs w:val="28"/>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、若参选人无法承诺第一批货物（不少于508件）</w:t>
            </w:r>
            <w:r>
              <w:rPr>
                <w:rFonts w:hint="eastAsia" w:ascii="宋体" w:hAnsi="宋体"/>
                <w:b/>
                <w:color w:val="000000" w:themeColor="text1"/>
                <w:sz w:val="28"/>
                <w:szCs w:val="28"/>
                <w14:textFill>
                  <w14:solidFill>
                    <w14:schemeClr w14:val="tx1"/>
                  </w14:solidFill>
                </w14:textFill>
              </w:rPr>
              <w:t>在</w:t>
            </w:r>
            <w:r>
              <w:rPr>
                <w:rFonts w:hint="eastAsia" w:ascii="宋体" w:hAnsi="宋体"/>
                <w:b/>
                <w:color w:val="000000" w:themeColor="text1"/>
                <w:sz w:val="28"/>
                <w:szCs w:val="28"/>
                <w:u w:val="single"/>
                <w14:textFill>
                  <w14:solidFill>
                    <w14:schemeClr w14:val="tx1"/>
                  </w14:solidFill>
                </w14:textFill>
              </w:rPr>
              <w:t>2019年12月15日前</w:t>
            </w:r>
            <w:r>
              <w:rPr>
                <w:rFonts w:hint="eastAsia" w:ascii="宋体" w:hAnsi="宋体"/>
                <w:color w:val="000000" w:themeColor="text1"/>
                <w:sz w:val="28"/>
                <w:szCs w:val="28"/>
                <w14:textFill>
                  <w14:solidFill>
                    <w14:schemeClr w14:val="tx1"/>
                  </w14:solidFill>
                </w14:textFill>
              </w:rPr>
              <w:t>送达比选人所在地，将被视为无效参选。</w:t>
            </w:r>
          </w:p>
          <w:p>
            <w:pPr>
              <w:spacing w:line="580" w:lineRule="exact"/>
              <w:rPr>
                <w:rFonts w:ascii="宋体" w:hAnsi="宋体"/>
                <w:color w:val="000000" w:themeColor="text1"/>
                <w:sz w:val="28"/>
                <w:szCs w:val="28"/>
                <w14:textFill>
                  <w14:solidFill>
                    <w14:schemeClr w14:val="tx1"/>
                  </w14:solidFill>
                </w14:textFill>
              </w:rPr>
            </w:pPr>
            <w:r>
              <w:rPr>
                <w:rFonts w:ascii="宋体" w:hAnsi="宋体"/>
                <w:sz w:val="28"/>
                <w:szCs w:val="28"/>
              </w:rPr>
              <w:t>5</w:t>
            </w:r>
            <w:r>
              <w:rPr>
                <w:rFonts w:hint="eastAsia" w:ascii="宋体" w:hAnsi="宋体"/>
                <w:color w:val="000000" w:themeColor="text1"/>
                <w:sz w:val="28"/>
                <w:szCs w:val="28"/>
                <w14:textFill>
                  <w14:solidFill>
                    <w14:schemeClr w14:val="tx1"/>
                  </w14:solidFill>
                </w14:textFill>
              </w:rPr>
              <w:t>、参选人中选之后应提供确保货物在质保期内正常穿戴所必须的备品备件（如纽扣，缝线等），用透明密封袋挂在吊牌后，该项价格含在参选报价内。</w:t>
            </w:r>
          </w:p>
          <w:p>
            <w:pPr>
              <w:spacing w:line="580" w:lineRule="exact"/>
              <w:rPr>
                <w:rFonts w:ascii="宋体" w:hAnsi="宋体"/>
                <w:sz w:val="28"/>
                <w:szCs w:val="28"/>
              </w:rPr>
            </w:pPr>
          </w:p>
        </w:tc>
      </w:tr>
    </w:tbl>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2</w:t>
      </w:r>
      <w:r>
        <w:rPr>
          <w:rFonts w:hint="eastAsia" w:ascii="宋体" w:hAnsi="宋体"/>
          <w:b/>
          <w:color w:val="000000" w:themeColor="text1"/>
          <w:sz w:val="28"/>
          <w:szCs w:val="28"/>
          <w14:textFill>
            <w14:solidFill>
              <w14:schemeClr w14:val="tx1"/>
            </w14:solidFill>
          </w14:textFill>
        </w:rPr>
        <w:t>．定义和解释</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2.1 </w:t>
      </w:r>
      <w:r>
        <w:rPr>
          <w:rFonts w:hint="eastAsia" w:ascii="宋体" w:hAnsi="宋体"/>
          <w:color w:val="000000" w:themeColor="text1"/>
          <w:sz w:val="28"/>
          <w:szCs w:val="28"/>
          <w14:textFill>
            <w14:solidFill>
              <w14:schemeClr w14:val="tx1"/>
            </w14:solidFill>
          </w14:textFill>
        </w:rPr>
        <w:t>“比选人”系福建省福化天辰气体有限公司，即业主方。</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2.2 </w:t>
      </w:r>
      <w:r>
        <w:rPr>
          <w:rFonts w:hint="eastAsia" w:ascii="宋体" w:hAnsi="宋体"/>
          <w:color w:val="000000" w:themeColor="text1"/>
          <w:sz w:val="28"/>
          <w:szCs w:val="28"/>
          <w14:textFill>
            <w14:solidFill>
              <w14:schemeClr w14:val="tx1"/>
            </w14:solidFill>
          </w14:textFill>
        </w:rPr>
        <w:t>“参选人”系指向比选人报名并接受邀请，领取比选文件，且已经提交或准备提交本次参选文件的法人。</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2.3 </w:t>
      </w:r>
      <w:r>
        <w:rPr>
          <w:rFonts w:hint="eastAsia" w:ascii="宋体" w:hAnsi="宋体"/>
          <w:color w:val="000000" w:themeColor="text1"/>
          <w:sz w:val="28"/>
          <w:szCs w:val="28"/>
          <w14:textFill>
            <w14:solidFill>
              <w14:schemeClr w14:val="tx1"/>
            </w14:solidFill>
          </w14:textFill>
        </w:rPr>
        <w:t>“参选人代表”系指全权代表参选人参加本次比选活动并签署参选文件的人，如果参选人代表不是参选人的法定代表人，须持有《法定代表人授权委托书》详见附件。</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3</w:t>
      </w:r>
      <w:r>
        <w:rPr>
          <w:rFonts w:hint="eastAsia" w:ascii="宋体" w:hAnsi="宋体"/>
          <w:b/>
          <w:color w:val="000000" w:themeColor="text1"/>
          <w:sz w:val="28"/>
          <w:szCs w:val="28"/>
          <w14:textFill>
            <w14:solidFill>
              <w14:schemeClr w14:val="tx1"/>
            </w14:solidFill>
          </w14:textFill>
        </w:rPr>
        <w:t>．比选文件组成</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3.1 </w:t>
      </w:r>
      <w:r>
        <w:rPr>
          <w:rFonts w:hint="eastAsia" w:ascii="宋体" w:hAnsi="宋体"/>
          <w:color w:val="000000" w:themeColor="text1"/>
          <w:sz w:val="28"/>
          <w:szCs w:val="28"/>
          <w14:textFill>
            <w14:solidFill>
              <w14:schemeClr w14:val="tx1"/>
            </w14:solidFill>
          </w14:textFill>
        </w:rPr>
        <w:t>比选文件包括下列内容：</w:t>
      </w:r>
      <w:r>
        <w:rPr>
          <w:rFonts w:ascii="宋体" w:hAnsi="宋体"/>
          <w:color w:val="000000" w:themeColor="text1"/>
          <w:sz w:val="28"/>
          <w:szCs w:val="28"/>
          <w14:textFill>
            <w14:solidFill>
              <w14:schemeClr w14:val="tx1"/>
            </w14:solidFill>
          </w14:textFill>
        </w:rPr>
        <w:t xml:space="preserve">    </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比选公告、比选须知、参选文件的编制、评选规则、参选人选定、合同授予、附件等。</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3.2 </w:t>
      </w:r>
      <w:r>
        <w:rPr>
          <w:rFonts w:hint="eastAsia" w:ascii="宋体" w:hAnsi="宋体"/>
          <w:color w:val="000000" w:themeColor="text1"/>
          <w:sz w:val="28"/>
          <w:szCs w:val="28"/>
          <w14:textFill>
            <w14:solidFill>
              <w14:schemeClr w14:val="tx1"/>
            </w14:solidFill>
          </w14:textFill>
        </w:rPr>
        <w:t>比选文件除第二章</w:t>
      </w:r>
      <w:r>
        <w:rPr>
          <w:rFonts w:ascii="宋体" w:hAnsi="宋体"/>
          <w:color w:val="000000" w:themeColor="text1"/>
          <w:sz w:val="28"/>
          <w:szCs w:val="28"/>
          <w14:textFill>
            <w14:solidFill>
              <w14:schemeClr w14:val="tx1"/>
            </w14:solidFill>
          </w14:textFill>
        </w:rPr>
        <w:t>3.1</w:t>
      </w:r>
      <w:r>
        <w:rPr>
          <w:rFonts w:hint="eastAsia" w:ascii="宋体" w:hAnsi="宋体"/>
          <w:color w:val="000000" w:themeColor="text1"/>
          <w:sz w:val="28"/>
          <w:szCs w:val="28"/>
          <w14:textFill>
            <w14:solidFill>
              <w14:schemeClr w14:val="tx1"/>
            </w14:solidFill>
          </w14:textFill>
        </w:rPr>
        <w:t>内容外，比选人在比选期间发出的书面文件和其他修改或补充函件，均是比选文件不可分割的组成部分。</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4</w:t>
      </w:r>
      <w:r>
        <w:rPr>
          <w:rFonts w:hint="eastAsia" w:ascii="宋体" w:hAnsi="宋体"/>
          <w:b/>
          <w:color w:val="000000" w:themeColor="text1"/>
          <w:sz w:val="28"/>
          <w:szCs w:val="28"/>
          <w14:textFill>
            <w14:solidFill>
              <w14:schemeClr w14:val="tx1"/>
            </w14:solidFill>
          </w14:textFill>
        </w:rPr>
        <w:t>．比选文件的澄清</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1 </w:t>
      </w:r>
      <w:r>
        <w:rPr>
          <w:rFonts w:hint="eastAsia" w:ascii="宋体" w:hAnsi="宋体"/>
          <w:color w:val="000000" w:themeColor="text1"/>
          <w:sz w:val="28"/>
          <w:szCs w:val="28"/>
          <w14:textFill>
            <w14:solidFill>
              <w14:schemeClr w14:val="tx1"/>
            </w14:solidFill>
          </w14:textFill>
        </w:rPr>
        <w:t>参选人获取比选文件后，应仔细检查比选文件的所有内容，如有残缺等问题应在参选</w:t>
      </w:r>
      <w:r>
        <w:rPr>
          <w:rFonts w:ascii="宋体" w:hAnsi="宋体"/>
          <w:color w:val="000000" w:themeColor="text1"/>
          <w:sz w:val="28"/>
          <w:szCs w:val="28"/>
          <w14:textFill>
            <w14:solidFill>
              <w14:schemeClr w14:val="tx1"/>
            </w14:solidFill>
          </w14:textFill>
        </w:rPr>
        <w:t>截止之日前</w:t>
      </w:r>
      <w:r>
        <w:rPr>
          <w:rFonts w:hint="eastAsia" w:ascii="宋体" w:hAnsi="宋体"/>
          <w:color w:val="000000" w:themeColor="text1"/>
          <w:sz w:val="28"/>
          <w:szCs w:val="28"/>
          <w14:textFill>
            <w14:solidFill>
              <w14:schemeClr w14:val="tx1"/>
            </w14:solidFill>
          </w14:textFill>
        </w:rPr>
        <w:t>向比选人提出。参选人若对比选文件有任何疑问，应在比选文件挂网之日起3日内，按参选须知载明的地址以书面形式通知到比选人。比选人将视情况确定采用适当方式予以澄清或以书面形式或挂网形式予以答复，澄清文件作为比选文件的组成部分，具有约束作用。</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5</w:t>
      </w:r>
      <w:r>
        <w:rPr>
          <w:rFonts w:hint="eastAsia" w:ascii="宋体" w:hAnsi="宋体"/>
          <w:b/>
          <w:color w:val="000000" w:themeColor="text1"/>
          <w:sz w:val="28"/>
          <w:szCs w:val="28"/>
          <w14:textFill>
            <w14:solidFill>
              <w14:schemeClr w14:val="tx1"/>
            </w14:solidFill>
          </w14:textFill>
        </w:rPr>
        <w:t>．比选文件的修改、补充</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5.1 </w:t>
      </w:r>
      <w:r>
        <w:rPr>
          <w:rFonts w:hint="eastAsia" w:ascii="宋体" w:hAnsi="宋体"/>
          <w:color w:val="000000" w:themeColor="text1"/>
          <w:sz w:val="28"/>
          <w:szCs w:val="28"/>
          <w14:textFill>
            <w14:solidFill>
              <w14:schemeClr w14:val="tx1"/>
            </w14:solidFill>
          </w14:textFill>
        </w:rPr>
        <w:t>在参选截止之日前，比选人可主动地或依据参选人要求澄清的问题而修改比选文件，并以书面形式或挂网形式通知所有报名参加比选项目的每一参选人，对方在收到该通知后应立即以书面形式予以确认；以书面形式确认确认的，参选人未按规定时间予以确认或未按规定时间地点领取书面文件的，视比选通知已收到；以挂网形式确认的，澄清文件上传公司官网，视比选通知已收到。</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5.2 </w:t>
      </w:r>
      <w:r>
        <w:rPr>
          <w:rFonts w:hint="eastAsia" w:ascii="宋体" w:hAnsi="宋体"/>
          <w:color w:val="000000" w:themeColor="text1"/>
          <w:sz w:val="28"/>
          <w:szCs w:val="28"/>
          <w14:textFill>
            <w14:solidFill>
              <w14:schemeClr w14:val="tx1"/>
            </w14:solidFill>
          </w14:textFill>
        </w:rPr>
        <w:t>为使参选人在准备参选文件时有合理的时间考虑比选文件的修改，比选人可酌情推迟参选截止时间和开评时间，并以书面形式或挂网形式通知已获得比选文件的每一参选人。</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5.3 </w:t>
      </w:r>
      <w:r>
        <w:rPr>
          <w:rFonts w:hint="eastAsia" w:ascii="宋体" w:hAnsi="宋体"/>
          <w:color w:val="000000" w:themeColor="text1"/>
          <w:sz w:val="28"/>
          <w:szCs w:val="28"/>
          <w14:textFill>
            <w14:solidFill>
              <w14:schemeClr w14:val="tx1"/>
            </w14:solidFill>
          </w14:textFill>
        </w:rPr>
        <w:t>比选文件的修改书将构成比选文件的一部分，对参选人具有约束作用。</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6</w:t>
      </w:r>
      <w:r>
        <w:rPr>
          <w:rFonts w:hint="eastAsia" w:ascii="宋体" w:hAnsi="宋体"/>
          <w:b/>
          <w:color w:val="000000" w:themeColor="text1"/>
          <w:sz w:val="28"/>
          <w:szCs w:val="28"/>
          <w14:textFill>
            <w14:solidFill>
              <w14:schemeClr w14:val="tx1"/>
            </w14:solidFill>
          </w14:textFill>
        </w:rPr>
        <w:t>．参选人资格</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1</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本次要求参选人具有独立法人，并具备相关经营资质。</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6.2 参选人应为生产企业</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如为各类代理商及分销商</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或直营分公司应</w:t>
      </w:r>
      <w:r>
        <w:rPr>
          <w:rFonts w:hint="eastAsia" w:ascii="宋体" w:hAnsi="宋体" w:cs="宋体"/>
          <w:color w:val="000000" w:themeColor="text1"/>
          <w:sz w:val="28"/>
          <w:szCs w:val="28"/>
          <w14:textFill>
            <w14:solidFill>
              <w14:schemeClr w14:val="tx1"/>
            </w14:solidFill>
          </w14:textFill>
        </w:rPr>
        <w:t>提供</w:t>
      </w:r>
      <w:r>
        <w:rPr>
          <w:rFonts w:ascii="宋体" w:hAnsi="宋体" w:cs="宋体"/>
          <w:color w:val="000000" w:themeColor="text1"/>
          <w:sz w:val="28"/>
          <w:szCs w:val="28"/>
          <w14:textFill>
            <w14:solidFill>
              <w14:schemeClr w14:val="tx1"/>
            </w14:solidFill>
          </w14:textFill>
        </w:rPr>
        <w:t>可追溯至品牌方的相关授权证明</w:t>
      </w:r>
      <w:r>
        <w:rPr>
          <w:rFonts w:hint="eastAsia" w:ascii="宋体" w:hAnsi="宋体" w:cs="宋体"/>
          <w:color w:val="000000" w:themeColor="text1"/>
          <w:sz w:val="28"/>
          <w:szCs w:val="28"/>
          <w14:textFill>
            <w14:solidFill>
              <w14:schemeClr w14:val="tx1"/>
            </w14:solidFill>
          </w14:textFill>
        </w:rPr>
        <w:t>。</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3 在我国境内有合法有效的注册资质，具有独立法人资格，具有独立承担民事责任的能力。</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4 本比选项目不接受联合体参选。</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5.其他资格要求详见比选文件。</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7</w:t>
      </w:r>
      <w:r>
        <w:rPr>
          <w:rFonts w:hint="eastAsia" w:ascii="宋体" w:hAnsi="宋体"/>
          <w:b/>
          <w:color w:val="000000" w:themeColor="text1"/>
          <w:sz w:val="28"/>
          <w:szCs w:val="28"/>
          <w14:textFill>
            <w14:solidFill>
              <w14:schemeClr w14:val="tx1"/>
            </w14:solidFill>
          </w14:textFill>
        </w:rPr>
        <w:t>.</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参选文件的递交</w:t>
      </w:r>
    </w:p>
    <w:p>
      <w:pPr>
        <w:spacing w:line="580" w:lineRule="exact"/>
        <w:ind w:firstLine="560" w:firstLineChars="200"/>
        <w:jc w:val="left"/>
        <w:rPr>
          <w:rFonts w:ascii="宋体" w:hAnsi="宋体"/>
          <w:b/>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7.1 </w:t>
      </w:r>
      <w:r>
        <w:rPr>
          <w:rFonts w:hint="eastAsia" w:ascii="宋体" w:hAnsi="宋体"/>
          <w:color w:val="000000" w:themeColor="text1"/>
          <w:sz w:val="28"/>
          <w:szCs w:val="28"/>
          <w14:textFill>
            <w14:solidFill>
              <w14:schemeClr w14:val="tx1"/>
            </w14:solidFill>
          </w14:textFill>
        </w:rPr>
        <w:t>参选文件递交的截止时间</w:t>
      </w:r>
      <w:r>
        <w:rPr>
          <w:rFonts w:hint="eastAsia" w:ascii="宋体" w:hAnsi="宋体"/>
          <w:b/>
          <w:color w:val="000000" w:themeColor="text1"/>
          <w:sz w:val="28"/>
          <w:szCs w:val="28"/>
          <w14:textFill>
            <w14:solidFill>
              <w14:schemeClr w14:val="tx1"/>
            </w14:solidFill>
          </w14:textFill>
        </w:rPr>
        <w:t>：</w:t>
      </w:r>
      <w:r>
        <w:rPr>
          <w:rFonts w:ascii="宋体" w:hAnsi="宋体"/>
          <w:b/>
          <w:color w:val="000000" w:themeColor="text1"/>
          <w:sz w:val="28"/>
          <w:szCs w:val="28"/>
          <w14:textFill>
            <w14:solidFill>
              <w14:schemeClr w14:val="tx1"/>
            </w14:solidFill>
          </w14:textFill>
        </w:rPr>
        <w:t>2019</w:t>
      </w:r>
      <w:r>
        <w:rPr>
          <w:rFonts w:hint="eastAsia" w:ascii="宋体" w:hAnsi="宋体"/>
          <w:b/>
          <w:color w:val="000000" w:themeColor="text1"/>
          <w:sz w:val="28"/>
          <w:szCs w:val="28"/>
          <w14:textFill>
            <w14:solidFill>
              <w14:schemeClr w14:val="tx1"/>
            </w14:solidFill>
          </w14:textFill>
        </w:rPr>
        <w:t>年</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10月</w:t>
      </w:r>
      <w:r>
        <w:rPr>
          <w:rFonts w:hint="eastAsia" w:ascii="宋体" w:hAnsi="宋体"/>
          <w:b/>
          <w:color w:val="000000" w:themeColor="text1"/>
          <w:sz w:val="28"/>
          <w:szCs w:val="28"/>
          <w:lang w:val="en-US" w:eastAsia="zh-CN"/>
          <w14:textFill>
            <w14:solidFill>
              <w14:schemeClr w14:val="tx1"/>
            </w14:solidFill>
          </w14:textFill>
        </w:rPr>
        <w:t>21</w:t>
      </w:r>
      <w:r>
        <w:rPr>
          <w:rFonts w:hint="eastAsia" w:ascii="宋体" w:hAnsi="宋体"/>
          <w:b/>
          <w:color w:val="000000" w:themeColor="text1"/>
          <w:sz w:val="28"/>
          <w:szCs w:val="28"/>
          <w14:textFill>
            <w14:solidFill>
              <w14:schemeClr w14:val="tx1"/>
            </w14:solidFill>
          </w14:textFill>
        </w:rPr>
        <w:t>日</w:t>
      </w:r>
      <w:r>
        <w:rPr>
          <w:rFonts w:ascii="宋体" w:hAnsi="宋体"/>
          <w:b/>
          <w:color w:val="000000" w:themeColor="text1"/>
          <w:sz w:val="28"/>
          <w:szCs w:val="28"/>
          <w14:textFill>
            <w14:solidFill>
              <w14:schemeClr w14:val="tx1"/>
            </w14:solidFill>
          </w14:textFill>
        </w:rPr>
        <w:t>11</w:t>
      </w:r>
      <w:r>
        <w:rPr>
          <w:rFonts w:hint="eastAsia" w:ascii="宋体" w:hAnsi="宋体"/>
          <w:b/>
          <w:color w:val="000000" w:themeColor="text1"/>
          <w:sz w:val="28"/>
          <w:szCs w:val="28"/>
          <w14:textFill>
            <w14:solidFill>
              <w14:schemeClr w14:val="tx1"/>
            </w14:solidFill>
          </w14:textFill>
        </w:rPr>
        <w:t>时</w:t>
      </w:r>
      <w:r>
        <w:rPr>
          <w:rFonts w:ascii="宋体" w:hAnsi="宋体"/>
          <w:b/>
          <w:color w:val="000000" w:themeColor="text1"/>
          <w:sz w:val="28"/>
          <w:szCs w:val="28"/>
          <w14:textFill>
            <w14:solidFill>
              <w14:schemeClr w14:val="tx1"/>
            </w14:solidFill>
          </w14:textFill>
        </w:rPr>
        <w:t>30</w:t>
      </w:r>
      <w:r>
        <w:rPr>
          <w:rFonts w:hint="eastAsia" w:ascii="宋体" w:hAnsi="宋体"/>
          <w:b/>
          <w:color w:val="000000" w:themeColor="text1"/>
          <w:sz w:val="28"/>
          <w:szCs w:val="28"/>
          <w14:textFill>
            <w14:solidFill>
              <w14:schemeClr w14:val="tx1"/>
            </w14:solidFill>
          </w14:textFill>
        </w:rPr>
        <w:t>分。</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7.2 </w:t>
      </w:r>
      <w:r>
        <w:rPr>
          <w:rFonts w:hint="eastAsia" w:ascii="宋体" w:hAnsi="宋体" w:cs="宋体"/>
          <w:color w:val="000000" w:themeColor="text1"/>
          <w:sz w:val="28"/>
          <w:szCs w:val="28"/>
          <w14:textFill>
            <w14:solidFill>
              <w14:schemeClr w14:val="tx1"/>
            </w14:solidFill>
          </w14:textFill>
        </w:rPr>
        <w:t>提交参选文件的地点为：福州市福清市江阴镇南曹村海通大厦13楼（福建省福化天辰气体有限公司）联系人：王文轩、联系电话：</w:t>
      </w:r>
      <w:r>
        <w:rPr>
          <w:rFonts w:ascii="宋体" w:hAnsi="宋体" w:cs="宋体"/>
          <w:color w:val="000000" w:themeColor="text1"/>
          <w:sz w:val="28"/>
          <w:szCs w:val="28"/>
          <w14:textFill>
            <w14:solidFill>
              <w14:schemeClr w14:val="tx1"/>
            </w14:solidFill>
          </w14:textFill>
        </w:rPr>
        <w:t xml:space="preserve">18559116972   </w:t>
      </w:r>
      <w:r>
        <w:rPr>
          <w:rFonts w:hint="eastAsia" w:ascii="宋体" w:hAnsi="宋体" w:cs="宋体"/>
          <w:color w:val="000000" w:themeColor="text1"/>
          <w:sz w:val="28"/>
          <w:szCs w:val="28"/>
          <w14:textFill>
            <w14:solidFill>
              <w14:schemeClr w14:val="tx1"/>
            </w14:solidFill>
          </w14:textFill>
        </w:rPr>
        <w:t>因收件地区偏远，</w:t>
      </w:r>
      <w:r>
        <w:rPr>
          <w:rFonts w:hint="eastAsia" w:ascii="宋体" w:hAnsi="宋体" w:cs="宋体"/>
          <w:b/>
          <w:color w:val="000000" w:themeColor="text1"/>
          <w:sz w:val="28"/>
          <w:szCs w:val="28"/>
          <w14:textFill>
            <w14:solidFill>
              <w14:schemeClr w14:val="tx1"/>
            </w14:solidFill>
          </w14:textFill>
        </w:rPr>
        <w:t>因收件地区偏远，请用顺丰快递或亲自送达比选方，其他快递无法送达！！！外包装上必须注明参选项目名称、参选单位、联系人电话、联系人邮箱。</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7.3 </w:t>
      </w:r>
      <w:r>
        <w:rPr>
          <w:rFonts w:hint="eastAsia" w:ascii="宋体" w:hAnsi="宋体"/>
          <w:color w:val="000000" w:themeColor="text1"/>
          <w:sz w:val="28"/>
          <w:szCs w:val="28"/>
          <w14:textFill>
            <w14:solidFill>
              <w14:schemeClr w14:val="tx1"/>
            </w14:solidFill>
          </w14:textFill>
        </w:rPr>
        <w:t>逾期送达的或未送达指定地点或投标文件密封不符合规定要求的参选文件，比选人不予受理。</w:t>
      </w:r>
    </w:p>
    <w:p>
      <w:pPr>
        <w:spacing w:line="480" w:lineRule="exact"/>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8.参选保证金</w:t>
      </w:r>
    </w:p>
    <w:p>
      <w:pPr>
        <w:spacing w:line="480" w:lineRule="exact"/>
        <w:ind w:firstLine="560"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8.1参选保证金：</w:t>
      </w:r>
      <w:r>
        <w:rPr>
          <w:rFonts w:hint="eastAsia" w:ascii="宋体" w:hAnsi="宋体" w:cs="宋体"/>
          <w:b/>
          <w:color w:val="000000" w:themeColor="text1"/>
          <w:sz w:val="28"/>
          <w:szCs w:val="28"/>
          <w:u w:val="single"/>
          <w14:textFill>
            <w14:solidFill>
              <w14:schemeClr w14:val="tx1"/>
            </w14:solidFill>
          </w14:textFill>
        </w:rPr>
        <w:t>￥2500.00  </w:t>
      </w:r>
      <w:r>
        <w:rPr>
          <w:rFonts w:hint="eastAsia" w:ascii="宋体" w:hAnsi="宋体" w:cs="宋体"/>
          <w:b/>
          <w:color w:val="000000" w:themeColor="text1"/>
          <w:sz w:val="28"/>
          <w:szCs w:val="28"/>
          <w14:textFill>
            <w14:solidFill>
              <w14:schemeClr w14:val="tx1"/>
            </w14:solidFill>
          </w14:textFill>
        </w:rPr>
        <w:t>大写：人民币贰仟伍佰元整。</w:t>
      </w:r>
    </w:p>
    <w:p>
      <w:pPr>
        <w:spacing w:line="480" w:lineRule="exact"/>
        <w:ind w:firstLine="560"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8.2参选保证金应从参选人所在地银行的参选人企业基本账户以电汇或银行转账的形式在比选文件递交截止日</w:t>
      </w:r>
      <w:r>
        <w:rPr>
          <w:rFonts w:ascii="宋体" w:hAnsi="宋体" w:cs="宋体"/>
          <w:b/>
          <w:color w:val="000000" w:themeColor="text1"/>
          <w:sz w:val="28"/>
          <w:szCs w:val="28"/>
          <w14:textFill>
            <w14:solidFill>
              <w14:schemeClr w14:val="tx1"/>
            </w14:solidFill>
          </w14:textFill>
        </w:rPr>
        <w:t>2019年</w:t>
      </w:r>
      <w:r>
        <w:rPr>
          <w:rFonts w:hint="eastAsia" w:ascii="宋体" w:hAnsi="宋体" w:cs="宋体"/>
          <w:b/>
          <w:color w:val="000000" w:themeColor="text1"/>
          <w:sz w:val="28"/>
          <w:szCs w:val="28"/>
          <w:lang w:val="en-US" w:eastAsia="zh-CN"/>
          <w14:textFill>
            <w14:solidFill>
              <w14:schemeClr w14:val="tx1"/>
            </w14:solidFill>
          </w14:textFill>
        </w:rPr>
        <w:t>10</w:t>
      </w:r>
      <w:r>
        <w:rPr>
          <w:rFonts w:ascii="宋体" w:hAnsi="宋体" w:cs="宋体"/>
          <w:b/>
          <w:color w:val="000000" w:themeColor="text1"/>
          <w:sz w:val="28"/>
          <w:szCs w:val="28"/>
          <w14:textFill>
            <w14:solidFill>
              <w14:schemeClr w14:val="tx1"/>
            </w14:solidFill>
          </w14:textFill>
        </w:rPr>
        <w:t>月</w:t>
      </w:r>
      <w:r>
        <w:rPr>
          <w:rFonts w:hint="eastAsia" w:ascii="宋体" w:hAnsi="宋体" w:cs="宋体"/>
          <w:b/>
          <w:color w:val="000000" w:themeColor="text1"/>
          <w:sz w:val="28"/>
          <w:szCs w:val="28"/>
          <w:lang w:val="en-US" w:eastAsia="zh-CN"/>
          <w14:textFill>
            <w14:solidFill>
              <w14:schemeClr w14:val="tx1"/>
            </w14:solidFill>
          </w14:textFill>
        </w:rPr>
        <w:t>21</w:t>
      </w:r>
      <w:r>
        <w:rPr>
          <w:rFonts w:ascii="宋体" w:hAnsi="宋体" w:cs="宋体"/>
          <w:b/>
          <w:color w:val="000000" w:themeColor="text1"/>
          <w:sz w:val="28"/>
          <w:szCs w:val="28"/>
          <w14:textFill>
            <w14:solidFill>
              <w14:schemeClr w14:val="tx1"/>
            </w14:solidFill>
          </w14:textFill>
        </w:rPr>
        <w:t>日中午11时30分前</w:t>
      </w:r>
      <w:r>
        <w:rPr>
          <w:rFonts w:hint="eastAsia" w:ascii="宋体" w:hAnsi="宋体" w:cs="宋体"/>
          <w:b/>
          <w:color w:val="000000" w:themeColor="text1"/>
          <w:sz w:val="28"/>
          <w:szCs w:val="28"/>
          <w14:textFill>
            <w14:solidFill>
              <w14:schemeClr w14:val="tx1"/>
            </w14:solidFill>
          </w14:textFill>
        </w:rPr>
        <w:t>汇到我司指定的账户，并应在电汇或银行转账单上注明用途：</w:t>
      </w:r>
      <w:r>
        <w:rPr>
          <w:rFonts w:hint="eastAsia" w:ascii="宋体" w:hAnsi="宋体" w:cs="宋体"/>
          <w:b/>
          <w:color w:val="000000" w:themeColor="text1"/>
          <w:sz w:val="28"/>
          <w:szCs w:val="28"/>
          <w:u w:val="single"/>
          <w14:textFill>
            <w14:solidFill>
              <w14:schemeClr w14:val="tx1"/>
            </w14:solidFill>
          </w14:textFill>
        </w:rPr>
        <w:t>“2019年防寒服采购框架协议参选保证金”</w:t>
      </w:r>
      <w:r>
        <w:rPr>
          <w:rFonts w:hint="eastAsia" w:ascii="宋体" w:hAnsi="宋体" w:cs="宋体"/>
          <w:b/>
          <w:color w:val="000000" w:themeColor="text1"/>
          <w:sz w:val="28"/>
          <w:szCs w:val="28"/>
          <w14:textFill>
            <w14:solidFill>
              <w14:schemeClr w14:val="tx1"/>
            </w14:solidFill>
          </w14:textFill>
        </w:rPr>
        <w:t>。</w:t>
      </w:r>
    </w:p>
    <w:p>
      <w:pPr>
        <w:spacing w:line="480" w:lineRule="exact"/>
        <w:ind w:firstLine="560"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参选保证金银行账号</w:t>
      </w:r>
    </w:p>
    <w:p>
      <w:pPr>
        <w:spacing w:line="480" w:lineRule="exact"/>
        <w:ind w:firstLine="560"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开户银行：</w:t>
      </w:r>
      <w:r>
        <w:rPr>
          <w:rFonts w:hint="eastAsia" w:ascii="宋体" w:hAnsi="宋体" w:cs="宋体"/>
          <w:b/>
          <w:color w:val="000000" w:themeColor="text1"/>
          <w:sz w:val="28"/>
          <w:szCs w:val="28"/>
          <w:u w:val="single"/>
          <w14:textFill>
            <w14:solidFill>
              <w14:schemeClr w14:val="tx1"/>
            </w14:solidFill>
          </w14:textFill>
        </w:rPr>
        <w:t>中国建设银行福州城北支行</w:t>
      </w:r>
    </w:p>
    <w:p>
      <w:pPr>
        <w:spacing w:line="480" w:lineRule="exact"/>
        <w:ind w:firstLine="560"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开户名称：</w:t>
      </w:r>
      <w:r>
        <w:rPr>
          <w:rFonts w:hint="eastAsia" w:ascii="宋体" w:hAnsi="宋体" w:cs="宋体"/>
          <w:b/>
          <w:color w:val="000000" w:themeColor="text1"/>
          <w:sz w:val="28"/>
          <w:szCs w:val="28"/>
          <w:u w:val="single"/>
          <w14:textFill>
            <w14:solidFill>
              <w14:schemeClr w14:val="tx1"/>
            </w14:solidFill>
          </w14:textFill>
        </w:rPr>
        <w:t>福建省福化天辰气体有限公司</w:t>
      </w:r>
    </w:p>
    <w:p>
      <w:pPr>
        <w:spacing w:line="480" w:lineRule="exact"/>
        <w:ind w:firstLine="560"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帐  号：</w:t>
      </w:r>
      <w:r>
        <w:rPr>
          <w:rFonts w:hint="eastAsia" w:ascii="宋体" w:hAnsi="宋体" w:cs="宋体"/>
          <w:b/>
          <w:color w:val="000000" w:themeColor="text1"/>
          <w:sz w:val="28"/>
          <w:szCs w:val="28"/>
          <w:u w:val="single"/>
          <w14:textFill>
            <w14:solidFill>
              <w14:schemeClr w14:val="tx1"/>
            </w14:solidFill>
          </w14:textFill>
        </w:rPr>
        <w:t>3505 0189 0007 0000 1679</w:t>
      </w:r>
    </w:p>
    <w:p>
      <w:pPr>
        <w:spacing w:line="480" w:lineRule="exact"/>
        <w:ind w:firstLine="560"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说明：注明用途：</w:t>
      </w:r>
      <w:r>
        <w:rPr>
          <w:rFonts w:hint="eastAsia" w:ascii="宋体" w:hAnsi="宋体" w:cs="宋体"/>
          <w:b/>
          <w:color w:val="000000" w:themeColor="text1"/>
          <w:sz w:val="28"/>
          <w:szCs w:val="28"/>
          <w:u w:val="single"/>
          <w14:textFill>
            <w14:solidFill>
              <w14:schemeClr w14:val="tx1"/>
            </w14:solidFill>
          </w14:textFill>
        </w:rPr>
        <w:t>“2019年防寒服采购框架协议参选保证金”</w:t>
      </w:r>
    </w:p>
    <w:p>
      <w:pPr>
        <w:spacing w:line="4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参选有效期为投标截止期后 30 个日历天，参选保证金有效期与参选有效期一致。</w:t>
      </w:r>
    </w:p>
    <w:p>
      <w:pPr>
        <w:spacing w:line="4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未中选人的参选保证金在公示期结束后七个工作日内退还，中选人的参选保证金在合同签订之后七个工作日内退还。</w:t>
      </w:r>
    </w:p>
    <w:p>
      <w:pPr>
        <w:widowControl/>
        <w:adjustRightInd/>
        <w:spacing w:line="240" w:lineRule="auto"/>
        <w:jc w:val="left"/>
        <w:textAlignment w:val="auto"/>
        <w:rPr>
          <w:rFonts w:asciiTheme="minorEastAsia" w:hAnsiTheme="minorEastAsia" w:eastAsiaTheme="minorEastAsia"/>
          <w:color w:val="000000" w:themeColor="text1"/>
          <w:sz w:val="28"/>
          <w:szCs w:val="28"/>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bookmarkStart w:id="2" w:name="_Toc24846"/>
      <w:r>
        <w:rPr>
          <w:rFonts w:hint="eastAsia" w:asciiTheme="minorEastAsia" w:hAnsiTheme="minorEastAsia" w:eastAsiaTheme="minorEastAsia"/>
          <w:color w:val="000000" w:themeColor="text1"/>
          <w14:textFill>
            <w14:solidFill>
              <w14:schemeClr w14:val="tx1"/>
            </w14:solidFill>
          </w14:textFill>
        </w:rPr>
        <w:br w:type="page"/>
      </w:r>
    </w:p>
    <w:p>
      <w:pPr>
        <w:pStyle w:val="2"/>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第三章</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参选文件的编制</w:t>
      </w:r>
      <w:bookmarkEnd w:id="2"/>
    </w:p>
    <w:p>
      <w:pPr>
        <w:kinsoku w:val="0"/>
        <w:overflowPunct w:val="0"/>
        <w:autoSpaceDE w:val="0"/>
        <w:autoSpaceDN w:val="0"/>
        <w:snapToGrid w:val="0"/>
        <w:spacing w:before="78" w:beforeLines="25" w:line="580" w:lineRule="exact"/>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t>1</w:t>
      </w:r>
      <w:r>
        <w:rPr>
          <w:rFonts w:hint="eastAsia" w:asciiTheme="minorEastAsia" w:hAnsiTheme="minorEastAsia" w:eastAsiaTheme="minorEastAsia"/>
          <w:b/>
          <w:color w:val="000000" w:themeColor="text1"/>
          <w:sz w:val="28"/>
          <w:szCs w:val="28"/>
          <w14:textFill>
            <w14:solidFill>
              <w14:schemeClr w14:val="tx1"/>
            </w14:solidFill>
          </w14:textFill>
        </w:rPr>
        <w:t>．参选文件的组成：</w:t>
      </w:r>
    </w:p>
    <w:p>
      <w:pPr>
        <w:kinsoku w:val="0"/>
        <w:overflowPunct w:val="0"/>
        <w:autoSpaceDE w:val="0"/>
        <w:autoSpaceDN w:val="0"/>
        <w:snapToGrid w:val="0"/>
        <w:spacing w:line="58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（1）提供参选报价表。报价单参照（附件）格式进行报价。</w:t>
      </w:r>
    </w:p>
    <w:p>
      <w:pPr>
        <w:kinsoku w:val="0"/>
        <w:overflowPunct w:val="0"/>
        <w:autoSpaceDE w:val="0"/>
        <w:autoSpaceDN w:val="0"/>
        <w:snapToGrid w:val="0"/>
        <w:spacing w:line="58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（2）营业执照、开户许可证。</w:t>
      </w:r>
    </w:p>
    <w:p>
      <w:pPr>
        <w:kinsoku w:val="0"/>
        <w:overflowPunct w:val="0"/>
        <w:autoSpaceDE w:val="0"/>
        <w:autoSpaceDN w:val="0"/>
        <w:snapToGrid w:val="0"/>
        <w:spacing w:line="58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3</w:t>
      </w:r>
      <w:r>
        <w:rPr>
          <w:rFonts w:hint="eastAsia" w:asciiTheme="minorEastAsia" w:hAnsiTheme="minorEastAsia" w:eastAsiaTheme="minorEastAsia"/>
          <w:color w:val="000000" w:themeColor="text1"/>
          <w:sz w:val="28"/>
          <w:szCs w:val="28"/>
          <w14:textFill>
            <w14:solidFill>
              <w14:schemeClr w14:val="tx1"/>
            </w14:solidFill>
          </w14:textFill>
        </w:rPr>
        <w:t>）参选单位出具业务联系人的授权代表证明（参照附件格式）、法定代表人身份证复印件、被授权人身份证复印件、业务联系人或被授权代表变更时应取得相应的具有法律效力的证明材料</w:t>
      </w:r>
      <w:r>
        <w:rPr>
          <w:rFonts w:hint="eastAsia" w:ascii="宋体" w:hAnsi="宋体" w:cs="宋体"/>
          <w:color w:val="000000" w:themeColor="text1"/>
          <w:sz w:val="28"/>
          <w:szCs w:val="28"/>
          <w14:textFill>
            <w14:solidFill>
              <w14:schemeClr w14:val="tx1"/>
            </w14:solidFill>
          </w14:textFill>
        </w:rPr>
        <w:t>等</w:t>
      </w:r>
      <w:r>
        <w:rPr>
          <w:rFonts w:hint="eastAsia" w:asciiTheme="minorEastAsia" w:hAnsiTheme="minorEastAsia" w:eastAsiaTheme="minorEastAsia"/>
          <w:color w:val="000000" w:themeColor="text1"/>
          <w:sz w:val="28"/>
          <w:szCs w:val="28"/>
          <w14:textFill>
            <w14:solidFill>
              <w14:schemeClr w14:val="tx1"/>
            </w14:solidFill>
          </w14:textFill>
        </w:rPr>
        <w:t>。</w:t>
      </w:r>
    </w:p>
    <w:p>
      <w:pPr>
        <w:spacing w:line="58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（4）承诺函（参照附件格式）、有良好资信的证明、参选单位企业概况（企业简介、经营年限）、企业业绩证明材料、其他材料等。</w:t>
      </w:r>
    </w:p>
    <w:p>
      <w:pPr>
        <w:spacing w:before="78" w:beforeLines="25"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 xml:space="preserve">2. </w:t>
      </w:r>
      <w:r>
        <w:rPr>
          <w:rFonts w:hint="eastAsia" w:ascii="宋体" w:hAnsi="宋体"/>
          <w:b/>
          <w:color w:val="000000" w:themeColor="text1"/>
          <w:sz w:val="28"/>
          <w:szCs w:val="28"/>
          <w14:textFill>
            <w14:solidFill>
              <w14:schemeClr w14:val="tx1"/>
            </w14:solidFill>
          </w14:textFill>
        </w:rPr>
        <w:t>参选书格式</w:t>
      </w:r>
    </w:p>
    <w:p>
      <w:pPr>
        <w:spacing w:line="580" w:lineRule="exact"/>
        <w:ind w:firstLine="548" w:firstLineChars="196"/>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参选人应按规定制作参选文件并需加盖公司章，按规定填写报价表并需加盖公司章，法定代表人或委托代表人签字。</w:t>
      </w:r>
    </w:p>
    <w:p>
      <w:pPr>
        <w:snapToGrid w:val="0"/>
        <w:spacing w:before="78" w:beforeLines="25"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3</w:t>
      </w:r>
      <w:r>
        <w:rPr>
          <w:rFonts w:hint="eastAsia" w:ascii="宋体" w:hAnsi="宋体"/>
          <w:b/>
          <w:color w:val="000000" w:themeColor="text1"/>
          <w:sz w:val="28"/>
          <w:szCs w:val="28"/>
          <w14:textFill>
            <w14:solidFill>
              <w14:schemeClr w14:val="tx1"/>
            </w14:solidFill>
          </w14:textFill>
        </w:rPr>
        <w:t>.</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参选报价</w:t>
      </w:r>
    </w:p>
    <w:p>
      <w:pPr>
        <w:snapToGrid w:val="0"/>
        <w:spacing w:line="580" w:lineRule="exact"/>
        <w:ind w:firstLine="557" w:firstLineChars="19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参选人须按要求进行报价，对参选报价负责。</w:t>
      </w:r>
      <w:r>
        <w:rPr>
          <w:rFonts w:ascii="宋体" w:hAnsi="宋体"/>
          <w:color w:val="000000" w:themeColor="text1"/>
          <w:sz w:val="28"/>
          <w:szCs w:val="28"/>
          <w14:textFill>
            <w14:solidFill>
              <w14:schemeClr w14:val="tx1"/>
            </w14:solidFill>
          </w14:textFill>
        </w:rPr>
        <w:t xml:space="preserve"> </w:t>
      </w:r>
    </w:p>
    <w:p>
      <w:pPr>
        <w:snapToGrid w:val="0"/>
        <w:spacing w:before="78" w:beforeLines="25"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4</w:t>
      </w:r>
      <w:r>
        <w:rPr>
          <w:rFonts w:hint="eastAsia" w:ascii="宋体" w:hAnsi="宋体"/>
          <w:b/>
          <w:color w:val="000000" w:themeColor="text1"/>
          <w:sz w:val="28"/>
          <w:szCs w:val="28"/>
          <w14:textFill>
            <w14:solidFill>
              <w14:schemeClr w14:val="tx1"/>
            </w14:solidFill>
          </w14:textFill>
        </w:rPr>
        <w:t>．特别说明</w:t>
      </w:r>
    </w:p>
    <w:p>
      <w:pPr>
        <w:widowControl/>
        <w:snapToGrid w:val="0"/>
        <w:spacing w:line="58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4.1 </w:t>
      </w:r>
      <w:r>
        <w:rPr>
          <w:rFonts w:hint="eastAsia" w:ascii="宋体" w:hAnsi="宋体"/>
          <w:color w:val="000000" w:themeColor="text1"/>
          <w:sz w:val="28"/>
          <w:szCs w:val="28"/>
          <w14:textFill>
            <w14:solidFill>
              <w14:schemeClr w14:val="tx1"/>
            </w14:solidFill>
          </w14:textFill>
        </w:rPr>
        <w:t>参选人需承担所有与比选有关的费用，比选人在任何情况</w:t>
      </w:r>
    </w:p>
    <w:p>
      <w:pPr>
        <w:widowControl/>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不负担上述费用。</w:t>
      </w:r>
    </w:p>
    <w:p>
      <w:pPr>
        <w:widowControl/>
        <w:tabs>
          <w:tab w:val="left" w:pos="3825"/>
        </w:tabs>
        <w:snapToGrid w:val="0"/>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 xml:space="preserve">4.2 </w:t>
      </w:r>
      <w:r>
        <w:rPr>
          <w:rFonts w:hint="eastAsia" w:ascii="宋体" w:hAnsi="宋体"/>
          <w:color w:val="000000" w:themeColor="text1"/>
          <w:sz w:val="28"/>
          <w:szCs w:val="28"/>
          <w14:textFill>
            <w14:solidFill>
              <w14:schemeClr w14:val="tx1"/>
            </w14:solidFill>
          </w14:textFill>
        </w:rPr>
        <w:t>参选收到比选文件后，如有疑问需要澄清，请以书面形式在规定时间内报比选人汇总。</w:t>
      </w:r>
    </w:p>
    <w:p>
      <w:pPr>
        <w:widowControl/>
        <w:tabs>
          <w:tab w:val="left" w:pos="3825"/>
        </w:tabs>
        <w:snapToGrid w:val="0"/>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 xml:space="preserve">4.3 </w:t>
      </w:r>
      <w:r>
        <w:rPr>
          <w:rFonts w:hint="eastAsia" w:ascii="宋体" w:hAnsi="宋体"/>
          <w:color w:val="000000" w:themeColor="text1"/>
          <w:sz w:val="28"/>
          <w:szCs w:val="28"/>
          <w14:textFill>
            <w14:solidFill>
              <w14:schemeClr w14:val="tx1"/>
            </w14:solidFill>
          </w14:textFill>
        </w:rPr>
        <w:t>参选人对比选人提供的比选文件所做出的推论、解释和结论，比选人概不负责。参选人由于对比选文件的任何推论和误解以及比选对有关问题的口头解释所造成的后果，均由参选人负责。</w:t>
      </w:r>
      <w:r>
        <w:rPr>
          <w:rFonts w:ascii="宋体" w:hAnsi="宋体" w:cs="宋体"/>
          <w:color w:val="000000" w:themeColor="text1"/>
          <w:sz w:val="32"/>
          <w:szCs w:val="32"/>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3" w:name="_Toc186"/>
      <w:r>
        <w:rPr>
          <w:rFonts w:hint="eastAsia" w:ascii="宋体" w:hAnsi="宋体" w:cs="宋体"/>
          <w:color w:val="000000" w:themeColor="text1"/>
          <w14:textFill>
            <w14:solidFill>
              <w14:schemeClr w14:val="tx1"/>
            </w14:solidFill>
          </w14:textFill>
        </w:rPr>
        <w:t>第四章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评选规则</w:t>
      </w:r>
      <w:bookmarkEnd w:id="3"/>
    </w:p>
    <w:p>
      <w:pPr>
        <w:spacing w:before="78" w:beforeLines="25"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1</w:t>
      </w:r>
      <w:r>
        <w:rPr>
          <w:rFonts w:hint="eastAsia" w:ascii="宋体" w:hAnsi="宋体"/>
          <w:b/>
          <w:color w:val="000000" w:themeColor="text1"/>
          <w:sz w:val="28"/>
          <w:szCs w:val="28"/>
          <w14:textFill>
            <w14:solidFill>
              <w14:schemeClr w14:val="tx1"/>
            </w14:solidFill>
          </w14:textFill>
        </w:rPr>
        <w:t>．</w:t>
      </w:r>
      <w:r>
        <w:rPr>
          <w:rFonts w:ascii="宋体" w:hAnsi="宋体"/>
          <w:b/>
          <w:color w:val="000000" w:themeColor="text1"/>
          <w:sz w:val="28"/>
          <w:szCs w:val="28"/>
          <w14:textFill>
            <w14:solidFill>
              <w14:schemeClr w14:val="tx1"/>
            </w14:solidFill>
          </w14:textFill>
        </w:rPr>
        <w:t>评选方法和标准</w:t>
      </w:r>
    </w:p>
    <w:p>
      <w:pPr>
        <w:spacing w:line="58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本项目评选采用综合评估法。比选小组根据以下评选办法和标准，对通过资格及实质响应性审查的各合格参选人的参选文件进行评审、</w:t>
      </w:r>
      <w:r>
        <w:rPr>
          <w:rFonts w:hint="eastAsia" w:ascii="宋体" w:hAnsi="宋体"/>
          <w:color w:val="000000" w:themeColor="text1"/>
          <w:sz w:val="28"/>
          <w:szCs w:val="28"/>
          <w14:textFill>
            <w14:solidFill>
              <w14:schemeClr w14:val="tx1"/>
            </w14:solidFill>
          </w14:textFill>
        </w:rPr>
        <w:t>比较并评分，评分将按报价部分、商务部分、技术部分分别进行评分，然后计算出各合格参选人的综合得分，最后综合得分最高者为中选人。若综合得分相同，其中技术部分得分高的参选人将被排序在前；若技术文件部分仍得分相同，其中商务部分得分高的参选人将被排序在前，若商务部分得分仍相同则由评选工作小组随机抽取确定。</w:t>
      </w:r>
    </w:p>
    <w:p>
      <w:pPr>
        <w:spacing w:line="58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1.1 评分细则</w:t>
      </w:r>
      <w:r>
        <w:rPr>
          <w:rFonts w:hint="eastAsia" w:ascii="宋体" w:hAnsi="宋体"/>
          <w:color w:val="000000" w:themeColor="text1"/>
          <w:sz w:val="28"/>
          <w:szCs w:val="28"/>
          <w14:textFill>
            <w14:solidFill>
              <w14:schemeClr w14:val="tx1"/>
            </w14:solidFill>
          </w14:textFill>
        </w:rPr>
        <w:t>详见《附件六》；</w:t>
      </w:r>
    </w:p>
    <w:p>
      <w:pPr>
        <w:spacing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2</w:t>
      </w:r>
      <w:r>
        <w:rPr>
          <w:rFonts w:hint="eastAsia" w:ascii="宋体" w:hAnsi="宋体"/>
          <w:b/>
          <w:color w:val="000000" w:themeColor="text1"/>
          <w:sz w:val="28"/>
          <w:szCs w:val="28"/>
          <w14:textFill>
            <w14:solidFill>
              <w14:schemeClr w14:val="tx1"/>
            </w14:solidFill>
          </w14:textFill>
        </w:rPr>
        <w:t>．以下情况作废标处理</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.1 </w:t>
      </w:r>
      <w:r>
        <w:rPr>
          <w:rFonts w:hint="eastAsia" w:ascii="宋体" w:hAnsi="宋体" w:cs="宋体"/>
          <w:color w:val="000000" w:themeColor="text1"/>
          <w:sz w:val="28"/>
          <w:szCs w:val="28"/>
          <w14:textFill>
            <w14:solidFill>
              <w14:schemeClr w14:val="tx1"/>
            </w14:solidFill>
          </w14:textFill>
        </w:rPr>
        <w:t>未按规定由参选人签名或加盖参选人公章的；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.2 </w:t>
      </w:r>
      <w:r>
        <w:rPr>
          <w:rFonts w:hint="eastAsia" w:ascii="宋体" w:hAnsi="宋体" w:cs="宋体"/>
          <w:color w:val="000000" w:themeColor="text1"/>
          <w:sz w:val="28"/>
          <w:szCs w:val="28"/>
          <w14:textFill>
            <w14:solidFill>
              <w14:schemeClr w14:val="tx1"/>
            </w14:solidFill>
          </w14:textFill>
        </w:rPr>
        <w:t>未按规定由参选人法定代表人（或负责人）签名，或者由法定代表人（或负责人）授权的代理人签名的；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.3 </w:t>
      </w:r>
      <w:r>
        <w:rPr>
          <w:rFonts w:hint="eastAsia" w:ascii="宋体" w:hAnsi="宋体" w:cs="宋体"/>
          <w:color w:val="000000" w:themeColor="text1"/>
          <w:sz w:val="28"/>
          <w:szCs w:val="28"/>
          <w14:textFill>
            <w14:solidFill>
              <w14:schemeClr w14:val="tx1"/>
            </w14:solidFill>
          </w14:textFill>
        </w:rPr>
        <w:t>参选人的代理人未持有法定代表人（或负责人）出具的授权委托书的；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.4 </w:t>
      </w:r>
      <w:r>
        <w:rPr>
          <w:rFonts w:hint="eastAsia" w:ascii="宋体" w:hAnsi="宋体" w:cs="宋体"/>
          <w:color w:val="000000" w:themeColor="text1"/>
          <w:sz w:val="28"/>
          <w:szCs w:val="28"/>
          <w14:textFill>
            <w14:solidFill>
              <w14:schemeClr w14:val="tx1"/>
            </w14:solidFill>
          </w14:textFill>
        </w:rPr>
        <w:t>未按照规定的格式填写，内容不全或者关键字迹模糊、无法辨认的；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.5 </w:t>
      </w:r>
      <w:r>
        <w:rPr>
          <w:rFonts w:hint="eastAsia" w:ascii="宋体" w:hAnsi="宋体" w:cs="宋体"/>
          <w:color w:val="000000" w:themeColor="text1"/>
          <w:sz w:val="28"/>
          <w:szCs w:val="28"/>
          <w14:textFill>
            <w14:solidFill>
              <w14:schemeClr w14:val="tx1"/>
            </w14:solidFill>
          </w14:textFill>
        </w:rPr>
        <w:t>同一参选人递交两份或者多份内容不同的参选文件，或者在一份参选文件中对同一比选项目有两个或者多个报价，且未声明哪一个为最终报价的，但按照比选文件规定提交备选参选方案的除外；</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.6 </w:t>
      </w:r>
      <w:r>
        <w:rPr>
          <w:rFonts w:hint="eastAsia" w:ascii="宋体" w:hAnsi="宋体" w:cs="宋体"/>
          <w:color w:val="000000" w:themeColor="text1"/>
          <w:sz w:val="28"/>
          <w:szCs w:val="28"/>
          <w14:textFill>
            <w14:solidFill>
              <w14:schemeClr w14:val="tx1"/>
            </w14:solidFill>
          </w14:textFill>
        </w:rPr>
        <w:t>参选人不符合比选文件规定的资格条件；</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.7 </w:t>
      </w:r>
      <w:r>
        <w:rPr>
          <w:rFonts w:hint="eastAsia" w:ascii="宋体" w:hAnsi="宋体" w:cs="宋体"/>
          <w:color w:val="000000" w:themeColor="text1"/>
          <w:sz w:val="28"/>
          <w:szCs w:val="28"/>
          <w14:textFill>
            <w14:solidFill>
              <w14:schemeClr w14:val="tx1"/>
            </w14:solidFill>
          </w14:textFill>
        </w:rPr>
        <w:t>参选有效期不满足比选文件要求的；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.8 </w:t>
      </w:r>
      <w:r>
        <w:rPr>
          <w:rFonts w:hint="eastAsia" w:ascii="宋体" w:hAnsi="宋体" w:cs="宋体"/>
          <w:color w:val="000000" w:themeColor="text1"/>
          <w:sz w:val="28"/>
          <w:szCs w:val="28"/>
          <w14:textFill>
            <w14:solidFill>
              <w14:schemeClr w14:val="tx1"/>
            </w14:solidFill>
          </w14:textFill>
        </w:rPr>
        <w:t>未按照比选文件要求提交参选保证金的；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.9 </w:t>
      </w:r>
      <w:r>
        <w:rPr>
          <w:rFonts w:hint="eastAsia" w:ascii="宋体" w:hAnsi="宋体" w:cs="宋体"/>
          <w:color w:val="000000" w:themeColor="text1"/>
          <w:sz w:val="28"/>
          <w:szCs w:val="28"/>
          <w14:textFill>
            <w14:solidFill>
              <w14:schemeClr w14:val="tx1"/>
            </w14:solidFill>
          </w14:textFill>
        </w:rPr>
        <w:t>反映参选文件个性特征的内容出现明显雷同的；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.10 </w:t>
      </w:r>
      <w:r>
        <w:rPr>
          <w:rFonts w:hint="eastAsia" w:ascii="宋体" w:hAnsi="宋体" w:cs="宋体"/>
          <w:color w:val="000000" w:themeColor="text1"/>
          <w:sz w:val="28"/>
          <w:szCs w:val="28"/>
          <w14:textFill>
            <w14:solidFill>
              <w14:schemeClr w14:val="tx1"/>
            </w14:solidFill>
          </w14:textFill>
        </w:rPr>
        <w:t>评选工作小组评审时发现参选文件存在重大偏差，不能满足完成比选项目的期限要求，或明显不符合比选文件规定的技术规格、质量要求、报价要求、货物包装方式、检验标准和方法或其他要求，不能响应比选文件实质性要求的；</w:t>
      </w:r>
    </w:p>
    <w:p>
      <w:pPr>
        <w:spacing w:line="58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2.11 </w:t>
      </w:r>
      <w:r>
        <w:rPr>
          <w:rFonts w:hint="eastAsia" w:ascii="宋体" w:hAnsi="宋体"/>
          <w:color w:val="000000" w:themeColor="text1"/>
          <w:sz w:val="28"/>
          <w:szCs w:val="28"/>
          <w14:textFill>
            <w14:solidFill>
              <w14:schemeClr w14:val="tx1"/>
            </w14:solidFill>
          </w14:textFill>
        </w:rPr>
        <w:t>违反规定影响开选评选工作或采取其他方式对比选人施加影响的；</w:t>
      </w:r>
    </w:p>
    <w:p>
      <w:pPr>
        <w:spacing w:line="58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2.1</w:t>
      </w:r>
      <w:r>
        <w:rPr>
          <w:rFonts w:hint="eastAsia" w:asciiTheme="minorEastAsia" w:hAnsiTheme="minorEastAsia" w:eastAsiaTheme="minorEastAsia"/>
          <w:sz w:val="28"/>
          <w:szCs w:val="28"/>
        </w:rPr>
        <w:t>2</w:t>
      </w:r>
      <w:r>
        <w:rPr>
          <w:rFonts w:asciiTheme="minorEastAsia" w:hAnsiTheme="minorEastAsia" w:eastAsiaTheme="minorEastAsia"/>
          <w:sz w:val="28"/>
          <w:szCs w:val="28"/>
        </w:rPr>
        <w:t xml:space="preserve"> 参选文件内容（包括但不限于业绩、企业简介、合同、发票）弄虚作假的；</w:t>
      </w:r>
    </w:p>
    <w:p>
      <w:pPr>
        <w:spacing w:line="580" w:lineRule="exact"/>
        <w:ind w:firstLine="560" w:firstLineChars="200"/>
        <w:rPr>
          <w:rStyle w:val="15"/>
          <w:b w:val="0"/>
          <w:sz w:val="28"/>
          <w:szCs w:val="28"/>
        </w:rPr>
      </w:pPr>
      <w:r>
        <w:rPr>
          <w:rFonts w:ascii="宋体" w:hAnsi="宋体"/>
          <w:sz w:val="28"/>
          <w:szCs w:val="28"/>
        </w:rPr>
        <w:t>2.1</w:t>
      </w:r>
      <w:r>
        <w:rPr>
          <w:rFonts w:hint="eastAsia" w:ascii="宋体" w:hAnsi="宋体"/>
          <w:sz w:val="28"/>
          <w:szCs w:val="28"/>
        </w:rPr>
        <w:t>3</w:t>
      </w:r>
      <w:r>
        <w:rPr>
          <w:rFonts w:ascii="宋体" w:hAnsi="宋体"/>
          <w:sz w:val="28"/>
          <w:szCs w:val="28"/>
        </w:rPr>
        <w:t xml:space="preserve"> </w:t>
      </w:r>
      <w:r>
        <w:rPr>
          <w:rStyle w:val="15"/>
          <w:rFonts w:hint="eastAsia"/>
          <w:b w:val="0"/>
          <w:sz w:val="28"/>
          <w:szCs w:val="28"/>
        </w:rPr>
        <w:t>参选报价超过含税最高限价的；</w:t>
      </w:r>
    </w:p>
    <w:p>
      <w:pPr>
        <w:spacing w:line="580" w:lineRule="exact"/>
        <w:ind w:firstLine="560" w:firstLineChars="200"/>
        <w:rPr>
          <w:rFonts w:ascii="宋体" w:hAnsi="宋体"/>
          <w:b/>
          <w:bCs/>
          <w:sz w:val="28"/>
          <w:szCs w:val="28"/>
        </w:rPr>
      </w:pPr>
      <w:r>
        <w:rPr>
          <w:rFonts w:hint="eastAsia" w:ascii="宋体" w:hAnsi="宋体"/>
          <w:bCs/>
          <w:sz w:val="28"/>
          <w:szCs w:val="28"/>
        </w:rPr>
        <w:t>2.14</w:t>
      </w:r>
      <w:r>
        <w:rPr>
          <w:rFonts w:ascii="宋体" w:hAnsi="宋体"/>
          <w:bCs/>
          <w:sz w:val="28"/>
          <w:szCs w:val="28"/>
        </w:rPr>
        <w:t xml:space="preserve"> </w:t>
      </w:r>
      <w:r>
        <w:rPr>
          <w:rFonts w:hint="eastAsia" w:ascii="宋体" w:hAnsi="宋体"/>
          <w:sz w:val="28"/>
          <w:szCs w:val="28"/>
        </w:rPr>
        <w:t>参选人无法承诺第一批货物（不少于508件）</w:t>
      </w:r>
      <w:r>
        <w:rPr>
          <w:rFonts w:hint="eastAsia" w:ascii="宋体" w:hAnsi="宋体"/>
          <w:b/>
          <w:sz w:val="28"/>
          <w:szCs w:val="28"/>
          <w:u w:val="single"/>
        </w:rPr>
        <w:t>在2019年12月15日前</w:t>
      </w:r>
      <w:r>
        <w:rPr>
          <w:rFonts w:hint="eastAsia" w:ascii="宋体" w:hAnsi="宋体"/>
          <w:sz w:val="28"/>
          <w:szCs w:val="28"/>
        </w:rPr>
        <w:t>送达比选人所在地。</w:t>
      </w:r>
    </w:p>
    <w:p>
      <w:pPr>
        <w:spacing w:line="580" w:lineRule="exact"/>
        <w:ind w:firstLine="560" w:firstLineChars="200"/>
        <w:rPr>
          <w:rFonts w:ascii="宋体" w:hAnsi="宋体"/>
          <w:color w:val="FF0000"/>
          <w:sz w:val="28"/>
          <w:szCs w:val="28"/>
        </w:rPr>
      </w:pPr>
    </w:p>
    <w:p>
      <w:pPr>
        <w:pStyle w:val="2"/>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4" w:name="_Toc1227"/>
      <w:r>
        <w:rPr>
          <w:rFonts w:hint="eastAsia" w:ascii="宋体" w:hAnsi="宋体" w:cs="宋体"/>
          <w:color w:val="000000" w:themeColor="text1"/>
          <w14:textFill>
            <w14:solidFill>
              <w14:schemeClr w14:val="tx1"/>
            </w14:solidFill>
          </w14:textFill>
        </w:rPr>
        <w:t>第五章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参选人选定</w:t>
      </w:r>
      <w:bookmarkEnd w:id="4"/>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1．比选人将在参选截至之日后另行组织评选工作会议，参选人选定工作在比选人有关部门监督下，由比选人依照规定组建的评选工作小组负责。</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2．福建省福化天辰气体有限公司评选工作小组按规定程序,根据评标的标准和要求综合评定确定中选单位。</w:t>
      </w:r>
    </w:p>
    <w:p>
      <w:pPr>
        <w:spacing w:line="58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3．中选单位公布在集团公司（www.fjpec.com.cn）及权属企业(www.fjfhtc.com)网站。</w:t>
      </w:r>
    </w:p>
    <w:p>
      <w:pPr>
        <w:widowControl/>
        <w:adjustRightInd/>
        <w:spacing w:line="240" w:lineRule="auto"/>
        <w:jc w:val="left"/>
        <w:textAlignment w:val="auto"/>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5" w:name="_Toc27407"/>
      <w:r>
        <w:rPr>
          <w:rFonts w:hint="eastAsia" w:ascii="宋体" w:hAnsi="宋体" w:cs="宋体"/>
          <w:color w:val="000000" w:themeColor="text1"/>
          <w14:textFill>
            <w14:solidFill>
              <w14:schemeClr w14:val="tx1"/>
            </w14:solidFill>
          </w14:textFill>
        </w:rPr>
        <w:t>第六章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合同授予</w:t>
      </w:r>
      <w:bookmarkEnd w:id="5"/>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1．比选人将把合同授予中选人；在授予前，仍需进行资格、资信审查。 </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2．中选人确定后，比选将通知中选人，并将中选结果公示在比选人集团公司网（www.fjpec.com.cn）及权属企业(www.fjfhtc.com)网站。</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中选通知对比选人和参选人具有法律效力。中选单位需在比选人通知中选后10个工作日内与比选人签订合同。若因中选单位原因未在规定的时间和地点与比选人签署合同，比选人有权单方取消中选单位的资格，若有参选保证金的，比选人可没收参选保证金。同时，由此给比选人造成的损失，比选人有权追究中选单位的全部责任。</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中选人签署合同后必须履行合同要求。若因中选单位原因未在规定的时间内完成合同约定的相关工作，则比选人有权单方面取消中选单位的资格。并取消参选人三年内在比选人的业务中的参选资格，由此给比选人造成的损失，比选人有权追究中标单位的全部责任。</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5．比选文件与合同附件作为签定合同的条款，比选文件合同条款中没有规定的内容，比选人、参选人认为有必要进行补充，可另行商定解决。 </w:t>
      </w:r>
    </w:p>
    <w:p>
      <w:pPr>
        <w:widowControl/>
        <w:adjustRightInd/>
        <w:spacing w:line="240" w:lineRule="auto"/>
        <w:jc w:val="left"/>
        <w:textAlignment w:val="auto"/>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6" w:name="_Toc19919"/>
      <w:r>
        <w:rPr>
          <w:rFonts w:hint="eastAsia" w:ascii="宋体" w:hAnsi="宋体" w:cs="宋体"/>
          <w:color w:val="000000" w:themeColor="text1"/>
          <w14:textFill>
            <w14:solidFill>
              <w14:schemeClr w14:val="tx1"/>
            </w14:solidFill>
          </w14:textFill>
        </w:rPr>
        <w:t>第七章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其它</w:t>
      </w:r>
      <w:bookmarkEnd w:id="6"/>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1．参选人的参选文件无论其是否中选，均不退回。</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2．比选人郑重承诺：参选人所提交的参选文件及相关资料不向第三方泄露。</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3．本比选文件的解释权归福建省福化天辰气体有限公司。</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4．比选联系人：陈素芳</w:t>
      </w:r>
    </w:p>
    <w:p>
      <w:pPr>
        <w:spacing w:line="580" w:lineRule="exact"/>
        <w:ind w:firstLine="56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5．联系电话：13515920301</w:t>
      </w:r>
    </w:p>
    <w:p>
      <w:pPr>
        <w:widowControl/>
        <w:adjustRightInd/>
        <w:spacing w:line="240" w:lineRule="auto"/>
        <w:jc w:val="left"/>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br w:type="page"/>
      </w:r>
    </w:p>
    <w:p>
      <w:pPr>
        <w:pStyle w:val="2"/>
        <w:rPr>
          <w:rFonts w:ascii="宋体" w:hAnsi="宋体" w:cs="宋体"/>
          <w:color w:val="000000" w:themeColor="text1"/>
          <w:sz w:val="28"/>
          <w:szCs w:val="28"/>
          <w14:textFill>
            <w14:solidFill>
              <w14:schemeClr w14:val="tx1"/>
            </w14:solidFill>
          </w14:textFill>
        </w:rPr>
      </w:pPr>
      <w:bookmarkStart w:id="7" w:name="_Toc24088"/>
      <w:r>
        <w:rPr>
          <w:rFonts w:hint="eastAsia" w:ascii="宋体" w:hAnsi="宋体" w:cs="宋体"/>
          <w:b w:val="0"/>
          <w:color w:val="000000" w:themeColor="text1"/>
          <w:sz w:val="28"/>
          <w:szCs w:val="28"/>
          <w14:textFill>
            <w14:solidFill>
              <w14:schemeClr w14:val="tx1"/>
            </w14:solidFill>
          </w14:textFill>
        </w:rPr>
        <w:t>附件一：参选报价单</w:t>
      </w:r>
      <w:bookmarkEnd w:id="7"/>
    </w:p>
    <w:p>
      <w:pPr>
        <w:spacing w:line="580" w:lineRule="exact"/>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参选报价单</w:t>
      </w:r>
    </w:p>
    <w:p>
      <w:pPr>
        <w:snapToGrid w:val="0"/>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福建省福化天辰气体有限公司：</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贵公司</w:t>
      </w:r>
      <w:r>
        <w:rPr>
          <w:rFonts w:ascii="宋体" w:hAnsi="宋体" w:cs="宋体"/>
          <w:color w:val="000000" w:themeColor="text1"/>
          <w:sz w:val="24"/>
          <w:szCs w:val="24"/>
          <w:u w:val="single"/>
          <w14:textFill>
            <w14:solidFill>
              <w14:schemeClr w14:val="tx1"/>
            </w14:solidFill>
          </w14:textFill>
        </w:rPr>
        <w:t>2019年</w:t>
      </w:r>
      <w:r>
        <w:rPr>
          <w:rFonts w:hint="eastAsia" w:ascii="宋体" w:hAnsi="宋体" w:cs="宋体"/>
          <w:color w:val="000000" w:themeColor="text1"/>
          <w:sz w:val="24"/>
          <w:szCs w:val="24"/>
          <w:u w:val="single"/>
          <w14:textFill>
            <w14:solidFill>
              <w14:schemeClr w14:val="tx1"/>
            </w14:solidFill>
          </w14:textFill>
        </w:rPr>
        <w:t>防寒服</w:t>
      </w:r>
      <w:r>
        <w:rPr>
          <w:rFonts w:ascii="宋体" w:hAnsi="宋体" w:cs="宋体"/>
          <w:color w:val="000000" w:themeColor="text1"/>
          <w:sz w:val="24"/>
          <w:szCs w:val="24"/>
          <w:u w:val="single"/>
          <w14:textFill>
            <w14:solidFill>
              <w14:schemeClr w14:val="tx1"/>
            </w14:solidFill>
          </w14:textFill>
        </w:rPr>
        <w:t>采购框架协议</w:t>
      </w:r>
      <w:r>
        <w:rPr>
          <w:rFonts w:hint="eastAsia" w:ascii="宋体" w:hAnsi="宋体" w:cs="宋体"/>
          <w:color w:val="000000" w:themeColor="text1"/>
          <w:sz w:val="24"/>
          <w:szCs w:val="24"/>
          <w:u w:val="single"/>
          <w14:textFill>
            <w14:solidFill>
              <w14:schemeClr w14:val="tx1"/>
            </w14:solidFill>
          </w14:textFill>
        </w:rPr>
        <w:t>项目</w:t>
      </w:r>
      <w:r>
        <w:rPr>
          <w:rFonts w:hint="eastAsia" w:ascii="宋体" w:hAnsi="宋体"/>
          <w:color w:val="000000" w:themeColor="text1"/>
          <w:sz w:val="24"/>
          <w:szCs w:val="24"/>
          <w14:textFill>
            <w14:solidFill>
              <w14:schemeClr w14:val="tx1"/>
            </w14:solidFill>
          </w14:textFill>
        </w:rPr>
        <w:t>比选文件我公司已阅知并完全同意，承诺此次报价真实、有效。同时承诺，中选后认真履行中标义务，提供符合要求的产品及相应服务。现将本公司有关报价及说明如下附表：</w:t>
      </w:r>
    </w:p>
    <w:tbl>
      <w:tblPr>
        <w:tblStyle w:val="12"/>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92"/>
        <w:gridCol w:w="1985"/>
        <w:gridCol w:w="1559"/>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产品名称</w:t>
            </w:r>
          </w:p>
        </w:tc>
        <w:tc>
          <w:tcPr>
            <w:tcW w:w="992"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品牌</w:t>
            </w:r>
          </w:p>
        </w:tc>
        <w:tc>
          <w:tcPr>
            <w:tcW w:w="1985" w:type="dxa"/>
          </w:tcPr>
          <w:p>
            <w:pPr>
              <w:spacing w:line="58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型号及规格要求</w:t>
            </w:r>
          </w:p>
        </w:tc>
        <w:tc>
          <w:tcPr>
            <w:tcW w:w="1559"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u w:val="single"/>
                <w14:textFill>
                  <w14:solidFill>
                    <w14:schemeClr w14:val="tx1"/>
                  </w14:solidFill>
                </w14:textFill>
              </w:rPr>
              <w:t>不含税</w:t>
            </w:r>
            <w:r>
              <w:rPr>
                <w:rFonts w:hint="eastAsia" w:ascii="宋体" w:hAnsi="宋体"/>
                <w:color w:val="000000" w:themeColor="text1"/>
                <w:sz w:val="24"/>
                <w:szCs w:val="24"/>
                <w14:textFill>
                  <w14:solidFill>
                    <w14:schemeClr w14:val="tx1"/>
                  </w14:solidFill>
                </w14:textFill>
              </w:rPr>
              <w:t>单价（元</w:t>
            </w:r>
            <w:r>
              <w:rPr>
                <w:rFonts w:ascii="宋体" w:hAnsi="宋体"/>
                <w:color w:val="000000" w:themeColor="text1"/>
                <w:sz w:val="24"/>
                <w:szCs w:val="24"/>
                <w14:textFill>
                  <w14:solidFill>
                    <w14:schemeClr w14:val="tx1"/>
                  </w14:solidFill>
                </w14:textFill>
              </w:rPr>
              <w:t>/件</w:t>
            </w:r>
            <w:r>
              <w:rPr>
                <w:rFonts w:hint="eastAsia" w:ascii="宋体" w:hAnsi="宋体"/>
                <w:color w:val="000000" w:themeColor="text1"/>
                <w:sz w:val="24"/>
                <w:szCs w:val="24"/>
                <w14:textFill>
                  <w14:solidFill>
                    <w14:schemeClr w14:val="tx1"/>
                  </w14:solidFill>
                </w14:textFill>
              </w:rPr>
              <w:t>）</w:t>
            </w:r>
          </w:p>
        </w:tc>
        <w:tc>
          <w:tcPr>
            <w:tcW w:w="1134" w:type="dxa"/>
          </w:tcPr>
          <w:p>
            <w:pPr>
              <w:spacing w:line="58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数量</w:t>
            </w:r>
          </w:p>
        </w:tc>
        <w:tc>
          <w:tcPr>
            <w:tcW w:w="1701" w:type="dxa"/>
          </w:tcPr>
          <w:p>
            <w:pPr>
              <w:spacing w:line="58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1271" w:type="dxa"/>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防寒服</w:t>
            </w:r>
          </w:p>
        </w:tc>
        <w:tc>
          <w:tcPr>
            <w:tcW w:w="992" w:type="dxa"/>
          </w:tcPr>
          <w:p>
            <w:pPr>
              <w:spacing w:line="580" w:lineRule="exact"/>
              <w:jc w:val="center"/>
              <w:rPr>
                <w:rFonts w:ascii="宋体" w:hAnsi="宋体"/>
                <w:color w:val="000000" w:themeColor="text1"/>
                <w:sz w:val="24"/>
                <w:szCs w:val="24"/>
                <w14:textFill>
                  <w14:solidFill>
                    <w14:schemeClr w14:val="tx1"/>
                  </w14:solidFill>
                </w14:textFill>
              </w:rPr>
            </w:pPr>
          </w:p>
        </w:tc>
        <w:tc>
          <w:tcPr>
            <w:tcW w:w="1985" w:type="dxa"/>
          </w:tcPr>
          <w:p>
            <w:pPr>
              <w:spacing w:line="580" w:lineRule="exact"/>
              <w:jc w:val="center"/>
              <w:rPr>
                <w:rFonts w:ascii="宋体" w:hAnsi="宋体"/>
                <w:color w:val="000000" w:themeColor="text1"/>
                <w:sz w:val="24"/>
                <w:szCs w:val="24"/>
                <w14:textFill>
                  <w14:solidFill>
                    <w14:schemeClr w14:val="tx1"/>
                  </w14:solidFill>
                </w14:textFill>
              </w:rPr>
            </w:pPr>
          </w:p>
        </w:tc>
        <w:tc>
          <w:tcPr>
            <w:tcW w:w="1559" w:type="dxa"/>
          </w:tcPr>
          <w:p>
            <w:pPr>
              <w:spacing w:line="580" w:lineRule="exact"/>
              <w:jc w:val="center"/>
              <w:rPr>
                <w:rFonts w:ascii="宋体" w:hAnsi="宋体"/>
                <w:color w:val="000000" w:themeColor="text1"/>
                <w:sz w:val="24"/>
                <w:szCs w:val="24"/>
                <w14:textFill>
                  <w14:solidFill>
                    <w14:schemeClr w14:val="tx1"/>
                  </w14:solidFill>
                </w14:textFill>
              </w:rPr>
            </w:pPr>
          </w:p>
        </w:tc>
        <w:tc>
          <w:tcPr>
            <w:tcW w:w="1134" w:type="dxa"/>
          </w:tcPr>
          <w:p>
            <w:pPr>
              <w:spacing w:line="58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≧508件</w:t>
            </w:r>
          </w:p>
        </w:tc>
        <w:tc>
          <w:tcPr>
            <w:tcW w:w="1701" w:type="dxa"/>
          </w:tcPr>
          <w:p>
            <w:pPr>
              <w:spacing w:line="580" w:lineRule="exact"/>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2" w:type="dxa"/>
            <w:gridSpan w:val="6"/>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￥0.00</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2" w:type="dxa"/>
            <w:gridSpan w:val="6"/>
          </w:tcPr>
          <w:p>
            <w:pPr>
              <w:spacing w:line="58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注</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请注明中选后开具增值税专用发票的税率</w:t>
            </w:r>
            <w:r>
              <w:rPr>
                <w:rFonts w:hint="eastAsia" w:ascii="宋体" w:hAnsi="宋体"/>
                <w:color w:val="000000" w:themeColor="text1"/>
                <w:sz w:val="24"/>
                <w:szCs w:val="24"/>
                <w14:textFill>
                  <w14:solidFill>
                    <w14:schemeClr w14:val="tx1"/>
                  </w14:solidFill>
                </w14:textFill>
              </w:rP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2" w:type="dxa"/>
            <w:gridSpan w:val="6"/>
          </w:tcPr>
          <w:p>
            <w:pPr>
              <w:spacing w:line="580" w:lineRule="exact"/>
              <w:rPr>
                <w:rFonts w:ascii="宋体" w:hAnsi="宋体"/>
                <w:sz w:val="24"/>
                <w:szCs w:val="24"/>
              </w:rPr>
            </w:pPr>
            <w:r>
              <w:rPr>
                <w:rFonts w:hint="eastAsia" w:ascii="宋体" w:hAnsi="宋体"/>
                <w:sz w:val="24"/>
                <w:szCs w:val="24"/>
              </w:rPr>
              <w:t>注：1、参选人报价超过最高限价280元/件</w:t>
            </w:r>
            <w:r>
              <w:rPr>
                <w:rFonts w:hint="eastAsia" w:ascii="宋体" w:hAnsi="宋体"/>
                <w:b/>
                <w:sz w:val="24"/>
                <w:szCs w:val="24"/>
                <w:u w:val="single"/>
              </w:rPr>
              <w:t>（含税价）</w:t>
            </w:r>
            <w:r>
              <w:rPr>
                <w:rFonts w:hint="eastAsia" w:ascii="宋体" w:hAnsi="宋体"/>
                <w:sz w:val="24"/>
                <w:szCs w:val="24"/>
              </w:rPr>
              <w:t>将被视为无效参选。</w:t>
            </w:r>
          </w:p>
          <w:p>
            <w:pPr>
              <w:spacing w:line="580" w:lineRule="exact"/>
              <w:ind w:firstLine="480" w:firstLineChars="200"/>
              <w:rPr>
                <w:rFonts w:ascii="宋体" w:hAnsi="宋体"/>
                <w:sz w:val="24"/>
                <w:szCs w:val="24"/>
              </w:rPr>
            </w:pPr>
            <w:r>
              <w:rPr>
                <w:rFonts w:hint="eastAsia" w:ascii="宋体" w:hAnsi="宋体"/>
                <w:sz w:val="24"/>
                <w:szCs w:val="24"/>
              </w:rPr>
              <w:t>2、参选人需提供身高1.75米样衣一件。样品没提供或提供号码不符合本项目要求，将被视为无效参选。中选单位样品留下，落选单位公示期结束后样衣退还。</w:t>
            </w:r>
          </w:p>
          <w:p>
            <w:pPr>
              <w:spacing w:line="580" w:lineRule="exact"/>
              <w:ind w:firstLine="480" w:firstLineChars="200"/>
              <w:rPr>
                <w:rFonts w:ascii="宋体" w:hAnsi="宋体"/>
                <w:sz w:val="24"/>
                <w:szCs w:val="24"/>
              </w:rPr>
            </w:pPr>
            <w:r>
              <w:rPr>
                <w:rFonts w:hint="eastAsia" w:ascii="宋体" w:hAnsi="宋体"/>
                <w:sz w:val="24"/>
                <w:szCs w:val="24"/>
              </w:rPr>
              <w:t>3、本合同最低采购量508件，最大采购量以比选人发出的订货通知单为准。</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4、若参选人无法承诺第一批货物（不少于508件</w:t>
            </w:r>
            <w:r>
              <w:rPr>
                <w:rFonts w:hint="eastAsia" w:ascii="宋体" w:hAnsi="宋体"/>
                <w:b/>
                <w:color w:val="000000" w:themeColor="text1"/>
                <w:sz w:val="24"/>
                <w:szCs w:val="24"/>
                <w:u w:val="single"/>
                <w14:textFill>
                  <w14:solidFill>
                    <w14:schemeClr w14:val="tx1"/>
                  </w14:solidFill>
                </w14:textFill>
              </w:rPr>
              <w:t>）在2019年12月15日前送达</w:t>
            </w:r>
            <w:r>
              <w:rPr>
                <w:rFonts w:hint="eastAsia" w:ascii="宋体" w:hAnsi="宋体"/>
                <w:color w:val="000000" w:themeColor="text1"/>
                <w:sz w:val="24"/>
                <w:szCs w:val="24"/>
                <w14:textFill>
                  <w14:solidFill>
                    <w14:schemeClr w14:val="tx1"/>
                  </w14:solidFill>
                </w14:textFill>
              </w:rPr>
              <w:t>比选人所在地，将被视为无效参选。</w:t>
            </w:r>
          </w:p>
        </w:tc>
      </w:tr>
    </w:tbl>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注：1.</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以上报价含</w:t>
      </w:r>
      <w:r>
        <w:rPr>
          <w:rFonts w:ascii="宋体" w:hAnsi="宋体"/>
          <w:color w:val="000000" w:themeColor="text1"/>
          <w:sz w:val="24"/>
          <w:szCs w:val="24"/>
          <w14:textFill>
            <w14:solidFill>
              <w14:schemeClr w14:val="tx1"/>
            </w14:solidFill>
          </w14:textFill>
        </w:rPr>
        <w:t>人工费、</w:t>
      </w:r>
      <w:r>
        <w:rPr>
          <w:rFonts w:hint="eastAsia" w:ascii="宋体" w:hAnsi="宋体"/>
          <w:color w:val="000000" w:themeColor="text1"/>
          <w:sz w:val="24"/>
          <w:szCs w:val="24"/>
          <w14:textFill>
            <w14:solidFill>
              <w14:schemeClr w14:val="tx1"/>
            </w14:solidFill>
          </w14:textFill>
        </w:rPr>
        <w:t>包装费、运费等所有费用。</w:t>
      </w:r>
    </w:p>
    <w:p>
      <w:pPr>
        <w:spacing w:line="580" w:lineRule="exact"/>
        <w:ind w:firstLine="960" w:firstLineChars="4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2. </w:t>
      </w:r>
      <w:r>
        <w:rPr>
          <w:rFonts w:hint="eastAsia" w:ascii="宋体" w:hAnsi="宋体"/>
          <w:color w:val="000000" w:themeColor="text1"/>
          <w:sz w:val="24"/>
          <w:szCs w:val="24"/>
          <w14:textFill>
            <w14:solidFill>
              <w14:schemeClr w14:val="tx1"/>
            </w14:solidFill>
          </w14:textFill>
        </w:rPr>
        <w:t>上述总价包含了参选方提供本合同约定的产品及相应服务（如有）的全部价格，除非另有约定，比选人不再承担其他费用。</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参选方（盖章）：</w:t>
      </w:r>
      <w:r>
        <w:rPr>
          <w:rFonts w:ascii="宋体" w:hAnsi="宋体"/>
          <w:color w:val="000000" w:themeColor="text1"/>
          <w:sz w:val="24"/>
          <w:szCs w:val="24"/>
          <w14:textFill>
            <w14:solidFill>
              <w14:schemeClr w14:val="tx1"/>
            </w14:solidFill>
          </w14:textFill>
        </w:rPr>
        <w:t xml:space="preserve"> </w:t>
      </w:r>
    </w:p>
    <w:p>
      <w:pPr>
        <w:spacing w:line="580" w:lineRule="exact"/>
        <w:ind w:firstLine="4080" w:firstLineChars="17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参选联系人</w:t>
      </w:r>
      <w:r>
        <w:rPr>
          <w:rFonts w:hint="eastAsia" w:ascii="宋体" w:hAnsi="宋体"/>
          <w:color w:val="000000" w:themeColor="text1"/>
          <w:sz w:val="24"/>
          <w:szCs w:val="24"/>
          <w14:textFill>
            <w14:solidFill>
              <w14:schemeClr w14:val="tx1"/>
            </w14:solidFill>
          </w14:textFill>
        </w:rPr>
        <w:t>：</w:t>
      </w:r>
    </w:p>
    <w:p>
      <w:pPr>
        <w:spacing w:line="580" w:lineRule="exact"/>
        <w:ind w:firstLine="4080" w:firstLineChars="17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联系电话</w:t>
      </w:r>
      <w:r>
        <w:rPr>
          <w:rFonts w:hint="eastAsia" w:ascii="宋体" w:hAnsi="宋体"/>
          <w:color w:val="000000" w:themeColor="text1"/>
          <w:sz w:val="24"/>
          <w:szCs w:val="24"/>
          <w14:textFill>
            <w14:solidFill>
              <w14:schemeClr w14:val="tx1"/>
            </w14:solidFill>
          </w14:textFill>
        </w:rPr>
        <w:t>：</w:t>
      </w:r>
    </w:p>
    <w:p>
      <w:pPr>
        <w:spacing w:line="580" w:lineRule="exact"/>
        <w:ind w:firstLine="4080" w:firstLineChars="17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参选人邮箱</w:t>
      </w:r>
      <w:r>
        <w:rPr>
          <w:rFonts w:hint="eastAsia" w:ascii="宋体" w:hAnsi="宋体"/>
          <w:color w:val="000000" w:themeColor="text1"/>
          <w:sz w:val="24"/>
          <w:szCs w:val="24"/>
          <w14:textFill>
            <w14:solidFill>
              <w14:schemeClr w14:val="tx1"/>
            </w14:solidFill>
          </w14:textFill>
        </w:rPr>
        <w:t>：</w:t>
      </w:r>
    </w:p>
    <w:p>
      <w:pPr>
        <w:spacing w:line="580" w:lineRule="exact"/>
        <w:ind w:firstLine="592" w:firstLineChars="247"/>
        <w:rPr>
          <w:rFonts w:ascii="宋体" w:hAnsi="宋体"/>
          <w:color w:val="000000" w:themeColor="text1"/>
          <w:sz w:val="24"/>
          <w:szCs w:val="24"/>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AndChars" w:linePitch="312" w:charSpace="0"/>
        </w:sectPr>
      </w:pP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ascii="宋体" w:hAnsi="宋体"/>
          <w:color w:val="000000" w:themeColor="text1"/>
          <w:sz w:val="24"/>
          <w:szCs w:val="24"/>
          <w14:textFill>
            <w14:solidFill>
              <w14:schemeClr w14:val="tx1"/>
            </w14:solidFill>
          </w14:textFill>
        </w:rPr>
        <w:t xml:space="preserve">                                      </w:t>
      </w:r>
    </w:p>
    <w:p>
      <w:pPr>
        <w:pStyle w:val="2"/>
        <w:rPr>
          <w:rFonts w:ascii="宋体" w:hAnsi="宋体" w:cs="宋体"/>
          <w:color w:val="000000" w:themeColor="text1"/>
          <w:sz w:val="28"/>
          <w:szCs w:val="28"/>
          <w14:textFill>
            <w14:solidFill>
              <w14:schemeClr w14:val="tx1"/>
            </w14:solidFill>
          </w14:textFill>
        </w:rPr>
      </w:pPr>
      <w:bookmarkStart w:id="8" w:name="_Toc22543"/>
      <w:r>
        <w:rPr>
          <w:rFonts w:hint="eastAsia" w:ascii="宋体" w:hAnsi="宋体" w:cs="宋体"/>
          <w:b w:val="0"/>
          <w:color w:val="000000" w:themeColor="text1"/>
          <w:sz w:val="28"/>
          <w:szCs w:val="28"/>
          <w14:textFill>
            <w14:solidFill>
              <w14:schemeClr w14:val="tx1"/>
            </w14:solidFill>
          </w14:textFill>
        </w:rPr>
        <w:t>附件二：法定代表人授权委托书</w:t>
      </w:r>
      <w:bookmarkEnd w:id="8"/>
    </w:p>
    <w:p>
      <w:pPr>
        <w:spacing w:line="580" w:lineRule="exact"/>
        <w:jc w:val="left"/>
        <w:rPr>
          <w:rFonts w:ascii="宋体" w:hAnsi="宋体" w:cs="宋体"/>
          <w:color w:val="000000" w:themeColor="text1"/>
          <w:sz w:val="32"/>
          <w:szCs w:val="32"/>
          <w14:textFill>
            <w14:solidFill>
              <w14:schemeClr w14:val="tx1"/>
            </w14:solidFill>
          </w14:textFill>
        </w:rPr>
      </w:pPr>
    </w:p>
    <w:p>
      <w:pPr>
        <w:snapToGrid w:val="0"/>
        <w:spacing w:line="580" w:lineRule="exact"/>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法定代表人授权委托书</w:t>
      </w:r>
    </w:p>
    <w:p>
      <w:pPr>
        <w:snapToGrid w:val="0"/>
        <w:spacing w:line="580" w:lineRule="exact"/>
        <w:jc w:val="center"/>
        <w:rPr>
          <w:rFonts w:ascii="宋体" w:hAnsi="宋体"/>
          <w:color w:val="000000" w:themeColor="text1"/>
          <w:sz w:val="28"/>
          <w:szCs w:val="28"/>
          <w14:textFill>
            <w14:solidFill>
              <w14:schemeClr w14:val="tx1"/>
            </w14:solidFill>
          </w14:textFill>
        </w:rPr>
      </w:pP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致：福建省福化天辰气体有限公司</w:t>
      </w:r>
    </w:p>
    <w:p>
      <w:pPr>
        <w:autoSpaceDE w:val="0"/>
        <w:autoSpaceDN w:val="0"/>
        <w:adjustRightInd/>
        <w:spacing w:line="580" w:lineRule="exact"/>
        <w:ind w:firstLine="560" w:firstLineChars="200"/>
        <w:jc w:val="left"/>
        <w:textAlignment w:val="auto"/>
        <w:rPr>
          <w:rFonts w:ascii="宋体" w:hAnsi="宋体" w:cs="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本授权书声明</w:t>
      </w:r>
      <w:r>
        <w:rPr>
          <w:rFonts w:ascii="宋体" w:hAnsi="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注册于</w:t>
      </w:r>
      <w:r>
        <w:rPr>
          <w:rFonts w:hint="eastAsia" w:ascii="宋体" w:hAnsi="宋体"/>
          <w:color w:val="000000" w:themeColor="text1"/>
          <w:sz w:val="28"/>
          <w:szCs w:val="28"/>
          <w:u w:val="single"/>
          <w14:textFill>
            <w14:solidFill>
              <w14:schemeClr w14:val="tx1"/>
            </w14:solidFill>
          </w14:textFill>
        </w:rPr>
        <w:t>注册地址</w:t>
      </w:r>
      <w:r>
        <w:rPr>
          <w:rFonts w:hint="eastAsia" w:ascii="宋体" w:hAnsi="宋体" w:cs="宋体"/>
          <w:color w:val="000000" w:themeColor="text1"/>
          <w:sz w:val="28"/>
          <w:szCs w:val="28"/>
          <w14:textFill>
            <w14:solidFill>
              <w14:schemeClr w14:val="tx1"/>
            </w14:solidFill>
          </w14:textFill>
        </w:rPr>
        <w:t>的</w:t>
      </w:r>
      <w:r>
        <w:rPr>
          <w:rFonts w:hint="eastAsia" w:ascii="宋体" w:hAnsi="宋体"/>
          <w:color w:val="000000" w:themeColor="text1"/>
          <w:sz w:val="28"/>
          <w:szCs w:val="28"/>
          <w:u w:val="single"/>
          <w14:textFill>
            <w14:solidFill>
              <w14:schemeClr w14:val="tx1"/>
            </w14:solidFill>
          </w14:textFill>
        </w:rPr>
        <w:t>公司名称</w:t>
      </w:r>
      <w:r>
        <w:rPr>
          <w:rFonts w:hint="eastAsia" w:ascii="宋体" w:hAnsi="宋体" w:cs="宋体"/>
          <w:color w:val="000000" w:themeColor="text1"/>
          <w:sz w:val="28"/>
          <w:szCs w:val="28"/>
          <w14:textFill>
            <w14:solidFill>
              <w14:schemeClr w14:val="tx1"/>
            </w14:solidFill>
          </w14:textFill>
        </w:rPr>
        <w:t>的在下方签字（或签章）的</w:t>
      </w:r>
      <w:r>
        <w:rPr>
          <w:rFonts w:hint="eastAsia" w:ascii="宋体" w:hAnsi="宋体"/>
          <w:color w:val="000000" w:themeColor="text1"/>
          <w:sz w:val="28"/>
          <w:szCs w:val="28"/>
          <w:u w:val="single"/>
          <w14:textFill>
            <w14:solidFill>
              <w14:schemeClr w14:val="tx1"/>
            </w14:solidFill>
          </w14:textFill>
        </w:rPr>
        <w:t>法人代表姓名</w:t>
      </w:r>
      <w:r>
        <w:rPr>
          <w:rFonts w:hint="eastAsia" w:ascii="宋体" w:hAnsi="宋体" w:cs="宋体"/>
          <w:color w:val="000000" w:themeColor="text1"/>
          <w:sz w:val="28"/>
          <w:szCs w:val="28"/>
          <w14:textFill>
            <w14:solidFill>
              <w14:schemeClr w14:val="tx1"/>
            </w14:solidFill>
          </w14:textFill>
        </w:rPr>
        <w:t>代表本公司授权</w:t>
      </w:r>
      <w:r>
        <w:rPr>
          <w:rFonts w:hint="eastAsia" w:ascii="宋体" w:hAnsi="宋体"/>
          <w:color w:val="000000" w:themeColor="text1"/>
          <w:sz w:val="28"/>
          <w:szCs w:val="28"/>
          <w:u w:val="single"/>
          <w14:textFill>
            <w14:solidFill>
              <w14:schemeClr w14:val="tx1"/>
            </w14:solidFill>
          </w14:textFill>
        </w:rPr>
        <w:t>被授权代表人姓名、职务</w:t>
      </w:r>
      <w:r>
        <w:rPr>
          <w:rFonts w:hint="eastAsia" w:ascii="宋体" w:hAnsi="宋体" w:cs="宋体"/>
          <w:color w:val="000000" w:themeColor="text1"/>
          <w:sz w:val="28"/>
          <w:szCs w:val="28"/>
          <w14:textFill>
            <w14:solidFill>
              <w14:schemeClr w14:val="tx1"/>
            </w14:solidFill>
          </w14:textFill>
        </w:rPr>
        <w:t>为本公司的合法代理人，就</w:t>
      </w:r>
      <w:r>
        <w:rPr>
          <w:rFonts w:hint="eastAsia" w:ascii="宋体" w:hAnsi="宋体"/>
          <w:color w:val="000000" w:themeColor="text1"/>
          <w:sz w:val="28"/>
          <w:szCs w:val="28"/>
          <w:u w:val="single"/>
          <w14:textFill>
            <w14:solidFill>
              <w14:schemeClr w14:val="tx1"/>
            </w14:solidFill>
          </w14:textFill>
        </w:rPr>
        <w:t>2019年防寒服采购框架协议</w:t>
      </w:r>
      <w:r>
        <w:rPr>
          <w:rFonts w:hint="eastAsia" w:ascii="宋体" w:hAnsi="宋体" w:cs="宋体"/>
          <w:color w:val="000000" w:themeColor="text1"/>
          <w:sz w:val="28"/>
          <w:szCs w:val="28"/>
          <w14:textFill>
            <w14:solidFill>
              <w14:schemeClr w14:val="tx1"/>
            </w14:solidFill>
          </w14:textFill>
        </w:rPr>
        <w:t>项目公开自主比选，以本公司名义参与报价、合同执行并处理与之有关的其他事务，相关责任及后果由本公司承担。</w:t>
      </w:r>
    </w:p>
    <w:p>
      <w:pPr>
        <w:autoSpaceDE w:val="0"/>
        <w:autoSpaceDN w:val="0"/>
        <w:adjustRightInd/>
        <w:spacing w:line="580" w:lineRule="exact"/>
        <w:ind w:firstLine="560" w:firstLineChars="200"/>
        <w:jc w:val="left"/>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本授权书于</w:t>
      </w:r>
      <w:r>
        <w:rPr>
          <w:rFonts w:hint="eastAsia" w:ascii="宋体" w:hAnsi="宋体"/>
          <w:color w:val="000000" w:themeColor="text1"/>
          <w:sz w:val="28"/>
          <w:szCs w:val="28"/>
          <w:u w:val="single"/>
          <w14:textFill>
            <w14:solidFill>
              <w14:schemeClr w14:val="tx1"/>
            </w14:solidFill>
          </w14:textFill>
        </w:rPr>
        <w:t>2019</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r>
        <w:rPr>
          <w:rFonts w:hint="eastAsia" w:ascii="宋体" w:hAnsi="宋体" w:cs="宋体"/>
          <w:color w:val="000000" w:themeColor="text1"/>
          <w:sz w:val="28"/>
          <w:szCs w:val="28"/>
          <w14:textFill>
            <w14:solidFill>
              <w14:schemeClr w14:val="tx1"/>
            </w14:solidFill>
          </w14:textFill>
        </w:rPr>
        <w:t>生效，本授权书有效期至此次报价，以及合同履行完毕时止。</w:t>
      </w:r>
    </w:p>
    <w:p>
      <w:pPr>
        <w:snapToGrid w:val="0"/>
        <w:spacing w:line="580" w:lineRule="exact"/>
        <w:rPr>
          <w:rFonts w:ascii="宋体" w:hAnsi="宋体"/>
          <w:color w:val="000000" w:themeColor="text1"/>
          <w:sz w:val="28"/>
          <w:szCs w:val="28"/>
          <w14:textFill>
            <w14:solidFill>
              <w14:schemeClr w14:val="tx1"/>
            </w14:solidFill>
          </w14:textFill>
        </w:rPr>
      </w:pPr>
    </w:p>
    <w:p>
      <w:pPr>
        <w:snapToGrid w:val="0"/>
        <w:spacing w:line="580" w:lineRule="exact"/>
        <w:rPr>
          <w:rFonts w:ascii="宋体" w:hAnsi="宋体"/>
          <w:color w:val="000000" w:themeColor="text1"/>
          <w:sz w:val="28"/>
          <w:szCs w:val="28"/>
          <w14:textFill>
            <w14:solidFill>
              <w14:schemeClr w14:val="tx1"/>
            </w14:solidFill>
          </w14:textFill>
        </w:rPr>
      </w:pP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参选方（盖章）：</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法定代表人（签字）：</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法定代表人身份证号码：</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被授权代表人（签字）：</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性别：</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年龄：</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职务：</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身份证号码：</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联系方式：</w:t>
      </w:r>
      <w:r>
        <w:rPr>
          <w:rFonts w:ascii="宋体" w:hAnsi="宋体"/>
          <w:color w:val="000000" w:themeColor="text1"/>
          <w:sz w:val="28"/>
          <w:szCs w:val="28"/>
          <w14:textFill>
            <w14:solidFill>
              <w14:schemeClr w14:val="tx1"/>
            </w14:solidFill>
          </w14:textFill>
        </w:rPr>
        <w:t xml:space="preserve">  </w:t>
      </w:r>
    </w:p>
    <w:p>
      <w:pPr>
        <w:widowControl/>
        <w:adjustRightInd/>
        <w:spacing w:line="240" w:lineRule="auto"/>
        <w:jc w:val="left"/>
        <w:textAlignment w:val="auto"/>
        <w:rPr>
          <w:rFonts w:ascii="宋体" w:hAnsi="宋体" w:cs="宋体"/>
          <w:color w:val="000000" w:themeColor="text1"/>
          <w:sz w:val="32"/>
          <w:szCs w:val="32"/>
          <w14:textFill>
            <w14:solidFill>
              <w14:schemeClr w14:val="tx1"/>
            </w14:solidFill>
          </w14:textFill>
        </w:rPr>
      </w:pPr>
      <w:r>
        <w:rPr>
          <w:rFonts w:ascii="宋体" w:hAnsi="宋体" w:cs="宋体"/>
          <w:color w:val="000000" w:themeColor="text1"/>
          <w:sz w:val="32"/>
          <w:szCs w:val="32"/>
          <w14:textFill>
            <w14:solidFill>
              <w14:schemeClr w14:val="tx1"/>
            </w14:solidFill>
          </w14:textFill>
        </w:rPr>
        <w:br w:type="page"/>
      </w:r>
    </w:p>
    <w:p>
      <w:pPr>
        <w:pStyle w:val="2"/>
        <w:rPr>
          <w:rFonts w:ascii="宋体" w:hAnsi="宋体"/>
          <w:color w:val="000000" w:themeColor="text1"/>
          <w:sz w:val="28"/>
          <w:szCs w:val="28"/>
          <w14:textFill>
            <w14:solidFill>
              <w14:schemeClr w14:val="tx1"/>
            </w14:solidFill>
          </w14:textFill>
        </w:rPr>
      </w:pPr>
      <w:bookmarkStart w:id="9" w:name="_Toc11368"/>
      <w:r>
        <w:rPr>
          <w:rFonts w:hint="eastAsia" w:ascii="宋体" w:hAnsi="宋体" w:cs="宋体"/>
          <w:b w:val="0"/>
          <w:color w:val="000000" w:themeColor="text1"/>
          <w:sz w:val="28"/>
          <w:szCs w:val="28"/>
          <w14:textFill>
            <w14:solidFill>
              <w14:schemeClr w14:val="tx1"/>
            </w14:solidFill>
          </w14:textFill>
        </w:rPr>
        <w:t>附件三：</w:t>
      </w:r>
      <w:r>
        <w:rPr>
          <w:rFonts w:hint="eastAsia" w:ascii="宋体" w:hAnsi="宋体"/>
          <w:b w:val="0"/>
          <w:color w:val="000000" w:themeColor="text1"/>
          <w:sz w:val="28"/>
          <w:szCs w:val="28"/>
          <w14:textFill>
            <w14:solidFill>
              <w14:schemeClr w14:val="tx1"/>
            </w14:solidFill>
          </w14:textFill>
        </w:rPr>
        <w:t>承诺函</w:t>
      </w:r>
      <w:bookmarkEnd w:id="9"/>
    </w:p>
    <w:p>
      <w:pPr>
        <w:snapToGrid w:val="0"/>
        <w:spacing w:line="580" w:lineRule="exact"/>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承诺函</w:t>
      </w:r>
    </w:p>
    <w:p>
      <w:pPr>
        <w:snapToGrid w:val="0"/>
        <w:spacing w:line="580" w:lineRule="exact"/>
        <w:jc w:val="center"/>
        <w:rPr>
          <w:rFonts w:ascii="宋体" w:hAnsi="宋体"/>
          <w:b/>
          <w:color w:val="000000" w:themeColor="text1"/>
          <w:sz w:val="44"/>
          <w:szCs w:val="44"/>
          <w14:textFill>
            <w14:solidFill>
              <w14:schemeClr w14:val="tx1"/>
            </w14:solidFill>
          </w14:textFill>
        </w:rPr>
      </w:pP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致：福建省福化天辰气体有限公司</w:t>
      </w:r>
    </w:p>
    <w:p>
      <w:pPr>
        <w:snapToGrid w:val="0"/>
        <w:spacing w:line="5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我方为对福建省福化天辰气体有限公司</w:t>
      </w:r>
      <w:r>
        <w:rPr>
          <w:rFonts w:ascii="宋体" w:hAnsi="宋体" w:cs="宋体"/>
          <w:color w:val="000000" w:themeColor="text1"/>
          <w:sz w:val="28"/>
          <w:szCs w:val="28"/>
          <w:u w:val="single"/>
          <w14:textFill>
            <w14:solidFill>
              <w14:schemeClr w14:val="tx1"/>
            </w14:solidFill>
          </w14:textFill>
        </w:rPr>
        <w:t>2019年</w:t>
      </w:r>
      <w:r>
        <w:rPr>
          <w:rFonts w:hint="eastAsia" w:ascii="宋体" w:hAnsi="宋体" w:cs="宋体"/>
          <w:color w:val="000000" w:themeColor="text1"/>
          <w:sz w:val="28"/>
          <w:szCs w:val="28"/>
          <w:u w:val="single"/>
          <w14:textFill>
            <w14:solidFill>
              <w14:schemeClr w14:val="tx1"/>
            </w14:solidFill>
          </w14:textFill>
        </w:rPr>
        <w:t>防寒服</w:t>
      </w:r>
      <w:r>
        <w:rPr>
          <w:rFonts w:ascii="宋体" w:hAnsi="宋体" w:cs="宋体"/>
          <w:color w:val="000000" w:themeColor="text1"/>
          <w:sz w:val="28"/>
          <w:szCs w:val="28"/>
          <w:u w:val="single"/>
          <w14:textFill>
            <w14:solidFill>
              <w14:schemeClr w14:val="tx1"/>
            </w14:solidFill>
          </w14:textFill>
        </w:rPr>
        <w:t>采购框架协议项目</w:t>
      </w:r>
      <w:r>
        <w:rPr>
          <w:rFonts w:hint="eastAsia" w:ascii="宋体" w:hAnsi="宋体"/>
          <w:color w:val="000000" w:themeColor="text1"/>
          <w:sz w:val="28"/>
          <w:szCs w:val="28"/>
          <w14:textFill>
            <w14:solidFill>
              <w14:schemeClr w14:val="tx1"/>
            </w14:solidFill>
          </w14:textFill>
        </w:rPr>
        <w:t>比选文件表示完全响应，遵照公告的要求，特此确认并承诺：</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、我方确认，我方已仔细阅读并研究了贵方的公告及其附件，我方完全熟悉其中的要求、条款和条件，并充分了解比选情况。</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、我方确认：我方完全同意比选文件制定的交易规则。接受比选文件中所制定的评分标准。</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、我方承诺：我方为投标所提供的材料均为真实、合法、完整。</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、我方保证：我方确认，我方完全接受比选文件及附件合同的全部条款。自收到该项目中标通知次日起</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个工作日内，我方将与福建省福化天辰气体有限公司签订</w:t>
      </w:r>
      <w:r>
        <w:rPr>
          <w:rFonts w:ascii="宋体" w:hAnsi="宋体" w:cs="宋体"/>
          <w:color w:val="000000" w:themeColor="text1"/>
          <w:sz w:val="28"/>
          <w:szCs w:val="28"/>
          <w:u w:val="single"/>
          <w14:textFill>
            <w14:solidFill>
              <w14:schemeClr w14:val="tx1"/>
            </w14:solidFill>
          </w14:textFill>
        </w:rPr>
        <w:t>2019年</w:t>
      </w:r>
      <w:r>
        <w:rPr>
          <w:rFonts w:hint="eastAsia" w:ascii="宋体" w:hAnsi="宋体" w:cs="宋体"/>
          <w:color w:val="000000" w:themeColor="text1"/>
          <w:sz w:val="28"/>
          <w:szCs w:val="28"/>
          <w:u w:val="single"/>
          <w14:textFill>
            <w14:solidFill>
              <w14:schemeClr w14:val="tx1"/>
            </w14:solidFill>
          </w14:textFill>
        </w:rPr>
        <w:t>防寒服</w:t>
      </w:r>
      <w:r>
        <w:rPr>
          <w:rFonts w:ascii="宋体" w:hAnsi="宋体" w:cs="宋体"/>
          <w:color w:val="000000" w:themeColor="text1"/>
          <w:sz w:val="28"/>
          <w:szCs w:val="28"/>
          <w:u w:val="single"/>
          <w14:textFill>
            <w14:solidFill>
              <w14:schemeClr w14:val="tx1"/>
            </w14:solidFill>
          </w14:textFill>
        </w:rPr>
        <w:t>采购框架协议项目</w:t>
      </w:r>
      <w:r>
        <w:rPr>
          <w:rFonts w:hint="eastAsia" w:ascii="宋体" w:hAnsi="宋体"/>
          <w:color w:val="000000" w:themeColor="text1"/>
          <w:sz w:val="28"/>
          <w:szCs w:val="28"/>
          <w14:textFill>
            <w14:solidFill>
              <w14:schemeClr w14:val="tx1"/>
            </w14:solidFill>
          </w14:textFill>
        </w:rPr>
        <w:t>采购合同，并在要求的时间内为我公司提供所购商品等。</w:t>
      </w:r>
    </w:p>
    <w:p>
      <w:pPr>
        <w:ind w:firstLine="280" w:firstLineChars="1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5、我方保证：第一批货物（至少508件）交货时间为2</w:t>
      </w:r>
      <w:r>
        <w:rPr>
          <w:rFonts w:ascii="宋体" w:hAnsi="宋体"/>
          <w:color w:val="000000" w:themeColor="text1"/>
          <w:sz w:val="28"/>
          <w:szCs w:val="28"/>
          <w14:textFill>
            <w14:solidFill>
              <w14:schemeClr w14:val="tx1"/>
            </w14:solidFill>
          </w14:textFill>
        </w:rPr>
        <w:t>019年12</w:t>
      </w:r>
      <w:r>
        <w:rPr>
          <w:rFonts w:hint="eastAsia" w:ascii="宋体" w:hAnsi="宋体"/>
          <w:color w:val="000000" w:themeColor="text1"/>
          <w:sz w:val="28"/>
          <w:szCs w:val="28"/>
          <w14:textFill>
            <w14:solidFill>
              <w14:schemeClr w14:val="tx1"/>
            </w14:solidFill>
          </w14:textFill>
        </w:rPr>
        <w:t>月</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5日前至少提前</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天，合同履行时若无兑现，违约金</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万元。</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特此承诺</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意向参选方（盖章）：</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法定代表人或委托代理人（签字）：</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址：</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联系人：</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电</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话：</w:t>
      </w:r>
      <w:r>
        <w:rPr>
          <w:rFonts w:ascii="宋体" w:hAnsi="宋体"/>
          <w:color w:val="000000" w:themeColor="text1"/>
          <w:sz w:val="28"/>
          <w:szCs w:val="28"/>
          <w14:textFill>
            <w14:solidFill>
              <w14:schemeClr w14:val="tx1"/>
            </w14:solidFill>
          </w14:textFill>
        </w:rPr>
        <w:t xml:space="preserve">                                 </w:t>
      </w:r>
    </w:p>
    <w:p>
      <w:pPr>
        <w:snapToGrid w:val="0"/>
        <w:spacing w:line="580" w:lineRule="exact"/>
        <w:ind w:firstLine="1120" w:firstLineChars="400"/>
        <w:rPr>
          <w:rFonts w:ascii="宋体" w:hAnsi="宋体"/>
          <w:color w:val="000000" w:themeColor="text1"/>
          <w:sz w:val="28"/>
          <w:szCs w:val="28"/>
          <w14:textFill>
            <w14:solidFill>
              <w14:schemeClr w14:val="tx1"/>
            </w14:solidFill>
          </w14:textFill>
        </w:rPr>
        <w:sectPr>
          <w:pgSz w:w="11906" w:h="16838"/>
          <w:pgMar w:top="1440" w:right="1797" w:bottom="1440" w:left="1797" w:header="851" w:footer="992" w:gutter="0"/>
          <w:cols w:space="425" w:num="1"/>
          <w:docGrid w:type="lines" w:linePitch="312" w:charSpace="0"/>
        </w:sectPr>
      </w:pP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p>
    <w:p>
      <w:pPr>
        <w:pStyle w:val="2"/>
        <w:spacing w:after="120"/>
        <w:rPr>
          <w:rFonts w:ascii="宋体" w:hAnsi="宋体"/>
          <w:b w:val="0"/>
          <w:color w:val="000000" w:themeColor="text1"/>
          <w:sz w:val="28"/>
          <w:szCs w:val="28"/>
          <w14:textFill>
            <w14:solidFill>
              <w14:schemeClr w14:val="tx1"/>
            </w14:solidFill>
          </w14:textFill>
        </w:rPr>
      </w:pPr>
      <w:bookmarkStart w:id="10" w:name="_Toc24724"/>
      <w:r>
        <w:rPr>
          <w:rFonts w:hint="eastAsia" w:ascii="宋体" w:hAnsi="宋体"/>
          <w:b w:val="0"/>
          <w:color w:val="000000" w:themeColor="text1"/>
          <w:sz w:val="28"/>
          <w:szCs w:val="28"/>
          <w14:textFill>
            <w14:solidFill>
              <w14:schemeClr w14:val="tx1"/>
            </w14:solidFill>
          </w14:textFill>
        </w:rPr>
        <w:t>附件四：合同范本</w:t>
      </w:r>
      <w:bookmarkEnd w:id="10"/>
    </w:p>
    <w:p>
      <w:pPr>
        <w:spacing w:line="580" w:lineRule="exact"/>
        <w:jc w:val="center"/>
        <w:rPr>
          <w:rFonts w:ascii="宋体" w:hAnsi="宋体"/>
          <w:b/>
          <w:color w:val="000000" w:themeColor="text1"/>
          <w:sz w:val="44"/>
          <w:szCs w:val="44"/>
          <w14:textFill>
            <w14:solidFill>
              <w14:schemeClr w14:val="tx1"/>
            </w14:solidFill>
          </w14:textFill>
        </w:rPr>
      </w:pPr>
      <w:r>
        <w:rPr>
          <w:rFonts w:ascii="宋体" w:hAnsi="宋体"/>
          <w:b/>
          <w:color w:val="000000" w:themeColor="text1"/>
          <w:sz w:val="44"/>
          <w:szCs w:val="44"/>
          <w14:textFill>
            <w14:solidFill>
              <w14:schemeClr w14:val="tx1"/>
            </w14:solidFill>
          </w14:textFill>
        </w:rPr>
        <w:t>2019年</w:t>
      </w:r>
      <w:r>
        <w:rPr>
          <w:rFonts w:hint="eastAsia" w:ascii="宋体" w:hAnsi="宋体"/>
          <w:b/>
          <w:color w:val="000000" w:themeColor="text1"/>
          <w:sz w:val="44"/>
          <w:szCs w:val="44"/>
          <w14:textFill>
            <w14:solidFill>
              <w14:schemeClr w14:val="tx1"/>
            </w14:solidFill>
          </w14:textFill>
        </w:rPr>
        <w:t>防寒服</w:t>
      </w:r>
      <w:r>
        <w:rPr>
          <w:rFonts w:ascii="宋体" w:hAnsi="宋体"/>
          <w:b/>
          <w:color w:val="000000" w:themeColor="text1"/>
          <w:sz w:val="44"/>
          <w:szCs w:val="44"/>
          <w14:textFill>
            <w14:solidFill>
              <w14:schemeClr w14:val="tx1"/>
            </w14:solidFill>
          </w14:textFill>
        </w:rPr>
        <w:t>采购框架协议</w:t>
      </w:r>
    </w:p>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合同编号：</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tab/>
      </w:r>
    </w:p>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甲方：福建省福化天辰气体有限公司</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签订地点：</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江阴</w:t>
      </w:r>
    </w:p>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乙方：</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签订时间：</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t xml:space="preserve">2019- </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根据甲方采购项目需求，经双方友好协商，就甲方向乙方采购本合同所列产品相关事宜，依据《中华人民共和国合同法》及其他相关法律法规规定，双方签订如下合同：</w:t>
      </w: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50"/>
        <w:gridCol w:w="2410"/>
        <w:gridCol w:w="3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413"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产品名称</w:t>
            </w:r>
          </w:p>
        </w:tc>
        <w:tc>
          <w:tcPr>
            <w:tcW w:w="850"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品牌</w:t>
            </w:r>
          </w:p>
        </w:tc>
        <w:tc>
          <w:tcPr>
            <w:tcW w:w="2410" w:type="dxa"/>
          </w:tcPr>
          <w:p>
            <w:pPr>
              <w:spacing w:line="58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型号及规格要求</w:t>
            </w:r>
          </w:p>
        </w:tc>
        <w:tc>
          <w:tcPr>
            <w:tcW w:w="3799"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不含税单价（元）</w:t>
            </w:r>
            <w:r>
              <w:rPr>
                <w:rFonts w:ascii="宋体" w:hAnsi="宋体"/>
                <w:b/>
                <w:color w:val="000000" w:themeColor="text1"/>
                <w:sz w:val="24"/>
                <w:szCs w:val="24"/>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防寒服</w:t>
            </w:r>
          </w:p>
        </w:tc>
        <w:tc>
          <w:tcPr>
            <w:tcW w:w="850" w:type="dxa"/>
          </w:tcPr>
          <w:p>
            <w:pPr>
              <w:spacing w:line="580" w:lineRule="exact"/>
              <w:jc w:val="center"/>
              <w:rPr>
                <w:rFonts w:ascii="宋体" w:hAnsi="宋体"/>
                <w:color w:val="000000" w:themeColor="text1"/>
                <w:sz w:val="24"/>
                <w:szCs w:val="24"/>
                <w14:textFill>
                  <w14:solidFill>
                    <w14:schemeClr w14:val="tx1"/>
                  </w14:solidFill>
                </w14:textFill>
              </w:rPr>
            </w:pPr>
          </w:p>
        </w:tc>
        <w:tc>
          <w:tcPr>
            <w:tcW w:w="2410" w:type="dxa"/>
          </w:tcPr>
          <w:p>
            <w:pPr>
              <w:spacing w:line="580" w:lineRule="exact"/>
              <w:jc w:val="center"/>
              <w:rPr>
                <w:rFonts w:ascii="宋体" w:hAnsi="宋体"/>
                <w:color w:val="000000" w:themeColor="text1"/>
                <w:sz w:val="24"/>
                <w:szCs w:val="24"/>
                <w14:textFill>
                  <w14:solidFill>
                    <w14:schemeClr w14:val="tx1"/>
                  </w14:solidFill>
                </w14:textFill>
              </w:rPr>
            </w:pPr>
          </w:p>
        </w:tc>
        <w:tc>
          <w:tcPr>
            <w:tcW w:w="3799" w:type="dxa"/>
          </w:tcPr>
          <w:p>
            <w:pPr>
              <w:spacing w:line="580" w:lineRule="exact"/>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gridSpan w:val="4"/>
          </w:tcPr>
          <w:p>
            <w:pPr>
              <w:spacing w:line="58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合计</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 xml:space="preserve">0.00  </w:t>
            </w:r>
            <w:r>
              <w:rPr>
                <w:rFonts w:hint="eastAsia" w:ascii="宋体" w:hAnsi="宋体"/>
                <w:color w:val="000000" w:themeColor="text1"/>
                <w:sz w:val="24"/>
                <w:szCs w:val="24"/>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gridSpan w:val="4"/>
          </w:tcPr>
          <w:p>
            <w:pPr>
              <w:spacing w:line="580" w:lineRule="exact"/>
              <w:rPr>
                <w:rFonts w:ascii="宋体" w:hAnsi="宋体"/>
                <w:sz w:val="24"/>
                <w:szCs w:val="24"/>
              </w:rPr>
            </w:pPr>
            <w:r>
              <w:rPr>
                <w:rFonts w:hint="eastAsia" w:ascii="宋体" w:hAnsi="宋体"/>
                <w:sz w:val="24"/>
                <w:szCs w:val="24"/>
              </w:rPr>
              <w:t>注：</w:t>
            </w:r>
            <w:r>
              <w:rPr>
                <w:rFonts w:ascii="宋体" w:hAnsi="宋体"/>
                <w:sz w:val="24"/>
                <w:szCs w:val="24"/>
              </w:rPr>
              <w:t>1. 乙方应提供确保货物在质保期内正常穿戴所必须的备品备件（如纽扣，缝线等），用透明密封袋挂在吊牌后，该项价格含在报价内。</w:t>
            </w:r>
          </w:p>
          <w:p>
            <w:pPr>
              <w:spacing w:line="580" w:lineRule="exact"/>
              <w:ind w:firstLine="480" w:firstLineChars="200"/>
              <w:rPr>
                <w:rFonts w:ascii="宋体" w:hAnsi="宋体"/>
                <w:sz w:val="24"/>
                <w:szCs w:val="24"/>
              </w:rPr>
            </w:pPr>
            <w:r>
              <w:rPr>
                <w:rFonts w:ascii="宋体" w:hAnsi="宋体"/>
                <w:sz w:val="24"/>
                <w:szCs w:val="24"/>
              </w:rPr>
              <w:t xml:space="preserve">2. </w:t>
            </w:r>
            <w:r>
              <w:rPr>
                <w:rFonts w:hint="eastAsia" w:ascii="宋体" w:hAnsi="宋体"/>
                <w:sz w:val="24"/>
                <w:szCs w:val="24"/>
              </w:rPr>
              <w:t>服装外包装上必须注明部门（或团队）、服装号码、姓名等相关信息，并按部门（或团队）人员进行装箱，不得各部门（或团队）混装。同时，包装箱外侧两端面还需列表注明箱内货物所属部门（或团队）、服装号码、姓名等相关信息，以便发放。如未按上述要求包装，则甲方有权拒收，由此导致的延期供货责任由乙方承担。</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3．乙方应在合同签订后2个工作日内按照甲方要求派员完成量体工作（同时提供全号码套衣），并以量体确定的数据作为服装制作的尺寸标准；量体工作完毕后，甲方将在2个工作日内完成，部门（团队）、姓名等相关信息提供于乙方。</w:t>
            </w:r>
          </w:p>
        </w:tc>
      </w:tr>
    </w:tbl>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合同标的和合同价格</w:t>
      </w:r>
    </w:p>
    <w:p>
      <w:pPr>
        <w:widowControl/>
        <w:spacing w:line="58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上述金额为不含税金额，总价=不含税金额×（1+法定税率），即</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），在合同履行期间不含税价格不变，法定税率随国家政策变化而变化，以国家规定的纳税义务发生时间为准。</w:t>
      </w:r>
    </w:p>
    <w:p>
      <w:pPr>
        <w:widowControl/>
        <w:spacing w:line="58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若其他国家政策发生变化，按国家政策调整合同总价。</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．交货：</w:t>
      </w:r>
      <w:r>
        <w:rPr>
          <w:rFonts w:ascii="宋体" w:hAnsi="宋体"/>
          <w:color w:val="000000" w:themeColor="text1"/>
          <w:sz w:val="24"/>
          <w:szCs w:val="24"/>
          <w:u w:val="single"/>
          <w14:textFill>
            <w14:solidFill>
              <w14:schemeClr w14:val="tx1"/>
            </w14:solidFill>
          </w14:textFill>
        </w:rPr>
        <w:t xml:space="preserve"> </w:t>
      </w:r>
    </w:p>
    <w:p>
      <w:pPr>
        <w:spacing w:line="580" w:lineRule="exact"/>
        <w:ind w:firstLine="360" w:firstLineChars="15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2.1 </w:t>
      </w:r>
      <w:r>
        <w:rPr>
          <w:rFonts w:hint="eastAsia" w:ascii="宋体" w:hAnsi="宋体"/>
          <w:color w:val="000000" w:themeColor="text1"/>
          <w:sz w:val="24"/>
          <w:szCs w:val="24"/>
          <w14:textFill>
            <w14:solidFill>
              <w14:schemeClr w14:val="tx1"/>
            </w14:solidFill>
          </w14:textFill>
        </w:rPr>
        <w:t>交货方式：</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由乙方负责将货物运输到交货地点</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w:t>
      </w:r>
      <w:r>
        <w:rPr>
          <w:rFonts w:ascii="宋体" w:hAnsi="宋体"/>
          <w:color w:val="000000" w:themeColor="text1"/>
          <w:sz w:val="24"/>
          <w:szCs w:val="24"/>
          <w:u w:val="single"/>
          <w14:textFill>
            <w14:solidFill>
              <w14:schemeClr w14:val="tx1"/>
            </w14:solidFill>
          </w14:textFill>
        </w:rPr>
        <w:t xml:space="preserve"> </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2.2 </w:t>
      </w:r>
      <w:r>
        <w:rPr>
          <w:rFonts w:hint="eastAsia" w:ascii="宋体" w:hAnsi="宋体"/>
          <w:color w:val="000000" w:themeColor="text1"/>
          <w:sz w:val="24"/>
          <w:szCs w:val="24"/>
          <w14:textFill>
            <w14:solidFill>
              <w14:schemeClr w14:val="tx1"/>
            </w14:solidFill>
          </w14:textFill>
        </w:rPr>
        <w:t>交货地点：运送到</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福州市福清市江阴镇</w:t>
      </w:r>
      <w:r>
        <w:rPr>
          <w:rFonts w:hint="eastAsia" w:ascii="宋体" w:hAnsi="宋体"/>
          <w:color w:val="000000" w:themeColor="text1"/>
          <w:sz w:val="24"/>
          <w:szCs w:val="24"/>
          <w14:textFill>
            <w14:solidFill>
              <w14:schemeClr w14:val="tx1"/>
            </w14:solidFill>
          </w14:textFill>
        </w:rPr>
        <w:t>（以甲方提供的送货清单和地址明细为准）</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2.3 </w:t>
      </w:r>
      <w:r>
        <w:rPr>
          <w:rFonts w:hint="eastAsia" w:ascii="宋体" w:hAnsi="宋体"/>
          <w:color w:val="000000" w:themeColor="text1"/>
          <w:sz w:val="24"/>
          <w:szCs w:val="24"/>
          <w14:textFill>
            <w14:solidFill>
              <w14:schemeClr w14:val="tx1"/>
            </w14:solidFill>
          </w14:textFill>
        </w:rPr>
        <w:t>交货时间</w:t>
      </w:r>
      <w:r>
        <w:rPr>
          <w:rFonts w:ascii="宋体" w:hAnsi="宋体"/>
          <w:color w:val="000000" w:themeColor="text1"/>
          <w:sz w:val="24"/>
          <w:szCs w:val="24"/>
          <w14:textFill>
            <w14:solidFill>
              <w14:schemeClr w14:val="tx1"/>
            </w14:solidFill>
          </w14:textFill>
        </w:rPr>
        <w:t>：</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b/>
          <w:color w:val="000000" w:themeColor="text1"/>
          <w:sz w:val="24"/>
          <w:szCs w:val="24"/>
          <w:u w:val="single"/>
          <w14:textFill>
            <w14:solidFill>
              <w14:schemeClr w14:val="tx1"/>
            </w14:solidFill>
          </w14:textFill>
        </w:rPr>
        <w:t>第一批货物（至少508</w:t>
      </w:r>
      <w:r>
        <w:rPr>
          <w:rFonts w:ascii="宋体" w:hAnsi="宋体"/>
          <w:b/>
          <w:color w:val="000000" w:themeColor="text1"/>
          <w:sz w:val="24"/>
          <w:szCs w:val="24"/>
          <w:u w:val="single"/>
          <w14:textFill>
            <w14:solidFill>
              <w14:schemeClr w14:val="tx1"/>
            </w14:solidFill>
          </w14:textFill>
        </w:rPr>
        <w:t>件</w:t>
      </w:r>
      <w:r>
        <w:rPr>
          <w:rFonts w:hint="eastAsia" w:ascii="宋体" w:hAnsi="宋体"/>
          <w:b/>
          <w:color w:val="000000" w:themeColor="text1"/>
          <w:sz w:val="24"/>
          <w:szCs w:val="24"/>
          <w:u w:val="single"/>
          <w14:textFill>
            <w14:solidFill>
              <w14:schemeClr w14:val="tx1"/>
            </w14:solidFill>
          </w14:textFill>
        </w:rPr>
        <w:t>）</w:t>
      </w:r>
      <w:r>
        <w:rPr>
          <w:rFonts w:ascii="宋体" w:hAnsi="宋体"/>
          <w:b/>
          <w:color w:val="000000" w:themeColor="text1"/>
          <w:sz w:val="24"/>
          <w:szCs w:val="24"/>
          <w:u w:val="single"/>
          <w14:textFill>
            <w14:solidFill>
              <w14:schemeClr w14:val="tx1"/>
            </w14:solidFill>
          </w14:textFill>
        </w:rPr>
        <w:t>2</w:t>
      </w:r>
      <w:r>
        <w:rPr>
          <w:rFonts w:hint="eastAsia" w:ascii="宋体" w:hAnsi="宋体"/>
          <w:b/>
          <w:color w:val="000000" w:themeColor="text1"/>
          <w:sz w:val="24"/>
          <w:szCs w:val="24"/>
          <w:u w:val="single"/>
          <w14:textFill>
            <w14:solidFill>
              <w14:schemeClr w14:val="tx1"/>
            </w14:solidFill>
          </w14:textFill>
        </w:rPr>
        <w:t>019年</w:t>
      </w:r>
      <w:r>
        <w:rPr>
          <w:rFonts w:ascii="宋体" w:hAnsi="宋体"/>
          <w:b/>
          <w:color w:val="000000" w:themeColor="text1"/>
          <w:sz w:val="24"/>
          <w:szCs w:val="24"/>
          <w:u w:val="single"/>
          <w14:textFill>
            <w14:solidFill>
              <w14:schemeClr w14:val="tx1"/>
            </w14:solidFill>
          </w14:textFill>
        </w:rPr>
        <w:t xml:space="preserve"> 12  </w:t>
      </w:r>
      <w:r>
        <w:rPr>
          <w:rFonts w:hint="eastAsia" w:ascii="宋体" w:hAnsi="宋体"/>
          <w:b/>
          <w:color w:val="000000" w:themeColor="text1"/>
          <w:sz w:val="24"/>
          <w:szCs w:val="24"/>
          <w:u w:val="single"/>
          <w14:textFill>
            <w14:solidFill>
              <w14:schemeClr w14:val="tx1"/>
            </w14:solidFill>
          </w14:textFill>
        </w:rPr>
        <w:t>月</w:t>
      </w:r>
      <w:r>
        <w:rPr>
          <w:rFonts w:ascii="宋体" w:hAnsi="宋体"/>
          <w:b/>
          <w:color w:val="000000" w:themeColor="text1"/>
          <w:sz w:val="24"/>
          <w:szCs w:val="24"/>
          <w:u w:val="single"/>
          <w14:textFill>
            <w14:solidFill>
              <w14:schemeClr w14:val="tx1"/>
            </w14:solidFill>
          </w14:textFill>
        </w:rPr>
        <w:t xml:space="preserve">  1</w:t>
      </w:r>
      <w:r>
        <w:rPr>
          <w:rFonts w:hint="eastAsia" w:ascii="宋体" w:hAnsi="宋体"/>
          <w:b/>
          <w:color w:val="000000" w:themeColor="text1"/>
          <w:sz w:val="24"/>
          <w:szCs w:val="24"/>
          <w:u w:val="single"/>
          <w14:textFill>
            <w14:solidFill>
              <w14:schemeClr w14:val="tx1"/>
            </w14:solidFill>
          </w14:textFill>
        </w:rPr>
        <w:t>5</w:t>
      </w:r>
      <w:r>
        <w:rPr>
          <w:rFonts w:ascii="宋体" w:hAnsi="宋体"/>
          <w:b/>
          <w:color w:val="000000" w:themeColor="text1"/>
          <w:sz w:val="24"/>
          <w:szCs w:val="24"/>
          <w:u w:val="single"/>
          <w14:textFill>
            <w14:solidFill>
              <w14:schemeClr w14:val="tx1"/>
            </w14:solidFill>
          </w14:textFill>
        </w:rPr>
        <w:t xml:space="preserve"> </w:t>
      </w:r>
      <w:r>
        <w:rPr>
          <w:rFonts w:hint="eastAsia" w:ascii="宋体" w:hAnsi="宋体"/>
          <w:b/>
          <w:color w:val="000000" w:themeColor="text1"/>
          <w:sz w:val="24"/>
          <w:szCs w:val="24"/>
          <w:u w:val="single"/>
          <w14:textFill>
            <w14:solidFill>
              <w14:schemeClr w14:val="tx1"/>
            </w14:solidFill>
          </w14:textFill>
        </w:rPr>
        <w:t>日前送达。</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2.4 </w:t>
      </w:r>
      <w:r>
        <w:rPr>
          <w:rFonts w:hint="eastAsia" w:ascii="宋体" w:hAnsi="宋体"/>
          <w:color w:val="000000" w:themeColor="text1"/>
          <w:sz w:val="24"/>
          <w:szCs w:val="24"/>
          <w14:textFill>
            <w14:solidFill>
              <w14:schemeClr w14:val="tx1"/>
            </w14:solidFill>
          </w14:textFill>
        </w:rPr>
        <w:t>乙方提供产品安装及调试服务，并承担运输过程中发生的一切费用。在产品交付给甲方之前，相关的毁损、灭失等风险均由乙方自行承担。</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．付款方式与条件</w:t>
      </w:r>
    </w:p>
    <w:p>
      <w:pPr>
        <w:spacing w:line="580" w:lineRule="exact"/>
        <w:ind w:firstLine="480" w:firstLineChars="200"/>
        <w:rPr>
          <w:rFonts w:ascii="宋体" w:hAnsi="宋体"/>
          <w:sz w:val="24"/>
          <w:szCs w:val="24"/>
        </w:rPr>
      </w:pPr>
      <w:r>
        <w:rPr>
          <w:rFonts w:ascii="宋体" w:hAnsi="宋体"/>
          <w:sz w:val="24"/>
          <w:szCs w:val="24"/>
        </w:rPr>
        <w:t xml:space="preserve">3.1 </w:t>
      </w:r>
      <w:r>
        <w:rPr>
          <w:rFonts w:hint="eastAsia" w:ascii="宋体" w:hAnsi="宋体"/>
          <w:sz w:val="24"/>
          <w:szCs w:val="24"/>
        </w:rPr>
        <w:t>合同生效后，货物到达甲方</w:t>
      </w:r>
      <w:r>
        <w:rPr>
          <w:rFonts w:ascii="宋体" w:hAnsi="宋体"/>
          <w:sz w:val="24"/>
          <w:szCs w:val="24"/>
        </w:rPr>
        <w:t>7个工作日内完成初验，验收合格后，乙方应在5</w:t>
      </w:r>
      <w:r>
        <w:rPr>
          <w:rFonts w:hint="eastAsia" w:ascii="宋体" w:hAnsi="宋体"/>
          <w:sz w:val="24"/>
          <w:szCs w:val="24"/>
        </w:rPr>
        <w:t>个工作日内，</w:t>
      </w:r>
      <w:r>
        <w:rPr>
          <w:rFonts w:ascii="宋体" w:hAnsi="宋体"/>
          <w:sz w:val="24"/>
          <w:szCs w:val="24"/>
        </w:rPr>
        <w:t>开具验收合格货物价款的全额增值税专用发票（税率___%）。甲方接到全额增值税专用发票之日起20个工作日内向乙方支付验收合格货物价款的90%。</w:t>
      </w:r>
    </w:p>
    <w:p>
      <w:pPr>
        <w:spacing w:line="580" w:lineRule="exact"/>
        <w:ind w:firstLine="480" w:firstLineChars="200"/>
        <w:rPr>
          <w:rFonts w:ascii="宋体" w:hAnsi="宋体"/>
          <w:sz w:val="24"/>
          <w:szCs w:val="24"/>
        </w:rPr>
      </w:pPr>
      <w:r>
        <w:rPr>
          <w:rFonts w:ascii="宋体" w:hAnsi="宋体"/>
          <w:sz w:val="24"/>
          <w:szCs w:val="24"/>
        </w:rPr>
        <w:t xml:space="preserve">3.2 </w:t>
      </w:r>
      <w:r>
        <w:rPr>
          <w:rFonts w:hint="eastAsia" w:ascii="宋体" w:hAnsi="宋体"/>
          <w:sz w:val="24"/>
          <w:szCs w:val="24"/>
        </w:rPr>
        <w:t>货物在甲方实际正式使用</w:t>
      </w:r>
      <w:r>
        <w:rPr>
          <w:rFonts w:ascii="宋体" w:hAnsi="宋体"/>
          <w:sz w:val="24"/>
          <w:szCs w:val="24"/>
        </w:rPr>
        <w:t>6个月后，符合货物功能要求和正常使用需要。甲方向乙方支付合格货物价款的10%尾款。</w:t>
      </w:r>
    </w:p>
    <w:p>
      <w:pPr>
        <w:spacing w:line="580" w:lineRule="exact"/>
        <w:ind w:firstLine="480" w:firstLineChars="200"/>
        <w:rPr>
          <w:rFonts w:ascii="宋体" w:hAnsi="宋体"/>
          <w:sz w:val="24"/>
          <w:szCs w:val="24"/>
        </w:rPr>
      </w:pPr>
      <w:r>
        <w:rPr>
          <w:rFonts w:ascii="宋体" w:hAnsi="宋体"/>
          <w:sz w:val="24"/>
          <w:szCs w:val="24"/>
        </w:rPr>
        <w:t xml:space="preserve">3.3 </w:t>
      </w:r>
      <w:r>
        <w:rPr>
          <w:rFonts w:hint="eastAsia" w:ascii="宋体" w:hAnsi="宋体"/>
          <w:sz w:val="24"/>
          <w:szCs w:val="24"/>
        </w:rPr>
        <w:t>若在质保期内有质量问题，甲方有权退换货，所有费用（包括服装不合身时、需退回公司修改或重新调换的运费）由乙方承担或直接从尾款中扣除。</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．质量要求和技术标准</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4.1 </w:t>
      </w:r>
      <w:r>
        <w:rPr>
          <w:rFonts w:hint="eastAsia" w:ascii="宋体" w:hAnsi="宋体"/>
          <w:color w:val="000000" w:themeColor="text1"/>
          <w:sz w:val="24"/>
          <w:szCs w:val="24"/>
          <w14:textFill>
            <w14:solidFill>
              <w14:schemeClr w14:val="tx1"/>
            </w14:solidFill>
          </w14:textFill>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4.2 </w:t>
      </w:r>
      <w:r>
        <w:rPr>
          <w:rFonts w:hint="eastAsia" w:ascii="宋体" w:hAnsi="宋体"/>
          <w:color w:val="000000" w:themeColor="text1"/>
          <w:sz w:val="24"/>
          <w:szCs w:val="24"/>
          <w14:textFill>
            <w14:solidFill>
              <w14:schemeClr w14:val="tx1"/>
            </w14:solidFill>
          </w14:textFill>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宋体" w:hAnsi="宋体"/>
          <w:color w:val="000000" w:themeColor="text1"/>
          <w:sz w:val="24"/>
          <w:szCs w:val="24"/>
          <w:u w:val="single"/>
          <w14:textFill>
            <w14:solidFill>
              <w14:schemeClr w14:val="tx1"/>
            </w14:solidFill>
          </w14:textFill>
        </w:rPr>
        <w:t xml:space="preserve">  1  </w:t>
      </w:r>
      <w:r>
        <w:rPr>
          <w:rFonts w:hint="eastAsia" w:ascii="宋体" w:hAnsi="宋体"/>
          <w:color w:val="000000" w:themeColor="text1"/>
          <w:sz w:val="24"/>
          <w:szCs w:val="24"/>
          <w14:textFill>
            <w14:solidFill>
              <w14:schemeClr w14:val="tx1"/>
            </w14:solidFill>
          </w14:textFill>
        </w:rPr>
        <w:t>年）内，乙方应当对其交付的产品承担质量保证责任并提供产品维保服务，所需费用由乙方承担。</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4.3</w:t>
      </w:r>
      <w:r>
        <w:rPr>
          <w:rFonts w:hint="eastAsia" w:ascii="宋体" w:hAnsi="宋体"/>
          <w:color w:val="000000" w:themeColor="text1"/>
          <w:sz w:val="24"/>
          <w:szCs w:val="24"/>
          <w14:textFill>
            <w14:solidFill>
              <w14:schemeClr w14:val="tx1"/>
            </w14:solidFill>
          </w14:textFill>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4.4</w:t>
      </w:r>
      <w:r>
        <w:rPr>
          <w:rFonts w:hint="eastAsia" w:ascii="宋体" w:hAnsi="宋体"/>
          <w:color w:val="000000" w:themeColor="text1"/>
          <w:sz w:val="24"/>
          <w:szCs w:val="24"/>
          <w14:textFill>
            <w14:solidFill>
              <w14:schemeClr w14:val="tx1"/>
            </w14:solidFill>
          </w14:textFill>
        </w:rPr>
        <w:t>乙方不按本合同约定交付产品所产生的任何费用由乙方自己承担。</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．安装调试、技术服务、人员培训及技术资料</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5.1</w:t>
      </w:r>
      <w:r>
        <w:rPr>
          <w:rFonts w:hint="eastAsia" w:ascii="宋体" w:hAnsi="宋体"/>
          <w:color w:val="000000" w:themeColor="text1"/>
          <w:sz w:val="24"/>
          <w:szCs w:val="24"/>
          <w14:textFill>
            <w14:solidFill>
              <w14:schemeClr w14:val="tx1"/>
            </w14:solidFill>
          </w14:textFill>
        </w:rPr>
        <w:t>乙方为甲方提供下列服务（具体以在□内打“√”为准）</w:t>
      </w:r>
    </w:p>
    <w:p>
      <w:pPr>
        <w:spacing w:line="580" w:lineRule="exact"/>
        <w:ind w:firstLine="480" w:firstLineChars="200"/>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□安装调试：乙方应在产品到货后</w:t>
      </w:r>
      <w:r>
        <w:rPr>
          <w:rFonts w:ascii="宋体" w:hAnsi="宋体"/>
          <w:color w:val="000000" w:themeColor="text1"/>
          <w:sz w:val="24"/>
          <w:szCs w:val="24"/>
          <w:u w:val="single"/>
          <w14:textFill>
            <w14:solidFill>
              <w14:schemeClr w14:val="tx1"/>
            </w14:solidFill>
          </w14:textFill>
        </w:rPr>
        <w:t xml:space="preserve">  2 </w:t>
      </w:r>
      <w:r>
        <w:rPr>
          <w:rFonts w:hint="eastAsia" w:ascii="宋体" w:hAnsi="宋体"/>
          <w:color w:val="000000" w:themeColor="text1"/>
          <w:sz w:val="24"/>
          <w:szCs w:val="24"/>
          <w14:textFill>
            <w14:solidFill>
              <w14:schemeClr w14:val="tx1"/>
            </w14:solidFill>
          </w14:textFill>
        </w:rPr>
        <w:t>日内安装完毕，并提请甲方进行调试验收；</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□技术服务：</w:t>
      </w:r>
      <w:r>
        <w:rPr>
          <w:rFonts w:ascii="宋体" w:hAnsi="宋体"/>
          <w:color w:val="000000" w:themeColor="text1"/>
          <w:sz w:val="24"/>
          <w:szCs w:val="24"/>
          <w:u w:val="single"/>
          <w14:textFill>
            <w14:solidFill>
              <w14:schemeClr w14:val="tx1"/>
            </w14:solidFill>
          </w14:textFill>
        </w:rPr>
        <w:t xml:space="preserve">                                           ；</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□人员培训：</w:t>
      </w:r>
      <w:r>
        <w:rPr>
          <w:rFonts w:ascii="宋体" w:hAnsi="宋体"/>
          <w:color w:val="000000" w:themeColor="text1"/>
          <w:sz w:val="24"/>
          <w:szCs w:val="24"/>
          <w:u w:val="single"/>
          <w14:textFill>
            <w14:solidFill>
              <w14:schemeClr w14:val="tx1"/>
            </w14:solidFill>
          </w14:textFill>
        </w:rPr>
        <w:t xml:space="preserve">                                          ；</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□技术资料：</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w:t>
      </w:r>
      <w:r>
        <w:rPr>
          <w:rFonts w:ascii="宋体" w:hAnsi="宋体"/>
          <w:color w:val="000000" w:themeColor="text1"/>
          <w:sz w:val="24"/>
          <w:szCs w:val="24"/>
          <w:u w:val="single"/>
          <w14:textFill>
            <w14:solidFill>
              <w14:schemeClr w14:val="tx1"/>
            </w14:solidFill>
          </w14:textFill>
        </w:rPr>
        <w:t xml:space="preserve"> </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5.2</w:t>
      </w:r>
      <w:r>
        <w:rPr>
          <w:rFonts w:hint="eastAsia" w:ascii="宋体" w:hAnsi="宋体"/>
          <w:color w:val="000000" w:themeColor="text1"/>
          <w:sz w:val="24"/>
          <w:szCs w:val="24"/>
          <w14:textFill>
            <w14:solidFill>
              <w14:schemeClr w14:val="tx1"/>
            </w14:solidFill>
          </w14:textFill>
        </w:rPr>
        <w:t>除第</w:t>
      </w:r>
      <w:r>
        <w:rPr>
          <w:rFonts w:ascii="宋体" w:hAnsi="宋体"/>
          <w:color w:val="000000" w:themeColor="text1"/>
          <w:sz w:val="24"/>
          <w:szCs w:val="24"/>
          <w14:textFill>
            <w14:solidFill>
              <w14:schemeClr w14:val="tx1"/>
            </w14:solidFill>
          </w14:textFill>
        </w:rPr>
        <w:t>5.1</w:t>
      </w:r>
      <w:r>
        <w:rPr>
          <w:rFonts w:hint="eastAsia" w:ascii="宋体" w:hAnsi="宋体"/>
          <w:color w:val="000000" w:themeColor="text1"/>
          <w:sz w:val="24"/>
          <w:szCs w:val="24"/>
          <w14:textFill>
            <w14:solidFill>
              <w14:schemeClr w14:val="tx1"/>
            </w14:solidFill>
          </w14:textFill>
        </w:rPr>
        <w:t>款约定外，乙方还应根据甲方要求为甲方工作人员以及使用人员进行必要的现场免费技术培训，使甲方人员及使用人员能独立使用该产品，完成日常操作。</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．验收</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6.1</w:t>
      </w:r>
      <w:r>
        <w:rPr>
          <w:rFonts w:hint="eastAsia" w:ascii="宋体" w:hAnsi="宋体"/>
          <w:color w:val="000000" w:themeColor="text1"/>
          <w:sz w:val="24"/>
          <w:szCs w:val="24"/>
          <w14:textFill>
            <w14:solidFill>
              <w14:schemeClr w14:val="tx1"/>
            </w14:solidFill>
          </w14:textFill>
        </w:rPr>
        <w:t>货物的货到验收包括：型号、规格、数量、外观质量、及货物包装是否完好。</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6.2</w:t>
      </w:r>
      <w:r>
        <w:rPr>
          <w:rFonts w:hint="eastAsia" w:ascii="宋体" w:hAnsi="宋体"/>
          <w:color w:val="000000" w:themeColor="text1"/>
          <w:sz w:val="24"/>
          <w:szCs w:val="24"/>
          <w14:textFill>
            <w14:solidFill>
              <w14:schemeClr w14:val="tx1"/>
            </w14:solidFill>
          </w14:textFill>
        </w:rPr>
        <w:t>乙方对一次开箱不合格（产品有质量故障）的产品予以换新，承担一切与之有关的费用，第二次开箱不合格甲方有权解除合同。</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6.3对于安装质量，按行业通行标准、厂方出厂标准；两者要求不一致的，适用对产品更为严格的标准。</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6.4调试验收结果经甲方确认后，双方代表必须按规定的验收交接单上的项目对照本合同填好验收结果并签名。</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6.5 </w:t>
      </w:r>
      <w:r>
        <w:rPr>
          <w:rFonts w:hint="eastAsia" w:ascii="宋体" w:hAnsi="宋体"/>
          <w:color w:val="000000" w:themeColor="text1"/>
          <w:sz w:val="24"/>
          <w:szCs w:val="24"/>
          <w14:textFill>
            <w14:solidFill>
              <w14:schemeClr w14:val="tx1"/>
            </w14:solidFill>
          </w14:textFill>
        </w:rPr>
        <w:t>产品无需安装调试的，到货开箱验收合格视为产品验收合格；产品需安装调试的，调试验收合格视为产品验收合格。但无论采取何种验收方式，均不免除乙方按照本合同约定应承担的质量保证责任。</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．质量保证</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除本合同另有约定外，本合同产品售。后服务按厂家标准提供有关质量保证和售后服务的承诺执行，国家有规定的按国家规定执行。</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．违约责任</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8.1 </w:t>
      </w:r>
      <w:r>
        <w:rPr>
          <w:rFonts w:hint="eastAsia" w:ascii="宋体" w:hAnsi="宋体"/>
          <w:color w:val="000000" w:themeColor="text1"/>
          <w:sz w:val="24"/>
          <w:szCs w:val="24"/>
          <w14:textFill>
            <w14:solidFill>
              <w14:schemeClr w14:val="tx1"/>
            </w14:solidFill>
          </w14:textFill>
        </w:rPr>
        <w:t>乙方逾期交货的，每日按照合同总额的</w:t>
      </w:r>
      <w:r>
        <w:rPr>
          <w:rFonts w:ascii="宋体" w:hAnsi="宋体"/>
          <w:color w:val="000000" w:themeColor="text1"/>
          <w:sz w:val="24"/>
          <w:szCs w:val="24"/>
          <w:u w:val="single"/>
          <w14:textFill>
            <w14:solidFill>
              <w14:schemeClr w14:val="tx1"/>
            </w14:solidFill>
          </w14:textFill>
        </w:rPr>
        <w:t xml:space="preserve"> 5 </w:t>
      </w:r>
      <w:r>
        <w:rPr>
          <w:rFonts w:hint="eastAsia" w:ascii="宋体" w:hAnsi="宋体"/>
          <w:color w:val="000000" w:themeColor="text1"/>
          <w:sz w:val="24"/>
          <w:szCs w:val="24"/>
          <w14:textFill>
            <w14:solidFill>
              <w14:schemeClr w14:val="tx1"/>
            </w14:solidFill>
          </w14:textFill>
        </w:rPr>
        <w:t>‰向甲方支付违约金，逾期超过</w:t>
      </w:r>
      <w:r>
        <w:rPr>
          <w:rFonts w:ascii="宋体" w:hAnsi="宋体"/>
          <w:color w:val="000000" w:themeColor="text1"/>
          <w:sz w:val="24"/>
          <w:szCs w:val="24"/>
          <w:u w:val="single"/>
          <w14:textFill>
            <w14:solidFill>
              <w14:schemeClr w14:val="tx1"/>
            </w14:solidFill>
          </w14:textFill>
        </w:rPr>
        <w:t xml:space="preserve"> 7  </w:t>
      </w:r>
      <w:r>
        <w:rPr>
          <w:rFonts w:hint="eastAsia" w:ascii="宋体" w:hAnsi="宋体"/>
          <w:color w:val="000000" w:themeColor="text1"/>
          <w:sz w:val="24"/>
          <w:szCs w:val="24"/>
          <w14:textFill>
            <w14:solidFill>
              <w14:schemeClr w14:val="tx1"/>
            </w14:solidFill>
          </w14:textFill>
        </w:rPr>
        <w:t>日的，甲方还有权解除合同，并要求乙方一次性支付合同总额</w:t>
      </w:r>
      <w:r>
        <w:rPr>
          <w:rFonts w:ascii="宋体" w:hAnsi="宋体"/>
          <w:color w:val="000000" w:themeColor="text1"/>
          <w:sz w:val="24"/>
          <w:szCs w:val="24"/>
          <w:u w:val="single"/>
          <w14:textFill>
            <w14:solidFill>
              <w14:schemeClr w14:val="tx1"/>
            </w14:solidFill>
          </w14:textFill>
        </w:rPr>
        <w:t xml:space="preserve"> 10  </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的违约金。乙方部分交货、交货不合格的，均按照逾期交货处理。</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8.2 </w:t>
      </w:r>
      <w:r>
        <w:rPr>
          <w:rFonts w:hint="eastAsia" w:ascii="宋体" w:hAnsi="宋体"/>
          <w:color w:val="000000" w:themeColor="text1"/>
          <w:sz w:val="24"/>
          <w:szCs w:val="24"/>
          <w14:textFill>
            <w14:solidFill>
              <w14:schemeClr w14:val="tx1"/>
            </w14:solidFill>
          </w14:textFill>
        </w:rPr>
        <w:t>乙方交付的产品经甲方验收不合格的，每次应向甲方支付违约金人民币</w:t>
      </w:r>
      <w:r>
        <w:rPr>
          <w:rFonts w:ascii="宋体" w:hAnsi="宋体"/>
          <w:color w:val="000000" w:themeColor="text1"/>
          <w:sz w:val="24"/>
          <w:szCs w:val="24"/>
          <w:u w:val="single"/>
          <w14:textFill>
            <w14:solidFill>
              <w14:schemeClr w14:val="tx1"/>
            </w14:solidFill>
          </w14:textFill>
        </w:rPr>
        <w:t xml:space="preserve">   100</w:t>
      </w:r>
      <w:r>
        <w:rPr>
          <w:rFonts w:hint="eastAsia" w:ascii="宋体" w:hAnsi="宋体"/>
          <w:color w:val="000000" w:themeColor="text1"/>
          <w:sz w:val="24"/>
          <w:szCs w:val="24"/>
          <w14:textFill>
            <w14:solidFill>
              <w14:schemeClr w14:val="tx1"/>
            </w14:solidFill>
          </w14:textFill>
        </w:rPr>
        <w:t>元，并应根据甲方要求进行修理、更换或采取其他补救措施。累计</w:t>
      </w:r>
      <w:r>
        <w:rPr>
          <w:rFonts w:ascii="宋体" w:hAnsi="宋体"/>
          <w:color w:val="000000" w:themeColor="text1"/>
          <w:sz w:val="24"/>
          <w:szCs w:val="24"/>
          <w:u w:val="single"/>
          <w14:textFill>
            <w14:solidFill>
              <w14:schemeClr w14:val="tx1"/>
            </w14:solidFill>
          </w14:textFill>
        </w:rPr>
        <w:t xml:space="preserve"> 2 </w:t>
      </w:r>
      <w:r>
        <w:rPr>
          <w:rFonts w:hint="eastAsia" w:ascii="宋体" w:hAnsi="宋体"/>
          <w:color w:val="000000" w:themeColor="text1"/>
          <w:sz w:val="24"/>
          <w:szCs w:val="24"/>
          <w14:textFill>
            <w14:solidFill>
              <w14:schemeClr w14:val="tx1"/>
            </w14:solidFill>
          </w14:textFill>
        </w:rPr>
        <w:t>次验收不合格的，甲方还有权解除合同、拒绝支付任何费用。</w:t>
      </w:r>
    </w:p>
    <w:p>
      <w:pPr>
        <w:spacing w:line="580" w:lineRule="exact"/>
        <w:ind w:firstLine="360" w:firstLineChars="15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8.3 </w:t>
      </w:r>
      <w:r>
        <w:rPr>
          <w:rFonts w:hint="eastAsia" w:ascii="宋体" w:hAnsi="宋体"/>
          <w:color w:val="000000" w:themeColor="text1"/>
          <w:sz w:val="24"/>
          <w:szCs w:val="24"/>
          <w14:textFill>
            <w14:solidFill>
              <w14:schemeClr w14:val="tx1"/>
            </w14:solidFill>
          </w14:textFill>
        </w:rPr>
        <w:t>一方的违约行为给对方造成的损失超过本合同约定的违约金数额的，超出部分，违约方应予以赔偿。</w:t>
      </w:r>
    </w:p>
    <w:p>
      <w:pPr>
        <w:spacing w:line="580" w:lineRule="exact"/>
        <w:ind w:firstLine="360" w:firstLineChars="1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8.4 若乙方未能按照本合同第2条约定将货运运达甲方，则应向甲方支付违约金2万元。</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．争议解决</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对本合同的任何争议，双方本着友好协商的原则解决。协商不成，由甲方住所地人民法院管辖。</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．通知</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．本合同一式</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伍</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份，经双方签订后生效，另加盖骑缝章，甲方执</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肆 </w:t>
      </w:r>
      <w:r>
        <w:rPr>
          <w:rFonts w:hint="eastAsia" w:ascii="宋体" w:hAnsi="宋体"/>
          <w:color w:val="000000" w:themeColor="text1"/>
          <w:sz w:val="24"/>
          <w:szCs w:val="24"/>
          <w14:textFill>
            <w14:solidFill>
              <w14:schemeClr w14:val="tx1"/>
            </w14:solidFill>
          </w14:textFill>
        </w:rPr>
        <w:t xml:space="preserve">份、乙方执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壹</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份，具有同等效力。</w:t>
      </w:r>
    </w:p>
    <w:p>
      <w:pPr>
        <w:spacing w:line="580" w:lineRule="exact"/>
        <w:rPr>
          <w:rFonts w:ascii="宋体" w:hAnsi="宋体"/>
          <w:sz w:val="24"/>
          <w:szCs w:val="24"/>
        </w:rPr>
      </w:pPr>
      <w:r>
        <w:rPr>
          <w:rFonts w:ascii="宋体" w:hAnsi="宋体"/>
          <w:sz w:val="24"/>
          <w:szCs w:val="24"/>
        </w:rPr>
        <w:t>12</w:t>
      </w:r>
      <w:r>
        <w:rPr>
          <w:rFonts w:hint="eastAsia" w:ascii="宋体" w:hAnsi="宋体"/>
          <w:sz w:val="24"/>
          <w:szCs w:val="24"/>
        </w:rPr>
        <w:t>．</w:t>
      </w:r>
      <w:r>
        <w:rPr>
          <w:rFonts w:ascii="宋体" w:hAnsi="宋体"/>
          <w:sz w:val="24"/>
          <w:szCs w:val="24"/>
        </w:rPr>
        <w:t>本协议有效期限为</w:t>
      </w:r>
      <w:r>
        <w:rPr>
          <w:rFonts w:hint="eastAsia" w:ascii="宋体" w:hAnsi="宋体"/>
          <w:sz w:val="24"/>
          <w:szCs w:val="24"/>
        </w:rPr>
        <w:t>壹年，自</w:t>
      </w:r>
      <w:r>
        <w:rPr>
          <w:rFonts w:ascii="宋体" w:hAnsi="宋体"/>
          <w:sz w:val="24"/>
          <w:szCs w:val="24"/>
        </w:rPr>
        <w:t xml:space="preserve">2019年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日起至</w:t>
      </w:r>
      <w:r>
        <w:rPr>
          <w:rFonts w:ascii="宋体" w:hAnsi="宋体"/>
          <w:sz w:val="24"/>
          <w:szCs w:val="24"/>
        </w:rPr>
        <w:t xml:space="preserve">2020年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日止。</w:t>
      </w:r>
      <w:r>
        <w:rPr>
          <w:rFonts w:ascii="宋体" w:hAnsi="宋体"/>
          <w:sz w:val="24"/>
          <w:szCs w:val="24"/>
        </w:rPr>
        <w:fldChar w:fldCharType="begin"/>
      </w:r>
      <w:r>
        <w:rPr>
          <w:rFonts w:ascii="宋体" w:hAnsi="宋体"/>
          <w:sz w:val="24"/>
          <w:szCs w:val="24"/>
        </w:rPr>
        <w:instrText xml:space="preserve"> LINK Excel.Sheet.12</w:instrText>
      </w:r>
      <w:r>
        <w:rPr>
          <w:rFonts w:hint="eastAsia" w:ascii="宋体" w:hAnsi="宋体"/>
          <w:sz w:val="24"/>
          <w:szCs w:val="24"/>
        </w:rPr>
        <w:instrText xml:space="preserve"> E:\\2019年资料\\2019年工作服采购资料\\合同签字信息.xlsx</w:instrText>
      </w:r>
      <w:r>
        <w:rPr>
          <w:rFonts w:ascii="宋体" w:hAnsi="宋体"/>
          <w:sz w:val="24"/>
          <w:szCs w:val="24"/>
        </w:rPr>
        <w:instrText xml:space="preserve"> "Sheet1 (2)!R3C4:R13C7" \a \f 4 \h  \* MERGEFORMAT </w:instrText>
      </w:r>
      <w:r>
        <w:rPr>
          <w:rFonts w:ascii="宋体" w:hAnsi="宋体"/>
          <w:sz w:val="24"/>
          <w:szCs w:val="24"/>
        </w:rPr>
        <w:fldChar w:fldCharType="separate"/>
      </w:r>
    </w:p>
    <w:p>
      <w:pPr>
        <w:tabs>
          <w:tab w:val="left" w:pos="1080"/>
        </w:tabs>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end"/>
      </w:r>
    </w:p>
    <w:tbl>
      <w:tblPr>
        <w:tblStyle w:val="13"/>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543"/>
        <w:gridCol w:w="170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甲</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方：</w:t>
            </w:r>
          </w:p>
        </w:tc>
        <w:tc>
          <w:tcPr>
            <w:tcW w:w="3543" w:type="dxa"/>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福建省福化天辰气体有限公司</w:t>
            </w: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乙</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方：</w:t>
            </w:r>
          </w:p>
        </w:tc>
        <w:tc>
          <w:tcPr>
            <w:tcW w:w="2552" w:type="dxa"/>
            <w:noWrap/>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联系地址：</w:t>
            </w:r>
          </w:p>
        </w:tc>
        <w:tc>
          <w:tcPr>
            <w:tcW w:w="3543" w:type="dxa"/>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福建省福州市福清市江阴工业集中区国盛大道</w:t>
            </w:r>
            <w:r>
              <w:rPr>
                <w:rFonts w:ascii="宋体" w:hAnsi="宋体"/>
                <w:color w:val="000000" w:themeColor="text1"/>
                <w:sz w:val="24"/>
                <w:szCs w:val="24"/>
                <w14:textFill>
                  <w14:solidFill>
                    <w14:schemeClr w14:val="tx1"/>
                  </w14:solidFill>
                </w14:textFill>
              </w:rPr>
              <w:t>3号</w:t>
            </w: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联系地址：</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话：</w:t>
            </w:r>
          </w:p>
        </w:tc>
        <w:tc>
          <w:tcPr>
            <w:tcW w:w="3543" w:type="dxa"/>
            <w:noWrap/>
          </w:tcPr>
          <w:p>
            <w:pPr>
              <w:spacing w:line="580" w:lineRule="exact"/>
              <w:ind w:firstLine="360" w:firstLineChars="150"/>
              <w:rPr>
                <w:rFonts w:ascii="宋体" w:hAnsi="宋体"/>
                <w:color w:val="000000" w:themeColor="text1"/>
                <w:sz w:val="24"/>
                <w:szCs w:val="24"/>
                <w14:textFill>
                  <w14:solidFill>
                    <w14:schemeClr w14:val="tx1"/>
                  </w14:solidFill>
                </w14:textFill>
              </w:rPr>
            </w:pP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话：</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人：</w:t>
            </w:r>
          </w:p>
        </w:tc>
        <w:tc>
          <w:tcPr>
            <w:tcW w:w="3543"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人：</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098" w:type="dxa"/>
            <w:gridSpan w:val="2"/>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委托代理人：</w:t>
            </w:r>
          </w:p>
        </w:tc>
        <w:tc>
          <w:tcPr>
            <w:tcW w:w="4253" w:type="dxa"/>
            <w:gridSpan w:val="2"/>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邮</w:t>
            </w:r>
            <w:r>
              <w:rPr>
                <w:rFonts w:ascii="宋体" w:hAnsi="宋体"/>
                <w:color w:val="000000" w:themeColor="text1"/>
                <w:sz w:val="24"/>
                <w:szCs w:val="24"/>
                <w14:textFill>
                  <w14:solidFill>
                    <w14:schemeClr w14:val="tx1"/>
                  </w14:solidFill>
                </w14:textFill>
              </w:rPr>
              <w:t xml:space="preserve">    编：</w:t>
            </w:r>
          </w:p>
        </w:tc>
        <w:tc>
          <w:tcPr>
            <w:tcW w:w="3543"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邮</w:t>
            </w:r>
            <w:r>
              <w:rPr>
                <w:rFonts w:ascii="宋体" w:hAnsi="宋体"/>
                <w:color w:val="000000" w:themeColor="text1"/>
                <w:sz w:val="24"/>
                <w:szCs w:val="24"/>
                <w14:textFill>
                  <w14:solidFill>
                    <w14:schemeClr w14:val="tx1"/>
                  </w14:solidFill>
                </w14:textFill>
              </w:rPr>
              <w:t xml:space="preserve">    编：</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传</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真：</w:t>
            </w:r>
          </w:p>
        </w:tc>
        <w:tc>
          <w:tcPr>
            <w:tcW w:w="3543"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传</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真：</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电子邮箱：</w:t>
            </w:r>
          </w:p>
        </w:tc>
        <w:tc>
          <w:tcPr>
            <w:tcW w:w="3543"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电子邮箱：</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纳税识号：</w:t>
            </w:r>
          </w:p>
        </w:tc>
        <w:tc>
          <w:tcPr>
            <w:tcW w:w="3543" w:type="dxa"/>
          </w:tcPr>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91350181MA2XYR093M</w:t>
            </w:r>
          </w:p>
        </w:tc>
        <w:tc>
          <w:tcPr>
            <w:tcW w:w="4253" w:type="dxa"/>
            <w:gridSpan w:val="2"/>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纳税识别号：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开户银行：</w:t>
            </w:r>
          </w:p>
        </w:tc>
        <w:tc>
          <w:tcPr>
            <w:tcW w:w="3543" w:type="dxa"/>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中国建设银行福州城北支行</w:t>
            </w: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开户银行：</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账</w:t>
            </w:r>
            <w:r>
              <w:rPr>
                <w:rFonts w:ascii="宋体" w:hAnsi="宋体"/>
                <w:color w:val="000000" w:themeColor="text1"/>
                <w:sz w:val="24"/>
                <w:szCs w:val="24"/>
                <w14:textFill>
                  <w14:solidFill>
                    <w14:schemeClr w14:val="tx1"/>
                  </w14:solidFill>
                </w14:textFill>
              </w:rPr>
              <w:t xml:space="preserve">    号：</w:t>
            </w:r>
          </w:p>
        </w:tc>
        <w:tc>
          <w:tcPr>
            <w:tcW w:w="3543" w:type="dxa"/>
            <w:noWrap/>
          </w:tcPr>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3505 0189 0007 0000 1679</w:t>
            </w: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账</w:t>
            </w:r>
            <w:r>
              <w:rPr>
                <w:rFonts w:ascii="宋体" w:hAnsi="宋体"/>
                <w:color w:val="000000" w:themeColor="text1"/>
                <w:sz w:val="24"/>
                <w:szCs w:val="24"/>
                <w14:textFill>
                  <w14:solidFill>
                    <w14:schemeClr w14:val="tx1"/>
                  </w14:solidFill>
                </w14:textFill>
              </w:rPr>
              <w:t xml:space="preserve">    号：</w:t>
            </w:r>
          </w:p>
        </w:tc>
        <w:tc>
          <w:tcPr>
            <w:tcW w:w="2552" w:type="dxa"/>
            <w:noWrap/>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bl>
    <w:p>
      <w:pPr>
        <w:spacing w:line="580" w:lineRule="exact"/>
        <w:ind w:firstLine="360" w:firstLineChars="150"/>
        <w:rPr>
          <w:rFonts w:ascii="宋体" w:hAnsi="宋体"/>
          <w:color w:val="000000" w:themeColor="text1"/>
          <w:sz w:val="24"/>
          <w:szCs w:val="24"/>
          <w14:textFill>
            <w14:solidFill>
              <w14:schemeClr w14:val="tx1"/>
            </w14:solidFill>
          </w14:textFill>
        </w:rPr>
      </w:pPr>
    </w:p>
    <w:p>
      <w:pPr>
        <w:tabs>
          <w:tab w:val="left" w:pos="1080"/>
        </w:tabs>
        <w:spacing w:line="580" w:lineRule="exact"/>
        <w:ind w:firstLine="472" w:firstLineChars="196"/>
        <w:rPr>
          <w:rFonts w:ascii="宋体" w:hAnsi="宋体"/>
          <w:b/>
          <w:color w:val="000000" w:themeColor="text1"/>
          <w:sz w:val="24"/>
          <w:szCs w:val="24"/>
          <w14:textFill>
            <w14:solidFill>
              <w14:schemeClr w14:val="tx1"/>
            </w14:solidFill>
          </w14:textFill>
        </w:rPr>
      </w:pPr>
    </w:p>
    <w:p>
      <w:pPr>
        <w:outlineLvl w:val="0"/>
        <w:rPr>
          <w:rFonts w:ascii="宋体" w:hAnsi="宋体"/>
          <w:color w:val="000000" w:themeColor="text1"/>
          <w:sz w:val="28"/>
          <w:szCs w:val="28"/>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bookmarkStart w:id="11" w:name="_Toc2199"/>
      <w:r>
        <w:rPr>
          <w:rFonts w:ascii="宋体" w:hAnsi="宋体"/>
          <w:color w:val="000000" w:themeColor="text1"/>
          <w:sz w:val="28"/>
          <w:szCs w:val="28"/>
          <w14:textFill>
            <w14:solidFill>
              <w14:schemeClr w14:val="tx1"/>
            </w14:solidFill>
          </w14:textFill>
        </w:rPr>
        <w:t>附件五</w:t>
      </w:r>
      <w:r>
        <w:rPr>
          <w:rFonts w:hint="eastAsia" w:ascii="宋体" w:hAnsi="宋体"/>
          <w:color w:val="000000" w:themeColor="text1"/>
          <w:sz w:val="28"/>
          <w:szCs w:val="28"/>
          <w14:textFill>
            <w14:solidFill>
              <w14:schemeClr w14:val="tx1"/>
            </w14:solidFill>
          </w14:textFill>
        </w:rPr>
        <w:t>：2019年防寒服技术规格</w:t>
      </w:r>
      <w:r>
        <w:rPr>
          <w:rFonts w:ascii="宋体" w:hAnsi="宋体"/>
          <w:color w:val="000000" w:themeColor="text1"/>
          <w:sz w:val="28"/>
          <w:szCs w:val="28"/>
          <w14:textFill>
            <w14:solidFill>
              <w14:schemeClr w14:val="tx1"/>
            </w14:solidFill>
          </w14:textFill>
        </w:rPr>
        <w:t>要求</w:t>
      </w:r>
      <w:bookmarkEnd w:id="11"/>
    </w:p>
    <w:tbl>
      <w:tblPr>
        <w:tblStyle w:val="13"/>
        <w:tblpPr w:leftFromText="180" w:rightFromText="180" w:horzAnchor="margin" w:tblpXSpec="center" w:tblpY="1455"/>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9918" w:type="dxa"/>
            <w:gridSpan w:val="3"/>
          </w:tcPr>
          <w:p>
            <w:pPr>
              <w:jc w:val="center"/>
              <w:rPr>
                <w:sz w:val="30"/>
                <w:szCs w:val="30"/>
              </w:rPr>
            </w:pPr>
            <w:r>
              <w:rPr>
                <w:rFonts w:hint="eastAsia"/>
                <w:b/>
                <w:bCs/>
                <w:sz w:val="48"/>
                <w:szCs w:val="48"/>
              </w:rPr>
              <w:t>2019年防</w:t>
            </w:r>
            <w:r>
              <w:rPr>
                <w:b/>
                <w:bCs/>
                <w:sz w:val="48"/>
                <w:szCs w:val="48"/>
              </w:rPr>
              <w:t>寒服技术规格要求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spacing w:line="240" w:lineRule="auto"/>
              <w:jc w:val="center"/>
              <w:rPr>
                <w:sz w:val="30"/>
                <w:szCs w:val="30"/>
              </w:rPr>
            </w:pPr>
            <w:r>
              <w:rPr>
                <w:sz w:val="30"/>
                <w:szCs w:val="30"/>
              </w:rPr>
              <w:t>组成部分</w:t>
            </w:r>
          </w:p>
        </w:tc>
        <w:tc>
          <w:tcPr>
            <w:tcW w:w="5103" w:type="dxa"/>
          </w:tcPr>
          <w:p>
            <w:pPr>
              <w:spacing w:line="240" w:lineRule="auto"/>
              <w:jc w:val="center"/>
              <w:rPr>
                <w:sz w:val="30"/>
                <w:szCs w:val="30"/>
              </w:rPr>
            </w:pPr>
            <w:r>
              <w:rPr>
                <w:rFonts w:hint="eastAsia"/>
                <w:sz w:val="30"/>
                <w:szCs w:val="30"/>
              </w:rPr>
              <w:t>型号规格</w:t>
            </w:r>
          </w:p>
        </w:tc>
        <w:tc>
          <w:tcPr>
            <w:tcW w:w="1843" w:type="dxa"/>
          </w:tcPr>
          <w:p>
            <w:pPr>
              <w:spacing w:line="240" w:lineRule="auto"/>
              <w:jc w:val="center"/>
              <w:rPr>
                <w:sz w:val="30"/>
                <w:szCs w:val="30"/>
              </w:rPr>
            </w:pPr>
            <w:r>
              <w:rPr>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spacing w:line="240" w:lineRule="auto"/>
              <w:jc w:val="center"/>
              <w:rPr>
                <w:sz w:val="30"/>
                <w:szCs w:val="30"/>
                <w:highlight w:val="yellow"/>
              </w:rPr>
            </w:pPr>
            <w:r>
              <w:rPr>
                <w:sz w:val="30"/>
                <w:szCs w:val="30"/>
              </w:rPr>
              <w:t>长度</w:t>
            </w:r>
          </w:p>
        </w:tc>
        <w:tc>
          <w:tcPr>
            <w:tcW w:w="5103" w:type="dxa"/>
          </w:tcPr>
          <w:p>
            <w:pPr>
              <w:spacing w:line="240" w:lineRule="auto"/>
              <w:jc w:val="center"/>
              <w:rPr>
                <w:sz w:val="30"/>
                <w:szCs w:val="30"/>
                <w:highlight w:val="yellow"/>
              </w:rPr>
            </w:pPr>
            <w:r>
              <w:rPr>
                <w:rFonts w:hint="eastAsia"/>
                <w:sz w:val="30"/>
                <w:szCs w:val="30"/>
              </w:rPr>
              <w:t>中长款</w:t>
            </w:r>
          </w:p>
        </w:tc>
        <w:tc>
          <w:tcPr>
            <w:tcW w:w="1843" w:type="dxa"/>
          </w:tcPr>
          <w:p>
            <w:pPr>
              <w:spacing w:line="240" w:lineRule="auto"/>
              <w:jc w:val="center"/>
              <w:rPr>
                <w:sz w:val="30"/>
                <w:szCs w:val="30"/>
              </w:rPr>
            </w:pPr>
            <w:r>
              <w:rPr>
                <w:rFonts w:hint="eastAsia"/>
                <w:sz w:val="30"/>
                <w:szCs w:val="30"/>
              </w:rPr>
              <w:t>到臀部</w:t>
            </w:r>
            <w:r>
              <w:rPr>
                <w:sz w:val="30"/>
                <w:szCs w:val="30"/>
              </w:rPr>
              <w:t>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spacing w:line="240" w:lineRule="auto"/>
              <w:jc w:val="center"/>
              <w:rPr>
                <w:sz w:val="30"/>
                <w:szCs w:val="30"/>
              </w:rPr>
            </w:pPr>
            <w:r>
              <w:rPr>
                <w:sz w:val="30"/>
                <w:szCs w:val="30"/>
              </w:rPr>
              <w:t>面料成分</w:t>
            </w:r>
          </w:p>
        </w:tc>
        <w:tc>
          <w:tcPr>
            <w:tcW w:w="5103" w:type="dxa"/>
          </w:tcPr>
          <w:p>
            <w:pPr>
              <w:spacing w:line="240" w:lineRule="auto"/>
              <w:jc w:val="center"/>
              <w:rPr>
                <w:sz w:val="30"/>
                <w:szCs w:val="30"/>
              </w:rPr>
            </w:pPr>
            <w:r>
              <w:rPr>
                <w:rFonts w:hint="eastAsia"/>
                <w:sz w:val="30"/>
                <w:szCs w:val="30"/>
              </w:rPr>
              <w:t>100%棉</w:t>
            </w:r>
          </w:p>
        </w:tc>
        <w:tc>
          <w:tcPr>
            <w:tcW w:w="1843" w:type="dxa"/>
          </w:tcPr>
          <w:p>
            <w:pPr>
              <w:spacing w:line="240" w:lineRule="auto"/>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spacing w:line="240" w:lineRule="auto"/>
              <w:jc w:val="center"/>
              <w:rPr>
                <w:sz w:val="30"/>
                <w:szCs w:val="30"/>
              </w:rPr>
            </w:pPr>
            <w:r>
              <w:rPr>
                <w:sz w:val="30"/>
                <w:szCs w:val="30"/>
              </w:rPr>
              <w:t>面料纱支</w:t>
            </w:r>
          </w:p>
        </w:tc>
        <w:tc>
          <w:tcPr>
            <w:tcW w:w="5103" w:type="dxa"/>
          </w:tcPr>
          <w:p>
            <w:pPr>
              <w:spacing w:line="240" w:lineRule="auto"/>
              <w:jc w:val="center"/>
              <w:rPr>
                <w:sz w:val="30"/>
                <w:szCs w:val="30"/>
              </w:rPr>
            </w:pPr>
            <w:r>
              <w:rPr>
                <w:rFonts w:hint="eastAsia"/>
                <w:sz w:val="30"/>
                <w:szCs w:val="30"/>
              </w:rPr>
              <w:t>32*</w:t>
            </w:r>
            <w:r>
              <w:rPr>
                <w:sz w:val="30"/>
                <w:szCs w:val="30"/>
              </w:rPr>
              <w:t>8</w:t>
            </w:r>
          </w:p>
        </w:tc>
        <w:tc>
          <w:tcPr>
            <w:tcW w:w="1843" w:type="dxa"/>
          </w:tcPr>
          <w:p>
            <w:pPr>
              <w:spacing w:line="240" w:lineRule="auto"/>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spacing w:line="240" w:lineRule="auto"/>
              <w:jc w:val="center"/>
              <w:rPr>
                <w:sz w:val="30"/>
                <w:szCs w:val="30"/>
              </w:rPr>
            </w:pPr>
            <w:r>
              <w:rPr>
                <w:sz w:val="30"/>
                <w:szCs w:val="30"/>
              </w:rPr>
              <w:t>面料密度</w:t>
            </w:r>
          </w:p>
        </w:tc>
        <w:tc>
          <w:tcPr>
            <w:tcW w:w="5103" w:type="dxa"/>
          </w:tcPr>
          <w:p>
            <w:pPr>
              <w:spacing w:line="240" w:lineRule="auto"/>
              <w:jc w:val="center"/>
              <w:rPr>
                <w:sz w:val="30"/>
                <w:szCs w:val="30"/>
              </w:rPr>
            </w:pPr>
            <w:r>
              <w:rPr>
                <w:rFonts w:hint="eastAsia"/>
                <w:sz w:val="30"/>
                <w:szCs w:val="30"/>
              </w:rPr>
              <w:t>165*</w:t>
            </w:r>
            <w:r>
              <w:rPr>
                <w:sz w:val="30"/>
                <w:szCs w:val="30"/>
              </w:rPr>
              <w:t>60</w:t>
            </w:r>
          </w:p>
        </w:tc>
        <w:tc>
          <w:tcPr>
            <w:tcW w:w="1843" w:type="dxa"/>
          </w:tcPr>
          <w:p>
            <w:pPr>
              <w:spacing w:line="240" w:lineRule="auto"/>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spacing w:line="240" w:lineRule="auto"/>
              <w:jc w:val="center"/>
              <w:rPr>
                <w:sz w:val="30"/>
                <w:szCs w:val="30"/>
              </w:rPr>
            </w:pPr>
            <w:r>
              <w:rPr>
                <w:sz w:val="30"/>
                <w:szCs w:val="30"/>
              </w:rPr>
              <w:t>里布成分</w:t>
            </w:r>
          </w:p>
        </w:tc>
        <w:tc>
          <w:tcPr>
            <w:tcW w:w="5103" w:type="dxa"/>
          </w:tcPr>
          <w:p>
            <w:pPr>
              <w:spacing w:line="240" w:lineRule="auto"/>
              <w:jc w:val="center"/>
              <w:rPr>
                <w:sz w:val="30"/>
                <w:szCs w:val="30"/>
              </w:rPr>
            </w:pPr>
            <w:r>
              <w:rPr>
                <w:rFonts w:hint="eastAsia"/>
                <w:sz w:val="30"/>
                <w:szCs w:val="30"/>
              </w:rPr>
              <w:t>100%棉</w:t>
            </w:r>
          </w:p>
        </w:tc>
        <w:tc>
          <w:tcPr>
            <w:tcW w:w="1843" w:type="dxa"/>
          </w:tcPr>
          <w:p>
            <w:pPr>
              <w:spacing w:line="240" w:lineRule="auto"/>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spacing w:line="240" w:lineRule="auto"/>
              <w:jc w:val="center"/>
              <w:rPr>
                <w:sz w:val="30"/>
                <w:szCs w:val="30"/>
              </w:rPr>
            </w:pPr>
            <w:r>
              <w:rPr>
                <w:sz w:val="30"/>
                <w:szCs w:val="30"/>
              </w:rPr>
              <w:t>里布纱支</w:t>
            </w:r>
          </w:p>
        </w:tc>
        <w:tc>
          <w:tcPr>
            <w:tcW w:w="5103" w:type="dxa"/>
          </w:tcPr>
          <w:p>
            <w:pPr>
              <w:spacing w:line="240" w:lineRule="auto"/>
              <w:jc w:val="center"/>
              <w:rPr>
                <w:sz w:val="30"/>
                <w:szCs w:val="30"/>
              </w:rPr>
            </w:pPr>
            <w:r>
              <w:rPr>
                <w:rFonts w:hint="eastAsia"/>
                <w:sz w:val="30"/>
                <w:szCs w:val="30"/>
              </w:rPr>
              <w:t>40*</w:t>
            </w:r>
            <w:r>
              <w:rPr>
                <w:sz w:val="30"/>
                <w:szCs w:val="30"/>
              </w:rPr>
              <w:t>40</w:t>
            </w:r>
          </w:p>
        </w:tc>
        <w:tc>
          <w:tcPr>
            <w:tcW w:w="1843" w:type="dxa"/>
          </w:tcPr>
          <w:p>
            <w:pPr>
              <w:spacing w:line="240" w:lineRule="auto"/>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spacing w:line="240" w:lineRule="auto"/>
              <w:jc w:val="center"/>
              <w:rPr>
                <w:sz w:val="30"/>
                <w:szCs w:val="30"/>
              </w:rPr>
            </w:pPr>
            <w:r>
              <w:rPr>
                <w:sz w:val="30"/>
                <w:szCs w:val="30"/>
              </w:rPr>
              <w:t>里布密度</w:t>
            </w:r>
          </w:p>
        </w:tc>
        <w:tc>
          <w:tcPr>
            <w:tcW w:w="5103" w:type="dxa"/>
          </w:tcPr>
          <w:p>
            <w:pPr>
              <w:spacing w:line="240" w:lineRule="auto"/>
              <w:jc w:val="center"/>
              <w:rPr>
                <w:sz w:val="30"/>
                <w:szCs w:val="30"/>
              </w:rPr>
            </w:pPr>
            <w:r>
              <w:rPr>
                <w:rFonts w:hint="eastAsia"/>
                <w:sz w:val="30"/>
                <w:szCs w:val="30"/>
              </w:rPr>
              <w:t>138*</w:t>
            </w:r>
            <w:r>
              <w:rPr>
                <w:sz w:val="30"/>
                <w:szCs w:val="30"/>
              </w:rPr>
              <w:t>72</w:t>
            </w:r>
          </w:p>
        </w:tc>
        <w:tc>
          <w:tcPr>
            <w:tcW w:w="1843" w:type="dxa"/>
          </w:tcPr>
          <w:p>
            <w:pPr>
              <w:spacing w:line="240" w:lineRule="auto"/>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spacing w:line="240" w:lineRule="auto"/>
              <w:jc w:val="center"/>
              <w:rPr>
                <w:sz w:val="30"/>
                <w:szCs w:val="30"/>
              </w:rPr>
            </w:pPr>
            <w:r>
              <w:rPr>
                <w:sz w:val="30"/>
                <w:szCs w:val="30"/>
              </w:rPr>
              <w:t>脱卸棉成份</w:t>
            </w:r>
          </w:p>
        </w:tc>
        <w:tc>
          <w:tcPr>
            <w:tcW w:w="5103" w:type="dxa"/>
          </w:tcPr>
          <w:p>
            <w:pPr>
              <w:spacing w:line="240" w:lineRule="auto"/>
              <w:jc w:val="center"/>
              <w:rPr>
                <w:sz w:val="30"/>
                <w:szCs w:val="30"/>
              </w:rPr>
            </w:pPr>
            <w:r>
              <w:rPr>
                <w:rFonts w:hint="eastAsia"/>
                <w:sz w:val="30"/>
                <w:szCs w:val="30"/>
              </w:rPr>
              <w:t>100%中空纤维</w:t>
            </w:r>
          </w:p>
        </w:tc>
        <w:tc>
          <w:tcPr>
            <w:tcW w:w="1843" w:type="dxa"/>
          </w:tcPr>
          <w:p>
            <w:pPr>
              <w:spacing w:line="240" w:lineRule="auto"/>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spacing w:line="240" w:lineRule="auto"/>
              <w:jc w:val="center"/>
              <w:rPr>
                <w:sz w:val="30"/>
                <w:szCs w:val="30"/>
              </w:rPr>
            </w:pPr>
            <w:r>
              <w:rPr>
                <w:sz w:val="30"/>
                <w:szCs w:val="30"/>
              </w:rPr>
              <w:t>脱卸棉重量</w:t>
            </w:r>
          </w:p>
        </w:tc>
        <w:tc>
          <w:tcPr>
            <w:tcW w:w="5103" w:type="dxa"/>
          </w:tcPr>
          <w:p>
            <w:pPr>
              <w:spacing w:line="240" w:lineRule="auto"/>
              <w:jc w:val="center"/>
              <w:rPr>
                <w:sz w:val="30"/>
                <w:szCs w:val="30"/>
              </w:rPr>
            </w:pPr>
            <w:r>
              <w:rPr>
                <w:sz w:val="30"/>
                <w:szCs w:val="30"/>
              </w:rPr>
              <w:t>袖子</w:t>
            </w:r>
            <w:r>
              <w:rPr>
                <w:rFonts w:hint="eastAsia"/>
                <w:sz w:val="30"/>
                <w:szCs w:val="30"/>
              </w:rPr>
              <w:t>：800g</w:t>
            </w:r>
          </w:p>
          <w:p>
            <w:pPr>
              <w:spacing w:line="240" w:lineRule="auto"/>
              <w:jc w:val="center"/>
              <w:rPr>
                <w:sz w:val="30"/>
                <w:szCs w:val="30"/>
              </w:rPr>
            </w:pPr>
            <w:r>
              <w:rPr>
                <w:sz w:val="30"/>
                <w:szCs w:val="30"/>
              </w:rPr>
              <w:t>衣身</w:t>
            </w:r>
            <w:r>
              <w:rPr>
                <w:rFonts w:hint="eastAsia"/>
                <w:sz w:val="30"/>
                <w:szCs w:val="30"/>
              </w:rPr>
              <w:t>：1200g</w:t>
            </w:r>
          </w:p>
        </w:tc>
        <w:tc>
          <w:tcPr>
            <w:tcW w:w="1843" w:type="dxa"/>
          </w:tcPr>
          <w:p>
            <w:pPr>
              <w:spacing w:line="240" w:lineRule="auto"/>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spacing w:line="240" w:lineRule="auto"/>
              <w:jc w:val="center"/>
              <w:rPr>
                <w:sz w:val="30"/>
                <w:szCs w:val="30"/>
              </w:rPr>
            </w:pPr>
            <w:r>
              <w:rPr>
                <w:rFonts w:hint="eastAsia"/>
                <w:sz w:val="30"/>
                <w:szCs w:val="30"/>
              </w:rPr>
              <w:t>棉衣脱卸拉链</w:t>
            </w:r>
          </w:p>
        </w:tc>
        <w:tc>
          <w:tcPr>
            <w:tcW w:w="5103" w:type="dxa"/>
          </w:tcPr>
          <w:p>
            <w:pPr>
              <w:spacing w:line="240" w:lineRule="auto"/>
              <w:jc w:val="center"/>
              <w:rPr>
                <w:sz w:val="30"/>
                <w:szCs w:val="30"/>
              </w:rPr>
            </w:pPr>
            <w:r>
              <w:rPr>
                <w:sz w:val="30"/>
                <w:szCs w:val="30"/>
              </w:rPr>
              <w:t>尼龙拉链</w:t>
            </w:r>
          </w:p>
        </w:tc>
        <w:tc>
          <w:tcPr>
            <w:tcW w:w="1843" w:type="dxa"/>
          </w:tcPr>
          <w:p>
            <w:pPr>
              <w:spacing w:line="240" w:lineRule="auto"/>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spacing w:line="240" w:lineRule="auto"/>
              <w:jc w:val="center"/>
              <w:rPr>
                <w:sz w:val="30"/>
                <w:szCs w:val="30"/>
              </w:rPr>
            </w:pPr>
            <w:r>
              <w:rPr>
                <w:sz w:val="30"/>
                <w:szCs w:val="30"/>
              </w:rPr>
              <w:t>门襟拉链</w:t>
            </w:r>
          </w:p>
        </w:tc>
        <w:tc>
          <w:tcPr>
            <w:tcW w:w="5103" w:type="dxa"/>
          </w:tcPr>
          <w:p>
            <w:pPr>
              <w:spacing w:line="240" w:lineRule="auto"/>
              <w:jc w:val="center"/>
              <w:rPr>
                <w:sz w:val="30"/>
                <w:szCs w:val="30"/>
              </w:rPr>
            </w:pPr>
            <w:r>
              <w:rPr>
                <w:rFonts w:hint="eastAsia"/>
                <w:sz w:val="30"/>
                <w:szCs w:val="30"/>
              </w:rPr>
              <w:t>YKK全铜</w:t>
            </w:r>
          </w:p>
        </w:tc>
        <w:tc>
          <w:tcPr>
            <w:tcW w:w="1843" w:type="dxa"/>
          </w:tcPr>
          <w:p>
            <w:pPr>
              <w:spacing w:line="240" w:lineRule="auto"/>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spacing w:line="240" w:lineRule="auto"/>
              <w:jc w:val="center"/>
              <w:rPr>
                <w:sz w:val="30"/>
                <w:szCs w:val="30"/>
              </w:rPr>
            </w:pPr>
            <w:r>
              <w:rPr>
                <w:sz w:val="30"/>
                <w:szCs w:val="30"/>
              </w:rPr>
              <w:t>四合扣</w:t>
            </w:r>
          </w:p>
        </w:tc>
        <w:tc>
          <w:tcPr>
            <w:tcW w:w="5103" w:type="dxa"/>
          </w:tcPr>
          <w:p>
            <w:pPr>
              <w:spacing w:line="240" w:lineRule="auto"/>
              <w:jc w:val="center"/>
              <w:rPr>
                <w:sz w:val="30"/>
                <w:szCs w:val="30"/>
              </w:rPr>
            </w:pPr>
            <w:r>
              <w:rPr>
                <w:sz w:val="30"/>
                <w:szCs w:val="30"/>
              </w:rPr>
              <w:t>全铜</w:t>
            </w:r>
          </w:p>
        </w:tc>
        <w:tc>
          <w:tcPr>
            <w:tcW w:w="1843" w:type="dxa"/>
          </w:tcPr>
          <w:p>
            <w:pPr>
              <w:spacing w:line="240" w:lineRule="auto"/>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spacing w:line="240" w:lineRule="auto"/>
              <w:jc w:val="center"/>
              <w:rPr>
                <w:sz w:val="30"/>
                <w:szCs w:val="30"/>
              </w:rPr>
            </w:pPr>
            <w:r>
              <w:rPr>
                <w:sz w:val="30"/>
                <w:szCs w:val="30"/>
              </w:rPr>
              <w:t>水洗方式</w:t>
            </w:r>
          </w:p>
        </w:tc>
        <w:tc>
          <w:tcPr>
            <w:tcW w:w="5103" w:type="dxa"/>
          </w:tcPr>
          <w:p>
            <w:pPr>
              <w:spacing w:line="240" w:lineRule="auto"/>
              <w:jc w:val="center"/>
              <w:rPr>
                <w:sz w:val="30"/>
                <w:szCs w:val="30"/>
              </w:rPr>
            </w:pPr>
            <w:r>
              <w:rPr>
                <w:sz w:val="30"/>
                <w:szCs w:val="30"/>
              </w:rPr>
              <w:t>酵素免烫</w:t>
            </w:r>
          </w:p>
        </w:tc>
        <w:tc>
          <w:tcPr>
            <w:tcW w:w="1843" w:type="dxa"/>
          </w:tcPr>
          <w:p>
            <w:pPr>
              <w:spacing w:line="240" w:lineRule="auto"/>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spacing w:line="240" w:lineRule="auto"/>
              <w:jc w:val="center"/>
              <w:rPr>
                <w:sz w:val="30"/>
                <w:szCs w:val="30"/>
              </w:rPr>
            </w:pPr>
            <w:r>
              <w:rPr>
                <w:sz w:val="30"/>
                <w:szCs w:val="30"/>
              </w:rPr>
              <w:t>颜色</w:t>
            </w:r>
          </w:p>
        </w:tc>
        <w:tc>
          <w:tcPr>
            <w:tcW w:w="5103" w:type="dxa"/>
          </w:tcPr>
          <w:p>
            <w:pPr>
              <w:spacing w:line="240" w:lineRule="auto"/>
              <w:jc w:val="center"/>
              <w:rPr>
                <w:sz w:val="30"/>
                <w:szCs w:val="30"/>
              </w:rPr>
            </w:pPr>
            <w:r>
              <w:rPr>
                <w:rFonts w:hint="eastAsia"/>
                <w:sz w:val="30"/>
                <w:szCs w:val="30"/>
              </w:rPr>
              <w:t>黑色</w:t>
            </w:r>
          </w:p>
        </w:tc>
        <w:tc>
          <w:tcPr>
            <w:tcW w:w="1843" w:type="dxa"/>
          </w:tcPr>
          <w:p>
            <w:pPr>
              <w:spacing w:line="240" w:lineRule="auto"/>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spacing w:line="240" w:lineRule="auto"/>
              <w:jc w:val="center"/>
              <w:rPr>
                <w:sz w:val="30"/>
                <w:szCs w:val="30"/>
              </w:rPr>
            </w:pPr>
            <w:r>
              <w:rPr>
                <w:sz w:val="30"/>
                <w:szCs w:val="30"/>
              </w:rPr>
              <w:t>价格</w:t>
            </w:r>
          </w:p>
        </w:tc>
        <w:tc>
          <w:tcPr>
            <w:tcW w:w="5103" w:type="dxa"/>
          </w:tcPr>
          <w:p>
            <w:pPr>
              <w:spacing w:line="240" w:lineRule="auto"/>
              <w:jc w:val="center"/>
              <w:rPr>
                <w:sz w:val="30"/>
                <w:szCs w:val="30"/>
              </w:rPr>
            </w:pPr>
            <w:r>
              <w:rPr>
                <w:sz w:val="30"/>
                <w:szCs w:val="30"/>
              </w:rPr>
              <w:t>小等于280</w:t>
            </w:r>
            <w:r>
              <w:rPr>
                <w:rFonts w:hint="eastAsia"/>
                <w:sz w:val="30"/>
                <w:szCs w:val="30"/>
              </w:rPr>
              <w:t>元/件</w:t>
            </w:r>
          </w:p>
        </w:tc>
        <w:tc>
          <w:tcPr>
            <w:tcW w:w="1843" w:type="dxa"/>
          </w:tcPr>
          <w:p>
            <w:pPr>
              <w:spacing w:line="240" w:lineRule="auto"/>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spacing w:line="240" w:lineRule="auto"/>
              <w:jc w:val="center"/>
              <w:rPr>
                <w:sz w:val="30"/>
                <w:szCs w:val="30"/>
                <w:highlight w:val="yellow"/>
              </w:rPr>
            </w:pPr>
            <w:r>
              <w:rPr>
                <w:sz w:val="30"/>
                <w:szCs w:val="30"/>
              </w:rPr>
              <w:t>到货日期</w:t>
            </w:r>
          </w:p>
        </w:tc>
        <w:tc>
          <w:tcPr>
            <w:tcW w:w="5103" w:type="dxa"/>
          </w:tcPr>
          <w:p>
            <w:pPr>
              <w:spacing w:line="240" w:lineRule="auto"/>
              <w:jc w:val="center"/>
              <w:rPr>
                <w:sz w:val="30"/>
                <w:szCs w:val="30"/>
                <w:highlight w:val="yellow"/>
              </w:rPr>
            </w:pPr>
            <w:r>
              <w:rPr>
                <w:rFonts w:hint="eastAsia"/>
                <w:sz w:val="30"/>
                <w:szCs w:val="30"/>
              </w:rPr>
              <w:t>2019年12月15日前到货</w:t>
            </w:r>
          </w:p>
        </w:tc>
        <w:tc>
          <w:tcPr>
            <w:tcW w:w="1843" w:type="dxa"/>
          </w:tcPr>
          <w:p>
            <w:pPr>
              <w:spacing w:line="240" w:lineRule="auto"/>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spacing w:line="240" w:lineRule="auto"/>
              <w:rPr>
                <w:rFonts w:asciiTheme="minorEastAsia" w:hAnsiTheme="minorEastAsia"/>
                <w:sz w:val="30"/>
                <w:szCs w:val="30"/>
              </w:rPr>
            </w:pPr>
            <w:r>
              <w:rPr>
                <w:rFonts w:hint="eastAsia" w:asciiTheme="minorEastAsia" w:hAnsiTheme="minorEastAsia"/>
                <w:sz w:val="30"/>
                <w:szCs w:val="30"/>
              </w:rPr>
              <w:t>LOGO</w:t>
            </w:r>
          </w:p>
        </w:tc>
        <w:tc>
          <w:tcPr>
            <w:tcW w:w="5103" w:type="dxa"/>
          </w:tcPr>
          <w:p>
            <w:pPr>
              <w:spacing w:line="240" w:lineRule="auto"/>
              <w:ind w:left="482"/>
              <w:rPr>
                <w:rFonts w:asciiTheme="minorEastAsia" w:hAnsiTheme="minorEastAsia"/>
                <w:sz w:val="30"/>
                <w:szCs w:val="30"/>
              </w:rPr>
            </w:pPr>
            <w:r>
              <w:rPr>
                <w:rFonts w:hint="eastAsia" w:asciiTheme="minorEastAsia" w:hAnsiTheme="minorEastAsia"/>
                <w:sz w:val="30"/>
                <w:szCs w:val="30"/>
              </w:rPr>
              <w:t>在衣服左侧上方绣制LOGO标志</w:t>
            </w:r>
          </w:p>
        </w:tc>
        <w:tc>
          <w:tcPr>
            <w:tcW w:w="1843" w:type="dxa"/>
          </w:tcPr>
          <w:p>
            <w:pPr>
              <w:spacing w:line="240" w:lineRule="auto"/>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spacing w:line="240" w:lineRule="auto"/>
              <w:rPr>
                <w:rFonts w:asciiTheme="minorEastAsia" w:hAnsiTheme="minorEastAsia"/>
                <w:sz w:val="30"/>
                <w:szCs w:val="30"/>
              </w:rPr>
            </w:pPr>
            <w:r>
              <w:rPr>
                <w:rFonts w:hint="eastAsia" w:asciiTheme="minorEastAsia" w:hAnsiTheme="minorEastAsia"/>
                <w:sz w:val="30"/>
                <w:szCs w:val="30"/>
              </w:rPr>
              <w:t>件数</w:t>
            </w:r>
          </w:p>
        </w:tc>
        <w:tc>
          <w:tcPr>
            <w:tcW w:w="5103" w:type="dxa"/>
          </w:tcPr>
          <w:p>
            <w:pPr>
              <w:spacing w:line="240" w:lineRule="auto"/>
              <w:ind w:left="482"/>
              <w:rPr>
                <w:rFonts w:asciiTheme="minorEastAsia" w:hAnsiTheme="minorEastAsia"/>
                <w:sz w:val="30"/>
                <w:szCs w:val="30"/>
              </w:rPr>
            </w:pPr>
            <w:r>
              <w:rPr>
                <w:rFonts w:hint="eastAsia" w:asciiTheme="minorEastAsia" w:hAnsiTheme="minorEastAsia"/>
                <w:sz w:val="30"/>
                <w:szCs w:val="30"/>
              </w:rPr>
              <w:t>大于等于508件</w:t>
            </w:r>
          </w:p>
        </w:tc>
        <w:tc>
          <w:tcPr>
            <w:tcW w:w="1843" w:type="dxa"/>
          </w:tcPr>
          <w:p>
            <w:pPr>
              <w:spacing w:line="240" w:lineRule="auto"/>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8" w:hRule="atLeast"/>
        </w:trPr>
        <w:tc>
          <w:tcPr>
            <w:tcW w:w="2972" w:type="dxa"/>
            <w:vAlign w:val="center"/>
          </w:tcPr>
          <w:p>
            <w:pPr>
              <w:spacing w:line="240" w:lineRule="auto"/>
              <w:rPr>
                <w:rFonts w:asciiTheme="minorEastAsia" w:hAnsiTheme="minorEastAsia"/>
                <w:sz w:val="30"/>
                <w:szCs w:val="30"/>
              </w:rPr>
            </w:pPr>
            <w:r>
              <w:rPr>
                <w:rFonts w:hint="eastAsia" w:asciiTheme="minorEastAsia" w:hAnsiTheme="minorEastAsia"/>
                <w:sz w:val="30"/>
                <w:szCs w:val="30"/>
              </w:rPr>
              <w:t>LOGO图片</w:t>
            </w:r>
          </w:p>
        </w:tc>
        <w:tc>
          <w:tcPr>
            <w:tcW w:w="5103" w:type="dxa"/>
          </w:tcPr>
          <w:p>
            <w:pPr>
              <w:spacing w:line="240" w:lineRule="auto"/>
              <w:ind w:left="482"/>
              <w:rPr>
                <w:rFonts w:asciiTheme="minorEastAsia" w:hAnsiTheme="minorEastAsia"/>
                <w:sz w:val="30"/>
                <w:szCs w:val="30"/>
              </w:rPr>
            </w:pPr>
            <w:r>
              <w:drawing>
                <wp:inline distT="0" distB="0" distL="0" distR="0">
                  <wp:extent cx="1266825" cy="762000"/>
                  <wp:effectExtent l="0" t="0" r="952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extLst>
                              <a:ext uri="{28A0092B-C50C-407E-A947-70E740481C1C}">
                                <a14:useLocalDpi xmlns:a14="http://schemas.microsoft.com/office/drawing/2010/main" val="0"/>
                              </a:ext>
                            </a:extLst>
                          </a:blip>
                          <a:srcRect l="14863" t="14029" r="16979" b="40648"/>
                          <a:stretch>
                            <a:fillRect/>
                          </a:stretch>
                        </pic:blipFill>
                        <pic:spPr>
                          <a:xfrm>
                            <a:off x="0" y="0"/>
                            <a:ext cx="1295571" cy="779291"/>
                          </a:xfrm>
                          <a:prstGeom prst="rect">
                            <a:avLst/>
                          </a:prstGeom>
                          <a:ln>
                            <a:noFill/>
                          </a:ln>
                        </pic:spPr>
                      </pic:pic>
                    </a:graphicData>
                  </a:graphic>
                </wp:inline>
              </w:drawing>
            </w:r>
          </w:p>
          <w:p>
            <w:pPr>
              <w:spacing w:line="240" w:lineRule="auto"/>
              <w:ind w:left="482" w:firstLine="300" w:firstLineChars="100"/>
              <w:rPr>
                <w:rFonts w:asciiTheme="minorEastAsia" w:hAnsiTheme="minorEastAsia"/>
                <w:sz w:val="30"/>
                <w:szCs w:val="30"/>
              </w:rPr>
            </w:pPr>
            <w:r>
              <w:rPr>
                <w:rFonts w:hint="eastAsia" w:asciiTheme="minorEastAsia" w:hAnsiTheme="minorEastAsia"/>
                <w:sz w:val="30"/>
                <w:szCs w:val="30"/>
              </w:rPr>
              <w:t>FJPECGROUP</w:t>
            </w:r>
          </w:p>
        </w:tc>
        <w:tc>
          <w:tcPr>
            <w:tcW w:w="1843" w:type="dxa"/>
          </w:tcPr>
          <w:p>
            <w:pPr>
              <w:spacing w:line="240" w:lineRule="auto"/>
              <w:jc w:val="center"/>
              <w:rPr>
                <w:sz w:val="30"/>
                <w:szCs w:val="30"/>
              </w:rPr>
            </w:pPr>
            <w:r>
              <w:rPr>
                <w:rFonts w:hint="eastAsia"/>
                <w:sz w:val="30"/>
                <w:szCs w:val="30"/>
              </w:rPr>
              <w:t>刺绣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0" w:hRule="atLeast"/>
        </w:trPr>
        <w:tc>
          <w:tcPr>
            <w:tcW w:w="8075" w:type="dxa"/>
            <w:gridSpan w:val="2"/>
            <w:vAlign w:val="center"/>
          </w:tcPr>
          <w:p>
            <w:pPr>
              <w:spacing w:line="240" w:lineRule="auto"/>
              <w:ind w:left="482"/>
              <w:rPr>
                <w:rFonts w:asciiTheme="minorEastAsia" w:hAnsiTheme="minorEastAsia"/>
                <w:sz w:val="30"/>
                <w:szCs w:val="30"/>
              </w:rPr>
            </w:pPr>
            <w:r>
              <w:drawing>
                <wp:inline distT="0" distB="0" distL="0" distR="0">
                  <wp:extent cx="4824730" cy="4932680"/>
                  <wp:effectExtent l="0" t="0" r="13970" b="1270"/>
                  <wp:docPr id="6" name="图片 6" descr="C:\Users\FHQT\AppData\Local\Temp\WeChat Files\700e8565d63d5d2fac49a5cd7df61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FHQT\AppData\Local\Temp\WeChat Files\700e8565d63d5d2fac49a5cd7df61a2.jpg"/>
                          <pic:cNvPicPr>
                            <a:picLocks noChangeAspect="1" noChangeArrowheads="1"/>
                          </pic:cNvPicPr>
                        </pic:nvPicPr>
                        <pic:blipFill>
                          <a:blip r:embed="rId7" cstate="print">
                            <a:extLst>
                              <a:ext uri="{28A0092B-C50C-407E-A947-70E740481C1C}">
                                <a14:useLocalDpi xmlns:a14="http://schemas.microsoft.com/office/drawing/2010/main" val="0"/>
                              </a:ext>
                            </a:extLst>
                          </a:blip>
                          <a:srcRect l="181" t="16709" r="-1"/>
                          <a:stretch>
                            <a:fillRect/>
                          </a:stretch>
                        </pic:blipFill>
                        <pic:spPr>
                          <a:xfrm>
                            <a:off x="0" y="0"/>
                            <a:ext cx="4834997" cy="4943057"/>
                          </a:xfrm>
                          <a:prstGeom prst="rect">
                            <a:avLst/>
                          </a:prstGeom>
                          <a:noFill/>
                          <a:ln>
                            <a:noFill/>
                          </a:ln>
                        </pic:spPr>
                      </pic:pic>
                    </a:graphicData>
                  </a:graphic>
                </wp:inline>
              </w:drawing>
            </w:r>
          </w:p>
        </w:tc>
        <w:tc>
          <w:tcPr>
            <w:tcW w:w="1843" w:type="dxa"/>
          </w:tcPr>
          <w:p>
            <w:pPr>
              <w:spacing w:line="240" w:lineRule="auto"/>
              <w:jc w:val="left"/>
              <w:rPr>
                <w:sz w:val="30"/>
                <w:szCs w:val="30"/>
              </w:rPr>
            </w:pPr>
            <w:r>
              <w:rPr>
                <w:rFonts w:hint="eastAsia"/>
                <w:sz w:val="30"/>
                <w:szCs w:val="30"/>
              </w:rPr>
              <w:t>1、</w:t>
            </w:r>
            <w:r>
              <w:rPr>
                <w:sz w:val="30"/>
                <w:szCs w:val="30"/>
              </w:rPr>
              <w:t>衣服正面两侧有内插口袋</w:t>
            </w:r>
            <w:r>
              <w:rPr>
                <w:rFonts w:hint="eastAsia"/>
                <w:sz w:val="30"/>
                <w:szCs w:val="30"/>
              </w:rPr>
              <w:t>。</w:t>
            </w:r>
          </w:p>
          <w:p>
            <w:pPr>
              <w:spacing w:line="240" w:lineRule="auto"/>
              <w:jc w:val="left"/>
              <w:rPr>
                <w:sz w:val="30"/>
                <w:szCs w:val="30"/>
              </w:rPr>
            </w:pPr>
            <w:r>
              <w:rPr>
                <w:rFonts w:hint="eastAsia"/>
                <w:sz w:val="30"/>
                <w:szCs w:val="30"/>
              </w:rPr>
              <w:t>2、</w:t>
            </w:r>
            <w:r>
              <w:rPr>
                <w:sz w:val="30"/>
                <w:szCs w:val="30"/>
              </w:rPr>
              <w:t>口袋拉链尼龙</w:t>
            </w:r>
            <w:r>
              <w:rPr>
                <w:rFonts w:hint="eastAsia"/>
                <w:sz w:val="30"/>
                <w:szCs w:val="30"/>
              </w:rPr>
              <w:t>。</w:t>
            </w:r>
          </w:p>
          <w:p>
            <w:pPr>
              <w:spacing w:line="240" w:lineRule="auto"/>
              <w:jc w:val="left"/>
              <w:rPr>
                <w:sz w:val="30"/>
                <w:szCs w:val="30"/>
              </w:rPr>
            </w:pPr>
            <w:r>
              <w:rPr>
                <w:rFonts w:hint="eastAsia"/>
                <w:sz w:val="30"/>
                <w:szCs w:val="30"/>
              </w:rPr>
              <w:t>3、里布两侧有内插口袋。</w:t>
            </w:r>
          </w:p>
          <w:p>
            <w:pPr>
              <w:spacing w:line="240" w:lineRule="auto"/>
              <w:jc w:val="left"/>
              <w:rPr>
                <w:rFonts w:hint="default" w:eastAsia="宋体"/>
                <w:sz w:val="30"/>
                <w:szCs w:val="30"/>
                <w:lang w:val="en-US" w:eastAsia="zh-CN"/>
              </w:rPr>
            </w:pPr>
            <w:r>
              <w:rPr>
                <w:rFonts w:hint="eastAsia"/>
                <w:sz w:val="30"/>
                <w:szCs w:val="30"/>
              </w:rPr>
              <w:t>4、</w:t>
            </w:r>
            <w:r>
              <w:rPr>
                <w:sz w:val="30"/>
                <w:szCs w:val="30"/>
              </w:rPr>
              <w:t>内胆含口袋</w:t>
            </w:r>
            <w:r>
              <w:rPr>
                <w:rFonts w:hint="eastAsia"/>
                <w:sz w:val="30"/>
                <w:szCs w:val="30"/>
                <w:lang w:val="en-US" w:eastAsia="zh-CN"/>
              </w:rPr>
              <w:t>和袖子。</w:t>
            </w:r>
          </w:p>
          <w:p>
            <w:pPr>
              <w:spacing w:line="240" w:lineRule="auto"/>
              <w:jc w:val="left"/>
              <w:rPr>
                <w:sz w:val="30"/>
                <w:szCs w:val="30"/>
              </w:rPr>
            </w:pPr>
            <w:r>
              <w:rPr>
                <w:rFonts w:hint="eastAsia"/>
                <w:sz w:val="30"/>
                <w:szCs w:val="30"/>
              </w:rPr>
              <w:t>5、内胆面料、颜色与里布面料、颜色一样。</w:t>
            </w:r>
            <w:r>
              <w:rPr>
                <w:rFonts w:hint="eastAsia"/>
                <w:sz w:val="30"/>
                <w:szCs w:val="30"/>
                <w:lang w:val="en-US" w:eastAsia="zh-CN"/>
              </w:rPr>
              <w:t>6</w:t>
            </w:r>
            <w:r>
              <w:rPr>
                <w:rFonts w:hint="eastAsia"/>
                <w:sz w:val="30"/>
                <w:szCs w:val="30"/>
              </w:rPr>
              <w:t>、帽子可脱卸，帽子拉链尼龙拉链。</w:t>
            </w:r>
          </w:p>
        </w:tc>
      </w:tr>
    </w:tbl>
    <w:p>
      <w:pPr>
        <w:widowControl/>
        <w:adjustRightInd/>
        <w:spacing w:line="240" w:lineRule="auto"/>
        <w:jc w:val="left"/>
        <w:textAlignment w:val="auto"/>
        <w:outlineLvl w:val="0"/>
        <w:rPr>
          <w:rFonts w:ascii="宋体" w:hAnsi="宋体"/>
          <w:color w:val="000000" w:themeColor="text1"/>
          <w:sz w:val="28"/>
          <w:szCs w:val="28"/>
          <w14:textFill>
            <w14:solidFill>
              <w14:schemeClr w14:val="tx1"/>
            </w14:solidFill>
          </w14:textFill>
        </w:rPr>
      </w:pPr>
      <w:bookmarkStart w:id="12" w:name="_Toc31336"/>
      <w:r>
        <w:rPr>
          <w:rFonts w:ascii="宋体" w:hAnsi="宋体"/>
          <w:color w:val="000000" w:themeColor="text1"/>
          <w:sz w:val="28"/>
          <w:szCs w:val="28"/>
          <w14:textFill>
            <w14:solidFill>
              <w14:schemeClr w14:val="tx1"/>
            </w14:solidFill>
          </w14:textFill>
        </w:rPr>
        <w:t>附件六</w:t>
      </w:r>
      <w:r>
        <w:rPr>
          <w:rFonts w:hint="eastAsia" w:ascii="宋体" w:hAnsi="宋体"/>
          <w:color w:val="000000" w:themeColor="text1"/>
          <w:sz w:val="28"/>
          <w:szCs w:val="28"/>
          <w14:textFill>
            <w14:solidFill>
              <w14:schemeClr w14:val="tx1"/>
            </w14:solidFill>
          </w14:textFill>
        </w:rPr>
        <w:t>：2019年防寒服</w:t>
      </w:r>
      <w:r>
        <w:rPr>
          <w:rFonts w:ascii="宋体" w:hAnsi="宋体"/>
          <w:color w:val="000000" w:themeColor="text1"/>
          <w:sz w:val="28"/>
          <w:szCs w:val="28"/>
          <w14:textFill>
            <w14:solidFill>
              <w14:schemeClr w14:val="tx1"/>
            </w14:solidFill>
          </w14:textFill>
        </w:rPr>
        <w:t>评分细则表</w:t>
      </w:r>
      <w:bookmarkEnd w:id="12"/>
    </w:p>
    <w:tbl>
      <w:tblPr>
        <w:tblStyle w:val="12"/>
        <w:tblW w:w="9390" w:type="dxa"/>
        <w:tblInd w:w="0" w:type="dxa"/>
        <w:tblLayout w:type="fixed"/>
        <w:tblCellMar>
          <w:top w:w="0" w:type="dxa"/>
          <w:left w:w="0" w:type="dxa"/>
          <w:bottom w:w="0" w:type="dxa"/>
          <w:right w:w="0" w:type="dxa"/>
        </w:tblCellMar>
      </w:tblPr>
      <w:tblGrid>
        <w:gridCol w:w="345"/>
        <w:gridCol w:w="630"/>
        <w:gridCol w:w="1035"/>
        <w:gridCol w:w="610"/>
        <w:gridCol w:w="5900"/>
        <w:gridCol w:w="870"/>
      </w:tblGrid>
      <w:tr>
        <w:tblPrEx>
          <w:tblLayout w:type="fixed"/>
          <w:tblCellMar>
            <w:top w:w="0" w:type="dxa"/>
            <w:left w:w="0" w:type="dxa"/>
            <w:bottom w:w="0" w:type="dxa"/>
            <w:right w:w="0" w:type="dxa"/>
          </w:tblCellMar>
        </w:tblPrEx>
        <w:trPr>
          <w:trHeight w:val="525" w:hRule="atLeast"/>
        </w:trPr>
        <w:tc>
          <w:tcPr>
            <w:tcW w:w="939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80" w:lineRule="exact"/>
              <w:jc w:val="center"/>
              <w:rPr>
                <w:rFonts w:ascii="宋体" w:hAnsi="宋体"/>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2019年防寒服评分细则表</w:t>
            </w:r>
          </w:p>
        </w:tc>
      </w:tr>
      <w:tr>
        <w:tblPrEx>
          <w:tblLayout w:type="fixed"/>
          <w:tblCellMar>
            <w:top w:w="0" w:type="dxa"/>
            <w:left w:w="0" w:type="dxa"/>
            <w:bottom w:w="0" w:type="dxa"/>
            <w:right w:w="0" w:type="dxa"/>
          </w:tblCellMar>
        </w:tblPrEx>
        <w:trPr>
          <w:trHeight w:val="78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序号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评分类别</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单项评分标准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满分值</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评分标准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供应商得分情况</w:t>
            </w:r>
          </w:p>
        </w:tc>
      </w:tr>
      <w:tr>
        <w:tblPrEx>
          <w:tblLayout w:type="fixed"/>
          <w:tblCellMar>
            <w:top w:w="0" w:type="dxa"/>
            <w:left w:w="0" w:type="dxa"/>
            <w:bottom w:w="0" w:type="dxa"/>
            <w:right w:w="0" w:type="dxa"/>
          </w:tblCellMar>
        </w:tblPrEx>
        <w:trPr>
          <w:trHeight w:val="1800"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spacing w:line="58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商务评分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业绩</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w:t>
            </w:r>
          </w:p>
        </w:tc>
        <w:tc>
          <w:tcPr>
            <w:tcW w:w="5900" w:type="dxa"/>
            <w:tcBorders>
              <w:top w:val="nil"/>
              <w:left w:val="nil"/>
              <w:bottom w:val="nil"/>
              <w:right w:val="nil"/>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参选人自2016年1月1日至本项目比选截止时间止，单项合同金额10万元以上的，每提供一个业绩得1分，满分8分。提供材料含包括合同总价、成交日期、合同关键页、开具发票的复印件相关证明文件复印件（原件备查）等，上述文件以（合同+对应发票复印件）作为一个业绩依据。评选工作小组将保留要求参选人提供原件予以核查的权利。未提供相关证明文件复印件的不得分；评选过程中如发现填报不实，本项不得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r>
      <w:tr>
        <w:tblPrEx>
          <w:tblLayout w:type="fixed"/>
          <w:tblCellMar>
            <w:top w:w="0" w:type="dxa"/>
            <w:left w:w="0" w:type="dxa"/>
            <w:bottom w:w="0" w:type="dxa"/>
            <w:right w:w="0" w:type="dxa"/>
          </w:tblCellMar>
        </w:tblPrEx>
        <w:trPr>
          <w:trHeight w:val="88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spacing w:line="580" w:lineRule="exact"/>
              <w:rPr>
                <w:rFonts w:ascii="宋体" w:hAnsi="宋体"/>
                <w:color w:val="000000" w:themeColor="text1"/>
                <w:sz w:val="28"/>
                <w:szCs w:val="28"/>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重合同守信用</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参选人获得全国重合同守信用企业认证证书得2分，获得省级重合同守信用企业证书得1分，满分2分（须提供相关证明材料复印件（原件备查）并加盖参选人公章，否则不得分）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r>
      <w:tr>
        <w:tblPrEx>
          <w:tblLayout w:type="fixed"/>
          <w:tblCellMar>
            <w:top w:w="0" w:type="dxa"/>
            <w:left w:w="0" w:type="dxa"/>
            <w:bottom w:w="0" w:type="dxa"/>
            <w:right w:w="0" w:type="dxa"/>
          </w:tblCellMar>
        </w:tblPrEx>
        <w:trPr>
          <w:trHeight w:val="52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spacing w:line="580" w:lineRule="exact"/>
              <w:rPr>
                <w:rFonts w:ascii="宋体" w:hAnsi="宋体"/>
                <w:color w:val="000000" w:themeColor="text1"/>
                <w:sz w:val="28"/>
                <w:szCs w:val="28"/>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中国驰名商标</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参选企业获得中国驰名商标称号，需提供证书复印件（原件备查）得1分，未提供材料不得分。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r>
      <w:tr>
        <w:tblPrEx>
          <w:tblLayout w:type="fixed"/>
          <w:tblCellMar>
            <w:top w:w="0" w:type="dxa"/>
            <w:left w:w="0" w:type="dxa"/>
            <w:bottom w:w="0" w:type="dxa"/>
            <w:right w:w="0" w:type="dxa"/>
          </w:tblCellMar>
        </w:tblPrEx>
        <w:trPr>
          <w:trHeight w:val="60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spacing w:line="580" w:lineRule="exact"/>
              <w:rPr>
                <w:rFonts w:ascii="宋体" w:hAnsi="宋体"/>
                <w:color w:val="000000" w:themeColor="text1"/>
                <w:sz w:val="28"/>
                <w:szCs w:val="28"/>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资信</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参选企业获得省级诚信企业称号，需提供荣誉证书复印件。AAAAA得3分，AAAA得2.5分，AAA得2分，AA得1.5分，A得0.5分。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r>
      <w:tr>
        <w:tblPrEx>
          <w:tblLayout w:type="fixed"/>
          <w:tblCellMar>
            <w:top w:w="0" w:type="dxa"/>
            <w:left w:w="0" w:type="dxa"/>
            <w:bottom w:w="0" w:type="dxa"/>
            <w:right w:w="0" w:type="dxa"/>
          </w:tblCellMar>
        </w:tblPrEx>
        <w:trPr>
          <w:trHeight w:val="56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spacing w:line="580" w:lineRule="exact"/>
              <w:rPr>
                <w:rFonts w:ascii="宋体" w:hAnsi="宋体"/>
                <w:color w:val="000000" w:themeColor="text1"/>
                <w:sz w:val="28"/>
                <w:szCs w:val="28"/>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经营年限</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评委根据各参选人的企业经营年限情况进行评分:经营年限≥10年得2分，经营年限＜10年得1分，以营业执照载明的数据为准。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r>
      <w:tr>
        <w:tblPrEx>
          <w:tblLayout w:type="fixed"/>
          <w:tblCellMar>
            <w:top w:w="0" w:type="dxa"/>
            <w:left w:w="0" w:type="dxa"/>
            <w:bottom w:w="0" w:type="dxa"/>
            <w:right w:w="0" w:type="dxa"/>
          </w:tblCellMar>
        </w:tblPrEx>
        <w:trPr>
          <w:trHeight w:val="124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spacing w:line="580" w:lineRule="exact"/>
              <w:rPr>
                <w:rFonts w:ascii="宋体" w:hAnsi="宋体"/>
                <w:color w:val="000000" w:themeColor="text1"/>
                <w:sz w:val="28"/>
                <w:szCs w:val="28"/>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综合实力</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根据参选人具有有效期内的ISO9001质量管理体系认证、ISO14001环境管理体系认证、职业健康安全管理体系认证的，每提供一项得1分，满分3分，未获认证或认证无效的不得分。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r>
      <w:tr>
        <w:tblPrEx>
          <w:tblLayout w:type="fixed"/>
          <w:tblCellMar>
            <w:top w:w="0" w:type="dxa"/>
            <w:left w:w="0" w:type="dxa"/>
            <w:bottom w:w="0" w:type="dxa"/>
            <w:right w:w="0" w:type="dxa"/>
          </w:tblCellMar>
        </w:tblPrEx>
        <w:trPr>
          <w:trHeight w:val="72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spacing w:line="580" w:lineRule="exact"/>
              <w:rPr>
                <w:rFonts w:ascii="宋体" w:hAnsi="宋体"/>
                <w:color w:val="000000" w:themeColor="text1"/>
                <w:sz w:val="28"/>
                <w:szCs w:val="28"/>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交货进度及时间</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根据比选人提供交货承诺书（交货进度表及详细的时间安排情况）并加盖公章，第一批货物（至少</w:t>
            </w:r>
            <w:r>
              <w:rPr>
                <w:rFonts w:ascii="宋体" w:hAnsi="宋体"/>
                <w:color w:val="000000" w:themeColor="text1"/>
                <w:sz w:val="28"/>
                <w:szCs w:val="28"/>
                <w14:textFill>
                  <w14:solidFill>
                    <w14:schemeClr w14:val="tx1"/>
                  </w14:solidFill>
                </w14:textFill>
              </w:rPr>
              <w:t>508</w:t>
            </w:r>
            <w:r>
              <w:rPr>
                <w:rFonts w:hint="eastAsia" w:ascii="宋体" w:hAnsi="宋体"/>
                <w:color w:val="000000" w:themeColor="text1"/>
                <w:sz w:val="28"/>
                <w:szCs w:val="28"/>
                <w14:textFill>
                  <w14:solidFill>
                    <w14:schemeClr w14:val="tx1"/>
                  </w14:solidFill>
                </w14:textFill>
              </w:rPr>
              <w:t>件）交货时间2019年12月15日前提下，交货期每提前5天得1分，满分3分为止。</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r>
      <w:tr>
        <w:tblPrEx>
          <w:tblLayout w:type="fixed"/>
          <w:tblCellMar>
            <w:top w:w="0" w:type="dxa"/>
            <w:left w:w="0" w:type="dxa"/>
            <w:bottom w:w="0" w:type="dxa"/>
            <w:right w:w="0" w:type="dxa"/>
          </w:tblCellMar>
        </w:tblPrEx>
        <w:trPr>
          <w:trHeight w:val="96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spacing w:line="580" w:lineRule="exact"/>
              <w:rPr>
                <w:rFonts w:ascii="宋体" w:hAnsi="宋体"/>
                <w:color w:val="000000" w:themeColor="text1"/>
                <w:sz w:val="28"/>
                <w:szCs w:val="28"/>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售后服务方案</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参选人提供的针对本项目售后服务方案：包括项目有效期内提供套衣、补单等上门服务以及服务承诺的可行性、完整性，服务承诺落实的各项保障措施，由评选工作小组横向对比并在0-3分之间进行评分，未提供任何说明的本项不得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r>
      <w:tr>
        <w:tblPrEx>
          <w:tblLayout w:type="fixed"/>
          <w:tblCellMar>
            <w:top w:w="0" w:type="dxa"/>
            <w:left w:w="0" w:type="dxa"/>
            <w:bottom w:w="0" w:type="dxa"/>
            <w:right w:w="0" w:type="dxa"/>
          </w:tblCellMar>
        </w:tblPrEx>
        <w:trPr>
          <w:trHeight w:val="194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spacing w:line="580" w:lineRule="exact"/>
              <w:rPr>
                <w:rFonts w:ascii="宋体" w:hAnsi="宋体"/>
                <w:color w:val="000000" w:themeColor="text1"/>
                <w:sz w:val="28"/>
                <w:szCs w:val="28"/>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总报价</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35</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根据各合格参选单位的报价情况，评选工作小组将按下列方法计算各合格参选人的报价部分得分，计算分数时四舍五入取小数点后2位数：PF=35-∣(S1-S0)/S0∣*35</w:t>
            </w:r>
            <w:r>
              <w:rPr>
                <w:rFonts w:hint="eastAsia" w:ascii="宋体" w:hAnsi="宋体"/>
                <w:color w:val="000000" w:themeColor="text1"/>
                <w:sz w:val="28"/>
                <w:szCs w:val="28"/>
                <w14:textFill>
                  <w14:solidFill>
                    <w14:schemeClr w14:val="tx1"/>
                  </w14:solidFill>
                </w14:textFill>
              </w:rPr>
              <w:br w:type="textWrapping"/>
            </w:r>
            <w:r>
              <w:rPr>
                <w:rFonts w:hint="eastAsia" w:ascii="宋体" w:hAnsi="宋体"/>
                <w:color w:val="000000" w:themeColor="text1"/>
                <w:sz w:val="28"/>
                <w:szCs w:val="28"/>
                <w14:textFill>
                  <w14:solidFill>
                    <w14:schemeClr w14:val="tx1"/>
                  </w14:solidFill>
                </w14:textFill>
              </w:rPr>
              <w:t>注：</w:t>
            </w:r>
            <w:r>
              <w:rPr>
                <w:rFonts w:hint="eastAsia" w:ascii="宋体" w:hAnsi="宋体"/>
                <w:color w:val="000000" w:themeColor="text1"/>
                <w:sz w:val="28"/>
                <w:szCs w:val="28"/>
                <w14:textFill>
                  <w14:solidFill>
                    <w14:schemeClr w14:val="tx1"/>
                  </w14:solidFill>
                </w14:textFill>
              </w:rPr>
              <w:br w:type="textWrapping"/>
            </w:r>
            <w:r>
              <w:rPr>
                <w:rFonts w:hint="eastAsia" w:ascii="宋体" w:hAnsi="宋体"/>
                <w:color w:val="000000" w:themeColor="text1"/>
                <w:sz w:val="28"/>
                <w:szCs w:val="28"/>
                <w14:textFill>
                  <w14:solidFill>
                    <w14:schemeClr w14:val="tx1"/>
                  </w14:solidFill>
                </w14:textFill>
              </w:rPr>
              <w:t>1、PF为报价部分得分。</w:t>
            </w:r>
            <w:r>
              <w:rPr>
                <w:rFonts w:hint="eastAsia" w:ascii="宋体" w:hAnsi="宋体"/>
                <w:color w:val="000000" w:themeColor="text1"/>
                <w:sz w:val="28"/>
                <w:szCs w:val="28"/>
                <w14:textFill>
                  <w14:solidFill>
                    <w14:schemeClr w14:val="tx1"/>
                  </w14:solidFill>
                </w14:textFill>
              </w:rPr>
              <w:br w:type="textWrapping"/>
            </w:r>
            <w:r>
              <w:rPr>
                <w:rFonts w:hint="eastAsia" w:ascii="宋体" w:hAnsi="宋体"/>
                <w:color w:val="000000" w:themeColor="text1"/>
                <w:sz w:val="28"/>
                <w:szCs w:val="28"/>
                <w14:textFill>
                  <w14:solidFill>
                    <w14:schemeClr w14:val="tx1"/>
                  </w14:solidFill>
                </w14:textFill>
              </w:rPr>
              <w:t>2、评估基准价S0 =进入报价部分评分的各参选人报价的最低价。</w:t>
            </w:r>
            <w:r>
              <w:rPr>
                <w:rFonts w:hint="eastAsia" w:ascii="宋体" w:hAnsi="宋体"/>
                <w:color w:val="000000" w:themeColor="text1"/>
                <w:sz w:val="28"/>
                <w:szCs w:val="28"/>
                <w14:textFill>
                  <w14:solidFill>
                    <w14:schemeClr w14:val="tx1"/>
                  </w14:solidFill>
                </w14:textFill>
              </w:rPr>
              <w:br w:type="textWrapping"/>
            </w:r>
            <w:r>
              <w:rPr>
                <w:rFonts w:hint="eastAsia" w:ascii="宋体" w:hAnsi="宋体"/>
                <w:color w:val="000000" w:themeColor="text1"/>
                <w:sz w:val="28"/>
                <w:szCs w:val="28"/>
                <w14:textFill>
                  <w14:solidFill>
                    <w14:schemeClr w14:val="tx1"/>
                  </w14:solidFill>
                </w14:textFill>
              </w:rPr>
              <w:t>3、S1为进入报价部分评分的各参选人的报价评选价。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r>
      <w:tr>
        <w:tblPrEx>
          <w:tblLayout w:type="fixed"/>
          <w:tblCellMar>
            <w:top w:w="0" w:type="dxa"/>
            <w:left w:w="0" w:type="dxa"/>
            <w:bottom w:w="0" w:type="dxa"/>
            <w:right w:w="0" w:type="dxa"/>
          </w:tblCellMar>
        </w:tblPrEx>
        <w:trPr>
          <w:trHeight w:val="780"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技术评分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面料、里布成分规格</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100%棉，手感舒服，优得8-10，良得4-7，差得0-3。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r>
      <w:tr>
        <w:tblPrEx>
          <w:tblLayout w:type="fixed"/>
          <w:tblCellMar>
            <w:top w:w="0" w:type="dxa"/>
            <w:left w:w="0" w:type="dxa"/>
            <w:bottom w:w="0" w:type="dxa"/>
            <w:right w:w="0" w:type="dxa"/>
          </w:tblCellMar>
        </w:tblPrEx>
        <w:trPr>
          <w:trHeight w:val="64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spacing w:line="580" w:lineRule="exact"/>
              <w:rPr>
                <w:rFonts w:ascii="宋体" w:hAnsi="宋体"/>
                <w:color w:val="000000" w:themeColor="text1"/>
                <w:sz w:val="28"/>
                <w:szCs w:val="28"/>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脱卸棉成分</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100%中空纤维，轻便保暖，优得8-10，良得4-7，差得0-3。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r>
      <w:tr>
        <w:tblPrEx>
          <w:tblLayout w:type="fixed"/>
          <w:tblCellMar>
            <w:top w:w="0" w:type="dxa"/>
            <w:left w:w="0" w:type="dxa"/>
            <w:bottom w:w="0" w:type="dxa"/>
            <w:right w:w="0" w:type="dxa"/>
          </w:tblCellMar>
        </w:tblPrEx>
        <w:trPr>
          <w:trHeight w:val="120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spacing w:line="580" w:lineRule="exact"/>
              <w:rPr>
                <w:rFonts w:ascii="宋体" w:hAnsi="宋体"/>
                <w:color w:val="000000" w:themeColor="text1"/>
                <w:sz w:val="28"/>
                <w:szCs w:val="28"/>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门襟拉链、四合扣、棉衣脱卸棉拉链、帽子拉链</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门襟拉链YKK全铜、四合扣全铜、棉衣脱卸棉拉链和帽子尼龙拉链，优得4-5，良得2-3，差得0。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r>
      <w:tr>
        <w:tblPrEx>
          <w:tblLayout w:type="fixed"/>
          <w:tblCellMar>
            <w:top w:w="0" w:type="dxa"/>
            <w:left w:w="0" w:type="dxa"/>
            <w:bottom w:w="0" w:type="dxa"/>
            <w:right w:w="0" w:type="dxa"/>
          </w:tblCellMar>
        </w:tblPrEx>
        <w:trPr>
          <w:trHeight w:val="58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spacing w:line="580" w:lineRule="exact"/>
              <w:rPr>
                <w:rFonts w:ascii="宋体" w:hAnsi="宋体"/>
                <w:color w:val="000000" w:themeColor="text1"/>
                <w:sz w:val="28"/>
                <w:szCs w:val="28"/>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颜色、长度</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黑色，中长款到臀部，优得4-5，良得2-3，差得0。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r>
      <w:tr>
        <w:tblPrEx>
          <w:tblLayout w:type="fixed"/>
          <w:tblCellMar>
            <w:top w:w="0" w:type="dxa"/>
            <w:left w:w="0" w:type="dxa"/>
            <w:bottom w:w="0" w:type="dxa"/>
            <w:right w:w="0" w:type="dxa"/>
          </w:tblCellMar>
        </w:tblPrEx>
        <w:trPr>
          <w:trHeight w:val="62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spacing w:line="580" w:lineRule="exact"/>
              <w:rPr>
                <w:rFonts w:ascii="宋体" w:hAnsi="宋体"/>
                <w:color w:val="000000" w:themeColor="text1"/>
                <w:sz w:val="28"/>
                <w:szCs w:val="28"/>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外观</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w:t>
            </w:r>
          </w:p>
        </w:tc>
        <w:tc>
          <w:tcPr>
            <w:tcW w:w="5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样品外观款式美观，穿着舒服、得体、评出优、良、差，优得8—10分，良得4—7分，差得0-3分。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80" w:lineRule="exact"/>
              <w:rPr>
                <w:rFonts w:ascii="宋体" w:hAnsi="宋体"/>
                <w:color w:val="000000" w:themeColor="text1"/>
                <w:sz w:val="28"/>
                <w:szCs w:val="28"/>
                <w14:textFill>
                  <w14:solidFill>
                    <w14:schemeClr w14:val="tx1"/>
                  </w14:solidFill>
                </w14:textFill>
              </w:rPr>
            </w:pPr>
          </w:p>
        </w:tc>
      </w:tr>
    </w:tbl>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br w:type="page"/>
      </w:r>
    </w:p>
    <w:p>
      <w:pPr>
        <w:snapToGrid w:val="0"/>
        <w:spacing w:line="360" w:lineRule="auto"/>
        <w:outlineLvl w:val="0"/>
        <w:rPr>
          <w:rFonts w:cs="宋体" w:asciiTheme="minorEastAsia" w:hAnsiTheme="minorEastAsia" w:eastAsiaTheme="minorEastAsia"/>
          <w:b/>
          <w:color w:val="000000" w:themeColor="text1"/>
          <w:sz w:val="28"/>
          <w:szCs w:val="28"/>
          <w14:textFill>
            <w14:solidFill>
              <w14:schemeClr w14:val="tx1"/>
            </w14:solidFill>
          </w14:textFill>
        </w:rPr>
      </w:pPr>
      <w:bookmarkStart w:id="13" w:name="_Toc279"/>
      <w:r>
        <w:rPr>
          <w:rFonts w:hint="eastAsia" w:ascii="宋体" w:hAnsi="宋体"/>
          <w:color w:val="000000" w:themeColor="text1"/>
          <w:sz w:val="28"/>
          <w:szCs w:val="28"/>
          <w14:textFill>
            <w14:solidFill>
              <w14:schemeClr w14:val="tx1"/>
            </w14:solidFill>
          </w14:textFill>
        </w:rPr>
        <w:t>附件七：</w:t>
      </w:r>
      <w:r>
        <w:rPr>
          <w:rFonts w:hint="eastAsia" w:cs="宋体" w:asciiTheme="minorEastAsia" w:hAnsiTheme="minorEastAsia" w:eastAsiaTheme="minorEastAsia"/>
          <w:b/>
          <w:color w:val="000000" w:themeColor="text1"/>
          <w:sz w:val="28"/>
          <w:szCs w:val="28"/>
          <w14:textFill>
            <w14:solidFill>
              <w14:schemeClr w14:val="tx1"/>
            </w14:solidFill>
          </w14:textFill>
        </w:rPr>
        <w:t>回退参选保证金声明函</w:t>
      </w:r>
      <w:bookmarkEnd w:id="13"/>
    </w:p>
    <w:p>
      <w:pPr>
        <w:snapToGrid w:val="0"/>
        <w:spacing w:line="360" w:lineRule="auto"/>
        <w:rPr>
          <w:rFonts w:cs="宋体" w:asciiTheme="minorEastAsia" w:hAnsiTheme="minorEastAsia" w:eastAsiaTheme="minorEastAsia"/>
          <w:color w:val="000000" w:themeColor="text1"/>
          <w:sz w:val="28"/>
          <w:szCs w:val="28"/>
          <w14:textFill>
            <w14:solidFill>
              <w14:schemeClr w14:val="tx1"/>
            </w14:solidFill>
          </w14:textFill>
        </w:rPr>
      </w:pPr>
    </w:p>
    <w:p>
      <w:pPr>
        <w:snapToGrid w:val="0"/>
        <w:spacing w:line="360" w:lineRule="auto"/>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致：福建省福化天辰气体有限公司</w:t>
      </w:r>
    </w:p>
    <w:p>
      <w:pPr>
        <w:snapToGrid w:val="0"/>
        <w:spacing w:line="360" w:lineRule="auto"/>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我方为福建省福化天辰气体有限公司</w:t>
      </w:r>
      <w:r>
        <w:rPr>
          <w:rFonts w:hint="eastAsia" w:cs="宋体" w:asciiTheme="minorEastAsia" w:hAnsiTheme="minorEastAsia" w:eastAsiaTheme="minorEastAsia"/>
          <w:b/>
          <w:color w:val="000000" w:themeColor="text1"/>
          <w:sz w:val="28"/>
          <w:szCs w:val="28"/>
          <w:u w:val="single"/>
          <w14:textFill>
            <w14:solidFill>
              <w14:schemeClr w14:val="tx1"/>
            </w14:solidFill>
          </w14:textFill>
        </w:rPr>
        <w:t>2019年防寒服采购框架协议</w:t>
      </w:r>
      <w:r>
        <w:rPr>
          <w:rFonts w:hint="eastAsia" w:cs="宋体" w:asciiTheme="minorEastAsia" w:hAnsiTheme="minorEastAsia" w:eastAsiaTheme="minorEastAsia"/>
          <w:color w:val="000000" w:themeColor="text1"/>
          <w:sz w:val="28"/>
          <w:szCs w:val="28"/>
          <w14:textFill>
            <w14:solidFill>
              <w14:schemeClr w14:val="tx1"/>
            </w14:solidFill>
          </w14:textFill>
        </w:rPr>
        <w:t>项目所提交的参选保证金￥2500.00元（大写：人民币贰仟伍佰元整）已于    年    月    日以银行主动划账方式划入你方账户。</w:t>
      </w:r>
    </w:p>
    <w:p>
      <w:pPr>
        <w:snapToGrid w:val="0"/>
        <w:spacing w:line="360" w:lineRule="auto"/>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回退保证金时请按下列方式回退至我方账户。若因我方提供的下列内容不全、内容错误导致参选保证金未能及时回退或回退过程中发生错误，其责任和损失由我方全部承担。</w:t>
      </w:r>
    </w:p>
    <w:p>
      <w:pPr>
        <w:snapToGrid w:val="0"/>
        <w:spacing w:line="360" w:lineRule="auto"/>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 xml:space="preserve">单位全称：                                  </w:t>
      </w:r>
    </w:p>
    <w:p>
      <w:pPr>
        <w:snapToGrid w:val="0"/>
        <w:spacing w:line="360" w:lineRule="auto"/>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 xml:space="preserve">开户银行：                                        </w:t>
      </w:r>
    </w:p>
    <w:p>
      <w:pPr>
        <w:snapToGrid w:val="0"/>
        <w:spacing w:line="360" w:lineRule="auto"/>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 xml:space="preserve">开户账号：                                         </w:t>
      </w:r>
    </w:p>
    <w:p>
      <w:pPr>
        <w:snapToGrid w:val="0"/>
        <w:spacing w:line="360" w:lineRule="auto"/>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 xml:space="preserve">意向参选方（盖章）：                      </w:t>
      </w:r>
    </w:p>
    <w:p>
      <w:pPr>
        <w:snapToGrid w:val="0"/>
        <w:spacing w:line="360" w:lineRule="auto"/>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 xml:space="preserve">法定代表人或委托代理人（签字）：          </w:t>
      </w:r>
    </w:p>
    <w:p>
      <w:pPr>
        <w:snapToGrid w:val="0"/>
        <w:spacing w:line="360" w:lineRule="auto"/>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 xml:space="preserve">地  址：                                 </w:t>
      </w:r>
    </w:p>
    <w:p>
      <w:pPr>
        <w:snapToGrid w:val="0"/>
        <w:spacing w:line="360" w:lineRule="auto"/>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 xml:space="preserve">联系人：                                 </w:t>
      </w:r>
    </w:p>
    <w:p>
      <w:pPr>
        <w:snapToGrid w:val="0"/>
        <w:spacing w:line="360" w:lineRule="auto"/>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 xml:space="preserve">电  话：                                  </w:t>
      </w:r>
    </w:p>
    <w:p>
      <w:pPr>
        <w:snapToGrid w:val="0"/>
        <w:spacing w:line="360" w:lineRule="auto"/>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公司名称（盖章）</w:t>
      </w:r>
    </w:p>
    <w:p>
      <w:pPr>
        <w:snapToGrid w:val="0"/>
        <w:spacing w:line="360" w:lineRule="auto"/>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年    月    日</w:t>
      </w:r>
    </w:p>
    <w:p>
      <w:pPr>
        <w:snapToGrid w:val="0"/>
        <w:spacing w:line="360" w:lineRule="auto"/>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注：意向参选方指定的收款账户须为意向参选方本单位账户。比选方向参选方回退保证金为无息退还。</w:t>
      </w:r>
    </w:p>
    <w:p>
      <w:pPr>
        <w:rPr>
          <w:bCs/>
          <w:sz w:val="28"/>
          <w:szCs w:val="28"/>
          <w:highlight w:val="yellow"/>
        </w:rPr>
      </w:pPr>
      <w:bookmarkStart w:id="14" w:name="_Toc251742852"/>
      <w:r>
        <w:rPr>
          <w:rFonts w:hint="eastAsia"/>
          <w:bCs/>
          <w:sz w:val="28"/>
          <w:szCs w:val="28"/>
          <w:highlight w:val="yellow"/>
        </w:rPr>
        <w:br w:type="page"/>
      </w:r>
    </w:p>
    <w:p>
      <w:pPr>
        <w:pStyle w:val="30"/>
        <w:spacing w:line="580" w:lineRule="exact"/>
        <w:outlineLvl w:val="0"/>
        <w:rPr>
          <w:bCs/>
          <w:sz w:val="28"/>
          <w:szCs w:val="28"/>
        </w:rPr>
      </w:pPr>
      <w:bookmarkStart w:id="15" w:name="_Toc19353"/>
      <w:r>
        <w:rPr>
          <w:rFonts w:hint="eastAsia"/>
          <w:bCs/>
          <w:sz w:val="28"/>
          <w:szCs w:val="28"/>
          <w:highlight w:val="yellow"/>
        </w:rPr>
        <w:t>附件八：《参选文件快递外包装和范本格式》</w:t>
      </w:r>
      <w:bookmarkEnd w:id="15"/>
    </w:p>
    <w:p>
      <w:pPr>
        <w:pStyle w:val="30"/>
        <w:spacing w:line="580" w:lineRule="exact"/>
        <w:rPr>
          <w:bCs/>
          <w:sz w:val="28"/>
          <w:szCs w:val="28"/>
        </w:rPr>
      </w:pPr>
    </w:p>
    <w:p>
      <w:pPr>
        <w:pStyle w:val="30"/>
        <w:spacing w:line="580" w:lineRule="exact"/>
        <w:ind w:firstLine="680" w:firstLineChars="20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pPr>
        <w:pStyle w:val="30"/>
        <w:spacing w:line="580" w:lineRule="exact"/>
        <w:rPr>
          <w:b/>
          <w:bCs/>
          <w:i/>
          <w:sz w:val="24"/>
          <w:szCs w:val="24"/>
        </w:rPr>
      </w:pPr>
    </w:p>
    <w:p>
      <w:pPr>
        <w:spacing w:line="580" w:lineRule="exact"/>
        <w:rPr>
          <w:b/>
          <w:sz w:val="44"/>
          <w:szCs w:val="44"/>
        </w:rPr>
      </w:pPr>
    </w:p>
    <w:p>
      <w:pPr>
        <w:spacing w:line="580" w:lineRule="exact"/>
        <w:rPr>
          <w:b/>
          <w:sz w:val="44"/>
          <w:szCs w:val="44"/>
        </w:rPr>
      </w:pPr>
    </w:p>
    <w:p>
      <w:pPr>
        <w:pStyle w:val="30"/>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pPr>
        <w:pStyle w:val="30"/>
        <w:spacing w:line="580" w:lineRule="exact"/>
      </w:pPr>
    </w:p>
    <w:p>
      <w:pPr>
        <w:pStyle w:val="30"/>
        <w:spacing w:line="580" w:lineRule="exact"/>
        <w:ind w:firstLine="883"/>
      </w:pPr>
      <w:r>
        <w:rPr>
          <w:rFonts w:hint="eastAsia"/>
          <w:b/>
          <w:sz w:val="44"/>
          <w:szCs w:val="44"/>
        </w:rPr>
        <w:t>参选单位名称</w:t>
      </w:r>
      <w:r>
        <w:rPr>
          <w:rFonts w:hint="eastAsia"/>
          <w:b/>
        </w:rPr>
        <w:t>：</w:t>
      </w:r>
      <w:r>
        <w:rPr>
          <w:rFonts w:hint="eastAsia"/>
          <w:b/>
          <w:color w:val="00B050"/>
          <w:sz w:val="44"/>
          <w:szCs w:val="44"/>
        </w:rPr>
        <w:t>******</w:t>
      </w:r>
    </w:p>
    <w:p>
      <w:pPr>
        <w:pStyle w:val="30"/>
        <w:spacing w:line="580" w:lineRule="exact"/>
      </w:pPr>
    </w:p>
    <w:p>
      <w:pPr>
        <w:pStyle w:val="30"/>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pPr>
        <w:pStyle w:val="30"/>
        <w:spacing w:line="580" w:lineRule="exact"/>
        <w:ind w:firstLine="422"/>
        <w:rPr>
          <w:b/>
        </w:rPr>
      </w:pPr>
    </w:p>
    <w:p>
      <w:pPr>
        <w:pStyle w:val="30"/>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pPr>
        <w:pStyle w:val="30"/>
        <w:spacing w:line="580" w:lineRule="exact"/>
      </w:pPr>
    </w:p>
    <w:p>
      <w:pPr>
        <w:pStyle w:val="30"/>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pPr>
        <w:spacing w:line="580" w:lineRule="exact"/>
        <w:jc w:val="center"/>
        <w:rPr>
          <w:b/>
          <w:sz w:val="44"/>
          <w:szCs w:val="44"/>
        </w:rPr>
      </w:pPr>
    </w:p>
    <w:p>
      <w:pPr>
        <w:pStyle w:val="30"/>
        <w:spacing w:line="580" w:lineRule="exact"/>
        <w:ind w:firstLine="482"/>
        <w:rPr>
          <w:b/>
          <w:bCs/>
          <w:i/>
          <w:sz w:val="24"/>
          <w:szCs w:val="24"/>
        </w:rPr>
      </w:pPr>
    </w:p>
    <w:p>
      <w:pPr>
        <w:pStyle w:val="30"/>
        <w:spacing w:line="580" w:lineRule="exact"/>
        <w:ind w:firstLine="482"/>
        <w:rPr>
          <w:b/>
          <w:bCs/>
          <w:i/>
          <w:sz w:val="24"/>
          <w:szCs w:val="24"/>
        </w:rPr>
      </w:pPr>
    </w:p>
    <w:p>
      <w:pPr>
        <w:pStyle w:val="30"/>
        <w:spacing w:line="580" w:lineRule="exact"/>
        <w:ind w:firstLine="482"/>
        <w:rPr>
          <w:b/>
          <w:bCs/>
          <w:i/>
          <w:sz w:val="24"/>
          <w:szCs w:val="24"/>
        </w:rPr>
      </w:pPr>
    </w:p>
    <w:p>
      <w:pPr>
        <w:pStyle w:val="30"/>
        <w:spacing w:line="580" w:lineRule="exact"/>
        <w:ind w:firstLine="482"/>
        <w:rPr>
          <w:b/>
          <w:bCs/>
          <w:i/>
          <w:sz w:val="24"/>
          <w:szCs w:val="24"/>
        </w:rPr>
      </w:pPr>
    </w:p>
    <w:p>
      <w:pPr>
        <w:pStyle w:val="30"/>
        <w:spacing w:line="580" w:lineRule="exact"/>
        <w:ind w:firstLine="482"/>
        <w:rPr>
          <w:b/>
          <w:bCs/>
          <w:i/>
          <w:sz w:val="24"/>
          <w:szCs w:val="24"/>
        </w:rPr>
      </w:pPr>
    </w:p>
    <w:p>
      <w:pPr>
        <w:widowControl/>
        <w:adjustRightInd/>
        <w:spacing w:line="240" w:lineRule="auto"/>
        <w:jc w:val="left"/>
        <w:textAlignment w:val="auto"/>
        <w:rPr>
          <w:rFonts w:ascii="宋体" w:hAnsi="Calibri"/>
          <w:b/>
          <w:bCs/>
          <w:i/>
          <w:sz w:val="24"/>
          <w:szCs w:val="24"/>
        </w:rPr>
      </w:pPr>
    </w:p>
    <w:p>
      <w:pPr>
        <w:pStyle w:val="30"/>
        <w:spacing w:line="580" w:lineRule="exact"/>
        <w:rPr>
          <w:b/>
          <w:bCs/>
          <w:sz w:val="24"/>
          <w:szCs w:val="24"/>
        </w:rPr>
      </w:pPr>
      <w:r>
        <w:rPr>
          <w:rFonts w:hint="eastAsia"/>
          <w:b/>
          <w:bCs/>
          <w:sz w:val="24"/>
          <w:szCs w:val="24"/>
        </w:rPr>
        <w:t>参选文件范本格式</w:t>
      </w:r>
    </w:p>
    <w:p>
      <w:pPr>
        <w:pStyle w:val="30"/>
        <w:spacing w:line="580" w:lineRule="exact"/>
        <w:ind w:firstLine="482"/>
        <w:rPr>
          <w:b/>
          <w:bCs/>
          <w:i/>
          <w:sz w:val="24"/>
          <w:szCs w:val="24"/>
        </w:rPr>
      </w:pPr>
    </w:p>
    <w:p>
      <w:pPr>
        <w:pStyle w:val="5"/>
        <w:spacing w:line="58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福建省福化天辰气体有限公司</w:t>
      </w:r>
    </w:p>
    <w:p>
      <w:pPr>
        <w:spacing w:line="580" w:lineRule="exact"/>
        <w:jc w:val="center"/>
        <w:rPr>
          <w:rFonts w:ascii="方正小标宋简体" w:hAnsi="方正小标宋简体" w:eastAsia="方正小标宋简体" w:cs="方正小标宋简体"/>
          <w:b/>
          <w:sz w:val="44"/>
          <w:szCs w:val="44"/>
        </w:rPr>
      </w:pPr>
      <w:r>
        <w:rPr>
          <w:bCs/>
          <w:color w:val="00B050"/>
          <w:sz w:val="32"/>
          <w:szCs w:val="32"/>
          <w:u w:val="single"/>
        </w:rPr>
        <w:t>************</w:t>
      </w:r>
      <w:r>
        <w:rPr>
          <w:rFonts w:hint="eastAsia" w:ascii="方正小标宋简体" w:hAnsi="方正小标宋简体" w:eastAsia="方正小标宋简体" w:cs="方正小标宋简体"/>
          <w:b/>
          <w:sz w:val="44"/>
          <w:szCs w:val="44"/>
        </w:rPr>
        <w:t>项目</w:t>
      </w: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rPr>
        <w:t>参选</w:t>
      </w:r>
      <w:r>
        <w:rPr>
          <w:b/>
          <w:sz w:val="44"/>
          <w:szCs w:val="44"/>
        </w:rPr>
        <w:t>文件</w:t>
      </w:r>
    </w:p>
    <w:p>
      <w:pPr>
        <w:pStyle w:val="30"/>
        <w:spacing w:line="580" w:lineRule="exact"/>
      </w:pPr>
    </w:p>
    <w:p>
      <w:pPr>
        <w:pStyle w:val="5"/>
        <w:spacing w:line="580" w:lineRule="exact"/>
        <w:ind w:left="5000"/>
        <w:rPr>
          <w:rFonts w:ascii="Times New Roman" w:hAnsi="Times New Roman"/>
        </w:rPr>
      </w:pPr>
    </w:p>
    <w:p>
      <w:pPr>
        <w:pStyle w:val="5"/>
        <w:spacing w:line="580" w:lineRule="exact"/>
        <w:ind w:left="5000"/>
        <w:rPr>
          <w:rFonts w:ascii="Times New Roman" w:hAnsi="Times New Roman"/>
        </w:rPr>
      </w:pPr>
    </w:p>
    <w:p>
      <w:pPr>
        <w:pStyle w:val="5"/>
        <w:spacing w:line="580" w:lineRule="exact"/>
        <w:ind w:left="5000"/>
        <w:rPr>
          <w:rFonts w:ascii="Times New Roman" w:hAnsi="Times New Roman"/>
        </w:rPr>
      </w:pPr>
    </w:p>
    <w:p>
      <w:pPr>
        <w:pStyle w:val="5"/>
        <w:spacing w:line="580" w:lineRule="exact"/>
        <w:ind w:left="5000"/>
        <w:rPr>
          <w:rFonts w:ascii="Times New Roman" w:hAnsi="Times New Roman"/>
        </w:rPr>
      </w:pPr>
    </w:p>
    <w:p>
      <w:pPr>
        <w:pStyle w:val="5"/>
        <w:spacing w:line="580" w:lineRule="exact"/>
        <w:rPr>
          <w:rFonts w:ascii="Times New Roman" w:hAnsi="Times New Roman"/>
          <w:b/>
          <w:bCs/>
          <w:sz w:val="32"/>
          <w:szCs w:val="36"/>
        </w:rPr>
      </w:pPr>
    </w:p>
    <w:p>
      <w:pPr>
        <w:pStyle w:val="5"/>
        <w:spacing w:line="580" w:lineRule="exact"/>
        <w:jc w:val="center"/>
        <w:rPr>
          <w:rFonts w:ascii="Times New Roman" w:hAnsi="Times New Roman"/>
          <w:b/>
          <w:bCs/>
          <w:sz w:val="32"/>
          <w:szCs w:val="32"/>
        </w:rPr>
      </w:pPr>
      <w:r>
        <w:rPr>
          <w:rFonts w:hint="eastAsia" w:ascii="Times New Roman" w:hAnsi="Times New Roman"/>
          <w:b/>
          <w:bCs/>
          <w:w w:val="95"/>
          <w:sz w:val="32"/>
          <w:szCs w:val="32"/>
        </w:rPr>
        <w:t>参选</w:t>
      </w:r>
      <w:r>
        <w:rPr>
          <w:rFonts w:ascii="Times New Roman" w:hAnsi="Times New Roman"/>
          <w:b/>
          <w:bCs/>
          <w:w w:val="95"/>
          <w:sz w:val="32"/>
          <w:szCs w:val="32"/>
        </w:rPr>
        <w:t>人：</w:t>
      </w:r>
      <w:r>
        <w:rPr>
          <w:rFonts w:hint="eastAsia" w:ascii="Times New Roman" w:hAnsi="Times New Roman"/>
          <w:b/>
          <w:bCs/>
          <w:i/>
          <w:iCs/>
          <w:color w:val="C00000"/>
          <w:sz w:val="32"/>
          <w:szCs w:val="32"/>
        </w:rPr>
        <w:t xml:space="preserve"> </w:t>
      </w:r>
      <w:r>
        <w:rPr>
          <w:rFonts w:hint="eastAsia" w:ascii="Times New Roman" w:hAnsi="Times New Roman"/>
          <w:b/>
          <w:bCs/>
          <w:i/>
          <w:iCs/>
          <w:color w:val="C00000"/>
          <w:sz w:val="32"/>
          <w:szCs w:val="32"/>
          <w:u w:val="single"/>
        </w:rPr>
        <w:t>（打印时请取消下划线）</w:t>
      </w:r>
      <w:r>
        <w:rPr>
          <w:rFonts w:hint="eastAsia" w:ascii="Times New Roman" w:hAnsi="Times New Roman"/>
          <w:b/>
          <w:bCs/>
          <w:sz w:val="32"/>
          <w:szCs w:val="32"/>
        </w:rPr>
        <w:t>有限公司</w:t>
      </w:r>
    </w:p>
    <w:p>
      <w:pPr>
        <w:pStyle w:val="5"/>
        <w:spacing w:line="580" w:lineRule="exact"/>
        <w:jc w:val="center"/>
        <w:rPr>
          <w:rFonts w:ascii="Times New Roman" w:hAnsi="Times New Roman"/>
          <w:b/>
          <w:bCs/>
          <w:w w:val="95"/>
          <w:sz w:val="32"/>
        </w:rPr>
      </w:pPr>
      <w:r>
        <w:rPr>
          <w:rFonts w:hint="eastAsia" w:ascii="Times New Roman" w:hAnsi="Times New Roman"/>
          <w:b/>
          <w:bCs/>
          <w:w w:val="95"/>
          <w:sz w:val="32"/>
        </w:rPr>
        <w:t>20</w:t>
      </w:r>
      <w:r>
        <w:rPr>
          <w:rFonts w:ascii="Times New Roman" w:hAnsi="Times New Roman"/>
          <w:b/>
          <w:bCs/>
          <w:w w:val="95"/>
          <w:sz w:val="32"/>
        </w:rPr>
        <w:t>19</w:t>
      </w:r>
      <w:r>
        <w:rPr>
          <w:rFonts w:hint="eastAsia" w:ascii="Times New Roman" w:hAnsi="Times New Roman"/>
          <w:b/>
          <w:bCs/>
          <w:w w:val="95"/>
          <w:sz w:val="32"/>
        </w:rPr>
        <w:t xml:space="preserve"> </w:t>
      </w:r>
      <w:r>
        <w:rPr>
          <w:rFonts w:ascii="Times New Roman" w:hAnsi="Times New Roman"/>
          <w:b/>
          <w:bCs/>
          <w:w w:val="95"/>
          <w:sz w:val="32"/>
        </w:rPr>
        <w:t xml:space="preserve">    年</w:t>
      </w:r>
      <w:r>
        <w:rPr>
          <w:rFonts w:hint="eastAsia" w:ascii="Times New Roman" w:hAnsi="Times New Roman"/>
          <w:b/>
          <w:bCs/>
          <w:w w:val="95"/>
          <w:sz w:val="32"/>
        </w:rPr>
        <w:t xml:space="preserve"> </w:t>
      </w:r>
      <w:r>
        <w:rPr>
          <w:rFonts w:ascii="Times New Roman" w:hAnsi="Times New Roman"/>
          <w:b/>
          <w:bCs/>
          <w:w w:val="95"/>
          <w:sz w:val="32"/>
        </w:rPr>
        <w:t xml:space="preserve">   </w:t>
      </w:r>
      <w:r>
        <w:rPr>
          <w:rFonts w:hint="eastAsia" w:ascii="Times New Roman" w:hAnsi="Times New Roman"/>
          <w:b/>
          <w:bCs/>
          <w:w w:val="95"/>
          <w:sz w:val="32"/>
        </w:rPr>
        <w:t xml:space="preserve"> </w:t>
      </w:r>
      <w:r>
        <w:rPr>
          <w:rFonts w:ascii="Times New Roman" w:hAnsi="Times New Roman"/>
          <w:b/>
          <w:bCs/>
          <w:w w:val="95"/>
          <w:sz w:val="32"/>
        </w:rPr>
        <w:t xml:space="preserve"> 月</w:t>
      </w:r>
      <w:r>
        <w:rPr>
          <w:rFonts w:hint="eastAsia" w:ascii="Times New Roman" w:hAnsi="Times New Roman"/>
          <w:b/>
          <w:bCs/>
          <w:w w:val="95"/>
          <w:sz w:val="32"/>
        </w:rPr>
        <w:t xml:space="preserve">      日</w:t>
      </w:r>
    </w:p>
    <w:p>
      <w:pPr>
        <w:spacing w:line="580" w:lineRule="exact"/>
        <w:jc w:val="center"/>
      </w:pPr>
    </w:p>
    <w:p>
      <w:pPr>
        <w:widowControl/>
        <w:adjustRightInd/>
        <w:spacing w:line="240" w:lineRule="auto"/>
        <w:jc w:val="left"/>
        <w:textAlignment w:val="auto"/>
        <w:rPr>
          <w:b/>
          <w:i/>
          <w:iCs/>
          <w:color w:val="C00000"/>
          <w:sz w:val="44"/>
          <w:szCs w:val="44"/>
        </w:rPr>
      </w:pPr>
      <w:r>
        <w:rPr>
          <w:b/>
          <w:i/>
          <w:iCs/>
          <w:color w:val="C00000"/>
          <w:sz w:val="44"/>
          <w:szCs w:val="44"/>
        </w:rPr>
        <w:br w:type="page"/>
      </w:r>
    </w:p>
    <w:p>
      <w:pPr>
        <w:spacing w:line="580" w:lineRule="exact"/>
        <w:jc w:val="center"/>
        <w:rPr>
          <w:b/>
          <w:i/>
          <w:iCs/>
          <w:color w:val="C00000"/>
          <w:sz w:val="44"/>
          <w:szCs w:val="44"/>
        </w:rPr>
      </w:pPr>
      <w:r>
        <w:rPr>
          <w:rFonts w:hint="eastAsia"/>
          <w:b/>
          <w:i/>
          <w:iCs/>
          <w:color w:val="C00000"/>
          <w:sz w:val="44"/>
          <w:szCs w:val="44"/>
        </w:rPr>
        <w:t>参选文件编写说明</w:t>
      </w:r>
    </w:p>
    <w:p>
      <w:pPr>
        <w:spacing w:line="580" w:lineRule="exact"/>
        <w:jc w:val="center"/>
        <w:rPr>
          <w:b/>
          <w:i/>
          <w:iCs/>
          <w:color w:val="C00000"/>
          <w:sz w:val="44"/>
          <w:szCs w:val="44"/>
          <w:u w:val="double"/>
        </w:rPr>
      </w:pPr>
      <w:r>
        <w:rPr>
          <w:rFonts w:hint="eastAsia"/>
          <w:b/>
          <w:i/>
          <w:iCs/>
          <w:color w:val="C00000"/>
          <w:sz w:val="44"/>
          <w:szCs w:val="44"/>
          <w:u w:val="double"/>
        </w:rPr>
        <w:t>（本页无须打印）</w:t>
      </w:r>
    </w:p>
    <w:p>
      <w:pPr>
        <w:pStyle w:val="30"/>
        <w:spacing w:line="580" w:lineRule="exact"/>
        <w:rPr>
          <w:color w:val="4E6127"/>
        </w:rPr>
      </w:pPr>
    </w:p>
    <w:p>
      <w:pPr>
        <w:pStyle w:val="31"/>
        <w:spacing w:beforeLines="0" w:afterLines="0" w:line="580" w:lineRule="exact"/>
        <w:ind w:firstLine="618" w:firstLineChars="221"/>
        <w:rPr>
          <w:rFonts w:cs="Times New Roman"/>
          <w:bCs w:val="0"/>
          <w:color w:val="C00000"/>
          <w:lang w:eastAsia="zh-CN"/>
        </w:rPr>
      </w:pPr>
      <w:r>
        <w:rPr>
          <w:rFonts w:cs="Times New Roman"/>
          <w:bCs w:val="0"/>
          <w:color w:val="C00000"/>
          <w:lang w:eastAsia="zh-CN"/>
        </w:rPr>
        <w:t>1</w:t>
      </w:r>
      <w:r>
        <w:rPr>
          <w:rFonts w:hint="eastAsia" w:cs="Times New Roman"/>
          <w:bCs w:val="0"/>
          <w:color w:val="C00000"/>
          <w:lang w:eastAsia="zh-CN"/>
        </w:rPr>
        <w:t>、参选文件需A4纸打印或用不褪色墨水书写，由参选人的法定代表人或其授权的代理人按规定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31"/>
        <w:spacing w:beforeLines="0" w:afterLines="0" w:line="580" w:lineRule="exact"/>
        <w:rPr>
          <w:rFonts w:cs="Times New Roman"/>
          <w:bCs w:val="0"/>
          <w:color w:val="C00000"/>
          <w:lang w:eastAsia="zh-CN"/>
        </w:rPr>
      </w:pPr>
      <w:r>
        <w:rPr>
          <w:rFonts w:cs="Times New Roman"/>
          <w:bCs w:val="0"/>
          <w:color w:val="C00000"/>
          <w:lang w:eastAsia="zh-CN"/>
        </w:rPr>
        <w:t>2</w:t>
      </w:r>
      <w:r>
        <w:rPr>
          <w:rFonts w:hint="eastAsia" w:cs="Times New Roman"/>
          <w:bCs w:val="0"/>
          <w:color w:val="C00000"/>
          <w:lang w:eastAsia="zh-CN"/>
        </w:rPr>
        <w:t>、参选文件的任何一页都不应涂改，不应有行间插字或删除。如果出现上述情况，不论何种原因造成，均由参选文件签字人在改动处签字或盖法人章。</w:t>
      </w:r>
    </w:p>
    <w:p>
      <w:pPr>
        <w:pStyle w:val="31"/>
        <w:spacing w:beforeLines="0" w:afterLines="0" w:line="580" w:lineRule="exact"/>
        <w:rPr>
          <w:rFonts w:cs="Times New Roman"/>
          <w:b/>
          <w:color w:val="C00000"/>
          <w:lang w:eastAsia="zh-CN"/>
        </w:rPr>
      </w:pPr>
      <w:r>
        <w:rPr>
          <w:rFonts w:cs="Times New Roman"/>
          <w:bCs w:val="0"/>
          <w:color w:val="C00000"/>
          <w:lang w:eastAsia="zh-CN"/>
        </w:rPr>
        <w:t>3</w:t>
      </w:r>
      <w:r>
        <w:rPr>
          <w:rFonts w:hint="eastAsia" w:cs="Times New Roman"/>
          <w:bCs w:val="0"/>
          <w:color w:val="C00000"/>
          <w:lang w:eastAsia="zh-CN"/>
        </w:rPr>
        <w:t>、参选文件应装订成册，不得采用活页夹，</w:t>
      </w:r>
      <w:r>
        <w:rPr>
          <w:rFonts w:hint="eastAsia" w:cs="Times New Roman"/>
          <w:b/>
          <w:color w:val="C00000"/>
          <w:lang w:eastAsia="zh-CN"/>
        </w:rPr>
        <w:t>参选文件应编制目录，并且逐页标注连续页码。</w:t>
      </w:r>
    </w:p>
    <w:p>
      <w:pPr>
        <w:pStyle w:val="31"/>
        <w:spacing w:beforeLines="0" w:afterLines="0" w:line="580" w:lineRule="exact"/>
        <w:ind w:firstLine="618" w:firstLineChars="221"/>
        <w:rPr>
          <w:rFonts w:cs="Times New Roman"/>
          <w:bCs w:val="0"/>
          <w:color w:val="C00000"/>
          <w:lang w:eastAsia="zh-CN"/>
        </w:rPr>
      </w:pPr>
      <w:r>
        <w:rPr>
          <w:rFonts w:cs="Times New Roman"/>
          <w:bCs w:val="0"/>
          <w:color w:val="C00000"/>
          <w:lang w:eastAsia="zh-CN"/>
        </w:rPr>
        <w:t>4</w:t>
      </w:r>
      <w:r>
        <w:rPr>
          <w:rFonts w:hint="eastAsia" w:cs="Times New Roman"/>
          <w:bCs w:val="0"/>
          <w:color w:val="C00000"/>
          <w:lang w:eastAsia="zh-CN"/>
        </w:rPr>
        <w:t>、以下文件中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w:t>
      </w:r>
      <w:r>
        <w:rPr>
          <w:rFonts w:hint="eastAsia" w:cs="Times New Roman"/>
          <w:bCs w:val="0"/>
          <w:color w:val="C00000"/>
          <w:lang w:eastAsia="zh-CN"/>
        </w:rPr>
        <w:t>字体打印。目录页码请根据实际情况编写。</w:t>
      </w:r>
    </w:p>
    <w:p>
      <w:pPr>
        <w:pStyle w:val="31"/>
        <w:spacing w:beforeLines="0" w:afterLines="0" w:line="580" w:lineRule="exact"/>
        <w:ind w:firstLine="621" w:firstLineChars="221"/>
        <w:rPr>
          <w:rFonts w:cs="Times New Roman"/>
          <w:b/>
          <w:color w:val="C00000"/>
          <w:lang w:eastAsia="zh-CN"/>
        </w:rPr>
      </w:pPr>
      <w:r>
        <w:rPr>
          <w:rFonts w:hint="eastAsia" w:cs="Times New Roman"/>
          <w:b/>
          <w:color w:val="C00000"/>
          <w:lang w:eastAsia="zh-CN"/>
        </w:rPr>
        <w:t>5、以下文件中红色字体部分，打印时请删除。</w:t>
      </w:r>
    </w:p>
    <w:p>
      <w:pPr>
        <w:spacing w:line="580" w:lineRule="exact"/>
        <w:jc w:val="center"/>
        <w:rPr>
          <w:b/>
          <w:sz w:val="44"/>
          <w:szCs w:val="44"/>
        </w:rPr>
      </w:pPr>
    </w:p>
    <w:p>
      <w:pPr>
        <w:widowControl/>
        <w:spacing w:line="580" w:lineRule="exact"/>
        <w:rPr>
          <w:b/>
          <w:sz w:val="44"/>
          <w:szCs w:val="44"/>
        </w:rPr>
      </w:pPr>
      <w:r>
        <w:rPr>
          <w:b/>
          <w:sz w:val="44"/>
          <w:szCs w:val="44"/>
        </w:rPr>
        <w:br w:type="page"/>
      </w:r>
    </w:p>
    <w:p>
      <w:pPr>
        <w:spacing w:line="58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lang w:val="en-US" w:eastAsia="zh-CN"/>
        </w:rPr>
        <w:t xml:space="preserve">报 价 文 件 </w:t>
      </w:r>
      <w:r>
        <w:rPr>
          <w:rFonts w:hint="eastAsia" w:asciiTheme="minorEastAsia" w:hAnsiTheme="minorEastAsia" w:eastAsiaTheme="minorEastAsia"/>
          <w:b/>
          <w:sz w:val="44"/>
          <w:szCs w:val="44"/>
        </w:rPr>
        <w:t>目</w:t>
      </w:r>
      <w:r>
        <w:rPr>
          <w:rFonts w:asciiTheme="minorEastAsia" w:hAnsiTheme="minorEastAsia" w:eastAsiaTheme="minorEastAsia"/>
          <w:b/>
          <w:sz w:val="44"/>
          <w:szCs w:val="44"/>
        </w:rPr>
        <w:t xml:space="preserve"> </w:t>
      </w:r>
      <w:r>
        <w:rPr>
          <w:rFonts w:hint="eastAsia" w:asciiTheme="minorEastAsia" w:hAnsiTheme="minorEastAsia" w:eastAsiaTheme="minorEastAsia"/>
          <w:b/>
          <w:sz w:val="44"/>
          <w:szCs w:val="44"/>
        </w:rPr>
        <w:t>录</w:t>
      </w:r>
    </w:p>
    <w:p>
      <w:pPr>
        <w:spacing w:line="580" w:lineRule="exact"/>
        <w:jc w:val="center"/>
        <w:rPr>
          <w:rFonts w:asciiTheme="minorEastAsia" w:hAnsiTheme="minorEastAsia" w:eastAsiaTheme="minorEastAsia"/>
          <w:b/>
          <w:bCs/>
          <w:sz w:val="28"/>
          <w:szCs w:val="28"/>
        </w:rPr>
      </w:pPr>
    </w:p>
    <w:tbl>
      <w:tblPr>
        <w:tblStyle w:val="12"/>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6028"/>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b/>
                <w:bCs/>
                <w:sz w:val="28"/>
                <w:szCs w:val="28"/>
              </w:rPr>
            </w:pPr>
            <w:r>
              <w:rPr>
                <w:rFonts w:hint="eastAsia"/>
                <w:b/>
                <w:bCs/>
                <w:sz w:val="28"/>
                <w:szCs w:val="28"/>
              </w:rPr>
              <w:t>序号</w:t>
            </w:r>
          </w:p>
        </w:tc>
        <w:tc>
          <w:tcPr>
            <w:tcW w:w="6028" w:type="dxa"/>
          </w:tcPr>
          <w:p>
            <w:pPr>
              <w:spacing w:line="580" w:lineRule="exact"/>
              <w:jc w:val="center"/>
              <w:rPr>
                <w:b/>
                <w:bCs/>
                <w:sz w:val="28"/>
                <w:szCs w:val="28"/>
              </w:rPr>
            </w:pPr>
            <w:r>
              <w:rPr>
                <w:rFonts w:hint="eastAsia"/>
                <w:b/>
                <w:bCs/>
                <w:sz w:val="28"/>
                <w:szCs w:val="28"/>
              </w:rPr>
              <w:t xml:space="preserve">参 选 文 件 内 </w:t>
            </w:r>
            <w:r>
              <w:rPr>
                <w:b/>
                <w:bCs/>
                <w:sz w:val="28"/>
                <w:szCs w:val="28"/>
              </w:rPr>
              <w:t xml:space="preserve"> </w:t>
            </w:r>
            <w:r>
              <w:rPr>
                <w:rFonts w:hint="eastAsia"/>
                <w:b/>
                <w:bCs/>
                <w:sz w:val="28"/>
                <w:szCs w:val="28"/>
              </w:rPr>
              <w:t>容</w:t>
            </w:r>
          </w:p>
        </w:tc>
        <w:tc>
          <w:tcPr>
            <w:tcW w:w="1363" w:type="dxa"/>
          </w:tcPr>
          <w:p>
            <w:pPr>
              <w:spacing w:line="580" w:lineRule="exact"/>
              <w:jc w:val="center"/>
              <w:rPr>
                <w:b/>
                <w:bCs/>
                <w:sz w:val="28"/>
                <w:szCs w:val="28"/>
              </w:rPr>
            </w:pPr>
            <w:r>
              <w:rPr>
                <w:rFonts w:hint="eastAsia"/>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bCs/>
                <w:sz w:val="28"/>
                <w:szCs w:val="28"/>
              </w:rPr>
            </w:pPr>
            <w:r>
              <w:rPr>
                <w:rFonts w:hint="eastAsia"/>
                <w:bCs/>
                <w:sz w:val="28"/>
                <w:szCs w:val="28"/>
              </w:rPr>
              <w:t>1</w:t>
            </w:r>
          </w:p>
        </w:tc>
        <w:tc>
          <w:tcPr>
            <w:tcW w:w="6028" w:type="dxa"/>
          </w:tcPr>
          <w:p>
            <w:pPr>
              <w:spacing w:line="580" w:lineRule="exact"/>
              <w:rPr>
                <w:bCs/>
                <w:sz w:val="28"/>
                <w:szCs w:val="28"/>
              </w:rPr>
            </w:pPr>
            <w:r>
              <w:rPr>
                <w:rFonts w:hint="eastAsia"/>
                <w:sz w:val="28"/>
                <w:szCs w:val="28"/>
              </w:rPr>
              <w:t>参选报价单（总价）</w:t>
            </w:r>
          </w:p>
        </w:tc>
        <w:tc>
          <w:tcPr>
            <w:tcW w:w="1363" w:type="dxa"/>
          </w:tcPr>
          <w:p>
            <w:pPr>
              <w:spacing w:line="58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bCs/>
                <w:sz w:val="28"/>
                <w:szCs w:val="28"/>
              </w:rPr>
            </w:pPr>
            <w:r>
              <w:rPr>
                <w:rFonts w:hint="eastAsia"/>
                <w:bCs/>
                <w:sz w:val="28"/>
                <w:szCs w:val="28"/>
              </w:rPr>
              <w:t>2</w:t>
            </w:r>
          </w:p>
        </w:tc>
        <w:tc>
          <w:tcPr>
            <w:tcW w:w="6028" w:type="dxa"/>
          </w:tcPr>
          <w:p>
            <w:pPr>
              <w:spacing w:line="580" w:lineRule="exact"/>
              <w:rPr>
                <w:sz w:val="28"/>
                <w:szCs w:val="28"/>
              </w:rPr>
            </w:pPr>
            <w:r>
              <w:rPr>
                <w:rFonts w:hint="eastAsia"/>
                <w:sz w:val="28"/>
                <w:szCs w:val="28"/>
              </w:rPr>
              <w:t>参选报价单（明细）（若有）</w:t>
            </w:r>
          </w:p>
        </w:tc>
        <w:tc>
          <w:tcPr>
            <w:tcW w:w="1363" w:type="dxa"/>
          </w:tcPr>
          <w:p>
            <w:pPr>
              <w:spacing w:line="580" w:lineRule="exact"/>
              <w:jc w:val="center"/>
              <w:rPr>
                <w:b/>
                <w:bCs/>
                <w:sz w:val="28"/>
                <w:szCs w:val="28"/>
              </w:rPr>
            </w:pPr>
          </w:p>
        </w:tc>
      </w:tr>
    </w:tbl>
    <w:p>
      <w:pPr>
        <w:spacing w:line="580" w:lineRule="exact"/>
        <w:jc w:val="both"/>
        <w:rPr>
          <w:rFonts w:hint="default" w:eastAsia="宋体"/>
          <w:b/>
          <w:bCs/>
          <w:color w:val="FF0000"/>
          <w:sz w:val="36"/>
          <w:szCs w:val="36"/>
          <w:lang w:val="en-US" w:eastAsia="zh-CN"/>
        </w:rPr>
      </w:pPr>
      <w:r>
        <w:rPr>
          <w:rFonts w:hint="eastAsia"/>
          <w:b/>
          <w:bCs/>
          <w:color w:val="FF0000"/>
          <w:sz w:val="36"/>
          <w:szCs w:val="36"/>
          <w:lang w:val="en-US" w:eastAsia="zh-CN"/>
        </w:rPr>
        <w:t>注：以上报价文件单独封装，务必保证比选人无法看到报价。</w:t>
      </w:r>
    </w:p>
    <w:p>
      <w:pPr>
        <w:rPr>
          <w:rFonts w:hint="eastAsia" w:asciiTheme="minorEastAsia" w:hAnsiTheme="minorEastAsia" w:eastAsiaTheme="minorEastAsia"/>
          <w:b/>
          <w:sz w:val="44"/>
          <w:szCs w:val="44"/>
        </w:rPr>
      </w:pPr>
    </w:p>
    <w:p>
      <w:pPr>
        <w:rPr>
          <w:rFonts w:hint="eastAsia" w:asciiTheme="minorEastAsia" w:hAnsiTheme="minorEastAsia" w:eastAsiaTheme="minorEastAsia"/>
          <w:b/>
          <w:sz w:val="44"/>
          <w:szCs w:val="44"/>
        </w:rPr>
      </w:pPr>
    </w:p>
    <w:p>
      <w:pPr>
        <w:spacing w:line="58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lang w:val="en-US" w:eastAsia="zh-CN"/>
        </w:rPr>
        <w:t xml:space="preserve">其 他 文 件 </w:t>
      </w:r>
      <w:r>
        <w:rPr>
          <w:rFonts w:hint="eastAsia" w:asciiTheme="minorEastAsia" w:hAnsiTheme="minorEastAsia" w:eastAsiaTheme="minorEastAsia"/>
          <w:b/>
          <w:sz w:val="44"/>
          <w:szCs w:val="44"/>
        </w:rPr>
        <w:t>目</w:t>
      </w:r>
      <w:r>
        <w:rPr>
          <w:rFonts w:asciiTheme="minorEastAsia" w:hAnsiTheme="minorEastAsia" w:eastAsiaTheme="minorEastAsia"/>
          <w:b/>
          <w:sz w:val="44"/>
          <w:szCs w:val="44"/>
        </w:rPr>
        <w:t xml:space="preserve"> </w:t>
      </w:r>
      <w:r>
        <w:rPr>
          <w:rFonts w:hint="eastAsia" w:asciiTheme="minorEastAsia" w:hAnsiTheme="minorEastAsia" w:eastAsiaTheme="minorEastAsia"/>
          <w:b/>
          <w:sz w:val="44"/>
          <w:szCs w:val="44"/>
        </w:rPr>
        <w:t>录</w:t>
      </w:r>
    </w:p>
    <w:p>
      <w:pPr>
        <w:pStyle w:val="30"/>
        <w:spacing w:line="580" w:lineRule="exact"/>
        <w:ind w:firstLine="723"/>
        <w:rPr>
          <w:b/>
          <w:bCs/>
          <w:sz w:val="36"/>
          <w:szCs w:val="36"/>
        </w:rPr>
      </w:pPr>
    </w:p>
    <w:tbl>
      <w:tblPr>
        <w:tblStyle w:val="12"/>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6028"/>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b/>
                <w:bCs/>
                <w:sz w:val="28"/>
                <w:szCs w:val="28"/>
              </w:rPr>
            </w:pPr>
            <w:r>
              <w:rPr>
                <w:rFonts w:hint="eastAsia"/>
                <w:b/>
                <w:bCs/>
                <w:sz w:val="28"/>
                <w:szCs w:val="28"/>
              </w:rPr>
              <w:t>序号</w:t>
            </w:r>
          </w:p>
        </w:tc>
        <w:tc>
          <w:tcPr>
            <w:tcW w:w="6028" w:type="dxa"/>
          </w:tcPr>
          <w:p>
            <w:pPr>
              <w:spacing w:line="580" w:lineRule="exact"/>
              <w:jc w:val="center"/>
              <w:rPr>
                <w:b/>
                <w:bCs/>
                <w:sz w:val="28"/>
                <w:szCs w:val="28"/>
              </w:rPr>
            </w:pPr>
            <w:r>
              <w:rPr>
                <w:rFonts w:hint="eastAsia"/>
                <w:b/>
                <w:bCs/>
                <w:sz w:val="28"/>
                <w:szCs w:val="28"/>
              </w:rPr>
              <w:t xml:space="preserve">参 选 文 件 内 </w:t>
            </w:r>
            <w:r>
              <w:rPr>
                <w:b/>
                <w:bCs/>
                <w:sz w:val="28"/>
                <w:szCs w:val="28"/>
              </w:rPr>
              <w:t xml:space="preserve"> </w:t>
            </w:r>
            <w:r>
              <w:rPr>
                <w:rFonts w:hint="eastAsia"/>
                <w:b/>
                <w:bCs/>
                <w:sz w:val="28"/>
                <w:szCs w:val="28"/>
              </w:rPr>
              <w:t>容</w:t>
            </w:r>
          </w:p>
        </w:tc>
        <w:tc>
          <w:tcPr>
            <w:tcW w:w="1363" w:type="dxa"/>
          </w:tcPr>
          <w:p>
            <w:pPr>
              <w:spacing w:line="580" w:lineRule="exact"/>
              <w:jc w:val="center"/>
              <w:rPr>
                <w:b/>
                <w:bCs/>
                <w:sz w:val="28"/>
                <w:szCs w:val="28"/>
              </w:rPr>
            </w:pPr>
            <w:r>
              <w:rPr>
                <w:rFonts w:hint="eastAsia"/>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rFonts w:hint="eastAsia" w:eastAsia="宋体"/>
                <w:bCs/>
                <w:sz w:val="28"/>
                <w:szCs w:val="28"/>
                <w:lang w:eastAsia="zh-CN"/>
              </w:rPr>
            </w:pPr>
            <w:r>
              <w:rPr>
                <w:rFonts w:hint="eastAsia"/>
                <w:bCs/>
                <w:sz w:val="28"/>
                <w:szCs w:val="28"/>
                <w:lang w:val="en-US" w:eastAsia="zh-CN"/>
              </w:rPr>
              <w:t>1</w:t>
            </w:r>
          </w:p>
        </w:tc>
        <w:tc>
          <w:tcPr>
            <w:tcW w:w="6028" w:type="dxa"/>
          </w:tcPr>
          <w:p>
            <w:pPr>
              <w:spacing w:line="580" w:lineRule="exact"/>
              <w:rPr>
                <w:sz w:val="28"/>
                <w:szCs w:val="28"/>
              </w:rPr>
            </w:pPr>
            <w:r>
              <w:rPr>
                <w:rFonts w:hint="eastAsia"/>
                <w:sz w:val="28"/>
                <w:szCs w:val="28"/>
              </w:rPr>
              <w:t>营业执照复印件</w:t>
            </w:r>
          </w:p>
        </w:tc>
        <w:tc>
          <w:tcPr>
            <w:tcW w:w="1363" w:type="dxa"/>
          </w:tcPr>
          <w:p>
            <w:pPr>
              <w:spacing w:line="58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rFonts w:hint="eastAsia" w:eastAsia="宋体"/>
                <w:sz w:val="28"/>
                <w:szCs w:val="28"/>
                <w:lang w:eastAsia="zh-CN"/>
              </w:rPr>
            </w:pPr>
            <w:r>
              <w:rPr>
                <w:rFonts w:hint="eastAsia"/>
                <w:sz w:val="28"/>
                <w:szCs w:val="28"/>
                <w:lang w:val="en-US" w:eastAsia="zh-CN"/>
              </w:rPr>
              <w:t>2</w:t>
            </w:r>
          </w:p>
        </w:tc>
        <w:tc>
          <w:tcPr>
            <w:tcW w:w="6028" w:type="dxa"/>
          </w:tcPr>
          <w:p>
            <w:pPr>
              <w:spacing w:line="580" w:lineRule="exact"/>
              <w:rPr>
                <w:sz w:val="28"/>
                <w:szCs w:val="28"/>
              </w:rPr>
            </w:pPr>
            <w:r>
              <w:rPr>
                <w:rFonts w:hint="eastAsia"/>
                <w:sz w:val="28"/>
                <w:szCs w:val="28"/>
              </w:rPr>
              <w:t>法定代表人授权书</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rFonts w:hint="eastAsia" w:eastAsia="宋体"/>
                <w:sz w:val="28"/>
                <w:szCs w:val="28"/>
                <w:lang w:eastAsia="zh-CN"/>
              </w:rPr>
            </w:pPr>
            <w:r>
              <w:rPr>
                <w:rFonts w:hint="eastAsia"/>
                <w:sz w:val="28"/>
                <w:szCs w:val="28"/>
                <w:lang w:val="en-US" w:eastAsia="zh-CN"/>
              </w:rPr>
              <w:t>3</w:t>
            </w:r>
          </w:p>
        </w:tc>
        <w:tc>
          <w:tcPr>
            <w:tcW w:w="6028" w:type="dxa"/>
          </w:tcPr>
          <w:p>
            <w:pPr>
              <w:spacing w:line="580" w:lineRule="exact"/>
              <w:rPr>
                <w:sz w:val="28"/>
                <w:szCs w:val="28"/>
              </w:rPr>
            </w:pPr>
            <w:r>
              <w:rPr>
                <w:rFonts w:hint="eastAsia"/>
                <w:sz w:val="28"/>
                <w:szCs w:val="28"/>
              </w:rPr>
              <w:t>法定代表人身份证复印件</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rFonts w:hint="eastAsia" w:eastAsia="宋体"/>
                <w:sz w:val="28"/>
                <w:szCs w:val="28"/>
                <w:lang w:eastAsia="zh-CN"/>
              </w:rPr>
            </w:pPr>
            <w:r>
              <w:rPr>
                <w:rFonts w:hint="eastAsia"/>
                <w:sz w:val="28"/>
                <w:szCs w:val="28"/>
                <w:lang w:val="en-US" w:eastAsia="zh-CN"/>
              </w:rPr>
              <w:t>4</w:t>
            </w:r>
          </w:p>
        </w:tc>
        <w:tc>
          <w:tcPr>
            <w:tcW w:w="6028" w:type="dxa"/>
          </w:tcPr>
          <w:p>
            <w:pPr>
              <w:spacing w:line="580" w:lineRule="exact"/>
              <w:rPr>
                <w:sz w:val="28"/>
                <w:szCs w:val="28"/>
              </w:rPr>
            </w:pPr>
            <w:r>
              <w:rPr>
                <w:rFonts w:hint="eastAsia"/>
                <w:sz w:val="28"/>
                <w:szCs w:val="28"/>
              </w:rPr>
              <w:t>授权代表身份证复印件</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rFonts w:hint="eastAsia" w:eastAsia="宋体"/>
                <w:sz w:val="28"/>
                <w:szCs w:val="28"/>
                <w:lang w:eastAsia="zh-CN"/>
              </w:rPr>
            </w:pPr>
            <w:r>
              <w:rPr>
                <w:rFonts w:hint="eastAsia"/>
                <w:sz w:val="28"/>
                <w:szCs w:val="28"/>
                <w:lang w:val="en-US" w:eastAsia="zh-CN"/>
              </w:rPr>
              <w:t>5</w:t>
            </w:r>
          </w:p>
        </w:tc>
        <w:tc>
          <w:tcPr>
            <w:tcW w:w="6028" w:type="dxa"/>
          </w:tcPr>
          <w:p>
            <w:pPr>
              <w:spacing w:line="580" w:lineRule="exact"/>
              <w:rPr>
                <w:sz w:val="28"/>
                <w:szCs w:val="28"/>
              </w:rPr>
            </w:pPr>
            <w:r>
              <w:rPr>
                <w:rFonts w:hint="eastAsia"/>
                <w:sz w:val="28"/>
                <w:szCs w:val="28"/>
              </w:rPr>
              <w:t>承诺函</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rFonts w:hint="eastAsia" w:eastAsia="宋体"/>
                <w:sz w:val="28"/>
                <w:szCs w:val="28"/>
                <w:lang w:eastAsia="zh-CN"/>
              </w:rPr>
            </w:pPr>
            <w:r>
              <w:rPr>
                <w:rFonts w:hint="eastAsia"/>
                <w:sz w:val="28"/>
                <w:szCs w:val="28"/>
                <w:lang w:val="en-US" w:eastAsia="zh-CN"/>
              </w:rPr>
              <w:t>6</w:t>
            </w:r>
          </w:p>
        </w:tc>
        <w:tc>
          <w:tcPr>
            <w:tcW w:w="6028" w:type="dxa"/>
          </w:tcPr>
          <w:p>
            <w:pPr>
              <w:spacing w:line="580" w:lineRule="exact"/>
              <w:rPr>
                <w:sz w:val="28"/>
                <w:szCs w:val="28"/>
              </w:rPr>
            </w:pPr>
            <w:r>
              <w:rPr>
                <w:rFonts w:hint="eastAsia"/>
                <w:sz w:val="28"/>
                <w:szCs w:val="28"/>
              </w:rPr>
              <w:t>企业概况</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rFonts w:hint="eastAsia" w:eastAsia="宋体"/>
                <w:sz w:val="28"/>
                <w:szCs w:val="28"/>
                <w:lang w:eastAsia="zh-CN"/>
              </w:rPr>
            </w:pPr>
            <w:r>
              <w:rPr>
                <w:rFonts w:hint="eastAsia"/>
                <w:sz w:val="28"/>
                <w:szCs w:val="28"/>
                <w:lang w:val="en-US" w:eastAsia="zh-CN"/>
              </w:rPr>
              <w:t>7</w:t>
            </w:r>
          </w:p>
        </w:tc>
        <w:tc>
          <w:tcPr>
            <w:tcW w:w="6028" w:type="dxa"/>
          </w:tcPr>
          <w:p>
            <w:pPr>
              <w:spacing w:line="580" w:lineRule="exact"/>
              <w:rPr>
                <w:sz w:val="28"/>
                <w:szCs w:val="28"/>
              </w:rPr>
            </w:pPr>
            <w:r>
              <w:rPr>
                <w:rFonts w:hint="eastAsia"/>
                <w:sz w:val="28"/>
                <w:szCs w:val="28"/>
              </w:rPr>
              <w:t>业绩的证明</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rFonts w:hint="eastAsia" w:eastAsia="宋体"/>
                <w:sz w:val="28"/>
                <w:szCs w:val="28"/>
                <w:lang w:eastAsia="zh-CN"/>
              </w:rPr>
            </w:pPr>
            <w:r>
              <w:rPr>
                <w:rFonts w:hint="eastAsia"/>
                <w:sz w:val="28"/>
                <w:szCs w:val="28"/>
                <w:lang w:val="en-US" w:eastAsia="zh-CN"/>
              </w:rPr>
              <w:t>8</w:t>
            </w:r>
          </w:p>
        </w:tc>
        <w:tc>
          <w:tcPr>
            <w:tcW w:w="6028" w:type="dxa"/>
          </w:tcPr>
          <w:p>
            <w:pPr>
              <w:spacing w:line="580" w:lineRule="exact"/>
              <w:rPr>
                <w:sz w:val="28"/>
                <w:szCs w:val="28"/>
              </w:rPr>
            </w:pPr>
            <w:r>
              <w:rPr>
                <w:rFonts w:hint="eastAsia"/>
                <w:sz w:val="28"/>
                <w:szCs w:val="28"/>
              </w:rPr>
              <w:t>回退参选保证金声明函</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rFonts w:hint="eastAsia" w:eastAsia="宋体"/>
                <w:sz w:val="28"/>
                <w:szCs w:val="28"/>
                <w:lang w:eastAsia="zh-CN"/>
              </w:rPr>
            </w:pPr>
            <w:r>
              <w:rPr>
                <w:rFonts w:hint="eastAsia"/>
                <w:sz w:val="28"/>
                <w:szCs w:val="28"/>
                <w:lang w:val="en-US" w:eastAsia="zh-CN"/>
              </w:rPr>
              <w:t>9</w:t>
            </w:r>
          </w:p>
        </w:tc>
        <w:tc>
          <w:tcPr>
            <w:tcW w:w="6028" w:type="dxa"/>
          </w:tcPr>
          <w:p>
            <w:pPr>
              <w:spacing w:line="580" w:lineRule="exact"/>
              <w:rPr>
                <w:sz w:val="28"/>
                <w:szCs w:val="28"/>
              </w:rPr>
            </w:pPr>
            <w:r>
              <w:rPr>
                <w:rFonts w:hint="eastAsia"/>
                <w:sz w:val="28"/>
                <w:szCs w:val="28"/>
              </w:rPr>
              <w:t>其他...</w:t>
            </w:r>
          </w:p>
        </w:tc>
        <w:tc>
          <w:tcPr>
            <w:tcW w:w="1363" w:type="dxa"/>
          </w:tcPr>
          <w:p>
            <w:pPr>
              <w:spacing w:line="580" w:lineRule="exact"/>
              <w:jc w:val="center"/>
              <w:rPr>
                <w:sz w:val="28"/>
                <w:szCs w:val="28"/>
              </w:rPr>
            </w:pPr>
          </w:p>
        </w:tc>
      </w:tr>
    </w:tbl>
    <w:p>
      <w:pPr>
        <w:pStyle w:val="30"/>
        <w:spacing w:line="580" w:lineRule="exact"/>
        <w:rPr>
          <w:b/>
          <w:bCs/>
          <w:sz w:val="36"/>
          <w:szCs w:val="36"/>
        </w:rPr>
      </w:pPr>
    </w:p>
    <w:p>
      <w:pPr>
        <w:pStyle w:val="30"/>
        <w:spacing w:line="580" w:lineRule="exact"/>
        <w:rPr>
          <w:b/>
          <w:bCs/>
          <w:sz w:val="36"/>
          <w:szCs w:val="36"/>
        </w:rPr>
      </w:pPr>
    </w:p>
    <w:p>
      <w:pPr>
        <w:spacing w:line="580" w:lineRule="exact"/>
        <w:jc w:val="center"/>
        <w:rPr>
          <w:b/>
          <w:color w:val="000000" w:themeColor="text1"/>
          <w:sz w:val="44"/>
          <w:szCs w:val="44"/>
          <w14:textFill>
            <w14:solidFill>
              <w14:schemeClr w14:val="tx1"/>
            </w14:solidFill>
          </w14:textFill>
        </w:rPr>
      </w:pPr>
      <w:r>
        <w:br w:type="page"/>
      </w:r>
      <w:r>
        <w:rPr>
          <w:rFonts w:hint="eastAsia"/>
          <w:b/>
          <w:color w:val="000000" w:themeColor="text1"/>
          <w:sz w:val="44"/>
          <w:szCs w:val="44"/>
          <w14:textFill>
            <w14:solidFill>
              <w14:schemeClr w14:val="tx1"/>
            </w14:solidFill>
          </w14:textFill>
        </w:rPr>
        <w:t>参选报价单</w:t>
      </w:r>
    </w:p>
    <w:p>
      <w:pPr>
        <w:spacing w:line="580" w:lineRule="exact"/>
        <w:jc w:val="center"/>
        <w:rPr>
          <w:b/>
          <w:color w:val="000000" w:themeColor="text1"/>
          <w:sz w:val="44"/>
          <w:szCs w:val="44"/>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福建省福化天辰气体有限公司：</w:t>
      </w:r>
    </w:p>
    <w:p>
      <w:pPr>
        <w:spacing w:line="58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贵公司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14:textFill>
            <w14:solidFill>
              <w14:schemeClr w14:val="tx1"/>
            </w14:solidFill>
          </w14:textFill>
        </w:rPr>
        <w:t>比选文件我公司已阅知并完全同意，承诺此次报价真实、有效。同时承诺，中选后认真履行中标义务，提供符合要求的产品及相应服务。现将本公司有关报价及说明如下附表：</w:t>
      </w: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92"/>
        <w:gridCol w:w="2674"/>
        <w:gridCol w:w="1012"/>
        <w:gridCol w:w="1226"/>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spacing w:line="58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产品名称</w:t>
            </w:r>
          </w:p>
        </w:tc>
        <w:tc>
          <w:tcPr>
            <w:tcW w:w="992" w:type="dxa"/>
          </w:tcPr>
          <w:p>
            <w:pPr>
              <w:spacing w:line="58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品牌</w:t>
            </w:r>
          </w:p>
        </w:tc>
        <w:tc>
          <w:tcPr>
            <w:tcW w:w="2674" w:type="dxa"/>
          </w:tcPr>
          <w:p>
            <w:pPr>
              <w:spacing w:line="58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型号及规格要求</w:t>
            </w:r>
          </w:p>
        </w:tc>
        <w:tc>
          <w:tcPr>
            <w:tcW w:w="1012" w:type="dxa"/>
          </w:tcPr>
          <w:p>
            <w:pPr>
              <w:spacing w:line="58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数量</w:t>
            </w:r>
          </w:p>
        </w:tc>
        <w:tc>
          <w:tcPr>
            <w:tcW w:w="1226" w:type="dxa"/>
          </w:tcPr>
          <w:p>
            <w:pPr>
              <w:spacing w:line="58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单价</w:t>
            </w:r>
          </w:p>
        </w:tc>
        <w:tc>
          <w:tcPr>
            <w:tcW w:w="1042" w:type="dxa"/>
          </w:tcPr>
          <w:p>
            <w:pPr>
              <w:spacing w:line="58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spacing w:line="580" w:lineRule="exact"/>
              <w:rPr>
                <w:color w:val="000000" w:themeColor="text1"/>
                <w:sz w:val="28"/>
                <w:szCs w:val="28"/>
                <w14:textFill>
                  <w14:solidFill>
                    <w14:schemeClr w14:val="tx1"/>
                  </w14:solidFill>
                </w14:textFill>
              </w:rPr>
            </w:pPr>
          </w:p>
        </w:tc>
        <w:tc>
          <w:tcPr>
            <w:tcW w:w="992" w:type="dxa"/>
          </w:tcPr>
          <w:p>
            <w:pPr>
              <w:spacing w:line="580" w:lineRule="exact"/>
              <w:jc w:val="center"/>
              <w:rPr>
                <w:color w:val="000000" w:themeColor="text1"/>
                <w:sz w:val="28"/>
                <w:szCs w:val="28"/>
                <w14:textFill>
                  <w14:solidFill>
                    <w14:schemeClr w14:val="tx1"/>
                  </w14:solidFill>
                </w14:textFill>
              </w:rPr>
            </w:pPr>
          </w:p>
        </w:tc>
        <w:tc>
          <w:tcPr>
            <w:tcW w:w="2674" w:type="dxa"/>
          </w:tcPr>
          <w:p>
            <w:pPr>
              <w:spacing w:line="580" w:lineRule="exact"/>
              <w:jc w:val="center"/>
              <w:rPr>
                <w:color w:val="000000" w:themeColor="text1"/>
                <w:sz w:val="28"/>
                <w:szCs w:val="28"/>
                <w14:textFill>
                  <w14:solidFill>
                    <w14:schemeClr w14:val="tx1"/>
                  </w14:solidFill>
                </w14:textFill>
              </w:rPr>
            </w:pPr>
          </w:p>
        </w:tc>
        <w:tc>
          <w:tcPr>
            <w:tcW w:w="1012" w:type="dxa"/>
          </w:tcPr>
          <w:p>
            <w:pPr>
              <w:spacing w:line="580" w:lineRule="exact"/>
              <w:jc w:val="center"/>
              <w:rPr>
                <w:color w:val="000000" w:themeColor="text1"/>
                <w:sz w:val="28"/>
                <w:szCs w:val="28"/>
                <w14:textFill>
                  <w14:solidFill>
                    <w14:schemeClr w14:val="tx1"/>
                  </w14:solidFill>
                </w14:textFill>
              </w:rPr>
            </w:pPr>
          </w:p>
        </w:tc>
        <w:tc>
          <w:tcPr>
            <w:tcW w:w="1226" w:type="dxa"/>
          </w:tcPr>
          <w:p>
            <w:pPr>
              <w:spacing w:line="580" w:lineRule="exact"/>
              <w:jc w:val="center"/>
              <w:rPr>
                <w:color w:val="000000" w:themeColor="text1"/>
                <w:sz w:val="28"/>
                <w:szCs w:val="28"/>
                <w14:textFill>
                  <w14:solidFill>
                    <w14:schemeClr w14:val="tx1"/>
                  </w14:solidFill>
                </w14:textFill>
              </w:rPr>
            </w:pPr>
          </w:p>
        </w:tc>
        <w:tc>
          <w:tcPr>
            <w:tcW w:w="1042" w:type="dxa"/>
          </w:tcPr>
          <w:p>
            <w:pPr>
              <w:spacing w:line="5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gridSpan w:val="6"/>
          </w:tcPr>
          <w:p>
            <w:pPr>
              <w:spacing w:line="58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合计</w:t>
            </w:r>
            <w:r>
              <w:rPr>
                <w:rFonts w:hint="eastAsia"/>
                <w:color w:val="000000" w:themeColor="text1"/>
                <w:sz w:val="28"/>
                <w:szCs w:val="28"/>
                <w14:textFill>
                  <w14:solidFill>
                    <w14:schemeClr w14:val="tx1"/>
                  </w14:solidFill>
                </w14:textFill>
              </w:rPr>
              <w:t>：0.00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gridSpan w:val="6"/>
          </w:tcPr>
          <w:p>
            <w:pPr>
              <w:spacing w:line="580" w:lineRule="exact"/>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注</w:t>
            </w:r>
            <w:r>
              <w:rPr>
                <w:rFonts w:hint="eastAsia"/>
                <w:b/>
                <w:color w:val="000000" w:themeColor="text1"/>
                <w:sz w:val="28"/>
                <w:szCs w:val="28"/>
                <w14:textFill>
                  <w14:solidFill>
                    <w14:schemeClr w14:val="tx1"/>
                  </w14:solidFill>
                </w14:textFill>
              </w:rPr>
              <w:t>：</w:t>
            </w:r>
            <w:r>
              <w:rPr>
                <w:b/>
                <w:color w:val="000000" w:themeColor="text1"/>
                <w:sz w:val="28"/>
                <w:szCs w:val="28"/>
                <w14:textFill>
                  <w14:solidFill>
                    <w14:schemeClr w14:val="tx1"/>
                  </w14:solidFill>
                </w14:textFill>
              </w:rPr>
              <w:t>请注明中选后开具增值税专用发票的税率</w:t>
            </w:r>
            <w:r>
              <w:rPr>
                <w:rFonts w:hint="eastAsia"/>
                <w:b/>
                <w:color w:val="000000" w:themeColor="text1"/>
                <w:sz w:val="28"/>
                <w:szCs w:val="28"/>
                <w14:textFill>
                  <w14:solidFill>
                    <w14:schemeClr w14:val="tx1"/>
                  </w14:solidFill>
                </w14:textFill>
              </w:rP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gridSpan w:val="6"/>
          </w:tcPr>
          <w:p>
            <w:pPr>
              <w:spacing w:line="580" w:lineRule="exac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w:t>
            </w:r>
          </w:p>
        </w:tc>
      </w:tr>
    </w:tbl>
    <w:p>
      <w:pPr>
        <w:spacing w:line="580" w:lineRule="exact"/>
        <w:ind w:firstLine="560" w:firstLineChars="200"/>
        <w:rPr>
          <w:color w:val="000000" w:themeColor="text1"/>
          <w:sz w:val="28"/>
          <w:szCs w:val="28"/>
          <w14:textFill>
            <w14:solidFill>
              <w14:schemeClr w14:val="tx1"/>
            </w14:solidFill>
          </w14:textFill>
        </w:rPr>
      </w:pPr>
    </w:p>
    <w:p>
      <w:pPr>
        <w:spacing w:line="58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注：1.以上报价含</w:t>
      </w:r>
      <w:r>
        <w:rPr>
          <w:color w:val="000000" w:themeColor="text1"/>
          <w:sz w:val="28"/>
          <w:szCs w:val="28"/>
          <w14:textFill>
            <w14:solidFill>
              <w14:schemeClr w14:val="tx1"/>
            </w14:solidFill>
          </w14:textFill>
        </w:rPr>
        <w:t>人工费、</w:t>
      </w:r>
      <w:r>
        <w:rPr>
          <w:rFonts w:hint="eastAsia"/>
          <w:color w:val="000000" w:themeColor="text1"/>
          <w:sz w:val="28"/>
          <w:szCs w:val="28"/>
          <w14:textFill>
            <w14:solidFill>
              <w14:schemeClr w14:val="tx1"/>
            </w14:solidFill>
          </w14:textFill>
        </w:rPr>
        <w:t>包装费、运费等所有费用。</w:t>
      </w:r>
    </w:p>
    <w:p>
      <w:pPr>
        <w:spacing w:line="580" w:lineRule="exact"/>
        <w:ind w:firstLine="1120" w:firstLineChars="4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r>
        <w:rPr>
          <w:rFonts w:hint="eastAsia"/>
          <w:color w:val="000000" w:themeColor="text1"/>
          <w:sz w:val="28"/>
          <w:szCs w:val="28"/>
          <w14:textFill>
            <w14:solidFill>
              <w14:schemeClr w14:val="tx1"/>
            </w14:solidFill>
          </w14:textFill>
        </w:rPr>
        <w:t>上述总价包含了参选方提供本合同约定的产品及相应服务（如有）的全部价格，除非另有约定，比选人不再承担其他费用。</w:t>
      </w:r>
    </w:p>
    <w:p>
      <w:pPr>
        <w:spacing w:line="5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w:t>
      </w:r>
    </w:p>
    <w:p>
      <w:pPr>
        <w:spacing w:line="580" w:lineRule="exact"/>
        <w:ind w:firstLine="4760" w:firstLineChars="1700"/>
        <w:rPr>
          <w:color w:val="00B050"/>
          <w:sz w:val="28"/>
          <w:szCs w:val="28"/>
        </w:rPr>
      </w:pPr>
      <w:r>
        <w:rPr>
          <w:rFonts w:hint="eastAsia"/>
          <w:color w:val="00B050"/>
          <w:sz w:val="28"/>
          <w:szCs w:val="28"/>
        </w:rPr>
        <w:t>参选方（盖章）：</w:t>
      </w:r>
      <w:r>
        <w:rPr>
          <w:color w:val="00B050"/>
          <w:sz w:val="28"/>
          <w:szCs w:val="28"/>
        </w:rPr>
        <w:t xml:space="preserve"> </w:t>
      </w:r>
    </w:p>
    <w:p>
      <w:pPr>
        <w:spacing w:line="580" w:lineRule="exact"/>
        <w:ind w:firstLine="4760" w:firstLineChars="1700"/>
        <w:rPr>
          <w:color w:val="00B050"/>
          <w:sz w:val="28"/>
          <w:szCs w:val="28"/>
        </w:rPr>
      </w:pPr>
      <w:r>
        <w:rPr>
          <w:color w:val="00B050"/>
          <w:sz w:val="28"/>
          <w:szCs w:val="28"/>
        </w:rPr>
        <w:t>参选联系人</w:t>
      </w:r>
      <w:r>
        <w:rPr>
          <w:rFonts w:hint="eastAsia"/>
          <w:color w:val="00B050"/>
          <w:sz w:val="28"/>
          <w:szCs w:val="28"/>
        </w:rPr>
        <w:t>：</w:t>
      </w:r>
    </w:p>
    <w:p>
      <w:pPr>
        <w:spacing w:line="580" w:lineRule="exact"/>
        <w:ind w:firstLine="4760" w:firstLineChars="1700"/>
        <w:rPr>
          <w:color w:val="00B050"/>
          <w:sz w:val="28"/>
          <w:szCs w:val="28"/>
        </w:rPr>
      </w:pPr>
      <w:r>
        <w:rPr>
          <w:color w:val="00B050"/>
          <w:sz w:val="28"/>
          <w:szCs w:val="28"/>
        </w:rPr>
        <w:t>联系电话</w:t>
      </w:r>
      <w:r>
        <w:rPr>
          <w:rFonts w:hint="eastAsia"/>
          <w:color w:val="00B050"/>
          <w:sz w:val="28"/>
          <w:szCs w:val="28"/>
        </w:rPr>
        <w:t>：</w:t>
      </w:r>
    </w:p>
    <w:p>
      <w:pPr>
        <w:pStyle w:val="30"/>
        <w:spacing w:line="580" w:lineRule="exact"/>
        <w:ind w:firstLine="560"/>
        <w:rPr>
          <w:rFonts w:hAnsi="宋体"/>
          <w:color w:val="00B050"/>
          <w:sz w:val="28"/>
          <w:szCs w:val="28"/>
        </w:rPr>
      </w:pPr>
      <w:r>
        <w:rPr>
          <w:rFonts w:hint="eastAsia" w:hAnsi="宋体"/>
          <w:color w:val="00B050"/>
          <w:sz w:val="28"/>
          <w:szCs w:val="28"/>
        </w:rPr>
        <w:t xml:space="preserve">                        </w:t>
      </w:r>
      <w:r>
        <w:rPr>
          <w:rFonts w:hAnsi="宋体"/>
          <w:color w:val="00B050"/>
          <w:sz w:val="28"/>
          <w:szCs w:val="28"/>
        </w:rPr>
        <w:t xml:space="preserve">          </w:t>
      </w:r>
      <w:r>
        <w:rPr>
          <w:rFonts w:hint="eastAsia" w:hAnsi="宋体"/>
          <w:color w:val="00B050"/>
          <w:sz w:val="28"/>
          <w:szCs w:val="28"/>
        </w:rPr>
        <w:t>联系邮箱：</w:t>
      </w:r>
    </w:p>
    <w:p>
      <w:pPr>
        <w:pStyle w:val="31"/>
        <w:spacing w:beforeLines="0" w:afterLines="0" w:line="580" w:lineRule="exact"/>
        <w:ind w:firstLine="0" w:firstLineChars="0"/>
        <w:rPr>
          <w:lang w:eastAsia="zh-CN"/>
        </w:rPr>
      </w:pPr>
      <w:r>
        <w:rPr>
          <w:rFonts w:cs="Times New Roman"/>
          <w:bCs w:val="0"/>
          <w:color w:val="00B050"/>
          <w:lang w:eastAsia="zh-CN"/>
        </w:rPr>
        <w:t xml:space="preserve">                                            </w:t>
      </w:r>
      <w:r>
        <w:rPr>
          <w:rFonts w:hint="eastAsia" w:cs="Times New Roman"/>
          <w:bCs w:val="0"/>
          <w:color w:val="00B050"/>
          <w:lang w:eastAsia="zh-CN"/>
        </w:rPr>
        <w:t>年</w:t>
      </w:r>
      <w:r>
        <w:rPr>
          <w:rFonts w:cs="Times New Roman"/>
          <w:bCs w:val="0"/>
          <w:color w:val="00B050"/>
          <w:lang w:eastAsia="zh-CN"/>
        </w:rPr>
        <w:t xml:space="preserve">   </w:t>
      </w:r>
      <w:r>
        <w:rPr>
          <w:rFonts w:hint="eastAsia" w:cs="Times New Roman"/>
          <w:bCs w:val="0"/>
          <w:color w:val="00B050"/>
          <w:lang w:eastAsia="zh-CN"/>
        </w:rPr>
        <w:t>月</w:t>
      </w:r>
      <w:r>
        <w:rPr>
          <w:rFonts w:cs="Times New Roman"/>
          <w:bCs w:val="0"/>
          <w:color w:val="00B050"/>
          <w:lang w:eastAsia="zh-CN"/>
        </w:rPr>
        <w:t xml:space="preserve">   </w:t>
      </w:r>
      <w:r>
        <w:rPr>
          <w:rFonts w:hint="eastAsia" w:cs="Times New Roman"/>
          <w:bCs w:val="0"/>
          <w:color w:val="00B050"/>
          <w:lang w:eastAsia="zh-CN"/>
        </w:rPr>
        <w:t>日</w:t>
      </w:r>
      <w:r>
        <w:rPr>
          <w:rFonts w:cs="Times New Roman"/>
          <w:bCs w:val="0"/>
          <w:color w:val="00B050"/>
          <w:lang w:eastAsia="zh-CN"/>
        </w:rPr>
        <w:t xml:space="preserve">      </w:t>
      </w:r>
      <w:r>
        <w:rPr>
          <w:rFonts w:cs="Times New Roman"/>
          <w:bCs w:val="0"/>
          <w:color w:val="000000" w:themeColor="text1"/>
          <w:lang w:eastAsia="zh-CN"/>
          <w14:textFill>
            <w14:solidFill>
              <w14:schemeClr w14:val="tx1"/>
            </w14:solidFill>
          </w14:textFill>
        </w:rPr>
        <w:t xml:space="preserve"> </w:t>
      </w:r>
    </w:p>
    <w:p>
      <w:pPr>
        <w:widowControl/>
        <w:spacing w:line="580" w:lineRule="exact"/>
        <w:rPr>
          <w:rFonts w:hAnsi="Calibri"/>
          <w:sz w:val="34"/>
        </w:rPr>
      </w:pPr>
    </w:p>
    <w:p>
      <w:pPr>
        <w:widowControl/>
        <w:adjustRightInd/>
        <w:spacing w:line="240" w:lineRule="auto"/>
        <w:jc w:val="left"/>
        <w:textAlignment w:val="auto"/>
        <w:rPr>
          <w:rFonts w:ascii="宋体" w:hAnsi="宋体" w:cs="Arial"/>
          <w:b/>
          <w:bCs/>
          <w:color w:val="000000" w:themeColor="text1"/>
          <w:sz w:val="44"/>
          <w:szCs w:val="44"/>
          <w14:textFill>
            <w14:solidFill>
              <w14:schemeClr w14:val="tx1"/>
            </w14:solidFill>
          </w14:textFill>
        </w:rPr>
      </w:pPr>
    </w:p>
    <w:p>
      <w:pPr>
        <w:pStyle w:val="31"/>
        <w:spacing w:beforeLines="0" w:afterLines="0" w:line="580" w:lineRule="exact"/>
        <w:ind w:firstLine="0" w:firstLineChars="0"/>
        <w:jc w:val="center"/>
        <w:rPr>
          <w:b/>
          <w:color w:val="000000" w:themeColor="text1"/>
          <w:sz w:val="44"/>
          <w:szCs w:val="44"/>
          <w:lang w:eastAsia="zh-CN"/>
          <w14:textFill>
            <w14:solidFill>
              <w14:schemeClr w14:val="tx1"/>
            </w14:solidFill>
          </w14:textFill>
        </w:rPr>
      </w:pPr>
      <w:r>
        <w:rPr>
          <w:rFonts w:hint="eastAsia"/>
          <w:b/>
          <w:color w:val="000000" w:themeColor="text1"/>
          <w:sz w:val="44"/>
          <w:szCs w:val="44"/>
          <w:lang w:eastAsia="zh-CN"/>
          <w14:textFill>
            <w14:solidFill>
              <w14:schemeClr w14:val="tx1"/>
            </w14:solidFill>
          </w14:textFill>
        </w:rPr>
        <w:t>参选报价单（明细）</w:t>
      </w:r>
    </w:p>
    <w:p>
      <w:pPr>
        <w:pStyle w:val="31"/>
        <w:spacing w:beforeLines="0" w:afterLines="0" w:line="580" w:lineRule="exact"/>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30"/>
        <w:spacing w:line="580" w:lineRule="exact"/>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widowControl/>
        <w:adjustRightInd/>
        <w:spacing w:line="240" w:lineRule="auto"/>
        <w:jc w:val="center"/>
        <w:textAlignment w:val="auto"/>
        <w:rPr>
          <w:b/>
          <w:bCs/>
          <w:sz w:val="36"/>
          <w:szCs w:val="36"/>
        </w:rPr>
      </w:pPr>
      <w:r>
        <w:rPr>
          <w:b/>
          <w:bCs/>
          <w:sz w:val="36"/>
          <w:szCs w:val="36"/>
        </w:rPr>
        <w:br w:type="page"/>
      </w:r>
      <w:r>
        <w:rPr>
          <w:rFonts w:hint="eastAsia"/>
          <w:b/>
          <w:bCs/>
          <w:sz w:val="44"/>
          <w:szCs w:val="44"/>
        </w:rPr>
        <w:t>营业执照复印件</w:t>
      </w: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spacing w:line="580" w:lineRule="exact"/>
        <w:rPr>
          <w:b/>
          <w:bCs/>
          <w:sz w:val="36"/>
          <w:szCs w:val="36"/>
        </w:rPr>
      </w:pPr>
    </w:p>
    <w:p>
      <w:pPr>
        <w:spacing w:line="580" w:lineRule="exact"/>
        <w:rPr>
          <w:color w:val="000000" w:themeColor="text1"/>
          <w:sz w:val="32"/>
          <w:szCs w:val="32"/>
          <w14:textFill>
            <w14:solidFill>
              <w14:schemeClr w14:val="tx1"/>
            </w14:solidFill>
          </w14:textFill>
        </w:rPr>
      </w:pPr>
    </w:p>
    <w:p>
      <w:pPr>
        <w:snapToGrid w:val="0"/>
        <w:spacing w:line="580" w:lineRule="exact"/>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法定代表人授权委托书</w:t>
      </w:r>
    </w:p>
    <w:p>
      <w:pPr>
        <w:snapToGrid w:val="0"/>
        <w:spacing w:line="580" w:lineRule="exact"/>
        <w:jc w:val="center"/>
        <w:rPr>
          <w:color w:val="000000" w:themeColor="text1"/>
          <w:sz w:val="28"/>
          <w:szCs w:val="28"/>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致：福建省福化天辰气体有限公司</w:t>
      </w:r>
    </w:p>
    <w:p>
      <w:pPr>
        <w:spacing w:line="580" w:lineRule="exact"/>
        <w:ind w:firstLine="560" w:firstLineChars="200"/>
        <w:rPr>
          <w:sz w:val="28"/>
          <w:szCs w:val="28"/>
        </w:rPr>
      </w:pPr>
      <w:r>
        <w:rPr>
          <w:rFonts w:hint="eastAsia"/>
          <w:color w:val="000000" w:themeColor="text1"/>
          <w:sz w:val="28"/>
          <w:szCs w:val="28"/>
          <w14:textFill>
            <w14:solidFill>
              <w14:schemeClr w14:val="tx1"/>
            </w14:solidFill>
          </w14:textFill>
        </w:rPr>
        <w:t>本授权书声明</w:t>
      </w:r>
      <w:r>
        <w:rPr>
          <w:color w:val="000000" w:themeColor="text1"/>
          <w:sz w:val="28"/>
          <w:szCs w:val="28"/>
          <w14:textFill>
            <w14:solidFill>
              <w14:schemeClr w14:val="tx1"/>
            </w14:solidFill>
          </w14:textFill>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sz w:val="28"/>
          <w:szCs w:val="28"/>
        </w:rPr>
        <w:t xml:space="preserve">  项目公开自主比选，以本公司名义参与报价、合同执行并处理与之有关的其他事务，相关责任及后果由本公司承担。</w:t>
      </w:r>
    </w:p>
    <w:p>
      <w:pPr>
        <w:spacing w:line="580" w:lineRule="exact"/>
        <w:ind w:firstLine="560" w:firstLineChars="200"/>
        <w:rPr>
          <w:sz w:val="28"/>
          <w:szCs w:val="28"/>
        </w:rPr>
      </w:pPr>
      <w:r>
        <w:rPr>
          <w:rFonts w:hint="eastAsia"/>
          <w:sz w:val="28"/>
          <w:szCs w:val="28"/>
        </w:rPr>
        <w:t>本授权书于</w:t>
      </w:r>
      <w:r>
        <w:rPr>
          <w:rFonts w:hint="eastAsia"/>
          <w:color w:val="00B050"/>
          <w:sz w:val="28"/>
          <w:szCs w:val="28"/>
          <w:u w:val="single"/>
        </w:rPr>
        <w:t>2019年  月   日</w:t>
      </w:r>
      <w:r>
        <w:rPr>
          <w:rFonts w:hint="eastAsia"/>
          <w:sz w:val="28"/>
          <w:szCs w:val="28"/>
        </w:rPr>
        <w:t>生效，本授权书有效期至此次报价，以及合同履行完毕时止。</w:t>
      </w:r>
    </w:p>
    <w:p>
      <w:pPr>
        <w:snapToGrid w:val="0"/>
        <w:spacing w:line="580" w:lineRule="exact"/>
        <w:rPr>
          <w:color w:val="000000" w:themeColor="text1"/>
          <w:sz w:val="28"/>
          <w:szCs w:val="28"/>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比选方（盖章）：</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法定代表人（签字）：</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法定代表人身份证号码：</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被授权代表人（签字）：</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性别：</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年龄：</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职务：</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身份证号码：</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联系方式：</w:t>
      </w:r>
      <w:r>
        <w:rPr>
          <w:color w:val="000000" w:themeColor="text1"/>
          <w:sz w:val="28"/>
          <w:szCs w:val="28"/>
          <w14:textFill>
            <w14:solidFill>
              <w14:schemeClr w14:val="tx1"/>
            </w14:solidFill>
          </w14:textFill>
        </w:rPr>
        <w:t xml:space="preserve">  </w:t>
      </w:r>
    </w:p>
    <w:p>
      <w:pPr>
        <w:pStyle w:val="30"/>
        <w:spacing w:line="580" w:lineRule="exact"/>
        <w:jc w:val="center"/>
        <w:rPr>
          <w:color w:val="4E6127"/>
        </w:rPr>
      </w:pPr>
    </w:p>
    <w:p>
      <w:pPr>
        <w:pStyle w:val="30"/>
        <w:spacing w:line="580" w:lineRule="exact"/>
        <w:jc w:val="center"/>
      </w:pPr>
    </w:p>
    <w:p>
      <w:pPr>
        <w:pStyle w:val="30"/>
        <w:spacing w:line="580" w:lineRule="exact"/>
        <w:jc w:val="center"/>
      </w:pPr>
    </w:p>
    <w:p>
      <w:pPr>
        <w:pStyle w:val="30"/>
        <w:spacing w:line="580" w:lineRule="exact"/>
        <w:jc w:val="center"/>
      </w:pPr>
    </w:p>
    <w:p>
      <w:pPr>
        <w:widowControl/>
        <w:adjustRightInd/>
        <w:spacing w:line="240" w:lineRule="auto"/>
        <w:jc w:val="left"/>
        <w:textAlignment w:val="auto"/>
        <w:rPr>
          <w:b/>
          <w:bCs/>
          <w:sz w:val="36"/>
          <w:szCs w:val="36"/>
        </w:rPr>
      </w:pPr>
    </w:p>
    <w:p>
      <w:pPr>
        <w:spacing w:line="580" w:lineRule="exact"/>
        <w:jc w:val="center"/>
        <w:rPr>
          <w:b/>
          <w:bCs/>
          <w:sz w:val="44"/>
          <w:szCs w:val="44"/>
        </w:rPr>
      </w:pPr>
      <w:r>
        <w:rPr>
          <w:rFonts w:hint="eastAsia"/>
          <w:b/>
          <w:bCs/>
          <w:sz w:val="44"/>
          <w:szCs w:val="44"/>
        </w:rPr>
        <w:t>法定代表人身份证复印件</w:t>
      </w:r>
    </w:p>
    <w:p>
      <w:pPr>
        <w:spacing w:line="580" w:lineRule="exact"/>
        <w:jc w:val="center"/>
        <w:rPr>
          <w:b/>
          <w:bCs/>
          <w:color w:val="4E6127"/>
          <w:sz w:val="36"/>
          <w:szCs w:val="36"/>
        </w:rPr>
      </w:pPr>
    </w:p>
    <w:p>
      <w:pPr>
        <w:spacing w:line="580" w:lineRule="exact"/>
        <w:jc w:val="center"/>
        <w:rPr>
          <w:b/>
          <w:bCs/>
          <w:color w:val="4E6127"/>
          <w:sz w:val="36"/>
          <w:szCs w:val="36"/>
        </w:rPr>
      </w:pPr>
    </w:p>
    <w:p>
      <w:pPr>
        <w:spacing w:line="580" w:lineRule="exact"/>
        <w:jc w:val="center"/>
        <w:rPr>
          <w:b/>
          <w:bCs/>
          <w:color w:val="4E6127"/>
          <w:sz w:val="36"/>
          <w:szCs w:val="36"/>
        </w:rPr>
      </w:pPr>
    </w:p>
    <w:p>
      <w:pPr>
        <w:spacing w:line="580" w:lineRule="exact"/>
        <w:jc w:val="center"/>
        <w:rPr>
          <w:b/>
          <w:bCs/>
          <w:color w:val="4E6127"/>
          <w:sz w:val="36"/>
          <w:szCs w:val="36"/>
        </w:rPr>
      </w:pPr>
    </w:p>
    <w:p>
      <w:pPr>
        <w:spacing w:line="580" w:lineRule="exact"/>
        <w:jc w:val="center"/>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spacing w:line="580" w:lineRule="exact"/>
        <w:jc w:val="center"/>
        <w:rPr>
          <w:b/>
          <w:bCs/>
          <w:color w:val="4E6127"/>
          <w:sz w:val="36"/>
          <w:szCs w:val="36"/>
        </w:rPr>
      </w:pPr>
    </w:p>
    <w:p>
      <w:pPr>
        <w:spacing w:line="580" w:lineRule="exact"/>
        <w:jc w:val="center"/>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spacing w:line="580" w:lineRule="exact"/>
        <w:rPr>
          <w:b/>
          <w:bCs/>
          <w:color w:val="4E6127"/>
          <w:sz w:val="36"/>
          <w:szCs w:val="36"/>
        </w:rPr>
      </w:pPr>
    </w:p>
    <w:p>
      <w:pPr>
        <w:widowControl/>
        <w:adjustRightInd/>
        <w:spacing w:line="240" w:lineRule="auto"/>
        <w:jc w:val="left"/>
        <w:textAlignment w:val="auto"/>
        <w:rPr>
          <w:b/>
          <w:bCs/>
          <w:sz w:val="36"/>
          <w:szCs w:val="36"/>
        </w:rPr>
      </w:pPr>
      <w:r>
        <w:rPr>
          <w:b/>
          <w:sz w:val="36"/>
          <w:szCs w:val="36"/>
        </w:rPr>
        <w:br w:type="page"/>
      </w:r>
    </w:p>
    <w:p>
      <w:pPr>
        <w:pStyle w:val="31"/>
        <w:spacing w:beforeLines="0" w:afterLines="0" w:line="580" w:lineRule="exact"/>
        <w:ind w:firstLine="0" w:firstLineChars="0"/>
        <w:jc w:val="center"/>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被授权代表人身份证复印件</w:t>
      </w:r>
    </w:p>
    <w:p>
      <w:pPr>
        <w:spacing w:line="580" w:lineRule="exact"/>
        <w:jc w:val="center"/>
        <w:rPr>
          <w:b/>
          <w:bCs/>
          <w:color w:val="4E6127"/>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rPr>
          <w:b/>
          <w:bCs/>
          <w:sz w:val="36"/>
          <w:szCs w:val="36"/>
        </w:rPr>
      </w:pPr>
    </w:p>
    <w:p>
      <w:pPr>
        <w:spacing w:line="580" w:lineRule="exact"/>
        <w:jc w:val="center"/>
        <w:rPr>
          <w:b/>
          <w:bCs/>
          <w:sz w:val="36"/>
          <w:szCs w:val="36"/>
        </w:rPr>
      </w:pPr>
    </w:p>
    <w:p>
      <w:pPr>
        <w:spacing w:line="580" w:lineRule="exact"/>
        <w:jc w:val="center"/>
        <w:rPr>
          <w:b/>
          <w:bCs/>
          <w:sz w:val="36"/>
          <w:szCs w:val="36"/>
        </w:rPr>
      </w:pPr>
    </w:p>
    <w:p>
      <w:pPr>
        <w:pStyle w:val="30"/>
        <w:spacing w:line="580" w:lineRule="exact"/>
        <w:ind w:firstLine="723"/>
        <w:rPr>
          <w:b/>
          <w:bCs/>
          <w:sz w:val="36"/>
          <w:szCs w:val="36"/>
        </w:rPr>
      </w:pPr>
    </w:p>
    <w:p>
      <w:pPr>
        <w:pStyle w:val="30"/>
        <w:spacing w:line="580" w:lineRule="exact"/>
        <w:ind w:firstLine="723"/>
        <w:rPr>
          <w:b/>
          <w:bCs/>
          <w:sz w:val="36"/>
          <w:szCs w:val="36"/>
        </w:rPr>
      </w:pPr>
    </w:p>
    <w:p>
      <w:pPr>
        <w:pStyle w:val="30"/>
        <w:spacing w:line="580" w:lineRule="exact"/>
        <w:ind w:firstLine="723"/>
        <w:rPr>
          <w:b/>
          <w:bCs/>
          <w:sz w:val="36"/>
          <w:szCs w:val="36"/>
        </w:rPr>
      </w:pPr>
    </w:p>
    <w:p>
      <w:pPr>
        <w:pStyle w:val="30"/>
        <w:spacing w:line="580" w:lineRule="exact"/>
        <w:ind w:firstLine="723"/>
        <w:rPr>
          <w:b/>
          <w:bCs/>
          <w:sz w:val="36"/>
          <w:szCs w:val="36"/>
        </w:rPr>
      </w:pPr>
    </w:p>
    <w:p>
      <w:pPr>
        <w:widowControl/>
        <w:adjustRightInd/>
        <w:spacing w:line="240" w:lineRule="auto"/>
        <w:jc w:val="left"/>
        <w:textAlignment w:val="auto"/>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br w:type="page"/>
      </w:r>
    </w:p>
    <w:p>
      <w:pPr>
        <w:snapToGrid w:val="0"/>
        <w:spacing w:line="580" w:lineRule="exact"/>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承诺函</w:t>
      </w:r>
    </w:p>
    <w:p>
      <w:pPr>
        <w:snapToGrid w:val="0"/>
        <w:spacing w:line="580" w:lineRule="exact"/>
        <w:jc w:val="center"/>
        <w:rPr>
          <w:b/>
          <w:color w:val="000000" w:themeColor="text1"/>
          <w:sz w:val="44"/>
          <w:szCs w:val="44"/>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致：福建省福化天辰气体有限公司</w:t>
      </w:r>
    </w:p>
    <w:p>
      <w:pPr>
        <w:snapToGrid w:val="0"/>
        <w:spacing w:line="58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我方为对福建省福化天辰气体有限公司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14:textFill>
            <w14:solidFill>
              <w14:schemeClr w14:val="tx1"/>
            </w14:solidFill>
          </w14:textFill>
        </w:rPr>
        <w:t>比选文件表示完全响应，遵照公告的要求，特此确认并承诺：</w:t>
      </w:r>
    </w:p>
    <w:p>
      <w:pPr>
        <w:snapToGrid w:val="0"/>
        <w:spacing w:line="5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t>、我方确认，我方已仔细阅读并研究了贵方的公告及其附件，我方完全熟悉其中的要求、条款和条件，并充分了解比选情况。</w:t>
      </w:r>
    </w:p>
    <w:p>
      <w:pPr>
        <w:snapToGrid w:val="0"/>
        <w:spacing w:line="5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r>
        <w:rPr>
          <w:rFonts w:hint="eastAsia"/>
          <w:color w:val="000000" w:themeColor="text1"/>
          <w:sz w:val="28"/>
          <w:szCs w:val="28"/>
          <w14:textFill>
            <w14:solidFill>
              <w14:schemeClr w14:val="tx1"/>
            </w14:solidFill>
          </w14:textFill>
        </w:rPr>
        <w:t>、我方确认：我方完全同意比选文件制定的交易规则。接受比选文件中所制定的评分标准。</w:t>
      </w:r>
    </w:p>
    <w:p>
      <w:pPr>
        <w:snapToGrid w:val="0"/>
        <w:spacing w:line="5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w:t>
      </w:r>
      <w:r>
        <w:rPr>
          <w:rFonts w:hint="eastAsia"/>
          <w:color w:val="000000" w:themeColor="text1"/>
          <w:sz w:val="28"/>
          <w:szCs w:val="28"/>
          <w14:textFill>
            <w14:solidFill>
              <w14:schemeClr w14:val="tx1"/>
            </w14:solidFill>
          </w14:textFill>
        </w:rPr>
        <w:t>、我方承诺：我方为投标所提供的材料均为真实、合法、完整。</w:t>
      </w:r>
    </w:p>
    <w:p>
      <w:pPr>
        <w:snapToGrid w:val="0"/>
        <w:spacing w:line="5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w:t>
      </w:r>
      <w:r>
        <w:rPr>
          <w:rFonts w:hint="eastAsia"/>
          <w:color w:val="000000" w:themeColor="text1"/>
          <w:sz w:val="28"/>
          <w:szCs w:val="28"/>
          <w14:textFill>
            <w14:solidFill>
              <w14:schemeClr w14:val="tx1"/>
            </w14:solidFill>
          </w14:textFill>
        </w:rPr>
        <w:t>、我方保证：我方确认，我方完全接受比选文件及附件合同的全部条款。自收到该项目中标通知次日起</w:t>
      </w:r>
      <w:r>
        <w:rPr>
          <w:color w:val="000000" w:themeColor="text1"/>
          <w:sz w:val="28"/>
          <w:szCs w:val="28"/>
          <w14:textFill>
            <w14:solidFill>
              <w14:schemeClr w14:val="tx1"/>
            </w14:solidFill>
          </w14:textFill>
        </w:rPr>
        <w:t>5</w:t>
      </w:r>
      <w:r>
        <w:rPr>
          <w:rFonts w:hint="eastAsia"/>
          <w:color w:val="000000" w:themeColor="text1"/>
          <w:sz w:val="28"/>
          <w:szCs w:val="28"/>
          <w14:textFill>
            <w14:solidFill>
              <w14:schemeClr w14:val="tx1"/>
            </w14:solidFill>
          </w14:textFill>
        </w:rPr>
        <w:t>个工作日内，我方将与福建省福化天辰气体有限公司签订</w:t>
      </w:r>
      <w:r>
        <w:rPr>
          <w:color w:val="00B050"/>
          <w:sz w:val="28"/>
          <w:szCs w:val="28"/>
          <w:u w:val="single"/>
        </w:rPr>
        <w:t>**********</w:t>
      </w:r>
      <w:r>
        <w:rPr>
          <w:rFonts w:hint="eastAsia"/>
          <w:color w:val="00B050"/>
          <w:sz w:val="28"/>
          <w:szCs w:val="28"/>
          <w:u w:val="single"/>
        </w:rPr>
        <w:t>项目</w:t>
      </w:r>
      <w:r>
        <w:rPr>
          <w:rFonts w:hint="eastAsia"/>
          <w:color w:val="000000" w:themeColor="text1"/>
          <w:sz w:val="28"/>
          <w:szCs w:val="28"/>
          <w14:textFill>
            <w14:solidFill>
              <w14:schemeClr w14:val="tx1"/>
            </w14:solidFill>
          </w14:textFill>
        </w:rPr>
        <w:t>采购合同，并在要求的时间内为我公司提供所购商品等。</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 我方保证：第一批货物（至少400件）交货时间为2</w:t>
      </w:r>
      <w:r>
        <w:rPr>
          <w:rFonts w:ascii="宋体" w:hAnsi="宋体"/>
          <w:color w:val="000000" w:themeColor="text1"/>
          <w:sz w:val="28"/>
          <w:szCs w:val="28"/>
          <w14:textFill>
            <w14:solidFill>
              <w14:schemeClr w14:val="tx1"/>
            </w14:solidFill>
          </w14:textFill>
        </w:rPr>
        <w:t>019年12</w:t>
      </w:r>
      <w:r>
        <w:rPr>
          <w:rFonts w:hint="eastAsia" w:ascii="宋体" w:hAnsi="宋体"/>
          <w:color w:val="000000" w:themeColor="text1"/>
          <w:sz w:val="28"/>
          <w:szCs w:val="28"/>
          <w14:textFill>
            <w14:solidFill>
              <w14:schemeClr w14:val="tx1"/>
            </w14:solidFill>
          </w14:textFill>
        </w:rPr>
        <w:t>月</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日前至少提前</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天，合同履行时若无兑现，违约金</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万元。</w:t>
      </w:r>
    </w:p>
    <w:p>
      <w:pPr>
        <w:snapToGrid w:val="0"/>
        <w:spacing w:line="580" w:lineRule="exact"/>
        <w:ind w:firstLine="280" w:firstLineChars="1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特此承诺</w:t>
      </w:r>
    </w:p>
    <w:p>
      <w:pPr>
        <w:snapToGrid w:val="0"/>
        <w:spacing w:line="580" w:lineRule="exact"/>
        <w:ind w:firstLine="280" w:firstLineChars="100"/>
        <w:rPr>
          <w:color w:val="000000" w:themeColor="text1"/>
          <w:sz w:val="28"/>
          <w:szCs w:val="28"/>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意向参选方（盖章）：</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法定代表人或委托代理人（签字）：</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地</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址：</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联系人：</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电</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话：</w:t>
      </w:r>
      <w:r>
        <w:rPr>
          <w:color w:val="000000" w:themeColor="text1"/>
          <w:sz w:val="28"/>
          <w:szCs w:val="28"/>
          <w14:textFill>
            <w14:solidFill>
              <w14:schemeClr w14:val="tx1"/>
            </w14:solidFill>
          </w14:textFill>
        </w:rPr>
        <w:t xml:space="preserve">                                 </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年</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color w:val="000000" w:themeColor="text1"/>
          <w:sz w:val="28"/>
          <w:szCs w:val="28"/>
          <w14:textFill>
            <w14:solidFill>
              <w14:schemeClr w14:val="tx1"/>
            </w14:solidFill>
          </w14:textFill>
        </w:rPr>
        <w:t xml:space="preserve">   </w:t>
      </w:r>
    </w:p>
    <w:p>
      <w:pPr>
        <w:jc w:val="center"/>
        <w:rPr>
          <w:b/>
          <w:sz w:val="44"/>
          <w:szCs w:val="44"/>
        </w:rPr>
      </w:pPr>
      <w:r>
        <w:rPr>
          <w:rFonts w:hint="eastAsia"/>
          <w:b/>
          <w:sz w:val="44"/>
          <w:szCs w:val="44"/>
        </w:rPr>
        <w:t>企业概况</w:t>
      </w:r>
    </w:p>
    <w:p>
      <w:pPr>
        <w:pStyle w:val="31"/>
        <w:spacing w:beforeLines="0" w:afterLines="0" w:line="580" w:lineRule="exact"/>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30"/>
        <w:spacing w:line="580" w:lineRule="exact"/>
        <w:jc w:val="center"/>
        <w:rPr>
          <w:color w:val="FF0000"/>
        </w:rP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pPr>
    </w:p>
    <w:p>
      <w:pPr>
        <w:pStyle w:val="30"/>
        <w:spacing w:line="580" w:lineRule="exact"/>
        <w:ind w:firstLine="723"/>
        <w:jc w:val="center"/>
        <w:rPr>
          <w:rFonts w:ascii="Times New Roman" w:hAnsi="Times New Roman"/>
          <w:b/>
          <w:bCs/>
          <w:kern w:val="2"/>
          <w:sz w:val="36"/>
          <w:szCs w:val="36"/>
        </w:rPr>
      </w:pPr>
    </w:p>
    <w:p>
      <w:pPr>
        <w:widowControl/>
        <w:adjustRightInd/>
        <w:spacing w:line="240" w:lineRule="auto"/>
        <w:jc w:val="center"/>
        <w:textAlignment w:val="auto"/>
        <w:rPr>
          <w:b/>
          <w:bCs/>
          <w:kern w:val="2"/>
          <w:sz w:val="36"/>
          <w:szCs w:val="36"/>
        </w:rPr>
      </w:pPr>
      <w:r>
        <w:rPr>
          <w:b/>
          <w:bCs/>
          <w:kern w:val="2"/>
          <w:sz w:val="36"/>
          <w:szCs w:val="36"/>
        </w:rPr>
        <w:br w:type="page"/>
      </w:r>
      <w:r>
        <w:rPr>
          <w:rFonts w:hint="eastAsia"/>
          <w:b/>
          <w:bCs/>
          <w:kern w:val="2"/>
          <w:sz w:val="44"/>
          <w:szCs w:val="44"/>
        </w:rPr>
        <w:t>业绩证明</w:t>
      </w:r>
    </w:p>
    <w:p>
      <w:pPr>
        <w:pStyle w:val="31"/>
        <w:spacing w:beforeLines="0" w:afterLines="0" w:line="580" w:lineRule="exact"/>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31"/>
        <w:spacing w:beforeLines="0" w:afterLines="0" w:line="580" w:lineRule="exact"/>
        <w:rPr>
          <w:rFonts w:cs="Times New Roman"/>
          <w:bCs w:val="0"/>
          <w:color w:val="4E6127"/>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ind w:firstLine="0" w:firstLineChars="0"/>
        <w:rPr>
          <w:rFonts w:hAnsi="Calibri" w:cs="Times New Roman"/>
          <w:bCs w:val="0"/>
          <w:color w:val="0000FF"/>
          <w:sz w:val="34"/>
          <w:szCs w:val="22"/>
          <w:lang w:eastAsia="zh-CN"/>
        </w:rPr>
      </w:pPr>
    </w:p>
    <w:p>
      <w:pPr>
        <w:widowControl/>
        <w:adjustRightInd/>
        <w:spacing w:line="240" w:lineRule="auto"/>
        <w:jc w:val="left"/>
        <w:textAlignment w:val="auto"/>
        <w:rPr>
          <w:b/>
          <w:bCs/>
          <w:sz w:val="36"/>
          <w:szCs w:val="36"/>
        </w:rPr>
      </w:pPr>
      <w:r>
        <w:rPr>
          <w:b/>
          <w:sz w:val="36"/>
          <w:szCs w:val="36"/>
        </w:rPr>
        <w:br w:type="page"/>
      </w:r>
    </w:p>
    <w:p>
      <w:pPr>
        <w:pStyle w:val="31"/>
        <w:spacing w:beforeLines="0" w:afterLines="0" w:line="580" w:lineRule="exact"/>
        <w:ind w:firstLine="0" w:firstLineChars="0"/>
        <w:jc w:val="center"/>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其 他</w:t>
      </w:r>
    </w:p>
    <w:p>
      <w:pPr>
        <w:pStyle w:val="31"/>
        <w:spacing w:beforeLines="0" w:afterLines="0" w:line="580" w:lineRule="exact"/>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（参选人认为须要提交的其他资料，如内容超过一页，可附页）</w:t>
      </w:r>
    </w:p>
    <w:p>
      <w:pPr>
        <w:pStyle w:val="30"/>
        <w:spacing w:line="580" w:lineRule="exact"/>
        <w:jc w:val="center"/>
        <w:rPr>
          <w:color w:val="FF0000"/>
          <w:kern w:val="2"/>
        </w:rPr>
      </w:pPr>
    </w:p>
    <w:p>
      <w:pPr>
        <w:pStyle w:val="30"/>
        <w:spacing w:line="580" w:lineRule="exact"/>
        <w:jc w:val="center"/>
        <w:rPr>
          <w:color w:val="0000FF"/>
          <w:kern w:val="2"/>
        </w:rPr>
      </w:pPr>
    </w:p>
    <w:p>
      <w:pPr>
        <w:pStyle w:val="30"/>
        <w:spacing w:line="580" w:lineRule="exact"/>
        <w:jc w:val="center"/>
        <w:rPr>
          <w:color w:val="0000FF"/>
          <w:kern w:val="2"/>
        </w:rPr>
      </w:pPr>
    </w:p>
    <w:p>
      <w:pPr>
        <w:pStyle w:val="30"/>
        <w:spacing w:line="580" w:lineRule="exact"/>
        <w:jc w:val="center"/>
        <w:rPr>
          <w:color w:val="0000FF"/>
          <w:kern w:val="2"/>
        </w:rPr>
      </w:pPr>
    </w:p>
    <w:p>
      <w:pPr>
        <w:pStyle w:val="30"/>
        <w:spacing w:line="580" w:lineRule="exact"/>
        <w:jc w:val="center"/>
        <w:rPr>
          <w:color w:val="0000FF"/>
          <w:kern w:val="2"/>
        </w:rPr>
      </w:pPr>
    </w:p>
    <w:p>
      <w:pPr>
        <w:pStyle w:val="30"/>
        <w:spacing w:line="580" w:lineRule="exact"/>
        <w:jc w:val="center"/>
        <w:rPr>
          <w:color w:val="0000FF"/>
          <w:kern w:val="2"/>
        </w:rPr>
      </w:pPr>
    </w:p>
    <w:bookmarkEnd w:id="14"/>
    <w:p>
      <w:pPr>
        <w:spacing w:line="580" w:lineRule="exact"/>
        <w:rPr>
          <w:rFonts w:ascii="宋体" w:hAnsi="宋体"/>
          <w:color w:val="000000" w:themeColor="text1"/>
          <w:sz w:val="28"/>
          <w:szCs w:val="28"/>
          <w14:textFill>
            <w14:solidFill>
              <w14:schemeClr w14:val="tx1"/>
            </w14:solidFill>
          </w14:textFill>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fldChar w:fldCharType="begin"/>
    </w:r>
    <w:r>
      <w:instrText xml:space="preserve">PAGE  \* Arabic  \* MERGEFORMAT</w:instrText>
    </w:r>
    <w:r>
      <w:fldChar w:fldCharType="separate"/>
    </w:r>
    <w:r>
      <w:rPr>
        <w:lang w:val="zh-CN"/>
      </w:rPr>
      <w:t>34</w:t>
    </w:r>
    <w:r>
      <w:fldChar w:fldCharType="end"/>
    </w:r>
    <w:r>
      <w:rPr>
        <w:lang w:val="zh-CN"/>
      </w:rPr>
      <w:t xml:space="preserve"> / </w:t>
    </w:r>
    <w:r>
      <w:fldChar w:fldCharType="begin"/>
    </w:r>
    <w:r>
      <w:instrText xml:space="preserve">NUMPAGES  \* Arabic  \* MERGEFORMAT</w:instrText>
    </w:r>
    <w:r>
      <w:fldChar w:fldCharType="separate"/>
    </w:r>
    <w:r>
      <w:rPr>
        <w:lang w:val="zh-CN"/>
      </w:rPr>
      <w:t>46</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color w:val="7030A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17F5"/>
    <w:rsid w:val="000031DA"/>
    <w:rsid w:val="00004244"/>
    <w:rsid w:val="0000555C"/>
    <w:rsid w:val="000069CB"/>
    <w:rsid w:val="000073D6"/>
    <w:rsid w:val="00007C6A"/>
    <w:rsid w:val="0001079B"/>
    <w:rsid w:val="000112CC"/>
    <w:rsid w:val="00011A55"/>
    <w:rsid w:val="00011BFA"/>
    <w:rsid w:val="00013598"/>
    <w:rsid w:val="0001429C"/>
    <w:rsid w:val="0001481F"/>
    <w:rsid w:val="00014F7B"/>
    <w:rsid w:val="00016FD8"/>
    <w:rsid w:val="00020288"/>
    <w:rsid w:val="00020B2E"/>
    <w:rsid w:val="00020CF6"/>
    <w:rsid w:val="00021704"/>
    <w:rsid w:val="00022D68"/>
    <w:rsid w:val="000247B1"/>
    <w:rsid w:val="00024D69"/>
    <w:rsid w:val="000259FE"/>
    <w:rsid w:val="00026F39"/>
    <w:rsid w:val="00033799"/>
    <w:rsid w:val="0003480C"/>
    <w:rsid w:val="00037323"/>
    <w:rsid w:val="00040CC0"/>
    <w:rsid w:val="00040EC1"/>
    <w:rsid w:val="00041830"/>
    <w:rsid w:val="0004378F"/>
    <w:rsid w:val="000439CD"/>
    <w:rsid w:val="000446E2"/>
    <w:rsid w:val="000447ED"/>
    <w:rsid w:val="00044B69"/>
    <w:rsid w:val="000476AC"/>
    <w:rsid w:val="00047E1C"/>
    <w:rsid w:val="000518A1"/>
    <w:rsid w:val="00051DEE"/>
    <w:rsid w:val="000528A4"/>
    <w:rsid w:val="000530B3"/>
    <w:rsid w:val="00054DA7"/>
    <w:rsid w:val="00055C62"/>
    <w:rsid w:val="00055DF7"/>
    <w:rsid w:val="00055EA6"/>
    <w:rsid w:val="0005778F"/>
    <w:rsid w:val="00057ADF"/>
    <w:rsid w:val="000600A5"/>
    <w:rsid w:val="00061BFC"/>
    <w:rsid w:val="0006353A"/>
    <w:rsid w:val="00064A2C"/>
    <w:rsid w:val="00065D6F"/>
    <w:rsid w:val="00066CF4"/>
    <w:rsid w:val="00066DD4"/>
    <w:rsid w:val="00067F39"/>
    <w:rsid w:val="00071116"/>
    <w:rsid w:val="00073ED3"/>
    <w:rsid w:val="0007427D"/>
    <w:rsid w:val="000760EA"/>
    <w:rsid w:val="000768A0"/>
    <w:rsid w:val="00076B89"/>
    <w:rsid w:val="00076ED7"/>
    <w:rsid w:val="000772DA"/>
    <w:rsid w:val="00080068"/>
    <w:rsid w:val="000836DE"/>
    <w:rsid w:val="00084CBB"/>
    <w:rsid w:val="00086FB7"/>
    <w:rsid w:val="00090CF2"/>
    <w:rsid w:val="000978E5"/>
    <w:rsid w:val="000A39E0"/>
    <w:rsid w:val="000A4C8B"/>
    <w:rsid w:val="000A7FEF"/>
    <w:rsid w:val="000B01B8"/>
    <w:rsid w:val="000B26F4"/>
    <w:rsid w:val="000B4ED8"/>
    <w:rsid w:val="000B4FA4"/>
    <w:rsid w:val="000C4F39"/>
    <w:rsid w:val="000C518E"/>
    <w:rsid w:val="000C5B24"/>
    <w:rsid w:val="000C7720"/>
    <w:rsid w:val="000D3A5C"/>
    <w:rsid w:val="000D5390"/>
    <w:rsid w:val="000D65B4"/>
    <w:rsid w:val="000D66E8"/>
    <w:rsid w:val="000E1804"/>
    <w:rsid w:val="000E2777"/>
    <w:rsid w:val="000E3821"/>
    <w:rsid w:val="000E691A"/>
    <w:rsid w:val="000F0563"/>
    <w:rsid w:val="000F08A8"/>
    <w:rsid w:val="000F30F1"/>
    <w:rsid w:val="000F4316"/>
    <w:rsid w:val="000F5007"/>
    <w:rsid w:val="000F53A8"/>
    <w:rsid w:val="001026F4"/>
    <w:rsid w:val="0010408B"/>
    <w:rsid w:val="00104C0E"/>
    <w:rsid w:val="00105083"/>
    <w:rsid w:val="00105F28"/>
    <w:rsid w:val="001060F3"/>
    <w:rsid w:val="00107C9E"/>
    <w:rsid w:val="001121EC"/>
    <w:rsid w:val="00115322"/>
    <w:rsid w:val="00116416"/>
    <w:rsid w:val="00120495"/>
    <w:rsid w:val="00125096"/>
    <w:rsid w:val="00126556"/>
    <w:rsid w:val="00131D8E"/>
    <w:rsid w:val="00133832"/>
    <w:rsid w:val="00133B32"/>
    <w:rsid w:val="001377D0"/>
    <w:rsid w:val="00140896"/>
    <w:rsid w:val="0014222E"/>
    <w:rsid w:val="001430DD"/>
    <w:rsid w:val="00146683"/>
    <w:rsid w:val="001468CD"/>
    <w:rsid w:val="0015042F"/>
    <w:rsid w:val="00151759"/>
    <w:rsid w:val="001519A6"/>
    <w:rsid w:val="00155735"/>
    <w:rsid w:val="0015622B"/>
    <w:rsid w:val="00156DA6"/>
    <w:rsid w:val="001573BD"/>
    <w:rsid w:val="00161144"/>
    <w:rsid w:val="00161F7C"/>
    <w:rsid w:val="00163134"/>
    <w:rsid w:val="00163A03"/>
    <w:rsid w:val="00164864"/>
    <w:rsid w:val="00170438"/>
    <w:rsid w:val="00171070"/>
    <w:rsid w:val="00172C2D"/>
    <w:rsid w:val="00172D39"/>
    <w:rsid w:val="00173BA8"/>
    <w:rsid w:val="00175AB5"/>
    <w:rsid w:val="001764F3"/>
    <w:rsid w:val="00176CF1"/>
    <w:rsid w:val="00176D46"/>
    <w:rsid w:val="00181A29"/>
    <w:rsid w:val="001846FF"/>
    <w:rsid w:val="00184832"/>
    <w:rsid w:val="00186248"/>
    <w:rsid w:val="00187934"/>
    <w:rsid w:val="001927F7"/>
    <w:rsid w:val="00194572"/>
    <w:rsid w:val="00194A14"/>
    <w:rsid w:val="00195175"/>
    <w:rsid w:val="001966DF"/>
    <w:rsid w:val="001A0835"/>
    <w:rsid w:val="001A1BAF"/>
    <w:rsid w:val="001A2E53"/>
    <w:rsid w:val="001A570F"/>
    <w:rsid w:val="001B2573"/>
    <w:rsid w:val="001B49F1"/>
    <w:rsid w:val="001B5578"/>
    <w:rsid w:val="001C00F4"/>
    <w:rsid w:val="001C0C4B"/>
    <w:rsid w:val="001C1B6D"/>
    <w:rsid w:val="001C224B"/>
    <w:rsid w:val="001C535E"/>
    <w:rsid w:val="001C6099"/>
    <w:rsid w:val="001C63DE"/>
    <w:rsid w:val="001D015D"/>
    <w:rsid w:val="001D1CD6"/>
    <w:rsid w:val="001D2EDD"/>
    <w:rsid w:val="001E07AA"/>
    <w:rsid w:val="001E11A3"/>
    <w:rsid w:val="001E63FE"/>
    <w:rsid w:val="001E7092"/>
    <w:rsid w:val="001E7F23"/>
    <w:rsid w:val="001F24EA"/>
    <w:rsid w:val="001F3772"/>
    <w:rsid w:val="001F5021"/>
    <w:rsid w:val="001F5986"/>
    <w:rsid w:val="001F76C6"/>
    <w:rsid w:val="002007B5"/>
    <w:rsid w:val="0020211B"/>
    <w:rsid w:val="00202919"/>
    <w:rsid w:val="0020487B"/>
    <w:rsid w:val="00205EB9"/>
    <w:rsid w:val="002060A4"/>
    <w:rsid w:val="002060E1"/>
    <w:rsid w:val="00211066"/>
    <w:rsid w:val="00212F36"/>
    <w:rsid w:val="002135F9"/>
    <w:rsid w:val="00214236"/>
    <w:rsid w:val="002151EE"/>
    <w:rsid w:val="00216911"/>
    <w:rsid w:val="002208E1"/>
    <w:rsid w:val="0022182C"/>
    <w:rsid w:val="0022368C"/>
    <w:rsid w:val="002245A8"/>
    <w:rsid w:val="00227F59"/>
    <w:rsid w:val="0023304B"/>
    <w:rsid w:val="0023432E"/>
    <w:rsid w:val="00234DB5"/>
    <w:rsid w:val="00237DC8"/>
    <w:rsid w:val="00240C25"/>
    <w:rsid w:val="00240FAF"/>
    <w:rsid w:val="00244BE2"/>
    <w:rsid w:val="002454BF"/>
    <w:rsid w:val="00245F30"/>
    <w:rsid w:val="0024659C"/>
    <w:rsid w:val="00246713"/>
    <w:rsid w:val="00246ED9"/>
    <w:rsid w:val="00252659"/>
    <w:rsid w:val="002609D1"/>
    <w:rsid w:val="00262779"/>
    <w:rsid w:val="00264424"/>
    <w:rsid w:val="00264C73"/>
    <w:rsid w:val="0026561D"/>
    <w:rsid w:val="002656A8"/>
    <w:rsid w:val="00270C94"/>
    <w:rsid w:val="00271353"/>
    <w:rsid w:val="002726BF"/>
    <w:rsid w:val="00272DFF"/>
    <w:rsid w:val="002759D2"/>
    <w:rsid w:val="00280AB6"/>
    <w:rsid w:val="00280E3B"/>
    <w:rsid w:val="00281672"/>
    <w:rsid w:val="00281B5F"/>
    <w:rsid w:val="0028305C"/>
    <w:rsid w:val="00283BA6"/>
    <w:rsid w:val="00285D6C"/>
    <w:rsid w:val="002913B6"/>
    <w:rsid w:val="00295A0E"/>
    <w:rsid w:val="00297CEA"/>
    <w:rsid w:val="002A0BEA"/>
    <w:rsid w:val="002A25E0"/>
    <w:rsid w:val="002A3001"/>
    <w:rsid w:val="002A3877"/>
    <w:rsid w:val="002A3B4F"/>
    <w:rsid w:val="002A5EB8"/>
    <w:rsid w:val="002A617F"/>
    <w:rsid w:val="002A6286"/>
    <w:rsid w:val="002A6DD4"/>
    <w:rsid w:val="002A7325"/>
    <w:rsid w:val="002A7F6C"/>
    <w:rsid w:val="002B225F"/>
    <w:rsid w:val="002B2582"/>
    <w:rsid w:val="002B4205"/>
    <w:rsid w:val="002B4414"/>
    <w:rsid w:val="002B6082"/>
    <w:rsid w:val="002B7AF6"/>
    <w:rsid w:val="002B7CF4"/>
    <w:rsid w:val="002C64A2"/>
    <w:rsid w:val="002C6CCA"/>
    <w:rsid w:val="002D0B46"/>
    <w:rsid w:val="002D19CB"/>
    <w:rsid w:val="002D2438"/>
    <w:rsid w:val="002D3505"/>
    <w:rsid w:val="002D60D7"/>
    <w:rsid w:val="002D66BE"/>
    <w:rsid w:val="002D6D2C"/>
    <w:rsid w:val="002D7F75"/>
    <w:rsid w:val="002E2832"/>
    <w:rsid w:val="002E48D0"/>
    <w:rsid w:val="002E4B11"/>
    <w:rsid w:val="002E78DC"/>
    <w:rsid w:val="002F02E6"/>
    <w:rsid w:val="002F03B8"/>
    <w:rsid w:val="002F0617"/>
    <w:rsid w:val="002F0B60"/>
    <w:rsid w:val="002F1D88"/>
    <w:rsid w:val="002F3C24"/>
    <w:rsid w:val="002F3F79"/>
    <w:rsid w:val="002F6B3A"/>
    <w:rsid w:val="003023BA"/>
    <w:rsid w:val="0030271D"/>
    <w:rsid w:val="003100AA"/>
    <w:rsid w:val="00311A51"/>
    <w:rsid w:val="003122E7"/>
    <w:rsid w:val="0031455F"/>
    <w:rsid w:val="0031682B"/>
    <w:rsid w:val="0031709B"/>
    <w:rsid w:val="003173CB"/>
    <w:rsid w:val="00322096"/>
    <w:rsid w:val="00323B95"/>
    <w:rsid w:val="00324D3D"/>
    <w:rsid w:val="003250FF"/>
    <w:rsid w:val="00326F0C"/>
    <w:rsid w:val="0033071B"/>
    <w:rsid w:val="003316D5"/>
    <w:rsid w:val="003323A8"/>
    <w:rsid w:val="00334054"/>
    <w:rsid w:val="0033485B"/>
    <w:rsid w:val="00335F79"/>
    <w:rsid w:val="003364F4"/>
    <w:rsid w:val="00336674"/>
    <w:rsid w:val="00337685"/>
    <w:rsid w:val="00337B1E"/>
    <w:rsid w:val="00337FAB"/>
    <w:rsid w:val="00341C49"/>
    <w:rsid w:val="00341D91"/>
    <w:rsid w:val="00344488"/>
    <w:rsid w:val="0034496C"/>
    <w:rsid w:val="00344DAF"/>
    <w:rsid w:val="00346C66"/>
    <w:rsid w:val="003470E5"/>
    <w:rsid w:val="0035056E"/>
    <w:rsid w:val="003508E0"/>
    <w:rsid w:val="00350EF4"/>
    <w:rsid w:val="003514A9"/>
    <w:rsid w:val="00351961"/>
    <w:rsid w:val="00351987"/>
    <w:rsid w:val="00355999"/>
    <w:rsid w:val="003575C2"/>
    <w:rsid w:val="00357E35"/>
    <w:rsid w:val="00360652"/>
    <w:rsid w:val="0036098D"/>
    <w:rsid w:val="00361904"/>
    <w:rsid w:val="0036362F"/>
    <w:rsid w:val="00363D6F"/>
    <w:rsid w:val="00364033"/>
    <w:rsid w:val="003644D1"/>
    <w:rsid w:val="00364898"/>
    <w:rsid w:val="00364F74"/>
    <w:rsid w:val="00366431"/>
    <w:rsid w:val="00372709"/>
    <w:rsid w:val="003727FF"/>
    <w:rsid w:val="00372EC0"/>
    <w:rsid w:val="003730D9"/>
    <w:rsid w:val="00373E70"/>
    <w:rsid w:val="0037570F"/>
    <w:rsid w:val="00377E8F"/>
    <w:rsid w:val="003815F9"/>
    <w:rsid w:val="00381A51"/>
    <w:rsid w:val="00381E05"/>
    <w:rsid w:val="00384218"/>
    <w:rsid w:val="00390078"/>
    <w:rsid w:val="00397F10"/>
    <w:rsid w:val="003A0BC9"/>
    <w:rsid w:val="003A1067"/>
    <w:rsid w:val="003A174E"/>
    <w:rsid w:val="003A2F3E"/>
    <w:rsid w:val="003A78E3"/>
    <w:rsid w:val="003B0ED7"/>
    <w:rsid w:val="003B103B"/>
    <w:rsid w:val="003B1359"/>
    <w:rsid w:val="003B1837"/>
    <w:rsid w:val="003B39EB"/>
    <w:rsid w:val="003B3EDB"/>
    <w:rsid w:val="003B4844"/>
    <w:rsid w:val="003B62B1"/>
    <w:rsid w:val="003B6CA2"/>
    <w:rsid w:val="003C2B85"/>
    <w:rsid w:val="003C49D1"/>
    <w:rsid w:val="003C4CA0"/>
    <w:rsid w:val="003C4F89"/>
    <w:rsid w:val="003C58CC"/>
    <w:rsid w:val="003C6BBC"/>
    <w:rsid w:val="003C6EA8"/>
    <w:rsid w:val="003C7330"/>
    <w:rsid w:val="003C79F9"/>
    <w:rsid w:val="003C7B3F"/>
    <w:rsid w:val="003D17BE"/>
    <w:rsid w:val="003D1ACB"/>
    <w:rsid w:val="003D2925"/>
    <w:rsid w:val="003D3401"/>
    <w:rsid w:val="003D57C8"/>
    <w:rsid w:val="003D73D1"/>
    <w:rsid w:val="003D7997"/>
    <w:rsid w:val="003D7B27"/>
    <w:rsid w:val="003E0343"/>
    <w:rsid w:val="003E0FC9"/>
    <w:rsid w:val="003E1F18"/>
    <w:rsid w:val="003E347A"/>
    <w:rsid w:val="003E7B14"/>
    <w:rsid w:val="003F2A8C"/>
    <w:rsid w:val="003F2E21"/>
    <w:rsid w:val="003F3B29"/>
    <w:rsid w:val="003F4C2D"/>
    <w:rsid w:val="003F7A2A"/>
    <w:rsid w:val="00400A4C"/>
    <w:rsid w:val="00404168"/>
    <w:rsid w:val="00406476"/>
    <w:rsid w:val="004079BC"/>
    <w:rsid w:val="00412DF9"/>
    <w:rsid w:val="00417E4D"/>
    <w:rsid w:val="00421CDB"/>
    <w:rsid w:val="004257BD"/>
    <w:rsid w:val="00426139"/>
    <w:rsid w:val="00426F35"/>
    <w:rsid w:val="004270DF"/>
    <w:rsid w:val="00430F38"/>
    <w:rsid w:val="004318AF"/>
    <w:rsid w:val="004318B7"/>
    <w:rsid w:val="0043195E"/>
    <w:rsid w:val="004368D1"/>
    <w:rsid w:val="00436A53"/>
    <w:rsid w:val="00436F72"/>
    <w:rsid w:val="00437F84"/>
    <w:rsid w:val="00440153"/>
    <w:rsid w:val="00442D68"/>
    <w:rsid w:val="0044379D"/>
    <w:rsid w:val="004439F5"/>
    <w:rsid w:val="0044407B"/>
    <w:rsid w:val="0044451E"/>
    <w:rsid w:val="00444585"/>
    <w:rsid w:val="004505DF"/>
    <w:rsid w:val="00452BAB"/>
    <w:rsid w:val="00452C56"/>
    <w:rsid w:val="00455E29"/>
    <w:rsid w:val="00456BD2"/>
    <w:rsid w:val="004579C1"/>
    <w:rsid w:val="0046002F"/>
    <w:rsid w:val="00462F12"/>
    <w:rsid w:val="00464C74"/>
    <w:rsid w:val="00464CC4"/>
    <w:rsid w:val="004663DE"/>
    <w:rsid w:val="00467C0C"/>
    <w:rsid w:val="00467CBC"/>
    <w:rsid w:val="00470491"/>
    <w:rsid w:val="00471C34"/>
    <w:rsid w:val="00472404"/>
    <w:rsid w:val="00473543"/>
    <w:rsid w:val="004742F2"/>
    <w:rsid w:val="004773C3"/>
    <w:rsid w:val="00480F8E"/>
    <w:rsid w:val="0048389D"/>
    <w:rsid w:val="004840C2"/>
    <w:rsid w:val="00484BD7"/>
    <w:rsid w:val="00487001"/>
    <w:rsid w:val="004911C1"/>
    <w:rsid w:val="00492858"/>
    <w:rsid w:val="0049343B"/>
    <w:rsid w:val="00496973"/>
    <w:rsid w:val="004974D0"/>
    <w:rsid w:val="00497514"/>
    <w:rsid w:val="00497B44"/>
    <w:rsid w:val="004A0498"/>
    <w:rsid w:val="004A16CF"/>
    <w:rsid w:val="004A17A8"/>
    <w:rsid w:val="004A3509"/>
    <w:rsid w:val="004A392A"/>
    <w:rsid w:val="004A6A82"/>
    <w:rsid w:val="004B1079"/>
    <w:rsid w:val="004B1BE7"/>
    <w:rsid w:val="004B3343"/>
    <w:rsid w:val="004B4D87"/>
    <w:rsid w:val="004B5BA7"/>
    <w:rsid w:val="004B5D4B"/>
    <w:rsid w:val="004B7188"/>
    <w:rsid w:val="004D3DDD"/>
    <w:rsid w:val="004D7753"/>
    <w:rsid w:val="004E0511"/>
    <w:rsid w:val="004E1056"/>
    <w:rsid w:val="004E1469"/>
    <w:rsid w:val="004E182C"/>
    <w:rsid w:val="004E22AA"/>
    <w:rsid w:val="004E2ED4"/>
    <w:rsid w:val="004E366E"/>
    <w:rsid w:val="004E3EC7"/>
    <w:rsid w:val="004E4AAF"/>
    <w:rsid w:val="004E4D84"/>
    <w:rsid w:val="004E5010"/>
    <w:rsid w:val="004E54AB"/>
    <w:rsid w:val="004F0468"/>
    <w:rsid w:val="004F15C7"/>
    <w:rsid w:val="004F1CDB"/>
    <w:rsid w:val="004F1E01"/>
    <w:rsid w:val="004F22EE"/>
    <w:rsid w:val="004F2B10"/>
    <w:rsid w:val="004F2E2D"/>
    <w:rsid w:val="004F3E7D"/>
    <w:rsid w:val="004F4048"/>
    <w:rsid w:val="004F4536"/>
    <w:rsid w:val="004F4781"/>
    <w:rsid w:val="004F47ED"/>
    <w:rsid w:val="004F6A78"/>
    <w:rsid w:val="004F7FA4"/>
    <w:rsid w:val="005001DB"/>
    <w:rsid w:val="00501E0E"/>
    <w:rsid w:val="00503348"/>
    <w:rsid w:val="00504661"/>
    <w:rsid w:val="00504B72"/>
    <w:rsid w:val="00504F10"/>
    <w:rsid w:val="00505D80"/>
    <w:rsid w:val="00505F43"/>
    <w:rsid w:val="0051308D"/>
    <w:rsid w:val="005130C1"/>
    <w:rsid w:val="00513198"/>
    <w:rsid w:val="00515B4E"/>
    <w:rsid w:val="00515D26"/>
    <w:rsid w:val="0052359E"/>
    <w:rsid w:val="00523EC0"/>
    <w:rsid w:val="00527DB1"/>
    <w:rsid w:val="00527FA6"/>
    <w:rsid w:val="0053089D"/>
    <w:rsid w:val="0053223B"/>
    <w:rsid w:val="00534AA0"/>
    <w:rsid w:val="00534EC7"/>
    <w:rsid w:val="00535EA5"/>
    <w:rsid w:val="00537299"/>
    <w:rsid w:val="00537568"/>
    <w:rsid w:val="00537CB2"/>
    <w:rsid w:val="00542A6A"/>
    <w:rsid w:val="0054327E"/>
    <w:rsid w:val="00547911"/>
    <w:rsid w:val="00552C82"/>
    <w:rsid w:val="0055375A"/>
    <w:rsid w:val="00554909"/>
    <w:rsid w:val="00554A97"/>
    <w:rsid w:val="0055688D"/>
    <w:rsid w:val="00557185"/>
    <w:rsid w:val="00565B41"/>
    <w:rsid w:val="00566BB5"/>
    <w:rsid w:val="005709C3"/>
    <w:rsid w:val="00570E8A"/>
    <w:rsid w:val="00570ED5"/>
    <w:rsid w:val="00576D7C"/>
    <w:rsid w:val="00577862"/>
    <w:rsid w:val="0058247C"/>
    <w:rsid w:val="00583742"/>
    <w:rsid w:val="005841A9"/>
    <w:rsid w:val="00585C3E"/>
    <w:rsid w:val="00586420"/>
    <w:rsid w:val="00586B66"/>
    <w:rsid w:val="0058761C"/>
    <w:rsid w:val="00590410"/>
    <w:rsid w:val="00591198"/>
    <w:rsid w:val="00592114"/>
    <w:rsid w:val="00594B29"/>
    <w:rsid w:val="00594C01"/>
    <w:rsid w:val="005A08B0"/>
    <w:rsid w:val="005A1A16"/>
    <w:rsid w:val="005A1FC4"/>
    <w:rsid w:val="005A277B"/>
    <w:rsid w:val="005A27D8"/>
    <w:rsid w:val="005A3C4E"/>
    <w:rsid w:val="005A7681"/>
    <w:rsid w:val="005B0A25"/>
    <w:rsid w:val="005B0D11"/>
    <w:rsid w:val="005B0D7F"/>
    <w:rsid w:val="005B3193"/>
    <w:rsid w:val="005B38B0"/>
    <w:rsid w:val="005B6568"/>
    <w:rsid w:val="005B7426"/>
    <w:rsid w:val="005B7F3E"/>
    <w:rsid w:val="005C2E97"/>
    <w:rsid w:val="005C3033"/>
    <w:rsid w:val="005C3722"/>
    <w:rsid w:val="005C48DD"/>
    <w:rsid w:val="005D0200"/>
    <w:rsid w:val="005D4932"/>
    <w:rsid w:val="005D7324"/>
    <w:rsid w:val="005E38C4"/>
    <w:rsid w:val="005E3F2E"/>
    <w:rsid w:val="005E70AE"/>
    <w:rsid w:val="005E7B9B"/>
    <w:rsid w:val="005F4180"/>
    <w:rsid w:val="005F484D"/>
    <w:rsid w:val="006000D3"/>
    <w:rsid w:val="00600A94"/>
    <w:rsid w:val="0060297C"/>
    <w:rsid w:val="00605218"/>
    <w:rsid w:val="0060525A"/>
    <w:rsid w:val="006053C8"/>
    <w:rsid w:val="00611522"/>
    <w:rsid w:val="0061348E"/>
    <w:rsid w:val="00613527"/>
    <w:rsid w:val="00614ABF"/>
    <w:rsid w:val="006157B6"/>
    <w:rsid w:val="006202EE"/>
    <w:rsid w:val="0062064F"/>
    <w:rsid w:val="00626534"/>
    <w:rsid w:val="00627592"/>
    <w:rsid w:val="00630410"/>
    <w:rsid w:val="00631DB0"/>
    <w:rsid w:val="006329B8"/>
    <w:rsid w:val="00633B54"/>
    <w:rsid w:val="00634278"/>
    <w:rsid w:val="006401AF"/>
    <w:rsid w:val="006404AE"/>
    <w:rsid w:val="006409A5"/>
    <w:rsid w:val="0064281E"/>
    <w:rsid w:val="00643583"/>
    <w:rsid w:val="00645CDE"/>
    <w:rsid w:val="00646DE8"/>
    <w:rsid w:val="00647630"/>
    <w:rsid w:val="00652BE3"/>
    <w:rsid w:val="00654024"/>
    <w:rsid w:val="00654EAE"/>
    <w:rsid w:val="006608FB"/>
    <w:rsid w:val="006609E5"/>
    <w:rsid w:val="00661747"/>
    <w:rsid w:val="00663502"/>
    <w:rsid w:val="00664DAA"/>
    <w:rsid w:val="0066506A"/>
    <w:rsid w:val="00665A5A"/>
    <w:rsid w:val="00670095"/>
    <w:rsid w:val="00672FBB"/>
    <w:rsid w:val="006739E8"/>
    <w:rsid w:val="0067435F"/>
    <w:rsid w:val="0067595A"/>
    <w:rsid w:val="00677121"/>
    <w:rsid w:val="006771B0"/>
    <w:rsid w:val="006774BB"/>
    <w:rsid w:val="006800A6"/>
    <w:rsid w:val="00680294"/>
    <w:rsid w:val="00680832"/>
    <w:rsid w:val="006815D3"/>
    <w:rsid w:val="00682340"/>
    <w:rsid w:val="0068329C"/>
    <w:rsid w:val="006902D4"/>
    <w:rsid w:val="006902E8"/>
    <w:rsid w:val="00690D53"/>
    <w:rsid w:val="0069519A"/>
    <w:rsid w:val="006B2790"/>
    <w:rsid w:val="006B3453"/>
    <w:rsid w:val="006B3E69"/>
    <w:rsid w:val="006B40CD"/>
    <w:rsid w:val="006B52DE"/>
    <w:rsid w:val="006B7531"/>
    <w:rsid w:val="006B765B"/>
    <w:rsid w:val="006C067D"/>
    <w:rsid w:val="006C0E86"/>
    <w:rsid w:val="006C1765"/>
    <w:rsid w:val="006C42B5"/>
    <w:rsid w:val="006C42D8"/>
    <w:rsid w:val="006C4815"/>
    <w:rsid w:val="006C58FB"/>
    <w:rsid w:val="006D05BE"/>
    <w:rsid w:val="006D0626"/>
    <w:rsid w:val="006D0DEC"/>
    <w:rsid w:val="006D17DD"/>
    <w:rsid w:val="006D20B6"/>
    <w:rsid w:val="006D2BBF"/>
    <w:rsid w:val="006D2F31"/>
    <w:rsid w:val="006E0222"/>
    <w:rsid w:val="006E1CBA"/>
    <w:rsid w:val="006E3339"/>
    <w:rsid w:val="006E7729"/>
    <w:rsid w:val="006E7F10"/>
    <w:rsid w:val="006F1498"/>
    <w:rsid w:val="006F4F06"/>
    <w:rsid w:val="006F6A34"/>
    <w:rsid w:val="00700F3A"/>
    <w:rsid w:val="007011FE"/>
    <w:rsid w:val="00707011"/>
    <w:rsid w:val="007070DF"/>
    <w:rsid w:val="007074A9"/>
    <w:rsid w:val="00710FD3"/>
    <w:rsid w:val="007128E6"/>
    <w:rsid w:val="00712DDE"/>
    <w:rsid w:val="007169AC"/>
    <w:rsid w:val="007170F0"/>
    <w:rsid w:val="007206A7"/>
    <w:rsid w:val="00722452"/>
    <w:rsid w:val="00723D1E"/>
    <w:rsid w:val="00723DEF"/>
    <w:rsid w:val="00724552"/>
    <w:rsid w:val="00724A9F"/>
    <w:rsid w:val="007257FE"/>
    <w:rsid w:val="007263D6"/>
    <w:rsid w:val="00727BFE"/>
    <w:rsid w:val="007308E3"/>
    <w:rsid w:val="00731391"/>
    <w:rsid w:val="00732ADD"/>
    <w:rsid w:val="00734CBE"/>
    <w:rsid w:val="007403F8"/>
    <w:rsid w:val="00740447"/>
    <w:rsid w:val="00740542"/>
    <w:rsid w:val="0074255F"/>
    <w:rsid w:val="00744A9B"/>
    <w:rsid w:val="007454A3"/>
    <w:rsid w:val="0074564C"/>
    <w:rsid w:val="00745C6E"/>
    <w:rsid w:val="00745DA7"/>
    <w:rsid w:val="00751FFF"/>
    <w:rsid w:val="0075275D"/>
    <w:rsid w:val="0075410F"/>
    <w:rsid w:val="007541F0"/>
    <w:rsid w:val="0075532C"/>
    <w:rsid w:val="0075628A"/>
    <w:rsid w:val="00756BFB"/>
    <w:rsid w:val="0076303E"/>
    <w:rsid w:val="00764A2C"/>
    <w:rsid w:val="007664B5"/>
    <w:rsid w:val="00766F6E"/>
    <w:rsid w:val="007670AE"/>
    <w:rsid w:val="00767EFD"/>
    <w:rsid w:val="00770580"/>
    <w:rsid w:val="007708A5"/>
    <w:rsid w:val="00771887"/>
    <w:rsid w:val="0077363A"/>
    <w:rsid w:val="00774FAD"/>
    <w:rsid w:val="00775371"/>
    <w:rsid w:val="00776A35"/>
    <w:rsid w:val="0078049E"/>
    <w:rsid w:val="0078201D"/>
    <w:rsid w:val="00783E71"/>
    <w:rsid w:val="00784A48"/>
    <w:rsid w:val="00786AF3"/>
    <w:rsid w:val="0079002D"/>
    <w:rsid w:val="007900A4"/>
    <w:rsid w:val="00791E1F"/>
    <w:rsid w:val="0079251C"/>
    <w:rsid w:val="00793FCC"/>
    <w:rsid w:val="007947DD"/>
    <w:rsid w:val="00796059"/>
    <w:rsid w:val="007960FB"/>
    <w:rsid w:val="00796B47"/>
    <w:rsid w:val="0079773F"/>
    <w:rsid w:val="00797EE2"/>
    <w:rsid w:val="007A2F3F"/>
    <w:rsid w:val="007A3174"/>
    <w:rsid w:val="007A3587"/>
    <w:rsid w:val="007B277E"/>
    <w:rsid w:val="007B310A"/>
    <w:rsid w:val="007B3D61"/>
    <w:rsid w:val="007B509E"/>
    <w:rsid w:val="007B5628"/>
    <w:rsid w:val="007B5F0F"/>
    <w:rsid w:val="007C09BC"/>
    <w:rsid w:val="007C0A7C"/>
    <w:rsid w:val="007C11D7"/>
    <w:rsid w:val="007C43CE"/>
    <w:rsid w:val="007C512E"/>
    <w:rsid w:val="007C67BE"/>
    <w:rsid w:val="007D5A31"/>
    <w:rsid w:val="007E047B"/>
    <w:rsid w:val="007E362E"/>
    <w:rsid w:val="007E4605"/>
    <w:rsid w:val="007E654C"/>
    <w:rsid w:val="007F386C"/>
    <w:rsid w:val="007F4055"/>
    <w:rsid w:val="007F449A"/>
    <w:rsid w:val="007F5900"/>
    <w:rsid w:val="007F61BB"/>
    <w:rsid w:val="0080316A"/>
    <w:rsid w:val="00804FE8"/>
    <w:rsid w:val="0080536F"/>
    <w:rsid w:val="00805C3F"/>
    <w:rsid w:val="00807C54"/>
    <w:rsid w:val="00811753"/>
    <w:rsid w:val="008117CA"/>
    <w:rsid w:val="00812316"/>
    <w:rsid w:val="00813096"/>
    <w:rsid w:val="008143DF"/>
    <w:rsid w:val="00814721"/>
    <w:rsid w:val="0081486E"/>
    <w:rsid w:val="00815262"/>
    <w:rsid w:val="00820AD1"/>
    <w:rsid w:val="00820EE8"/>
    <w:rsid w:val="00822BFE"/>
    <w:rsid w:val="00822CC7"/>
    <w:rsid w:val="0082416F"/>
    <w:rsid w:val="00827A8B"/>
    <w:rsid w:val="00831CAE"/>
    <w:rsid w:val="0083246D"/>
    <w:rsid w:val="00840029"/>
    <w:rsid w:val="0084359E"/>
    <w:rsid w:val="0084401D"/>
    <w:rsid w:val="00845B19"/>
    <w:rsid w:val="00847E48"/>
    <w:rsid w:val="00850AB9"/>
    <w:rsid w:val="00851175"/>
    <w:rsid w:val="00851EA3"/>
    <w:rsid w:val="00852C5B"/>
    <w:rsid w:val="00853204"/>
    <w:rsid w:val="00854D07"/>
    <w:rsid w:val="0085733B"/>
    <w:rsid w:val="00857EA3"/>
    <w:rsid w:val="0086046C"/>
    <w:rsid w:val="00860BB8"/>
    <w:rsid w:val="00860DC8"/>
    <w:rsid w:val="00870981"/>
    <w:rsid w:val="00870B82"/>
    <w:rsid w:val="0087223E"/>
    <w:rsid w:val="0087782C"/>
    <w:rsid w:val="0088056C"/>
    <w:rsid w:val="008824DB"/>
    <w:rsid w:val="00882962"/>
    <w:rsid w:val="0088301B"/>
    <w:rsid w:val="00885100"/>
    <w:rsid w:val="00891F6B"/>
    <w:rsid w:val="008926D3"/>
    <w:rsid w:val="00892B2D"/>
    <w:rsid w:val="00893355"/>
    <w:rsid w:val="00894FAC"/>
    <w:rsid w:val="00895C43"/>
    <w:rsid w:val="00896825"/>
    <w:rsid w:val="008A21A6"/>
    <w:rsid w:val="008A31B0"/>
    <w:rsid w:val="008A44B3"/>
    <w:rsid w:val="008A5C7E"/>
    <w:rsid w:val="008A6D52"/>
    <w:rsid w:val="008A723B"/>
    <w:rsid w:val="008B02A6"/>
    <w:rsid w:val="008B15A7"/>
    <w:rsid w:val="008B194F"/>
    <w:rsid w:val="008B26F0"/>
    <w:rsid w:val="008B64BF"/>
    <w:rsid w:val="008B689C"/>
    <w:rsid w:val="008B784A"/>
    <w:rsid w:val="008C08DF"/>
    <w:rsid w:val="008C2119"/>
    <w:rsid w:val="008C58DC"/>
    <w:rsid w:val="008C6102"/>
    <w:rsid w:val="008C7C01"/>
    <w:rsid w:val="008C7CCD"/>
    <w:rsid w:val="008D01D3"/>
    <w:rsid w:val="008D4F10"/>
    <w:rsid w:val="008D78B3"/>
    <w:rsid w:val="008E07D7"/>
    <w:rsid w:val="008E096C"/>
    <w:rsid w:val="008E0C8B"/>
    <w:rsid w:val="008E1C00"/>
    <w:rsid w:val="008E1F5F"/>
    <w:rsid w:val="008E3AFA"/>
    <w:rsid w:val="008E422B"/>
    <w:rsid w:val="008E4ADF"/>
    <w:rsid w:val="008E5279"/>
    <w:rsid w:val="008F23A3"/>
    <w:rsid w:val="008F2437"/>
    <w:rsid w:val="008F2C94"/>
    <w:rsid w:val="008F32E6"/>
    <w:rsid w:val="008F3E1F"/>
    <w:rsid w:val="0090293C"/>
    <w:rsid w:val="00902C95"/>
    <w:rsid w:val="00903708"/>
    <w:rsid w:val="00905B6B"/>
    <w:rsid w:val="00905CE1"/>
    <w:rsid w:val="00905EA2"/>
    <w:rsid w:val="00907179"/>
    <w:rsid w:val="009073DB"/>
    <w:rsid w:val="00907654"/>
    <w:rsid w:val="00912A20"/>
    <w:rsid w:val="009138D3"/>
    <w:rsid w:val="0091462F"/>
    <w:rsid w:val="00917E47"/>
    <w:rsid w:val="009205E6"/>
    <w:rsid w:val="00921959"/>
    <w:rsid w:val="00922940"/>
    <w:rsid w:val="00923340"/>
    <w:rsid w:val="0092769A"/>
    <w:rsid w:val="00927DD8"/>
    <w:rsid w:val="00930331"/>
    <w:rsid w:val="009316C8"/>
    <w:rsid w:val="009336E6"/>
    <w:rsid w:val="009345F3"/>
    <w:rsid w:val="00936272"/>
    <w:rsid w:val="00936883"/>
    <w:rsid w:val="00937581"/>
    <w:rsid w:val="00937C35"/>
    <w:rsid w:val="00942DE8"/>
    <w:rsid w:val="00946705"/>
    <w:rsid w:val="00946DA4"/>
    <w:rsid w:val="009528B3"/>
    <w:rsid w:val="0095425A"/>
    <w:rsid w:val="009545C8"/>
    <w:rsid w:val="009603C3"/>
    <w:rsid w:val="00962489"/>
    <w:rsid w:val="00962F20"/>
    <w:rsid w:val="00963830"/>
    <w:rsid w:val="00963C83"/>
    <w:rsid w:val="0096456A"/>
    <w:rsid w:val="00965477"/>
    <w:rsid w:val="009657E0"/>
    <w:rsid w:val="00970A0E"/>
    <w:rsid w:val="00970BE5"/>
    <w:rsid w:val="0097327B"/>
    <w:rsid w:val="00981CF3"/>
    <w:rsid w:val="0098216E"/>
    <w:rsid w:val="00982E1F"/>
    <w:rsid w:val="00983878"/>
    <w:rsid w:val="00984172"/>
    <w:rsid w:val="009854CC"/>
    <w:rsid w:val="009855E9"/>
    <w:rsid w:val="00990CC0"/>
    <w:rsid w:val="00991A00"/>
    <w:rsid w:val="00992CE9"/>
    <w:rsid w:val="00995289"/>
    <w:rsid w:val="009961EA"/>
    <w:rsid w:val="00997651"/>
    <w:rsid w:val="009A2982"/>
    <w:rsid w:val="009A5555"/>
    <w:rsid w:val="009A65AF"/>
    <w:rsid w:val="009A6869"/>
    <w:rsid w:val="009A6994"/>
    <w:rsid w:val="009A6B91"/>
    <w:rsid w:val="009A72C9"/>
    <w:rsid w:val="009A786B"/>
    <w:rsid w:val="009B0E99"/>
    <w:rsid w:val="009B17D3"/>
    <w:rsid w:val="009B3D1D"/>
    <w:rsid w:val="009B55D7"/>
    <w:rsid w:val="009B59E2"/>
    <w:rsid w:val="009C0985"/>
    <w:rsid w:val="009C1AC0"/>
    <w:rsid w:val="009C27B1"/>
    <w:rsid w:val="009C3FE9"/>
    <w:rsid w:val="009C41AB"/>
    <w:rsid w:val="009C64B3"/>
    <w:rsid w:val="009D04DA"/>
    <w:rsid w:val="009D0FC1"/>
    <w:rsid w:val="009D27FA"/>
    <w:rsid w:val="009D30A6"/>
    <w:rsid w:val="009D5E89"/>
    <w:rsid w:val="009D675D"/>
    <w:rsid w:val="009D74DB"/>
    <w:rsid w:val="009D7AEE"/>
    <w:rsid w:val="009E5019"/>
    <w:rsid w:val="009E7CB2"/>
    <w:rsid w:val="009F07D1"/>
    <w:rsid w:val="009F37F2"/>
    <w:rsid w:val="009F3828"/>
    <w:rsid w:val="009F49C0"/>
    <w:rsid w:val="009F5BFE"/>
    <w:rsid w:val="009F72A5"/>
    <w:rsid w:val="009F7C55"/>
    <w:rsid w:val="00A02C1F"/>
    <w:rsid w:val="00A03CBD"/>
    <w:rsid w:val="00A04CDD"/>
    <w:rsid w:val="00A063FE"/>
    <w:rsid w:val="00A0656A"/>
    <w:rsid w:val="00A067A4"/>
    <w:rsid w:val="00A06879"/>
    <w:rsid w:val="00A07459"/>
    <w:rsid w:val="00A07C83"/>
    <w:rsid w:val="00A11E83"/>
    <w:rsid w:val="00A13328"/>
    <w:rsid w:val="00A1389C"/>
    <w:rsid w:val="00A15955"/>
    <w:rsid w:val="00A16FD5"/>
    <w:rsid w:val="00A21706"/>
    <w:rsid w:val="00A246D5"/>
    <w:rsid w:val="00A24F76"/>
    <w:rsid w:val="00A25148"/>
    <w:rsid w:val="00A2633A"/>
    <w:rsid w:val="00A26EDC"/>
    <w:rsid w:val="00A26F53"/>
    <w:rsid w:val="00A2714D"/>
    <w:rsid w:val="00A314CF"/>
    <w:rsid w:val="00A31578"/>
    <w:rsid w:val="00A36693"/>
    <w:rsid w:val="00A36E75"/>
    <w:rsid w:val="00A403AC"/>
    <w:rsid w:val="00A4040E"/>
    <w:rsid w:val="00A41E9B"/>
    <w:rsid w:val="00A42C68"/>
    <w:rsid w:val="00A45773"/>
    <w:rsid w:val="00A45A4C"/>
    <w:rsid w:val="00A52EB6"/>
    <w:rsid w:val="00A57E62"/>
    <w:rsid w:val="00A60B97"/>
    <w:rsid w:val="00A61914"/>
    <w:rsid w:val="00A61D12"/>
    <w:rsid w:val="00A61DB2"/>
    <w:rsid w:val="00A63287"/>
    <w:rsid w:val="00A6511B"/>
    <w:rsid w:val="00A7009D"/>
    <w:rsid w:val="00A706D6"/>
    <w:rsid w:val="00A712DA"/>
    <w:rsid w:val="00A71672"/>
    <w:rsid w:val="00A7495C"/>
    <w:rsid w:val="00A76C37"/>
    <w:rsid w:val="00A80A21"/>
    <w:rsid w:val="00A81A57"/>
    <w:rsid w:val="00A81C73"/>
    <w:rsid w:val="00A81E00"/>
    <w:rsid w:val="00A826D3"/>
    <w:rsid w:val="00A83C74"/>
    <w:rsid w:val="00A86193"/>
    <w:rsid w:val="00A86721"/>
    <w:rsid w:val="00A8696B"/>
    <w:rsid w:val="00A87A2C"/>
    <w:rsid w:val="00A904EF"/>
    <w:rsid w:val="00A912AE"/>
    <w:rsid w:val="00A93AE4"/>
    <w:rsid w:val="00A947F6"/>
    <w:rsid w:val="00A94ED7"/>
    <w:rsid w:val="00A97015"/>
    <w:rsid w:val="00A9756D"/>
    <w:rsid w:val="00AA03A0"/>
    <w:rsid w:val="00AA10D4"/>
    <w:rsid w:val="00AA36BF"/>
    <w:rsid w:val="00AA5194"/>
    <w:rsid w:val="00AA5700"/>
    <w:rsid w:val="00AA7A63"/>
    <w:rsid w:val="00AB1EDC"/>
    <w:rsid w:val="00AB1FD9"/>
    <w:rsid w:val="00AB21D6"/>
    <w:rsid w:val="00AB2EC8"/>
    <w:rsid w:val="00AB3A1F"/>
    <w:rsid w:val="00AB5C01"/>
    <w:rsid w:val="00AC018A"/>
    <w:rsid w:val="00AC45FF"/>
    <w:rsid w:val="00AC5FF9"/>
    <w:rsid w:val="00AC7E15"/>
    <w:rsid w:val="00AD0678"/>
    <w:rsid w:val="00AD214A"/>
    <w:rsid w:val="00AD2777"/>
    <w:rsid w:val="00AD37D0"/>
    <w:rsid w:val="00AD3AEF"/>
    <w:rsid w:val="00AD5D4C"/>
    <w:rsid w:val="00AD6372"/>
    <w:rsid w:val="00AD6D62"/>
    <w:rsid w:val="00AE014E"/>
    <w:rsid w:val="00AE0D2F"/>
    <w:rsid w:val="00AE3CC2"/>
    <w:rsid w:val="00AE5F5D"/>
    <w:rsid w:val="00AE6CED"/>
    <w:rsid w:val="00AF0B7F"/>
    <w:rsid w:val="00AF0E36"/>
    <w:rsid w:val="00AF12F6"/>
    <w:rsid w:val="00AF1426"/>
    <w:rsid w:val="00AF27AE"/>
    <w:rsid w:val="00AF2ADB"/>
    <w:rsid w:val="00AF4732"/>
    <w:rsid w:val="00AF4CA5"/>
    <w:rsid w:val="00AF4D84"/>
    <w:rsid w:val="00AF4E48"/>
    <w:rsid w:val="00AF53C3"/>
    <w:rsid w:val="00AF5EAF"/>
    <w:rsid w:val="00AF703D"/>
    <w:rsid w:val="00AF76D7"/>
    <w:rsid w:val="00B0201A"/>
    <w:rsid w:val="00B04135"/>
    <w:rsid w:val="00B045EA"/>
    <w:rsid w:val="00B04822"/>
    <w:rsid w:val="00B1321D"/>
    <w:rsid w:val="00B14677"/>
    <w:rsid w:val="00B14B56"/>
    <w:rsid w:val="00B17102"/>
    <w:rsid w:val="00B21504"/>
    <w:rsid w:val="00B2313F"/>
    <w:rsid w:val="00B232FE"/>
    <w:rsid w:val="00B24CB4"/>
    <w:rsid w:val="00B25CF5"/>
    <w:rsid w:val="00B307AD"/>
    <w:rsid w:val="00B31D12"/>
    <w:rsid w:val="00B3242F"/>
    <w:rsid w:val="00B35038"/>
    <w:rsid w:val="00B35405"/>
    <w:rsid w:val="00B358D4"/>
    <w:rsid w:val="00B40203"/>
    <w:rsid w:val="00B41734"/>
    <w:rsid w:val="00B41B5D"/>
    <w:rsid w:val="00B46BFF"/>
    <w:rsid w:val="00B51AAF"/>
    <w:rsid w:val="00B529BC"/>
    <w:rsid w:val="00B54CA5"/>
    <w:rsid w:val="00B56B8D"/>
    <w:rsid w:val="00B57E04"/>
    <w:rsid w:val="00B57F7A"/>
    <w:rsid w:val="00B61486"/>
    <w:rsid w:val="00B61E6F"/>
    <w:rsid w:val="00B622D9"/>
    <w:rsid w:val="00B6264D"/>
    <w:rsid w:val="00B63B9D"/>
    <w:rsid w:val="00B63D40"/>
    <w:rsid w:val="00B64CCC"/>
    <w:rsid w:val="00B67643"/>
    <w:rsid w:val="00B709F4"/>
    <w:rsid w:val="00B70D34"/>
    <w:rsid w:val="00B71AC5"/>
    <w:rsid w:val="00B7409E"/>
    <w:rsid w:val="00B75ADB"/>
    <w:rsid w:val="00B801EF"/>
    <w:rsid w:val="00B81679"/>
    <w:rsid w:val="00B8236C"/>
    <w:rsid w:val="00B85917"/>
    <w:rsid w:val="00B86BE1"/>
    <w:rsid w:val="00B8774A"/>
    <w:rsid w:val="00B910E9"/>
    <w:rsid w:val="00B91323"/>
    <w:rsid w:val="00B94182"/>
    <w:rsid w:val="00B94267"/>
    <w:rsid w:val="00B94FF1"/>
    <w:rsid w:val="00B957E0"/>
    <w:rsid w:val="00B95BF4"/>
    <w:rsid w:val="00B95CA5"/>
    <w:rsid w:val="00BA1379"/>
    <w:rsid w:val="00BA1CD5"/>
    <w:rsid w:val="00BA30CF"/>
    <w:rsid w:val="00BA5C98"/>
    <w:rsid w:val="00BA79E0"/>
    <w:rsid w:val="00BB0E5B"/>
    <w:rsid w:val="00BB2A60"/>
    <w:rsid w:val="00BB3687"/>
    <w:rsid w:val="00BB445A"/>
    <w:rsid w:val="00BB7011"/>
    <w:rsid w:val="00BC029E"/>
    <w:rsid w:val="00BC17A5"/>
    <w:rsid w:val="00BC49E6"/>
    <w:rsid w:val="00BC61A9"/>
    <w:rsid w:val="00BC6E30"/>
    <w:rsid w:val="00BD043D"/>
    <w:rsid w:val="00BD062F"/>
    <w:rsid w:val="00BD29D6"/>
    <w:rsid w:val="00BD2A97"/>
    <w:rsid w:val="00BD61F6"/>
    <w:rsid w:val="00BD71B1"/>
    <w:rsid w:val="00BE1585"/>
    <w:rsid w:val="00BE2740"/>
    <w:rsid w:val="00BE2995"/>
    <w:rsid w:val="00BE33B4"/>
    <w:rsid w:val="00BE35C1"/>
    <w:rsid w:val="00BE6D7B"/>
    <w:rsid w:val="00BE6FCC"/>
    <w:rsid w:val="00BF00AC"/>
    <w:rsid w:val="00BF00AE"/>
    <w:rsid w:val="00BF03FA"/>
    <w:rsid w:val="00BF1A8B"/>
    <w:rsid w:val="00BF3ED4"/>
    <w:rsid w:val="00BF4ADA"/>
    <w:rsid w:val="00C00D32"/>
    <w:rsid w:val="00C01688"/>
    <w:rsid w:val="00C070E4"/>
    <w:rsid w:val="00C10096"/>
    <w:rsid w:val="00C14130"/>
    <w:rsid w:val="00C14628"/>
    <w:rsid w:val="00C14A79"/>
    <w:rsid w:val="00C16301"/>
    <w:rsid w:val="00C20F30"/>
    <w:rsid w:val="00C246C1"/>
    <w:rsid w:val="00C25768"/>
    <w:rsid w:val="00C267AA"/>
    <w:rsid w:val="00C3163B"/>
    <w:rsid w:val="00C355FB"/>
    <w:rsid w:val="00C36516"/>
    <w:rsid w:val="00C47875"/>
    <w:rsid w:val="00C50095"/>
    <w:rsid w:val="00C502E0"/>
    <w:rsid w:val="00C50F2F"/>
    <w:rsid w:val="00C53129"/>
    <w:rsid w:val="00C55C46"/>
    <w:rsid w:val="00C608C3"/>
    <w:rsid w:val="00C633D1"/>
    <w:rsid w:val="00C6621F"/>
    <w:rsid w:val="00C66C2B"/>
    <w:rsid w:val="00C7039C"/>
    <w:rsid w:val="00C71A2F"/>
    <w:rsid w:val="00C7254C"/>
    <w:rsid w:val="00C72ECE"/>
    <w:rsid w:val="00C743B3"/>
    <w:rsid w:val="00C75273"/>
    <w:rsid w:val="00C773C3"/>
    <w:rsid w:val="00C80E56"/>
    <w:rsid w:val="00C82900"/>
    <w:rsid w:val="00C8552D"/>
    <w:rsid w:val="00C87EC6"/>
    <w:rsid w:val="00C87FCA"/>
    <w:rsid w:val="00C900FE"/>
    <w:rsid w:val="00C91341"/>
    <w:rsid w:val="00C91A2C"/>
    <w:rsid w:val="00C91EA3"/>
    <w:rsid w:val="00C94C57"/>
    <w:rsid w:val="00CA37AF"/>
    <w:rsid w:val="00CA3EC8"/>
    <w:rsid w:val="00CA4151"/>
    <w:rsid w:val="00CA6D6A"/>
    <w:rsid w:val="00CA7AF2"/>
    <w:rsid w:val="00CB107A"/>
    <w:rsid w:val="00CB1C04"/>
    <w:rsid w:val="00CB2A95"/>
    <w:rsid w:val="00CB32C5"/>
    <w:rsid w:val="00CB4FBE"/>
    <w:rsid w:val="00CB52D2"/>
    <w:rsid w:val="00CB6FA0"/>
    <w:rsid w:val="00CC0D38"/>
    <w:rsid w:val="00CC16D5"/>
    <w:rsid w:val="00CC1C7B"/>
    <w:rsid w:val="00CC1E95"/>
    <w:rsid w:val="00CC1FF2"/>
    <w:rsid w:val="00CC213F"/>
    <w:rsid w:val="00CC369C"/>
    <w:rsid w:val="00CC5130"/>
    <w:rsid w:val="00CC74F5"/>
    <w:rsid w:val="00CD0265"/>
    <w:rsid w:val="00CD0460"/>
    <w:rsid w:val="00CD5597"/>
    <w:rsid w:val="00CE361A"/>
    <w:rsid w:val="00CE3A3B"/>
    <w:rsid w:val="00CE44C7"/>
    <w:rsid w:val="00CE4BFF"/>
    <w:rsid w:val="00CE4EFF"/>
    <w:rsid w:val="00CE6DF8"/>
    <w:rsid w:val="00CF3202"/>
    <w:rsid w:val="00D03674"/>
    <w:rsid w:val="00D05711"/>
    <w:rsid w:val="00D059D5"/>
    <w:rsid w:val="00D064E9"/>
    <w:rsid w:val="00D0785E"/>
    <w:rsid w:val="00D10927"/>
    <w:rsid w:val="00D10B27"/>
    <w:rsid w:val="00D11396"/>
    <w:rsid w:val="00D1450B"/>
    <w:rsid w:val="00D1479C"/>
    <w:rsid w:val="00D147EE"/>
    <w:rsid w:val="00D14D58"/>
    <w:rsid w:val="00D15524"/>
    <w:rsid w:val="00D15ED7"/>
    <w:rsid w:val="00D175FD"/>
    <w:rsid w:val="00D20873"/>
    <w:rsid w:val="00D21A19"/>
    <w:rsid w:val="00D22CEB"/>
    <w:rsid w:val="00D22DE2"/>
    <w:rsid w:val="00D23903"/>
    <w:rsid w:val="00D24169"/>
    <w:rsid w:val="00D24985"/>
    <w:rsid w:val="00D24995"/>
    <w:rsid w:val="00D254C4"/>
    <w:rsid w:val="00D27CAA"/>
    <w:rsid w:val="00D35671"/>
    <w:rsid w:val="00D35DE0"/>
    <w:rsid w:val="00D40726"/>
    <w:rsid w:val="00D44D42"/>
    <w:rsid w:val="00D4789E"/>
    <w:rsid w:val="00D47B08"/>
    <w:rsid w:val="00D50C05"/>
    <w:rsid w:val="00D52F78"/>
    <w:rsid w:val="00D56532"/>
    <w:rsid w:val="00D56A28"/>
    <w:rsid w:val="00D62A4B"/>
    <w:rsid w:val="00D62ED0"/>
    <w:rsid w:val="00D65435"/>
    <w:rsid w:val="00D66244"/>
    <w:rsid w:val="00D67212"/>
    <w:rsid w:val="00D70DE6"/>
    <w:rsid w:val="00D745E5"/>
    <w:rsid w:val="00D75EAD"/>
    <w:rsid w:val="00D80547"/>
    <w:rsid w:val="00D84283"/>
    <w:rsid w:val="00D8582F"/>
    <w:rsid w:val="00D871E4"/>
    <w:rsid w:val="00D872F5"/>
    <w:rsid w:val="00D90736"/>
    <w:rsid w:val="00D91C39"/>
    <w:rsid w:val="00D91F0A"/>
    <w:rsid w:val="00D92808"/>
    <w:rsid w:val="00D92909"/>
    <w:rsid w:val="00D92DAE"/>
    <w:rsid w:val="00D9337D"/>
    <w:rsid w:val="00D96319"/>
    <w:rsid w:val="00D966DE"/>
    <w:rsid w:val="00D97987"/>
    <w:rsid w:val="00DA0AB5"/>
    <w:rsid w:val="00DA0B7C"/>
    <w:rsid w:val="00DA18B8"/>
    <w:rsid w:val="00DA4B6B"/>
    <w:rsid w:val="00DA5374"/>
    <w:rsid w:val="00DA6CE6"/>
    <w:rsid w:val="00DA6FBB"/>
    <w:rsid w:val="00DA7B2C"/>
    <w:rsid w:val="00DA7B46"/>
    <w:rsid w:val="00DB292B"/>
    <w:rsid w:val="00DB4DF5"/>
    <w:rsid w:val="00DB76FC"/>
    <w:rsid w:val="00DC388A"/>
    <w:rsid w:val="00DC4219"/>
    <w:rsid w:val="00DC6EF7"/>
    <w:rsid w:val="00DC778D"/>
    <w:rsid w:val="00DC7DF8"/>
    <w:rsid w:val="00DE158C"/>
    <w:rsid w:val="00DE5134"/>
    <w:rsid w:val="00DE6CA5"/>
    <w:rsid w:val="00DE7C8F"/>
    <w:rsid w:val="00DF1FC3"/>
    <w:rsid w:val="00E00133"/>
    <w:rsid w:val="00E047B7"/>
    <w:rsid w:val="00E1359E"/>
    <w:rsid w:val="00E13680"/>
    <w:rsid w:val="00E13D7D"/>
    <w:rsid w:val="00E145CC"/>
    <w:rsid w:val="00E178F8"/>
    <w:rsid w:val="00E215E4"/>
    <w:rsid w:val="00E237CD"/>
    <w:rsid w:val="00E24455"/>
    <w:rsid w:val="00E266CF"/>
    <w:rsid w:val="00E26B56"/>
    <w:rsid w:val="00E279F0"/>
    <w:rsid w:val="00E27C6E"/>
    <w:rsid w:val="00E3072F"/>
    <w:rsid w:val="00E319A7"/>
    <w:rsid w:val="00E3524C"/>
    <w:rsid w:val="00E3540C"/>
    <w:rsid w:val="00E36B00"/>
    <w:rsid w:val="00E4135E"/>
    <w:rsid w:val="00E45D8E"/>
    <w:rsid w:val="00E46464"/>
    <w:rsid w:val="00E476C0"/>
    <w:rsid w:val="00E47A14"/>
    <w:rsid w:val="00E548ED"/>
    <w:rsid w:val="00E61A0C"/>
    <w:rsid w:val="00E63DF8"/>
    <w:rsid w:val="00E6478F"/>
    <w:rsid w:val="00E65523"/>
    <w:rsid w:val="00E66049"/>
    <w:rsid w:val="00E6618F"/>
    <w:rsid w:val="00E66379"/>
    <w:rsid w:val="00E67452"/>
    <w:rsid w:val="00E67F71"/>
    <w:rsid w:val="00E7255D"/>
    <w:rsid w:val="00E73582"/>
    <w:rsid w:val="00E74174"/>
    <w:rsid w:val="00E7618A"/>
    <w:rsid w:val="00E77D36"/>
    <w:rsid w:val="00E80C21"/>
    <w:rsid w:val="00E817B4"/>
    <w:rsid w:val="00E823BC"/>
    <w:rsid w:val="00E86AB0"/>
    <w:rsid w:val="00E90199"/>
    <w:rsid w:val="00E91B79"/>
    <w:rsid w:val="00E941C3"/>
    <w:rsid w:val="00E97DF9"/>
    <w:rsid w:val="00EA1F24"/>
    <w:rsid w:val="00EA200A"/>
    <w:rsid w:val="00EA2904"/>
    <w:rsid w:val="00EA5DC7"/>
    <w:rsid w:val="00EA5E57"/>
    <w:rsid w:val="00EA6A7F"/>
    <w:rsid w:val="00EA77D7"/>
    <w:rsid w:val="00EA7FBA"/>
    <w:rsid w:val="00EB0427"/>
    <w:rsid w:val="00EB29FD"/>
    <w:rsid w:val="00EB500C"/>
    <w:rsid w:val="00EB6759"/>
    <w:rsid w:val="00EB720A"/>
    <w:rsid w:val="00EC0445"/>
    <w:rsid w:val="00EC13D1"/>
    <w:rsid w:val="00EC21BE"/>
    <w:rsid w:val="00EC4972"/>
    <w:rsid w:val="00EC6580"/>
    <w:rsid w:val="00EC6B56"/>
    <w:rsid w:val="00EC6C4A"/>
    <w:rsid w:val="00EC6E5C"/>
    <w:rsid w:val="00ED0C38"/>
    <w:rsid w:val="00ED28D8"/>
    <w:rsid w:val="00ED500D"/>
    <w:rsid w:val="00EE394C"/>
    <w:rsid w:val="00EE3EBF"/>
    <w:rsid w:val="00EE4A70"/>
    <w:rsid w:val="00EE54BD"/>
    <w:rsid w:val="00EE6396"/>
    <w:rsid w:val="00EF0E9F"/>
    <w:rsid w:val="00EF1E09"/>
    <w:rsid w:val="00EF2311"/>
    <w:rsid w:val="00EF29D2"/>
    <w:rsid w:val="00EF569F"/>
    <w:rsid w:val="00F00E57"/>
    <w:rsid w:val="00F02C62"/>
    <w:rsid w:val="00F0331E"/>
    <w:rsid w:val="00F041C5"/>
    <w:rsid w:val="00F04F59"/>
    <w:rsid w:val="00F04F8C"/>
    <w:rsid w:val="00F06535"/>
    <w:rsid w:val="00F138E8"/>
    <w:rsid w:val="00F13ED2"/>
    <w:rsid w:val="00F174AF"/>
    <w:rsid w:val="00F17C5A"/>
    <w:rsid w:val="00F21306"/>
    <w:rsid w:val="00F24F25"/>
    <w:rsid w:val="00F2570A"/>
    <w:rsid w:val="00F308FF"/>
    <w:rsid w:val="00F33120"/>
    <w:rsid w:val="00F33471"/>
    <w:rsid w:val="00F362FB"/>
    <w:rsid w:val="00F41B5C"/>
    <w:rsid w:val="00F41E2F"/>
    <w:rsid w:val="00F4250C"/>
    <w:rsid w:val="00F42ECA"/>
    <w:rsid w:val="00F47945"/>
    <w:rsid w:val="00F47CA6"/>
    <w:rsid w:val="00F50929"/>
    <w:rsid w:val="00F50D84"/>
    <w:rsid w:val="00F564DA"/>
    <w:rsid w:val="00F57017"/>
    <w:rsid w:val="00F57E3C"/>
    <w:rsid w:val="00F62D3A"/>
    <w:rsid w:val="00F6302C"/>
    <w:rsid w:val="00F64BE8"/>
    <w:rsid w:val="00F65536"/>
    <w:rsid w:val="00F661D4"/>
    <w:rsid w:val="00F66B5F"/>
    <w:rsid w:val="00F67168"/>
    <w:rsid w:val="00F7235C"/>
    <w:rsid w:val="00F84A34"/>
    <w:rsid w:val="00F858B6"/>
    <w:rsid w:val="00F8609B"/>
    <w:rsid w:val="00F8794F"/>
    <w:rsid w:val="00F902F2"/>
    <w:rsid w:val="00F9076A"/>
    <w:rsid w:val="00F909F5"/>
    <w:rsid w:val="00F90FE5"/>
    <w:rsid w:val="00F9457C"/>
    <w:rsid w:val="00F96B16"/>
    <w:rsid w:val="00F96DEE"/>
    <w:rsid w:val="00F9795F"/>
    <w:rsid w:val="00FA20E7"/>
    <w:rsid w:val="00FA4BF2"/>
    <w:rsid w:val="00FA5902"/>
    <w:rsid w:val="00FA7E33"/>
    <w:rsid w:val="00FB08D5"/>
    <w:rsid w:val="00FB254F"/>
    <w:rsid w:val="00FB4730"/>
    <w:rsid w:val="00FB69FB"/>
    <w:rsid w:val="00FC0096"/>
    <w:rsid w:val="00FC21C2"/>
    <w:rsid w:val="00FC2E66"/>
    <w:rsid w:val="00FC38BF"/>
    <w:rsid w:val="00FC3A6E"/>
    <w:rsid w:val="00FC46BD"/>
    <w:rsid w:val="00FC5646"/>
    <w:rsid w:val="00FC7AA1"/>
    <w:rsid w:val="00FD01C5"/>
    <w:rsid w:val="00FD1435"/>
    <w:rsid w:val="00FD1D4A"/>
    <w:rsid w:val="00FD2982"/>
    <w:rsid w:val="00FD3DD2"/>
    <w:rsid w:val="00FD4D5B"/>
    <w:rsid w:val="00FD4FD8"/>
    <w:rsid w:val="00FD5765"/>
    <w:rsid w:val="00FD59B7"/>
    <w:rsid w:val="00FD662A"/>
    <w:rsid w:val="00FE0266"/>
    <w:rsid w:val="00FE65CF"/>
    <w:rsid w:val="00FE7B5E"/>
    <w:rsid w:val="00FF1F58"/>
    <w:rsid w:val="00FF24ED"/>
    <w:rsid w:val="00FF660C"/>
    <w:rsid w:val="00FF6EC8"/>
    <w:rsid w:val="01EC7911"/>
    <w:rsid w:val="01FF551C"/>
    <w:rsid w:val="035E27CA"/>
    <w:rsid w:val="04107A54"/>
    <w:rsid w:val="0449031A"/>
    <w:rsid w:val="045443BD"/>
    <w:rsid w:val="04B16EF6"/>
    <w:rsid w:val="05854DC4"/>
    <w:rsid w:val="08681E00"/>
    <w:rsid w:val="0C487612"/>
    <w:rsid w:val="0D0923B6"/>
    <w:rsid w:val="0D75630E"/>
    <w:rsid w:val="0D96085C"/>
    <w:rsid w:val="0E5977DC"/>
    <w:rsid w:val="0FC206C6"/>
    <w:rsid w:val="11433785"/>
    <w:rsid w:val="13161150"/>
    <w:rsid w:val="1598231E"/>
    <w:rsid w:val="15D90216"/>
    <w:rsid w:val="1687049B"/>
    <w:rsid w:val="1AD77459"/>
    <w:rsid w:val="1B6B3555"/>
    <w:rsid w:val="1BE57D45"/>
    <w:rsid w:val="1C2C1C19"/>
    <w:rsid w:val="1CF77281"/>
    <w:rsid w:val="1D453586"/>
    <w:rsid w:val="20BB3A0B"/>
    <w:rsid w:val="221128AF"/>
    <w:rsid w:val="241A0DC6"/>
    <w:rsid w:val="252953BF"/>
    <w:rsid w:val="25AD0714"/>
    <w:rsid w:val="25F802DF"/>
    <w:rsid w:val="277301E3"/>
    <w:rsid w:val="28024256"/>
    <w:rsid w:val="290A47C5"/>
    <w:rsid w:val="2B06791A"/>
    <w:rsid w:val="2C0F14C5"/>
    <w:rsid w:val="302C1A2B"/>
    <w:rsid w:val="317D1720"/>
    <w:rsid w:val="329503F7"/>
    <w:rsid w:val="32C63D22"/>
    <w:rsid w:val="33FA2A0C"/>
    <w:rsid w:val="34E631E2"/>
    <w:rsid w:val="34F72422"/>
    <w:rsid w:val="35BB5833"/>
    <w:rsid w:val="35CC0690"/>
    <w:rsid w:val="38255565"/>
    <w:rsid w:val="38C51630"/>
    <w:rsid w:val="3A150087"/>
    <w:rsid w:val="3A5824C0"/>
    <w:rsid w:val="3A5E3F49"/>
    <w:rsid w:val="3B471627"/>
    <w:rsid w:val="3B540F01"/>
    <w:rsid w:val="3D7E69C4"/>
    <w:rsid w:val="3E2C35FF"/>
    <w:rsid w:val="3EDE1AF6"/>
    <w:rsid w:val="40921F12"/>
    <w:rsid w:val="40AB35EE"/>
    <w:rsid w:val="42634915"/>
    <w:rsid w:val="427E6586"/>
    <w:rsid w:val="43F3113B"/>
    <w:rsid w:val="44391465"/>
    <w:rsid w:val="448E0332"/>
    <w:rsid w:val="44E149FE"/>
    <w:rsid w:val="456F451F"/>
    <w:rsid w:val="460A79EE"/>
    <w:rsid w:val="466A75B3"/>
    <w:rsid w:val="473B3D29"/>
    <w:rsid w:val="49924C68"/>
    <w:rsid w:val="4A0122C0"/>
    <w:rsid w:val="4A051F1F"/>
    <w:rsid w:val="4AC92695"/>
    <w:rsid w:val="4C20512A"/>
    <w:rsid w:val="4D4E6D08"/>
    <w:rsid w:val="4DBD6017"/>
    <w:rsid w:val="4DFA17A1"/>
    <w:rsid w:val="4E9D4E16"/>
    <w:rsid w:val="4F197D98"/>
    <w:rsid w:val="4F234A3E"/>
    <w:rsid w:val="4F9C6400"/>
    <w:rsid w:val="504725B4"/>
    <w:rsid w:val="507E2955"/>
    <w:rsid w:val="51964493"/>
    <w:rsid w:val="51CB5CD4"/>
    <w:rsid w:val="52296F7B"/>
    <w:rsid w:val="53345044"/>
    <w:rsid w:val="533B403C"/>
    <w:rsid w:val="54215D4B"/>
    <w:rsid w:val="55FF5E0A"/>
    <w:rsid w:val="56E616C7"/>
    <w:rsid w:val="571E14E4"/>
    <w:rsid w:val="59DE43C4"/>
    <w:rsid w:val="5DFA441D"/>
    <w:rsid w:val="5E2C1618"/>
    <w:rsid w:val="5F2C7D7F"/>
    <w:rsid w:val="5F6626DF"/>
    <w:rsid w:val="5FBA0DC7"/>
    <w:rsid w:val="6043124C"/>
    <w:rsid w:val="62D3799E"/>
    <w:rsid w:val="63610725"/>
    <w:rsid w:val="63D63026"/>
    <w:rsid w:val="64632AB2"/>
    <w:rsid w:val="64EF7C23"/>
    <w:rsid w:val="67713AA8"/>
    <w:rsid w:val="67744B46"/>
    <w:rsid w:val="69EA7E49"/>
    <w:rsid w:val="69F65269"/>
    <w:rsid w:val="6A2F6342"/>
    <w:rsid w:val="6AB1748B"/>
    <w:rsid w:val="6B1B2B39"/>
    <w:rsid w:val="6F3F520E"/>
    <w:rsid w:val="6FA05012"/>
    <w:rsid w:val="70D91762"/>
    <w:rsid w:val="713C2394"/>
    <w:rsid w:val="71786F16"/>
    <w:rsid w:val="72005011"/>
    <w:rsid w:val="749B4ADE"/>
    <w:rsid w:val="755361F9"/>
    <w:rsid w:val="77993916"/>
    <w:rsid w:val="79F91983"/>
    <w:rsid w:val="7A2C3DB9"/>
    <w:rsid w:val="7A463C5D"/>
    <w:rsid w:val="7BE61499"/>
    <w:rsid w:val="7DF45B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link w:val="17"/>
    <w:qFormat/>
    <w:uiPriority w:val="99"/>
    <w:pPr>
      <w:keepNext/>
      <w:keepLines/>
      <w:adjustRightInd/>
      <w:spacing w:before="340" w:after="330" w:line="578" w:lineRule="auto"/>
      <w:textAlignment w:val="auto"/>
      <w:outlineLvl w:val="0"/>
    </w:pPr>
    <w:rPr>
      <w:b/>
      <w:bCs/>
      <w:kern w:val="44"/>
      <w:sz w:val="44"/>
      <w:szCs w:val="44"/>
    </w:rPr>
  </w:style>
  <w:style w:type="paragraph" w:styleId="3">
    <w:name w:val="heading 2"/>
    <w:basedOn w:val="1"/>
    <w:next w:val="1"/>
    <w:link w:val="32"/>
    <w:semiHidden/>
    <w:unhideWhenUsed/>
    <w:qFormat/>
    <w:locked/>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ind w:firstLine="420" w:firstLineChars="200"/>
    </w:pPr>
    <w:rPr>
      <w:kern w:val="2"/>
      <w:sz w:val="21"/>
      <w:szCs w:val="24"/>
    </w:rPr>
  </w:style>
  <w:style w:type="paragraph" w:styleId="5">
    <w:name w:val="Plain Text"/>
    <w:basedOn w:val="1"/>
    <w:link w:val="18"/>
    <w:qFormat/>
    <w:uiPriority w:val="0"/>
    <w:rPr>
      <w:rFonts w:ascii="宋体" w:hAnsi="Courier New"/>
    </w:rPr>
  </w:style>
  <w:style w:type="paragraph" w:styleId="6">
    <w:name w:val="Date"/>
    <w:basedOn w:val="1"/>
    <w:next w:val="1"/>
    <w:link w:val="19"/>
    <w:qFormat/>
    <w:uiPriority w:val="99"/>
    <w:pPr>
      <w:ind w:left="100" w:leftChars="2500"/>
    </w:pPr>
  </w:style>
  <w:style w:type="paragraph" w:styleId="7">
    <w:name w:val="Balloon Text"/>
    <w:basedOn w:val="1"/>
    <w:link w:val="20"/>
    <w:qFormat/>
    <w:uiPriority w:val="99"/>
    <w:pPr>
      <w:spacing w:line="240" w:lineRule="auto"/>
    </w:pPr>
    <w:rPr>
      <w:sz w:val="18"/>
      <w:szCs w:val="18"/>
    </w:rPr>
  </w:style>
  <w:style w:type="paragraph" w:styleId="8">
    <w:name w:val="footer"/>
    <w:basedOn w:val="1"/>
    <w:link w:val="21"/>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toc 1"/>
    <w:basedOn w:val="1"/>
    <w:next w:val="1"/>
    <w:qFormat/>
    <w:locked/>
    <w:uiPriority w:val="39"/>
  </w:style>
  <w:style w:type="paragraph" w:styleId="11">
    <w:name w:val="Normal (Web)"/>
    <w:basedOn w:val="1"/>
    <w:unhideWhenUsed/>
    <w:qFormat/>
    <w:uiPriority w:val="99"/>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Strong"/>
    <w:basedOn w:val="14"/>
    <w:qFormat/>
    <w:locked/>
    <w:uiPriority w:val="22"/>
    <w:rPr>
      <w:b/>
      <w:b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标题 1 Char"/>
    <w:link w:val="2"/>
    <w:qFormat/>
    <w:locked/>
    <w:uiPriority w:val="99"/>
    <w:rPr>
      <w:rFonts w:ascii="Times New Roman" w:hAnsi="Times New Roman" w:eastAsia="宋体"/>
      <w:b/>
      <w:kern w:val="44"/>
      <w:sz w:val="44"/>
    </w:rPr>
  </w:style>
  <w:style w:type="character" w:customStyle="1" w:styleId="18">
    <w:name w:val="纯文本 Char"/>
    <w:link w:val="5"/>
    <w:qFormat/>
    <w:locked/>
    <w:uiPriority w:val="0"/>
    <w:rPr>
      <w:rFonts w:ascii="宋体" w:hAnsi="Courier New" w:eastAsia="宋体"/>
      <w:sz w:val="20"/>
    </w:rPr>
  </w:style>
  <w:style w:type="character" w:customStyle="1" w:styleId="19">
    <w:name w:val="日期 Char"/>
    <w:link w:val="6"/>
    <w:semiHidden/>
    <w:qFormat/>
    <w:locked/>
    <w:uiPriority w:val="99"/>
    <w:rPr>
      <w:rFonts w:ascii="Times New Roman" w:hAnsi="Times New Roman" w:eastAsia="宋体"/>
    </w:rPr>
  </w:style>
  <w:style w:type="character" w:customStyle="1" w:styleId="20">
    <w:name w:val="批注框文本 Char"/>
    <w:link w:val="7"/>
    <w:semiHidden/>
    <w:qFormat/>
    <w:locked/>
    <w:uiPriority w:val="99"/>
    <w:rPr>
      <w:rFonts w:ascii="Times New Roman" w:hAnsi="Times New Roman" w:eastAsia="宋体"/>
      <w:kern w:val="0"/>
      <w:sz w:val="18"/>
    </w:rPr>
  </w:style>
  <w:style w:type="character" w:customStyle="1" w:styleId="21">
    <w:name w:val="页脚 Char"/>
    <w:link w:val="8"/>
    <w:qFormat/>
    <w:locked/>
    <w:uiPriority w:val="99"/>
    <w:rPr>
      <w:rFonts w:ascii="Times New Roman" w:hAnsi="Times New Roman" w:eastAsia="宋体"/>
      <w:kern w:val="0"/>
      <w:sz w:val="18"/>
    </w:rPr>
  </w:style>
  <w:style w:type="character" w:customStyle="1" w:styleId="22">
    <w:name w:val="页眉 Char"/>
    <w:link w:val="9"/>
    <w:qFormat/>
    <w:locked/>
    <w:uiPriority w:val="99"/>
    <w:rPr>
      <w:rFonts w:ascii="Times New Roman" w:hAnsi="Times New Roman" w:eastAsia="宋体"/>
      <w:kern w:val="0"/>
      <w:sz w:val="18"/>
    </w:rPr>
  </w:style>
  <w:style w:type="paragraph" w:customStyle="1" w:styleId="23">
    <w:name w:val="正文文本缩进1"/>
    <w:basedOn w:val="1"/>
    <w:qFormat/>
    <w:uiPriority w:val="99"/>
    <w:pPr>
      <w:ind w:firstLine="630"/>
    </w:pPr>
    <w:rPr>
      <w:rFonts w:eastAsia="仿宋_GB2312"/>
      <w:sz w:val="24"/>
      <w:szCs w:val="24"/>
    </w:rPr>
  </w:style>
  <w:style w:type="paragraph" w:customStyle="1" w:styleId="24">
    <w:name w:val="列出段落1"/>
    <w:basedOn w:val="1"/>
    <w:qFormat/>
    <w:uiPriority w:val="99"/>
    <w:pPr>
      <w:adjustRightInd/>
      <w:spacing w:line="360" w:lineRule="auto"/>
      <w:ind w:left="425" w:firstLine="420" w:firstLineChars="200"/>
      <w:textAlignment w:val="auto"/>
    </w:pPr>
    <w:rPr>
      <w:rFonts w:ascii="Calibri" w:hAnsi="Calibri"/>
      <w:kern w:val="2"/>
      <w:sz w:val="21"/>
      <w:szCs w:val="22"/>
    </w:rPr>
  </w:style>
  <w:style w:type="table" w:customStyle="1" w:styleId="25">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6">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27">
    <w:name w:val="List Paragraph"/>
    <w:basedOn w:val="1"/>
    <w:qFormat/>
    <w:uiPriority w:val="99"/>
    <w:pPr>
      <w:ind w:firstLine="420" w:firstLineChars="200"/>
    </w:pPr>
  </w:style>
  <w:style w:type="table" w:customStyle="1" w:styleId="28">
    <w:name w:val="网格型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9">
    <w:name w:val="网格型4"/>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31">
    <w:name w:val="文档正文"/>
    <w:basedOn w:val="1"/>
    <w:qFormat/>
    <w:uiPriority w:val="0"/>
    <w:pPr>
      <w:autoSpaceDE w:val="0"/>
      <w:autoSpaceDN w:val="0"/>
      <w:adjustRightInd/>
      <w:spacing w:beforeLines="50" w:afterLines="50" w:line="360" w:lineRule="auto"/>
      <w:ind w:firstLine="560" w:firstLineChars="200"/>
      <w:jc w:val="left"/>
      <w:textAlignment w:val="auto"/>
    </w:pPr>
    <w:rPr>
      <w:rFonts w:ascii="宋体" w:hAnsi="宋体" w:cs="Arial"/>
      <w:bCs/>
      <w:sz w:val="28"/>
      <w:szCs w:val="28"/>
      <w:lang w:eastAsia="en-US"/>
    </w:rPr>
  </w:style>
  <w:style w:type="character" w:customStyle="1" w:styleId="32">
    <w:name w:val="标题 2 Char"/>
    <w:basedOn w:val="14"/>
    <w:link w:val="3"/>
    <w:semiHidden/>
    <w:qFormat/>
    <w:uiPriority w:val="0"/>
    <w:rPr>
      <w:rFonts w:asciiTheme="majorHAnsi" w:hAnsiTheme="majorHAnsi" w:eastAsiaTheme="majorEastAsia" w:cstheme="majorBidi"/>
      <w:b/>
      <w:bCs/>
      <w:sz w:val="32"/>
      <w:szCs w:val="32"/>
    </w:rPr>
  </w:style>
  <w:style w:type="paragraph" w:customStyle="1" w:styleId="3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4">
    <w:name w:val="font11"/>
    <w:basedOn w:val="14"/>
    <w:qFormat/>
    <w:uiPriority w:val="0"/>
    <w:rPr>
      <w:rFonts w:hint="eastAsia" w:ascii="宋体" w:hAnsi="宋体" w:eastAsia="宋体" w:cs="宋体"/>
      <w:color w:val="000000"/>
      <w:sz w:val="20"/>
      <w:szCs w:val="20"/>
      <w:u w:val="none"/>
    </w:rPr>
  </w:style>
  <w:style w:type="character" w:customStyle="1" w:styleId="35">
    <w:name w:val="font01"/>
    <w:basedOn w:val="14"/>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EFF90-0C9C-419B-BAC0-B4B9954EAD5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2391</Words>
  <Characters>13630</Characters>
  <Lines>113</Lines>
  <Paragraphs>31</Paragraphs>
  <TotalTime>19</TotalTime>
  <ScaleCrop>false</ScaleCrop>
  <LinksUpToDate>false</LinksUpToDate>
  <CharactersWithSpaces>15990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2019-08-30T05:53:00Z</dcterms:created>
  <dc:creator>林哲宇</dc:creator>
  <cp:lastModifiedBy>FHQT</cp:lastModifiedBy>
  <cp:lastPrinted>2019-09-04T05:24:00Z</cp:lastPrinted>
  <dcterms:modified xsi:type="dcterms:W3CDTF">2019-10-10T23:52:04Z</dcterms:modified>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