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468" w:beforeLines="150" w:after="0" w:afterLines="0" w:line="24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公开比选公告</w:t>
      </w:r>
    </w:p>
    <w:p>
      <w:pPr>
        <w:spacing w:before="156" w:beforeLines="50"/>
        <w:ind w:firstLine="2880" w:firstLineChars="1200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LJ-SB-2019-0013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条件</w:t>
      </w:r>
    </w:p>
    <w:p>
      <w:pPr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福</w:t>
      </w:r>
      <w:r>
        <w:rPr>
          <w:rFonts w:hint="eastAsia" w:ascii="宋体" w:hAnsi="宋体"/>
          <w:sz w:val="24"/>
        </w:rPr>
        <w:t>建湄洲湾氯碱工业有限公司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丙烯球罐</w:t>
      </w: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B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台全面检验及搭架打磨防腐项目</w:t>
      </w:r>
      <w:r>
        <w:rPr>
          <w:rFonts w:hint="eastAsia" w:ascii="宋体" w:hAnsi="宋体"/>
          <w:sz w:val="24"/>
        </w:rPr>
        <w:t>建设资金为自筹和银行贷款，本招比选项目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</w:rPr>
        <w:t>施工工程，招比选人为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丙烯球罐</w:t>
      </w: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B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台全面检验及搭架打磨防腐项目</w:t>
      </w:r>
      <w:r>
        <w:rPr>
          <w:rFonts w:hint="eastAsia" w:ascii="宋体" w:hAnsi="宋体"/>
          <w:sz w:val="24"/>
        </w:rPr>
        <w:t>施工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该项目已具备招比选条件，现对该项目的施工进行</w:t>
      </w:r>
      <w:r>
        <w:rPr>
          <w:rFonts w:hint="eastAsia" w:ascii="宋体" w:hAnsi="宋体"/>
          <w:sz w:val="24"/>
          <w:lang w:val="en-US" w:eastAsia="zh-CN"/>
        </w:rPr>
        <w:t>公开</w:t>
      </w:r>
      <w:r>
        <w:rPr>
          <w:rFonts w:hint="eastAsia" w:ascii="宋体" w:hAnsi="宋体"/>
          <w:sz w:val="24"/>
        </w:rPr>
        <w:t>比选。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项目概况和</w:t>
      </w:r>
      <w:r>
        <w:rPr>
          <w:rFonts w:hint="eastAsia" w:ascii="宋体" w:hAnsi="宋体"/>
          <w:b/>
          <w:sz w:val="24"/>
        </w:rPr>
        <w:t>招比选</w:t>
      </w:r>
      <w:r>
        <w:rPr>
          <w:rFonts w:ascii="宋体" w:hAnsi="宋体"/>
          <w:b/>
          <w:sz w:val="24"/>
        </w:rPr>
        <w:t>范围</w:t>
      </w:r>
      <w:bookmarkStart w:id="0" w:name="_GoBack"/>
      <w:bookmarkEnd w:id="0"/>
    </w:p>
    <w:p>
      <w:pPr>
        <w:widowControl/>
        <w:spacing w:line="5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2.1建设地点：</w:t>
      </w:r>
      <w:r>
        <w:rPr>
          <w:rFonts w:hint="eastAsia" w:ascii="宋体" w:hAnsi="宋体"/>
          <w:spacing w:val="-6"/>
          <w:sz w:val="24"/>
          <w:u w:val="single"/>
        </w:rPr>
        <w:t>泉州市泉港区</w:t>
      </w:r>
      <w:r>
        <w:rPr>
          <w:rFonts w:hint="eastAsia" w:ascii="宋体" w:hAnsi="宋体"/>
          <w:spacing w:val="-6"/>
          <w:sz w:val="24"/>
          <w:u w:val="single"/>
          <w:lang w:val="en-US" w:eastAsia="zh-CN"/>
        </w:rPr>
        <w:t>南山北路1137号</w:t>
      </w:r>
      <w:r>
        <w:rPr>
          <w:rFonts w:ascii="宋体" w:hAnsi="宋体"/>
          <w:spacing w:val="-6"/>
          <w:sz w:val="24"/>
        </w:rPr>
        <w:t>；</w:t>
      </w:r>
    </w:p>
    <w:p>
      <w:pPr>
        <w:pStyle w:val="9"/>
        <w:spacing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2.2工程建设规模：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Cs w:val="21"/>
          <w:highlight w:val="none"/>
        </w:rPr>
      </w:pPr>
      <w:r>
        <w:rPr>
          <w:rFonts w:ascii="宋体" w:hAnsi="宋体"/>
          <w:sz w:val="24"/>
        </w:rPr>
        <w:t>2.3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范围和内容：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丙烯球罐</w:t>
      </w:r>
      <w:r>
        <w:rPr>
          <w:rFonts w:hint="eastAsia"/>
          <w:b/>
          <w:bCs w:val="0"/>
          <w:sz w:val="24"/>
          <w:szCs w:val="24"/>
          <w:u w:val="single"/>
          <w:lang w:val="en-US" w:eastAsia="zh-CN"/>
        </w:rPr>
        <w:t>B</w:t>
      </w:r>
      <w:r>
        <w:rPr>
          <w:rFonts w:hint="default"/>
          <w:b/>
          <w:bCs w:val="0"/>
          <w:sz w:val="24"/>
          <w:szCs w:val="24"/>
          <w:u w:val="single"/>
          <w:lang w:eastAsia="zh-CN"/>
        </w:rPr>
        <w:t>台全面检验及搭架打磨防腐项目</w:t>
      </w:r>
      <w:r>
        <w:rPr>
          <w:rFonts w:hint="eastAsia" w:ascii="宋体" w:hAnsi="宋体" w:cs="宋体"/>
          <w:szCs w:val="21"/>
        </w:rPr>
        <w:t>施工工程</w:t>
      </w:r>
      <w:r>
        <w:rPr>
          <w:rFonts w:hint="eastAsia" w:ascii="宋体" w:hAnsi="宋体" w:cs="宋体"/>
          <w:szCs w:val="21"/>
          <w:u w:val="single"/>
        </w:rPr>
        <w:t>，</w:t>
      </w:r>
      <w:r>
        <w:rPr>
          <w:rFonts w:hint="eastAsia" w:ascii="宋体" w:hAnsi="宋体" w:cs="宋体"/>
          <w:bCs/>
          <w:szCs w:val="21"/>
          <w:u w:val="single"/>
        </w:rPr>
        <w:t>具体详见招比选人招比选时</w:t>
      </w:r>
      <w:r>
        <w:rPr>
          <w:rFonts w:hint="eastAsia" w:ascii="宋体" w:hAnsi="宋体" w:cs="宋体"/>
          <w:bCs/>
          <w:szCs w:val="21"/>
          <w:highlight w:val="none"/>
          <w:u w:val="single"/>
        </w:rPr>
        <w:t>提供的</w:t>
      </w:r>
      <w:r>
        <w:rPr>
          <w:rFonts w:hint="eastAsia" w:ascii="宋体" w:hAnsi="宋体" w:cs="宋体"/>
          <w:bCs/>
          <w:szCs w:val="21"/>
          <w:highlight w:val="none"/>
          <w:u w:val="single"/>
          <w:lang w:val="en-US" w:eastAsia="zh-CN"/>
        </w:rPr>
        <w:t>施工说明《搭架、打磨处理、除锈及涂漆等说明》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2.4工期要求：</w:t>
      </w:r>
      <w:r>
        <w:rPr>
          <w:rFonts w:hint="eastAsia" w:ascii="宋体" w:hAnsi="宋体"/>
          <w:sz w:val="24"/>
          <w:lang w:val="en-US" w:eastAsia="zh-CN"/>
        </w:rPr>
        <w:t>45</w:t>
      </w:r>
      <w:r>
        <w:rPr>
          <w:rFonts w:hint="eastAsia" w:ascii="宋体" w:hAnsi="宋体"/>
          <w:sz w:val="24"/>
        </w:rPr>
        <w:t>日历天。</w:t>
      </w:r>
    </w:p>
    <w:p>
      <w:pPr>
        <w:widowControl/>
        <w:spacing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2.5工程质量要求：</w:t>
      </w:r>
      <w:r>
        <w:rPr>
          <w:rFonts w:hint="eastAsia" w:ascii="宋体" w:hAnsi="宋体"/>
          <w:sz w:val="24"/>
          <w:u w:val="single"/>
        </w:rPr>
        <w:t>符合《工程施工质量验收规范》合格标准。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</w:t>
      </w:r>
      <w:r>
        <w:rPr>
          <w:rFonts w:ascii="宋体" w:hAnsi="宋体"/>
          <w:b/>
          <w:sz w:val="24"/>
        </w:rPr>
        <w:t>人资格要求及审查办法</w:t>
      </w:r>
    </w:p>
    <w:p>
      <w:pPr>
        <w:widowControl/>
        <w:spacing w:line="540" w:lineRule="exact"/>
        <w:ind w:firstLine="480" w:firstLineChars="200"/>
        <w:rPr>
          <w:rFonts w:ascii="宋体" w:hAnsi="宋体"/>
          <w:sz w:val="24"/>
          <w:highlight w:val="yellow"/>
        </w:rPr>
      </w:pPr>
      <w:r>
        <w:rPr>
          <w:rFonts w:ascii="宋体" w:hAnsi="宋体"/>
          <w:sz w:val="24"/>
        </w:rPr>
        <w:t>3.1本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项目要求</w:t>
      </w:r>
      <w:r>
        <w:rPr>
          <w:rFonts w:hint="eastAsia" w:ascii="宋体" w:hAnsi="宋体"/>
          <w:sz w:val="24"/>
        </w:rPr>
        <w:t>参选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应</w:t>
      </w:r>
      <w:r>
        <w:rPr>
          <w:rFonts w:hint="eastAsia"/>
          <w:b/>
          <w:bCs/>
          <w:sz w:val="24"/>
          <w:szCs w:val="24"/>
          <w:u w:val="single" w:color="auto"/>
          <w:lang w:val="en-US" w:eastAsia="zh-CN"/>
        </w:rPr>
        <w:t>应具有国家或省(市)认证单位认可的专业资质（脚手架搭设施工资质、设备防腐资质等）</w:t>
      </w:r>
      <w:r>
        <w:rPr>
          <w:rFonts w:hint="eastAsia" w:ascii="宋体" w:hAnsi="宋体" w:cs="宋体"/>
          <w:b/>
          <w:sz w:val="28"/>
          <w:szCs w:val="28"/>
          <w:u w:val="single"/>
        </w:rPr>
        <w:t>，</w:t>
      </w:r>
      <w:r>
        <w:rPr>
          <w:rFonts w:hint="eastAsia" w:ascii="宋体" w:hAnsi="宋体" w:cs="宋体"/>
          <w:b/>
          <w:sz w:val="28"/>
          <w:szCs w:val="28"/>
          <w:highlight w:val="none"/>
          <w:u w:val="single"/>
        </w:rPr>
        <w:t>并具备有效的《施工企业安全生产许可证》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32" w:firstLineChars="1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项目</w:t>
      </w:r>
      <w:r>
        <w:rPr>
          <w:rFonts w:hint="eastAsia" w:ascii="宋体" w:hAnsi="宋体"/>
          <w:b/>
          <w:i/>
          <w:sz w:val="24"/>
          <w:u w:val="single"/>
        </w:rPr>
        <w:t xml:space="preserve"> 不</w:t>
      </w:r>
      <w:r>
        <w:rPr>
          <w:rFonts w:ascii="宋体" w:hAnsi="宋体"/>
          <w:b/>
          <w:i/>
          <w:sz w:val="24"/>
          <w:u w:val="single"/>
        </w:rPr>
        <w:t>接受</w:t>
      </w:r>
      <w:r>
        <w:rPr>
          <w:rFonts w:hint="eastAsia" w:ascii="宋体" w:hAnsi="宋体"/>
          <w:b/>
          <w:i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联合体投标</w:t>
      </w:r>
      <w:r>
        <w:rPr>
          <w:rFonts w:ascii="宋体" w:hAnsi="宋体"/>
          <w:sz w:val="24"/>
        </w:rPr>
        <w:t>。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32" w:firstLineChars="1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3资格审查的</w:t>
      </w:r>
      <w:r>
        <w:rPr>
          <w:rFonts w:hint="eastAsia" w:ascii="宋体" w:hAnsi="宋体"/>
          <w:b/>
          <w:sz w:val="24"/>
        </w:rPr>
        <w:t>其他内容和标准</w:t>
      </w:r>
      <w:r>
        <w:rPr>
          <w:rFonts w:hint="eastAsia" w:ascii="宋体" w:hAnsi="宋体"/>
          <w:sz w:val="24"/>
        </w:rPr>
        <w:t>详见招比选文件中的有关规定。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招</w:t>
      </w:r>
      <w:r>
        <w:rPr>
          <w:rFonts w:hint="eastAsia" w:ascii="宋体" w:hAnsi="宋体"/>
          <w:b/>
          <w:sz w:val="24"/>
        </w:rPr>
        <w:t>比选</w:t>
      </w:r>
      <w:r>
        <w:rPr>
          <w:rFonts w:ascii="宋体" w:hAnsi="宋体"/>
          <w:b/>
          <w:sz w:val="24"/>
        </w:rPr>
        <w:t>文件的获取</w:t>
      </w:r>
    </w:p>
    <w:p>
      <w:pPr>
        <w:widowControl/>
        <w:tabs>
          <w:tab w:val="left" w:pos="510"/>
          <w:tab w:val="left" w:pos="900"/>
          <w:tab w:val="left" w:pos="1100"/>
        </w:tabs>
        <w:spacing w:line="540" w:lineRule="exact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4.1凡有意参加投标者，请于</w:t>
      </w:r>
      <w:r>
        <w:rPr>
          <w:rFonts w:ascii="宋体" w:hAnsi="宋体"/>
          <w:sz w:val="24"/>
          <w:u w:val="single"/>
        </w:rPr>
        <w:t>20</w:t>
      </w:r>
      <w:r>
        <w:rPr>
          <w:rFonts w:hint="eastAsia"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  <w:lang w:val="en-US" w:eastAsia="zh-CN"/>
        </w:rPr>
        <w:t>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日至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9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日（法定公休日、法定节假日除外），每天上午</w:t>
      </w:r>
      <w:r>
        <w:rPr>
          <w:rFonts w:ascii="宋体" w:hAnsi="宋体"/>
          <w:sz w:val="24"/>
          <w:u w:val="single"/>
        </w:rPr>
        <w:t>9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11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分，下午</w:t>
      </w:r>
      <w:r>
        <w:rPr>
          <w:rFonts w:ascii="宋体" w:hAnsi="宋体"/>
          <w:sz w:val="24"/>
          <w:u w:val="single"/>
        </w:rPr>
        <w:t>15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分至</w:t>
      </w:r>
      <w:r>
        <w:rPr>
          <w:rFonts w:ascii="宋体" w:hAnsi="宋体"/>
          <w:sz w:val="24"/>
          <w:u w:val="single"/>
        </w:rPr>
        <w:t>17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分（北京时间，下同），到</w:t>
      </w:r>
      <w:r>
        <w:rPr>
          <w:rFonts w:hint="eastAsia" w:ascii="宋体" w:hAnsi="宋体"/>
          <w:sz w:val="24"/>
          <w:u w:val="single"/>
        </w:rPr>
        <w:t>福建湄洲湾氯碱工业有限公司（地址：泉州市泉港区南山北路</w:t>
      </w:r>
      <w:r>
        <w:rPr>
          <w:rFonts w:hint="eastAsia" w:ascii="宋体" w:hAnsi="宋体"/>
          <w:sz w:val="24"/>
          <w:u w:val="single"/>
          <w:lang w:val="en-US" w:eastAsia="zh-CN"/>
        </w:rPr>
        <w:t>1137号</w:t>
      </w:r>
      <w:r>
        <w:rPr>
          <w:rFonts w:hint="eastAsia" w:ascii="宋体" w:hAnsi="宋体"/>
          <w:sz w:val="24"/>
          <w:u w:val="single"/>
        </w:rPr>
        <w:t>）领取</w:t>
      </w:r>
      <w:r>
        <w:rPr>
          <w:rFonts w:ascii="宋体" w:hAnsi="宋体"/>
          <w:sz w:val="24"/>
        </w:rPr>
        <w:t>招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文件；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评</w:t>
      </w:r>
      <w:r>
        <w:rPr>
          <w:rFonts w:hint="eastAsia" w:ascii="宋体" w:hAnsi="宋体"/>
          <w:b/>
          <w:sz w:val="24"/>
        </w:rPr>
        <w:t>选</w:t>
      </w:r>
      <w:r>
        <w:rPr>
          <w:rFonts w:ascii="宋体" w:hAnsi="宋体"/>
          <w:b/>
          <w:sz w:val="24"/>
        </w:rPr>
        <w:t>办法</w:t>
      </w:r>
    </w:p>
    <w:p>
      <w:pPr>
        <w:widowControl/>
        <w:tabs>
          <w:tab w:val="left" w:pos="900"/>
          <w:tab w:val="left" w:pos="1100"/>
        </w:tabs>
        <w:spacing w:line="54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 本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项目采用的评标办法：</w:t>
      </w:r>
      <w:r>
        <w:rPr>
          <w:rFonts w:hint="eastAsia" w:ascii="宋体" w:hAnsi="宋体"/>
          <w:sz w:val="24"/>
          <w:lang w:val="en-US" w:eastAsia="zh-CN"/>
        </w:rPr>
        <w:t>在满足发包方实质性要求、服务和质量相等的前提下</w:t>
      </w:r>
      <w:r>
        <w:rPr>
          <w:rFonts w:hint="eastAsia" w:ascii="宋体" w:hAnsi="宋体"/>
          <w:b/>
          <w:bCs/>
          <w:sz w:val="24"/>
          <w:lang w:val="en-US" w:eastAsia="zh-CN"/>
        </w:rPr>
        <w:t>择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最低价中</w:t>
      </w:r>
      <w:r>
        <w:rPr>
          <w:rFonts w:hint="eastAsia" w:ascii="宋体" w:hAnsi="宋体"/>
          <w:b/>
          <w:bCs/>
          <w:sz w:val="24"/>
          <w:u w:val="single"/>
        </w:rPr>
        <w:t>选</w:t>
      </w:r>
      <w:r>
        <w:rPr>
          <w:rFonts w:ascii="宋体" w:hAnsi="宋体"/>
          <w:sz w:val="24"/>
        </w:rPr>
        <w:t>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54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投标文件的提交</w:t>
      </w:r>
    </w:p>
    <w:p>
      <w:pPr>
        <w:widowControl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.1提交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文件的截止时间（投标截止时间）：</w:t>
      </w:r>
      <w:r>
        <w:rPr>
          <w:rFonts w:ascii="宋体" w:hAnsi="宋体"/>
          <w:sz w:val="24"/>
          <w:u w:val="single"/>
        </w:rPr>
        <w:t>201</w:t>
      </w:r>
      <w:r>
        <w:rPr>
          <w:rFonts w:hint="eastAsia" w:ascii="宋体" w:hAnsi="宋体"/>
          <w:sz w:val="24"/>
          <w:u w:val="single"/>
          <w:lang w:val="en-US" w:eastAsia="zh-CN"/>
        </w:rPr>
        <w:t>9</w:t>
      </w:r>
      <w:r>
        <w:rPr>
          <w:rFonts w:ascii="宋体" w:hAnsi="宋体"/>
          <w:sz w:val="24"/>
          <w:u w:val="single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10</w:t>
      </w:r>
      <w:r>
        <w:rPr>
          <w:rFonts w:ascii="宋体" w:hAnsi="宋体"/>
          <w:sz w:val="24"/>
          <w:u w:val="single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20</w:t>
      </w:r>
      <w:r>
        <w:rPr>
          <w:rFonts w:ascii="宋体" w:hAnsi="宋体"/>
          <w:sz w:val="24"/>
          <w:u w:val="single"/>
        </w:rPr>
        <w:t>日</w:t>
      </w:r>
      <w:r>
        <w:rPr>
          <w:rFonts w:hint="eastAsia" w:ascii="宋体" w:hAnsi="宋体"/>
          <w:sz w:val="24"/>
          <w:u w:val="single"/>
        </w:rPr>
        <w:t>17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时</w:t>
      </w:r>
      <w:r>
        <w:rPr>
          <w:rFonts w:ascii="宋体" w:hAnsi="宋体"/>
          <w:sz w:val="24"/>
          <w:u w:val="single"/>
        </w:rPr>
        <w:t>00</w:t>
      </w:r>
      <w:r>
        <w:rPr>
          <w:rFonts w:ascii="宋体" w:hAnsi="宋体"/>
          <w:sz w:val="24"/>
        </w:rPr>
        <w:t>分，提交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文件的地点为：</w:t>
      </w:r>
      <w:r>
        <w:rPr>
          <w:rFonts w:hint="eastAsia" w:ascii="宋体" w:hAnsi="宋体"/>
          <w:sz w:val="24"/>
        </w:rPr>
        <w:t>福建湄洲湾氯碱工业有限公司</w:t>
      </w:r>
      <w:r>
        <w:rPr>
          <w:rFonts w:hint="eastAsia" w:ascii="宋体" w:hAnsi="宋体" w:cs="宋体"/>
          <w:sz w:val="24"/>
          <w:lang w:val="en-US" w:eastAsia="zh-CN" w:bidi="ar"/>
        </w:rPr>
        <w:t>费用控制科</w:t>
      </w:r>
      <w:r>
        <w:rPr>
          <w:rFonts w:hint="eastAsia" w:ascii="宋体" w:hAnsi="宋体" w:cs="宋体"/>
          <w:sz w:val="24"/>
          <w:lang w:bidi="ar"/>
        </w:rPr>
        <w:t>室；</w:t>
      </w:r>
      <w:r>
        <w:rPr>
          <w:rFonts w:hint="eastAsia" w:ascii="宋体" w:hAnsi="宋体" w:cs="宋体"/>
          <w:b/>
          <w:bCs/>
          <w:sz w:val="24"/>
          <w:lang w:bidi="ar"/>
        </w:rPr>
        <w:t>收件人</w:t>
      </w:r>
      <w:r>
        <w:rPr>
          <w:rFonts w:hint="eastAsia" w:ascii="宋体" w:hAnsi="宋体" w:cs="宋体"/>
          <w:b/>
          <w:bCs/>
          <w:sz w:val="24"/>
          <w:lang w:eastAsia="zh-CN" w:bidi="ar"/>
        </w:rPr>
        <w:t>：</w:t>
      </w:r>
      <w:r>
        <w:rPr>
          <w:rFonts w:hint="eastAsia" w:ascii="宋体" w:hAnsi="宋体" w:cs="宋体"/>
          <w:b/>
          <w:bCs/>
          <w:sz w:val="24"/>
          <w:lang w:val="en-US" w:eastAsia="zh-CN" w:bidi="ar"/>
        </w:rPr>
        <w:t>叶淑滨，联系电话15980415687：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</w:t>
      </w:r>
      <w:r>
        <w:rPr>
          <w:rFonts w:ascii="宋体" w:hAnsi="宋体"/>
          <w:sz w:val="24"/>
        </w:rPr>
        <w:t>逾期送达的或未送达指定地点或</w:t>
      </w:r>
      <w:r>
        <w:rPr>
          <w:rFonts w:hint="eastAsia" w:ascii="宋体" w:hAnsi="宋体"/>
          <w:sz w:val="24"/>
        </w:rPr>
        <w:t>比选</w:t>
      </w:r>
      <w:r>
        <w:rPr>
          <w:rFonts w:ascii="宋体" w:hAnsi="宋体"/>
          <w:sz w:val="24"/>
        </w:rPr>
        <w:t>文件密封不符合规定要求的投标文件，</w:t>
      </w:r>
      <w:r>
        <w:rPr>
          <w:rFonts w:hint="eastAsia" w:ascii="宋体" w:hAnsi="宋体"/>
          <w:sz w:val="24"/>
        </w:rPr>
        <w:t>招比选</w:t>
      </w:r>
      <w:r>
        <w:rPr>
          <w:rFonts w:ascii="宋体" w:hAnsi="宋体"/>
          <w:sz w:val="24"/>
        </w:rPr>
        <w:t>人不予受理。</w:t>
      </w:r>
    </w:p>
    <w:p>
      <w:pPr>
        <w:widowControl/>
        <w:tabs>
          <w:tab w:val="left" w:pos="900"/>
          <w:tab w:val="left" w:pos="1100"/>
        </w:tabs>
        <w:spacing w:line="5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6.3开选日期：201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日或另行通知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480" w:lineRule="auto"/>
        <w:jc w:val="lef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</w:t>
      </w:r>
    </w:p>
    <w:p>
      <w:pPr>
        <w:pStyle w:val="3"/>
        <w:snapToGrid w:val="0"/>
        <w:spacing w:line="360" w:lineRule="auto"/>
        <w:ind w:firstLine="482" w:firstLineChars="200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招比选人：福建湄洲湾氯碱工业有限公司</w:t>
      </w: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>福建省泉州市泉港区</w:t>
      </w:r>
      <w:r>
        <w:rPr>
          <w:rFonts w:hint="eastAsia" w:ascii="宋体" w:hAnsi="宋体"/>
          <w:sz w:val="24"/>
          <w:u w:val="single"/>
        </w:rPr>
        <w:t>南山北</w:t>
      </w:r>
      <w:r>
        <w:rPr>
          <w:rFonts w:ascii="宋体" w:hAnsi="宋体"/>
          <w:sz w:val="24"/>
          <w:u w:val="single"/>
        </w:rPr>
        <w:t>路</w:t>
      </w:r>
      <w:r>
        <w:rPr>
          <w:rFonts w:hint="eastAsia" w:ascii="宋体" w:hAnsi="宋体"/>
          <w:sz w:val="24"/>
          <w:u w:val="single"/>
          <w:lang w:val="en-US" w:eastAsia="zh-CN"/>
        </w:rPr>
        <w:t>1137号</w:t>
      </w:r>
      <w:r>
        <w:rPr>
          <w:rFonts w:ascii="宋体" w:hAnsi="宋体"/>
          <w:sz w:val="24"/>
        </w:rPr>
        <w:t xml:space="preserve">      邮编：</w:t>
      </w:r>
      <w:r>
        <w:rPr>
          <w:rFonts w:ascii="宋体" w:hAnsi="宋体"/>
          <w:sz w:val="24"/>
          <w:u w:val="single"/>
        </w:rPr>
        <w:t>362800</w:t>
      </w:r>
    </w:p>
    <w:p>
      <w:pPr>
        <w:tabs>
          <w:tab w:val="left" w:pos="5400"/>
        </w:tabs>
        <w:spacing w:line="360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>0595-</w:t>
      </w:r>
      <w:r>
        <w:rPr>
          <w:rFonts w:hint="eastAsia" w:ascii="宋体" w:hAnsi="宋体"/>
          <w:sz w:val="24"/>
          <w:u w:val="single"/>
        </w:rPr>
        <w:t>8702733</w:t>
      </w:r>
      <w:r>
        <w:rPr>
          <w:rFonts w:hint="eastAsia" w:ascii="宋体" w:hAnsi="宋体"/>
          <w:sz w:val="24"/>
          <w:u w:val="single"/>
          <w:lang w:val="en-US" w:eastAsia="zh-CN"/>
        </w:rPr>
        <w:t>7</w:t>
      </w:r>
      <w:r>
        <w:rPr>
          <w:rFonts w:ascii="宋体" w:hAnsi="宋体"/>
          <w:sz w:val="24"/>
        </w:rPr>
        <w:t xml:space="preserve">　　 </w:t>
      </w:r>
    </w:p>
    <w:p>
      <w:pPr>
        <w:pStyle w:val="3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洪女士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公司纪检监察室：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0595-87027062 联系人：</w:t>
      </w:r>
      <w:r>
        <w:rPr>
          <w:rFonts w:hint="eastAsia" w:ascii="宋体" w:hAnsi="宋体"/>
          <w:sz w:val="24"/>
          <w:lang w:val="en-US" w:eastAsia="zh-CN"/>
        </w:rPr>
        <w:t>赖主任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集团纪检监察室：</w:t>
      </w:r>
    </w:p>
    <w:p>
      <w:pPr>
        <w:pStyle w:val="3"/>
        <w:snapToGrid w:val="0"/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0591-87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25133</w:t>
      </w:r>
      <w:r>
        <w:rPr>
          <w:rFonts w:hint="eastAsia" w:ascii="宋体" w:hAnsi="宋体"/>
          <w:sz w:val="24"/>
          <w:lang w:val="en-US" w:eastAsia="zh-CN"/>
        </w:rPr>
        <w:t xml:space="preserve"> 联系人：林主任</w:t>
      </w:r>
      <w:r>
        <w:rPr>
          <w:rFonts w:hint="eastAsia" w:ascii="宋体" w:hAnsi="宋体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2"/>
      <w:isLgl/>
      <w:suff w:val="space"/>
      <w:lvlText w:val="第%1章"/>
      <w:lvlJc w:val="center"/>
      <w:pPr>
        <w:ind w:left="2790" w:hanging="68"/>
      </w:pPr>
      <w:rPr>
        <w:rFonts w:hint="eastAsia" w:ascii="黑体" w:eastAsia="黑体"/>
        <w:b/>
        <w:sz w:val="36"/>
        <w:szCs w:val="36"/>
      </w:rPr>
    </w:lvl>
    <w:lvl w:ilvl="1" w:tentative="0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hint="eastAsia" w:eastAsia="宋体"/>
        <w:b/>
        <w:sz w:val="24"/>
        <w:szCs w:val="24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sz w:val="24"/>
        <w:szCs w:val="24"/>
      </w:rPr>
    </w:lvl>
    <w:lvl w:ilvl="4" w:tentative="0">
      <w:start w:val="1"/>
      <w:numFmt w:val="decimal"/>
      <w:lvlText w:val="%5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5" w:tentative="0">
      <w:start w:val="1"/>
      <w:numFmt w:val="upperLetter"/>
      <w:lvlText w:val="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b w:val="0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4986"/>
    <w:rsid w:val="1ED20DA8"/>
    <w:rsid w:val="51D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uiPriority w:val="0"/>
    <w:pPr>
      <w:widowControl/>
      <w:adjustRightInd/>
      <w:snapToGrid w:val="0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2019-10-08T03:00:00Z</dcterms:created>
  <dc:creator>洪晓彬</dc:creator>
  <cp:lastModifiedBy>洪晓彬</cp:lastModifiedBy>
  <dcterms:modified xsi:type="dcterms:W3CDTF">2019-10-08T03:02:01Z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