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福州市福化环保科技有限公司</w:t>
      </w: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磁选机采购项目</w:t>
      </w:r>
    </w:p>
    <w:p>
      <w:pPr>
        <w:spacing w:line="360" w:lineRule="auto"/>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比</w:t>
      </w: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选</w:t>
      </w: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文</w:t>
      </w: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件</w:t>
      </w:r>
    </w:p>
    <w:p>
      <w:pPr>
        <w:spacing w:line="360" w:lineRule="auto"/>
        <w:jc w:val="center"/>
        <w:rPr>
          <w:rFonts w:ascii="方正小标宋简体" w:hAnsi="方正小标宋简体" w:eastAsia="方正小标宋简体" w:cs="方正小标宋简体"/>
          <w:sz w:val="44"/>
          <w:szCs w:val="44"/>
        </w:rPr>
      </w:pPr>
    </w:p>
    <w:p>
      <w:pPr>
        <w:spacing w:line="360" w:lineRule="auto"/>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比选人:福州市福化环保科技有限公司</w:t>
      </w:r>
    </w:p>
    <w:p>
      <w:pPr>
        <w:spacing w:line="360" w:lineRule="auto"/>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二零一九年七月</w:t>
      </w:r>
    </w:p>
    <w:p>
      <w:pPr>
        <w:spacing w:line="360" w:lineRule="auto"/>
        <w:rPr>
          <w:rFonts w:asciiTheme="minorEastAsia" w:hAnsiTheme="minorEastAsia" w:cstheme="minorEastAsia"/>
          <w:sz w:val="28"/>
          <w:szCs w:val="28"/>
        </w:rPr>
      </w:pPr>
    </w:p>
    <w:p>
      <w:pPr>
        <w:spacing w:line="360" w:lineRule="auto"/>
        <w:rPr>
          <w:rFonts w:asciiTheme="minorEastAsia" w:hAnsiTheme="minorEastAsia" w:cstheme="minorEastAsia"/>
          <w:sz w:val="28"/>
          <w:szCs w:val="28"/>
        </w:rPr>
      </w:pPr>
    </w:p>
    <w:p>
      <w:pPr>
        <w:spacing w:line="360" w:lineRule="auto"/>
        <w:rPr>
          <w:rFonts w:asciiTheme="minorEastAsia" w:hAnsiTheme="minorEastAsia" w:cstheme="minorEastAsia"/>
          <w:sz w:val="28"/>
          <w:szCs w:val="28"/>
        </w:rPr>
      </w:pPr>
    </w:p>
    <w:p>
      <w:pPr>
        <w:spacing w:line="360" w:lineRule="auto"/>
        <w:jc w:val="center"/>
        <w:rPr>
          <w:rFonts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rPr>
        <w:tab/>
      </w:r>
      <w:r>
        <w:rPr>
          <w:rFonts w:hint="eastAsia" w:ascii="黑体" w:hAnsi="黑体" w:eastAsia="黑体" w:cs="黑体"/>
          <w:sz w:val="32"/>
          <w:szCs w:val="32"/>
        </w:rPr>
        <w:tab/>
      </w:r>
      <w:r>
        <w:rPr>
          <w:rFonts w:hint="eastAsia" w:ascii="黑体" w:hAnsi="黑体" w:eastAsia="黑体" w:cs="黑体"/>
          <w:sz w:val="32"/>
          <w:szCs w:val="32"/>
        </w:rPr>
        <w:t>录</w:t>
      </w:r>
    </w:p>
    <w:p>
      <w:pPr>
        <w:spacing w:line="360" w:lineRule="auto"/>
        <w:rPr>
          <w:rFonts w:asciiTheme="minorEastAsia" w:hAnsiTheme="minorEastAsia" w:cstheme="minorEastAsia"/>
          <w:sz w:val="28"/>
          <w:szCs w:val="28"/>
        </w:rPr>
      </w:pP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第一章  比选公告</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第二章  比选须知</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第三章  项目概况</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第四章  比选需求</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第五章  参选文件的编制</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第六章  评比规则</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第七章  合同授予</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第八章  中选后的相关履约要求</w:t>
      </w:r>
    </w:p>
    <w:p>
      <w:pPr>
        <w:pStyle w:val="4"/>
      </w:pPr>
      <w:r>
        <w:rPr>
          <w:rFonts w:hint="eastAsia" w:asciiTheme="minorEastAsia" w:hAnsiTheme="minorEastAsia" w:cstheme="minorEastAsia"/>
          <w:sz w:val="28"/>
          <w:szCs w:val="28"/>
        </w:rPr>
        <w:t xml:space="preserve">   第九章  其它</w:t>
      </w:r>
    </w:p>
    <w:p>
      <w:pPr>
        <w:spacing w:line="360" w:lineRule="auto"/>
        <w:ind w:firstLine="420"/>
        <w:rPr>
          <w:rFonts w:asciiTheme="minorEastAsia" w:hAnsiTheme="minorEastAsia" w:cstheme="minorEastAsia"/>
          <w:sz w:val="28"/>
          <w:szCs w:val="28"/>
        </w:rPr>
      </w:pP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附件一：合同范本</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附件二：报价单</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附件三：法定代表人授权委托书</w:t>
      </w:r>
    </w:p>
    <w:p>
      <w:pPr>
        <w:spacing w:line="360" w:lineRule="auto"/>
        <w:ind w:firstLine="420"/>
        <w:rPr>
          <w:rFonts w:hint="eastAsia" w:asciiTheme="minorEastAsia" w:hAnsiTheme="minorEastAsia" w:cstheme="minorEastAsia"/>
          <w:sz w:val="28"/>
          <w:szCs w:val="28"/>
        </w:rPr>
      </w:pPr>
      <w:r>
        <w:rPr>
          <w:rFonts w:hint="eastAsia" w:asciiTheme="minorEastAsia" w:hAnsiTheme="minorEastAsia" w:cstheme="minorEastAsia"/>
          <w:sz w:val="28"/>
          <w:szCs w:val="28"/>
        </w:rPr>
        <w:t>附件四：承诺函</w:t>
      </w:r>
    </w:p>
    <w:p>
      <w:pPr>
        <w:pStyle w:val="2"/>
        <w:rPr>
          <w:rFonts w:hint="default" w:eastAsia="宋体"/>
          <w:lang w:val="en-US" w:eastAsia="zh-CN"/>
        </w:rPr>
      </w:pPr>
      <w:r>
        <w:rPr>
          <w:rFonts w:hint="eastAsia" w:asciiTheme="minorEastAsia" w:hAnsiTheme="minorEastAsia" w:cstheme="minorEastAsia"/>
          <w:sz w:val="28"/>
          <w:szCs w:val="28"/>
          <w:lang w:val="en-US" w:eastAsia="zh-CN"/>
        </w:rPr>
        <w:t xml:space="preserve">   附件五：现场相关图纸</w:t>
      </w:r>
    </w:p>
    <w:p>
      <w:pPr>
        <w:pStyle w:val="4"/>
        <w:rPr>
          <w:rFonts w:asciiTheme="minorEastAsia" w:hAnsiTheme="minorEastAsia" w:cstheme="minorEastAsia"/>
          <w:sz w:val="28"/>
          <w:szCs w:val="28"/>
        </w:rPr>
      </w:pPr>
    </w:p>
    <w:p>
      <w:pPr>
        <w:spacing w:line="360" w:lineRule="auto"/>
        <w:rPr>
          <w:rFonts w:asciiTheme="minorEastAsia" w:hAnsiTheme="minorEastAsia" w:cstheme="minorEastAsia"/>
          <w:sz w:val="28"/>
          <w:szCs w:val="28"/>
        </w:rPr>
      </w:pPr>
    </w:p>
    <w:p>
      <w:pPr>
        <w:spacing w:line="360" w:lineRule="auto"/>
        <w:rPr>
          <w:rFonts w:asciiTheme="minorEastAsia" w:hAnsiTheme="minorEastAsia" w:cstheme="minorEastAsia"/>
          <w:sz w:val="28"/>
          <w:szCs w:val="28"/>
        </w:rPr>
      </w:pPr>
    </w:p>
    <w:p>
      <w:pPr>
        <w:spacing w:line="360" w:lineRule="auto"/>
        <w:rPr>
          <w:rFonts w:asciiTheme="minorEastAsia" w:hAnsiTheme="minorEastAsia" w:cstheme="minorEastAsia"/>
          <w:sz w:val="28"/>
          <w:szCs w:val="28"/>
        </w:rPr>
      </w:pPr>
    </w:p>
    <w:p>
      <w:pPr>
        <w:spacing w:line="360" w:lineRule="auto"/>
        <w:jc w:val="center"/>
        <w:rPr>
          <w:rFonts w:asciiTheme="minorEastAsia" w:hAnsiTheme="minorEastAsia" w:cstheme="minorEastAsia"/>
          <w:sz w:val="28"/>
          <w:szCs w:val="28"/>
        </w:rPr>
      </w:pPr>
      <w:r>
        <w:rPr>
          <w:rFonts w:hint="eastAsia" w:ascii="黑体" w:hAnsi="黑体" w:eastAsia="黑体" w:cs="黑体"/>
          <w:sz w:val="32"/>
          <w:szCs w:val="32"/>
        </w:rPr>
        <w:t>第一章  比选公告</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xml:space="preserve">     福州市福化环保科技有限公司现对磁选机磁选机项目的采购进行国内公开比选，现欢迎国内合格参选人对该比选货物及服务进行密封报价参选。</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882"/>
        <w:gridCol w:w="1050"/>
        <w:gridCol w:w="3120"/>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04" w:type="dxa"/>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合同包</w:t>
            </w:r>
          </w:p>
        </w:tc>
        <w:tc>
          <w:tcPr>
            <w:tcW w:w="1882" w:type="dxa"/>
          </w:tcPr>
          <w:p>
            <w:pPr>
              <w:spacing w:line="360" w:lineRule="auto"/>
              <w:jc w:val="center"/>
              <w:rPr>
                <w:rFonts w:ascii="宋体" w:hAnsi="宋体" w:cs="宋体"/>
                <w:sz w:val="28"/>
                <w:szCs w:val="28"/>
              </w:rPr>
            </w:pPr>
            <w:r>
              <w:rPr>
                <w:rFonts w:hint="eastAsia" w:ascii="宋体" w:hAnsi="宋体" w:cs="宋体"/>
                <w:sz w:val="28"/>
                <w:szCs w:val="28"/>
              </w:rPr>
              <w:t>货物或</w:t>
            </w:r>
          </w:p>
          <w:p>
            <w:pPr>
              <w:spacing w:line="360" w:lineRule="auto"/>
              <w:jc w:val="center"/>
              <w:rPr>
                <w:rFonts w:asciiTheme="minorEastAsia" w:hAnsiTheme="minorEastAsia" w:cstheme="minorEastAsia"/>
                <w:sz w:val="28"/>
                <w:szCs w:val="28"/>
              </w:rPr>
            </w:pPr>
            <w:r>
              <w:rPr>
                <w:rFonts w:hint="eastAsia" w:ascii="宋体" w:hAnsi="宋体" w:cs="宋体"/>
                <w:sz w:val="28"/>
                <w:szCs w:val="28"/>
              </w:rPr>
              <w:t>服务名称</w:t>
            </w:r>
          </w:p>
        </w:tc>
        <w:tc>
          <w:tcPr>
            <w:tcW w:w="1050" w:type="dxa"/>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数量</w:t>
            </w:r>
          </w:p>
        </w:tc>
        <w:tc>
          <w:tcPr>
            <w:tcW w:w="3120" w:type="dxa"/>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主要技术规格</w:t>
            </w:r>
          </w:p>
        </w:tc>
        <w:tc>
          <w:tcPr>
            <w:tcW w:w="1366" w:type="dxa"/>
          </w:tcPr>
          <w:p>
            <w:pPr>
              <w:spacing w:line="360" w:lineRule="auto"/>
              <w:jc w:val="center"/>
              <w:rPr>
                <w:rFonts w:ascii="宋体" w:hAnsi="宋体" w:cs="宋体"/>
                <w:sz w:val="28"/>
                <w:szCs w:val="28"/>
              </w:rPr>
            </w:pPr>
            <w:r>
              <w:rPr>
                <w:rFonts w:hint="eastAsia" w:ascii="宋体" w:hAnsi="宋体" w:cs="宋体"/>
                <w:sz w:val="28"/>
                <w:szCs w:val="28"/>
              </w:rPr>
              <w:t>交货期</w:t>
            </w:r>
          </w:p>
          <w:p>
            <w:pPr>
              <w:spacing w:line="360" w:lineRule="auto"/>
              <w:jc w:val="center"/>
              <w:rPr>
                <w:rFonts w:asciiTheme="minorEastAsia" w:hAnsiTheme="minorEastAsia" w:cstheme="minorEastAsia"/>
                <w:sz w:val="28"/>
                <w:szCs w:val="28"/>
              </w:rPr>
            </w:pPr>
            <w:r>
              <w:rPr>
                <w:rFonts w:hint="eastAsia" w:ascii="宋体" w:hAnsi="宋体" w:cs="宋体"/>
                <w:sz w:val="28"/>
                <w:szCs w:val="28"/>
              </w:rPr>
              <w:t>或服务期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4"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1</w:t>
            </w:r>
          </w:p>
        </w:tc>
        <w:tc>
          <w:tcPr>
            <w:tcW w:w="1882"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磁选机</w:t>
            </w:r>
          </w:p>
        </w:tc>
        <w:tc>
          <w:tcPr>
            <w:tcW w:w="1050"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1台</w:t>
            </w:r>
          </w:p>
        </w:tc>
        <w:tc>
          <w:tcPr>
            <w:tcW w:w="3120" w:type="dxa"/>
            <w:vAlign w:val="center"/>
          </w:tcPr>
          <w:p>
            <w:pPr>
              <w:spacing w:line="360" w:lineRule="auto"/>
              <w:jc w:val="center"/>
              <w:rPr>
                <w:rFonts w:asciiTheme="minorEastAsia" w:hAnsiTheme="minorEastAsia" w:cstheme="minorEastAsia"/>
                <w:sz w:val="28"/>
                <w:szCs w:val="28"/>
              </w:rPr>
            </w:pPr>
            <w:r>
              <w:rPr>
                <w:rFonts w:hint="eastAsia" w:ascii="宋体" w:hAnsi="宋体" w:cs="宋体"/>
                <w:sz w:val="28"/>
                <w:szCs w:val="28"/>
              </w:rPr>
              <w:t>详见比选需求</w:t>
            </w:r>
          </w:p>
        </w:tc>
        <w:tc>
          <w:tcPr>
            <w:tcW w:w="1366"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20个日历日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5"/>
            <w:vAlign w:val="center"/>
          </w:tcPr>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交货地点：福清市江阴工业集中区国盛大道3号东南电化厂区内</w:t>
            </w:r>
          </w:p>
        </w:tc>
      </w:tr>
    </w:tbl>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xml:space="preserve">    1、参选人必须对同一个合同包中的全部货物与服务进行参选，不得仅对合同包中的部分货物或服务进行参选，否则其比选文件将被拒绝。</w:t>
      </w:r>
    </w:p>
    <w:p>
      <w:pPr>
        <w:pStyle w:val="23"/>
        <w:ind w:firstLine="0"/>
        <w:rPr>
          <w:rFonts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eastAsiaTheme="minorEastAsia" w:cstheme="minorEastAsia"/>
          <w:sz w:val="28"/>
          <w:szCs w:val="28"/>
        </w:rPr>
        <w:t>2、参选人资格要求:</w:t>
      </w:r>
      <w:r>
        <w:rPr>
          <w:rFonts w:hint="eastAsia" w:cs="宋体" w:asciiTheme="minorEastAsia" w:hAnsiTheme="minorEastAsia" w:eastAsiaTheme="minorEastAsia"/>
          <w:color w:val="21201E"/>
          <w:sz w:val="28"/>
          <w:szCs w:val="28"/>
        </w:rPr>
        <w:t>具有独立法人资格且具备产品销售相关资质。</w:t>
      </w:r>
    </w:p>
    <w:p>
      <w:pPr>
        <w:pStyle w:val="9"/>
        <w:widowControl/>
        <w:spacing w:beforeAutospacing="0" w:afterAutospacing="0" w:line="420" w:lineRule="atLeast"/>
        <w:ind w:firstLine="420"/>
        <w:jc w:val="both"/>
        <w:rPr>
          <w:rFonts w:asciiTheme="minorEastAsia" w:hAnsiTheme="minorEastAsia" w:cstheme="minorEastAsia"/>
          <w:sz w:val="28"/>
          <w:szCs w:val="28"/>
        </w:rPr>
      </w:pPr>
      <w:r>
        <w:rPr>
          <w:rFonts w:hint="eastAsia" w:asciiTheme="minorEastAsia" w:hAnsiTheme="minorEastAsia" w:cstheme="minorEastAsia"/>
          <w:kern w:val="2"/>
          <w:sz w:val="28"/>
          <w:szCs w:val="28"/>
        </w:rPr>
        <w:t xml:space="preserve"> 3、发放比选文件时间、地点：本比选文件自比选公告发布之日起在福建石油化工集团有限责任公司官网</w:t>
      </w:r>
      <w:r>
        <w:rPr>
          <w:rFonts w:hint="eastAsia" w:asciiTheme="minorEastAsia" w:hAnsiTheme="minorEastAsia" w:cstheme="minorEastAsia"/>
          <w:sz w:val="28"/>
          <w:szCs w:val="28"/>
        </w:rPr>
        <w:t>（http://www.fjpec.com/）上公示，有意向的参选人可自行下载比选文件。</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xml:space="preserve">    4、参选文件提交的截止时间:2019年8月2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日17时</w:t>
      </w:r>
    </w:p>
    <w:p>
      <w:pPr>
        <w:pStyle w:val="9"/>
        <w:widowControl/>
        <w:spacing w:beforeAutospacing="0" w:afterAutospacing="0" w:line="420" w:lineRule="atLeast"/>
        <w:ind w:firstLine="420"/>
        <w:jc w:val="both"/>
      </w:pPr>
      <w:r>
        <w:rPr>
          <w:rFonts w:hint="eastAsia" w:asciiTheme="minorEastAsia" w:hAnsiTheme="minorEastAsia" w:cstheme="minorEastAsia"/>
          <w:kern w:val="2"/>
          <w:sz w:val="28"/>
          <w:szCs w:val="28"/>
        </w:rPr>
        <w:t xml:space="preserve"> 5、开选时间、地点：比选人将在参选文件截止日期后另行通知开选时间。</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xml:space="preserve">    6、联系人：资先生</w:t>
      </w:r>
      <w:r>
        <w:rPr>
          <w:rFonts w:hint="eastAsia" w:asciiTheme="minorEastAsia" w:hAnsiTheme="minorEastAsia" w:cstheme="minorEastAsia"/>
          <w:sz w:val="28"/>
          <w:szCs w:val="28"/>
        </w:rPr>
        <w:tab/>
      </w:r>
      <w:r>
        <w:rPr>
          <w:rFonts w:hint="eastAsia" w:asciiTheme="minorEastAsia" w:hAnsiTheme="minorEastAsia" w:cstheme="minorEastAsia"/>
          <w:sz w:val="28"/>
          <w:szCs w:val="28"/>
        </w:rPr>
        <w:t xml:space="preserve">联系电话：18960604433  </w:t>
      </w:r>
    </w:p>
    <w:p>
      <w:pPr>
        <w:pStyle w:val="9"/>
        <w:widowControl/>
        <w:spacing w:beforeAutospacing="0" w:afterAutospacing="0" w:line="420" w:lineRule="atLeast"/>
        <w:ind w:firstLine="420"/>
        <w:jc w:val="both"/>
        <w:rPr>
          <w:rFonts w:asciiTheme="minorEastAsia" w:hAnsiTheme="minorEastAsia" w:cstheme="minorEastAsia"/>
          <w:kern w:val="2"/>
          <w:sz w:val="28"/>
          <w:szCs w:val="28"/>
        </w:rPr>
      </w:pPr>
      <w:r>
        <w:rPr>
          <w:rFonts w:hint="eastAsia" w:asciiTheme="minorEastAsia" w:hAnsiTheme="minorEastAsia" w:cstheme="minorEastAsia"/>
          <w:kern w:val="2"/>
          <w:sz w:val="28"/>
          <w:szCs w:val="28"/>
        </w:rPr>
        <w:t xml:space="preserve">    公司纪检监察：郑女士 电话：0591-87868165</w:t>
      </w:r>
    </w:p>
    <w:p>
      <w:pPr>
        <w:spacing w:line="360" w:lineRule="auto"/>
        <w:rPr>
          <w:rFonts w:asciiTheme="minorEastAsia" w:hAnsiTheme="minorEastAsia" w:cstheme="minorEastAsia"/>
          <w:sz w:val="28"/>
          <w:szCs w:val="28"/>
        </w:rPr>
      </w:pPr>
    </w:p>
    <w:p>
      <w:pPr>
        <w:spacing w:line="360" w:lineRule="auto"/>
        <w:jc w:val="center"/>
        <w:rPr>
          <w:rFonts w:ascii="黑体" w:hAnsi="黑体" w:eastAsia="黑体" w:cs="黑体"/>
          <w:sz w:val="32"/>
          <w:szCs w:val="32"/>
        </w:rPr>
      </w:pPr>
      <w:r>
        <w:rPr>
          <w:rFonts w:hint="eastAsia" w:asciiTheme="minorEastAsia" w:hAnsiTheme="minorEastAsia" w:cstheme="minorEastAsia"/>
          <w:sz w:val="28"/>
          <w:szCs w:val="28"/>
        </w:rPr>
        <w:t xml:space="preserve">    </w:t>
      </w:r>
    </w:p>
    <w:p>
      <w:pPr>
        <w:numPr>
          <w:ilvl w:val="255"/>
          <w:numId w:val="0"/>
        </w:numPr>
        <w:spacing w:line="360" w:lineRule="auto"/>
        <w:jc w:val="center"/>
      </w:pPr>
      <w:r>
        <w:rPr>
          <w:rFonts w:hint="eastAsia" w:ascii="黑体" w:hAnsi="黑体" w:eastAsia="黑体" w:cs="黑体"/>
          <w:sz w:val="32"/>
          <w:szCs w:val="32"/>
        </w:rPr>
        <w:t>第二章 比选须知</w:t>
      </w:r>
    </w:p>
    <w:p>
      <w:pPr>
        <w:spacing w:line="360" w:lineRule="auto"/>
        <w:rPr>
          <w:rFonts w:ascii="黑体" w:hAnsi="黑体" w:eastAsia="黑体" w:cs="黑体"/>
          <w:sz w:val="28"/>
          <w:szCs w:val="28"/>
        </w:rPr>
      </w:pPr>
      <w:r>
        <w:rPr>
          <w:rFonts w:hint="eastAsia" w:ascii="黑体" w:hAnsi="黑体" w:eastAsia="黑体" w:cs="黑体"/>
          <w:sz w:val="28"/>
          <w:szCs w:val="28"/>
        </w:rPr>
        <w:t xml:space="preserve">    一、比选范围</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xml:space="preserve">    福州市福化环保科技有限公司磁选机磁选机采购项目。</w:t>
      </w:r>
    </w:p>
    <w:p>
      <w:pPr>
        <w:spacing w:line="360" w:lineRule="auto"/>
        <w:rPr>
          <w:rFonts w:ascii="黑体" w:hAnsi="黑体" w:eastAsia="黑体" w:cs="黑体"/>
          <w:sz w:val="28"/>
          <w:szCs w:val="28"/>
        </w:rPr>
      </w:pPr>
      <w:r>
        <w:rPr>
          <w:rFonts w:hint="eastAsia" w:ascii="黑体" w:hAnsi="黑体" w:eastAsia="黑体" w:cs="黑体"/>
          <w:sz w:val="28"/>
          <w:szCs w:val="28"/>
        </w:rPr>
        <w:t xml:space="preserve">    二、定义和解释</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xml:space="preserve">    1、“比选人”系福州市福化环保科技有限公司，即业主方。</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xml:space="preserve">    2、“参选人”系指向比选人报名并领取（或者自行下载）比选文件，且已经提交或准备提交本次参选文件的法人。</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xml:space="preserve">    3、“参选人代表”系指全权代表参选人参加本次比选活动并签署参选文件的人，如果参选人代表不是参选人的法定代表人，须持有《法定代表人授权委托书》。</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xml:space="preserve">    4、“中选人”系指比选人按本比选文件的规定所确定供应商单位。</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xml:space="preserve">    5、参选费用：参选人自行承担。</w:t>
      </w:r>
    </w:p>
    <w:p>
      <w:pPr>
        <w:spacing w:line="360" w:lineRule="auto"/>
        <w:rPr>
          <w:rFonts w:ascii="黑体" w:hAnsi="黑体" w:eastAsia="黑体" w:cs="黑体"/>
          <w:sz w:val="28"/>
          <w:szCs w:val="28"/>
        </w:rPr>
      </w:pPr>
      <w:r>
        <w:rPr>
          <w:rFonts w:hint="eastAsia" w:ascii="黑体" w:hAnsi="黑体" w:eastAsia="黑体" w:cs="黑体"/>
          <w:sz w:val="28"/>
          <w:szCs w:val="28"/>
        </w:rPr>
        <w:t xml:space="preserve">    三、比选文件组成</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xml:space="preserve">    1、比选文件包括下列内容:比选公告、比选须知、项目内容等。</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xml:space="preserve">    2、比选文件除1中内容外，比选人在比选期间发出的书面文件和其他修改或补充函件，均是比选文件不可分割的组成部分。</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xml:space="preserve">    3、参选人应认真阅读并充分理解比选文件的全部内容(包括所有的补充、修改、重要事项、格式、条款等)，参选人没有按照比选文件要求提交全部资料，或者没有对比选文件在各方面作出实质性相应是参选人的风险，有可能导致其参选文件被拒绝，或被认定为无效参选或者被确定为参选无效。</w:t>
      </w:r>
    </w:p>
    <w:p>
      <w:pPr>
        <w:spacing w:line="360" w:lineRule="auto"/>
        <w:rPr>
          <w:rFonts w:ascii="黑体" w:hAnsi="黑体" w:eastAsia="黑体" w:cs="黑体"/>
          <w:sz w:val="28"/>
          <w:szCs w:val="28"/>
        </w:rPr>
      </w:pPr>
      <w:r>
        <w:rPr>
          <w:rFonts w:hint="eastAsia" w:ascii="黑体" w:hAnsi="黑体" w:eastAsia="黑体" w:cs="黑体"/>
          <w:sz w:val="28"/>
          <w:szCs w:val="28"/>
        </w:rPr>
        <w:t xml:space="preserve">    四、比选文件澄清</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xml:space="preserve">    参选人获取比选文件后，应仔细检查比选文件的所有内容，如有</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残缺等问题应在获得比选文件3日内向比选人提出。参选人若对比选</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文件有任何疑问，应在参选截止时间前5日，按参选须知载明的地址以书面形式(包括书面、传真、电子邮件下同)通知到比选人。比选人将视情况确定采用适当方式予以澄清或以书面形式（或者网站公告形式）予以答复，澄清文件作为比选文件的组成部分，具有约束作用。</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黑体" w:hAnsi="黑体" w:eastAsia="黑体" w:cs="黑体"/>
          <w:sz w:val="28"/>
          <w:szCs w:val="28"/>
        </w:rPr>
        <w:t xml:space="preserve">   五、比选文件的修改、补充</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xml:space="preserve">    1、在参选截止日期前，比选人可主动地或依据参选人要求澄清的问题而修改比选文件，并以书面形式(或者网站公告形式)通知所有报名参加比选项目的每一参选人，对方在收到该通知后应立即以书面形式予以确认；参选人未按规定时间予以确认或未按规定时间地点领取书面文件的，视比选通知已收到。</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xml:space="preserve">    2、为使参选人在准备比选文件时有合理的时间考虑参选文件的修改，比选人可酌情推迟参选截止时间和开评时间，并以书面形式(或者网站公告形式)通知已获得比选文件的每一参选人。</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xml:space="preserve">    3、比选文件的修改书将构成比选文件的一部分，对参选人具有约束作用。</w:t>
      </w:r>
    </w:p>
    <w:p>
      <w:pPr>
        <w:spacing w:line="360" w:lineRule="auto"/>
        <w:rPr>
          <w:rFonts w:ascii="黑体" w:hAnsi="黑体" w:eastAsia="黑体" w:cs="黑体"/>
          <w:sz w:val="28"/>
          <w:szCs w:val="28"/>
        </w:rPr>
      </w:pPr>
      <w:r>
        <w:rPr>
          <w:rFonts w:hint="eastAsia" w:ascii="黑体" w:hAnsi="黑体" w:eastAsia="黑体" w:cs="黑体"/>
          <w:sz w:val="28"/>
          <w:szCs w:val="28"/>
        </w:rPr>
        <w:t xml:space="preserve">    六、参选人资格</w:t>
      </w:r>
    </w:p>
    <w:p>
      <w:pPr>
        <w:pStyle w:val="23"/>
        <w:ind w:firstLine="0"/>
        <w:rPr>
          <w:rFonts w:cs="宋体" w:asciiTheme="minorEastAsia" w:hAnsiTheme="minorEastAsia" w:eastAsiaTheme="minorEastAsia"/>
          <w:color w:val="21201E"/>
          <w:sz w:val="28"/>
          <w:szCs w:val="28"/>
        </w:rPr>
      </w:pPr>
      <w:r>
        <w:rPr>
          <w:rFonts w:hint="eastAsia" w:asciiTheme="minorEastAsia" w:hAnsiTheme="minorEastAsia" w:cstheme="minorEastAsia"/>
          <w:sz w:val="28"/>
          <w:szCs w:val="28"/>
        </w:rPr>
        <w:t xml:space="preserve">    </w:t>
      </w:r>
      <w:r>
        <w:rPr>
          <w:rFonts w:hint="eastAsia" w:asciiTheme="minorEastAsia" w:hAnsiTheme="minorEastAsia" w:eastAsiaTheme="minorEastAsia" w:cstheme="minorEastAsia"/>
          <w:sz w:val="28"/>
          <w:szCs w:val="28"/>
        </w:rPr>
        <w:t>1、</w:t>
      </w:r>
      <w:r>
        <w:rPr>
          <w:rFonts w:hint="eastAsia" w:cs="宋体" w:asciiTheme="minorEastAsia" w:hAnsiTheme="minorEastAsia" w:eastAsiaTheme="minorEastAsia"/>
          <w:color w:val="21201E"/>
          <w:sz w:val="28"/>
          <w:szCs w:val="28"/>
        </w:rPr>
        <w:t>本次要求参选人具有独立法人资格且具备产品销售相关资质。</w:t>
      </w:r>
    </w:p>
    <w:p>
      <w:pPr>
        <w:widowControl/>
        <w:spacing w:line="460" w:lineRule="exact"/>
        <w:ind w:firstLine="560" w:firstLineChars="200"/>
        <w:rPr>
          <w:rFonts w:cs="宋体" w:asciiTheme="minorEastAsia" w:hAnsiTheme="minorEastAsia"/>
          <w:color w:val="21201E"/>
          <w:sz w:val="28"/>
          <w:szCs w:val="28"/>
        </w:rPr>
      </w:pPr>
      <w:r>
        <w:rPr>
          <w:rFonts w:cs="宋体" w:asciiTheme="minorEastAsia" w:hAnsiTheme="minorEastAsia"/>
          <w:color w:val="21201E"/>
          <w:sz w:val="28"/>
          <w:szCs w:val="28"/>
        </w:rPr>
        <w:t>2、</w:t>
      </w:r>
      <w:r>
        <w:rPr>
          <w:rFonts w:hint="eastAsia" w:cs="宋体" w:asciiTheme="minorEastAsia" w:hAnsiTheme="minorEastAsia"/>
          <w:color w:val="21201E"/>
          <w:sz w:val="28"/>
          <w:szCs w:val="28"/>
        </w:rPr>
        <w:t>本次比选邀请不接受联合体参选。</w:t>
      </w:r>
    </w:p>
    <w:p>
      <w:pPr>
        <w:spacing w:line="460" w:lineRule="exact"/>
        <w:ind w:firstLine="560" w:firstLineChars="200"/>
        <w:rPr>
          <w:rFonts w:cs="宋体" w:asciiTheme="minorEastAsia" w:hAnsiTheme="minorEastAsia"/>
          <w:color w:val="21201E"/>
          <w:sz w:val="28"/>
          <w:szCs w:val="28"/>
        </w:rPr>
      </w:pPr>
      <w:r>
        <w:rPr>
          <w:rFonts w:cs="宋体" w:asciiTheme="minorEastAsia" w:hAnsiTheme="minorEastAsia"/>
          <w:color w:val="21201E"/>
          <w:sz w:val="28"/>
          <w:szCs w:val="28"/>
        </w:rPr>
        <w:t>3</w:t>
      </w:r>
      <w:r>
        <w:rPr>
          <w:rFonts w:hint="eastAsia" w:cs="宋体" w:asciiTheme="minorEastAsia" w:hAnsiTheme="minorEastAsia"/>
          <w:color w:val="21201E"/>
          <w:sz w:val="28"/>
          <w:szCs w:val="28"/>
        </w:rPr>
        <w:t>、其他资格要求详见比选文件。</w:t>
      </w:r>
    </w:p>
    <w:p>
      <w:pPr>
        <w:spacing w:line="460" w:lineRule="exact"/>
        <w:ind w:firstLine="560" w:firstLineChars="200"/>
        <w:rPr>
          <w:rFonts w:cs="宋体" w:asciiTheme="minorEastAsia" w:hAnsiTheme="minorEastAsia"/>
          <w:color w:val="21201E"/>
          <w:sz w:val="28"/>
          <w:szCs w:val="28"/>
        </w:rPr>
      </w:pPr>
      <w:r>
        <w:rPr>
          <w:rFonts w:hint="eastAsia" w:cs="宋体" w:asciiTheme="minorEastAsia" w:hAnsiTheme="minorEastAsia"/>
          <w:color w:val="21201E"/>
          <w:sz w:val="28"/>
          <w:szCs w:val="28"/>
        </w:rPr>
        <w:t>本项目采用资格先审方式对参选人进行资格审查，经资格审查合格的参选人才可能有资格进入下一流程的评选。</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黑体" w:hAnsi="黑体" w:eastAsia="黑体" w:cs="黑体"/>
          <w:sz w:val="28"/>
          <w:szCs w:val="28"/>
        </w:rPr>
        <w:t xml:space="preserve"> 七、参选文件递交</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xml:space="preserve">    1、参选文件递交的截止时间：2019年8月20日17时。</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xml:space="preserve">    2、提交参选文件的地点为：福清市江阴工业集中区国盛大道3号东南电化厂区内，联系人：资先生、联系电话：18960604433。请使用顺丰或EMS进行邮寄，其他邮寄方式可能无法到达我司。</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xml:space="preserve">    3、逾期送达的或未送达指定地点或参选文件密封不符合规定要求的参选文件，比选人不予受理。</w:t>
      </w:r>
    </w:p>
    <w:p>
      <w:pPr>
        <w:numPr>
          <w:ilvl w:val="255"/>
          <w:numId w:val="0"/>
        </w:numPr>
        <w:spacing w:line="360" w:lineRule="auto"/>
        <w:jc w:val="center"/>
        <w:rPr>
          <w:rFonts w:hint="eastAsia" w:ascii="黑体" w:hAnsi="黑体" w:eastAsia="黑体" w:cs="黑体"/>
          <w:sz w:val="32"/>
          <w:szCs w:val="32"/>
        </w:rPr>
      </w:pPr>
      <w:r>
        <w:rPr>
          <w:rFonts w:hint="eastAsia" w:ascii="黑体" w:hAnsi="黑体" w:eastAsia="黑体" w:cs="黑体"/>
          <w:sz w:val="32"/>
          <w:szCs w:val="32"/>
        </w:rPr>
        <w:t>第三章 项目概况</w:t>
      </w:r>
    </w:p>
    <w:p>
      <w:pPr>
        <w:spacing w:line="360" w:lineRule="auto"/>
        <w:ind w:firstLine="560"/>
        <w:rPr>
          <w:rFonts w:asciiTheme="minorEastAsia" w:hAnsiTheme="minorEastAsia" w:cstheme="minorEastAsia"/>
          <w:sz w:val="28"/>
          <w:szCs w:val="28"/>
        </w:rPr>
      </w:pPr>
      <w:r>
        <w:rPr>
          <w:rFonts w:hint="eastAsia" w:asciiTheme="minorEastAsia" w:hAnsiTheme="minorEastAsia" w:cstheme="minorEastAsia"/>
          <w:sz w:val="28"/>
          <w:szCs w:val="28"/>
        </w:rPr>
        <w:t>福州市福化环保科技有限公司磁选机采购，因我司有处理含铁量较高的废油漆桶、废铁桶等，致使焚烧系统水封出渣机所出的炉渣中含有大量废铁，而炉渣中的废铁已定为危废管理豁免项，如继续将炉渣中的废铁送至填埋场，将增加外送填埋费用，造成处置成本费用的增加。特此申请为焚烧系统的水封出渣机加装磁选机，筛选分离炉渣中的废铁外送至有接收资质的单位。</w:t>
      </w:r>
    </w:p>
    <w:p>
      <w:pPr>
        <w:spacing w:line="360" w:lineRule="auto"/>
        <w:ind w:firstLine="560"/>
        <w:rPr>
          <w:rFonts w:ascii="黑体" w:hAnsi="黑体" w:eastAsia="黑体" w:cs="黑体"/>
          <w:sz w:val="32"/>
          <w:szCs w:val="32"/>
        </w:rPr>
      </w:pPr>
      <w:r>
        <w:rPr>
          <w:rFonts w:hint="eastAsia" w:asciiTheme="minorEastAsia" w:hAnsiTheme="minorEastAsia" w:cstheme="minorEastAsia"/>
          <w:sz w:val="28"/>
          <w:szCs w:val="28"/>
        </w:rPr>
        <w:t>本次采购的磁选机，应根据福州市福化环保科技有限公司现有的流水线及现场条件设计，并负责安装调试。（现场条件详见附件五）</w:t>
      </w:r>
      <w:r>
        <w:rPr>
          <w:rFonts w:hint="eastAsia" w:ascii="黑体" w:hAnsi="黑体" w:eastAsia="黑体" w:cs="黑体"/>
          <w:sz w:val="32"/>
          <w:szCs w:val="32"/>
        </w:rPr>
        <w:br w:type="page"/>
      </w:r>
    </w:p>
    <w:p>
      <w:pPr>
        <w:numPr>
          <w:ilvl w:val="255"/>
          <w:numId w:val="0"/>
        </w:numPr>
        <w:spacing w:line="360" w:lineRule="auto"/>
        <w:jc w:val="center"/>
      </w:pPr>
      <w:r>
        <w:rPr>
          <w:rFonts w:hint="eastAsia" w:ascii="黑体" w:hAnsi="黑体" w:eastAsia="黑体" w:cs="黑体"/>
          <w:sz w:val="32"/>
          <w:szCs w:val="32"/>
        </w:rPr>
        <w:t>第四章 比选需求</w:t>
      </w:r>
    </w:p>
    <w:p>
      <w:pPr>
        <w:spacing w:line="360" w:lineRule="auto"/>
        <w:rPr>
          <w:rFonts w:asciiTheme="minorEastAsia" w:hAnsiTheme="minorEastAsia" w:cstheme="minorEastAsia"/>
          <w:b/>
          <w:bCs/>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b/>
          <w:bCs/>
          <w:sz w:val="28"/>
          <w:szCs w:val="28"/>
        </w:rPr>
        <w:t>磁选机技术参数要求：</w:t>
      </w:r>
    </w:p>
    <w:tbl>
      <w:tblPr>
        <w:tblStyle w:val="11"/>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461"/>
        <w:gridCol w:w="2451"/>
        <w:gridCol w:w="1596"/>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813" w:type="dxa"/>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序号</w:t>
            </w:r>
          </w:p>
        </w:tc>
        <w:tc>
          <w:tcPr>
            <w:tcW w:w="2461" w:type="dxa"/>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名称</w:t>
            </w:r>
          </w:p>
        </w:tc>
        <w:tc>
          <w:tcPr>
            <w:tcW w:w="2451" w:type="dxa"/>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参数</w:t>
            </w:r>
          </w:p>
        </w:tc>
        <w:tc>
          <w:tcPr>
            <w:tcW w:w="1596" w:type="dxa"/>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单位</w:t>
            </w:r>
          </w:p>
        </w:tc>
        <w:tc>
          <w:tcPr>
            <w:tcW w:w="1596" w:type="dxa"/>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813"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1</w:t>
            </w:r>
          </w:p>
        </w:tc>
        <w:tc>
          <w:tcPr>
            <w:tcW w:w="2461" w:type="dxa"/>
            <w:vAlign w:val="center"/>
          </w:tcPr>
          <w:p>
            <w:pPr>
              <w:spacing w:line="360" w:lineRule="auto"/>
              <w:jc w:val="center"/>
              <w:rPr>
                <w:rFonts w:asciiTheme="minorEastAsia" w:hAnsiTheme="minorEastAsia" w:cstheme="minorEastAsia"/>
                <w:sz w:val="28"/>
                <w:szCs w:val="28"/>
              </w:rPr>
            </w:pPr>
            <w:r>
              <w:rPr>
                <w:rFonts w:hint="eastAsia"/>
                <w:sz w:val="28"/>
                <w:szCs w:val="28"/>
              </w:rPr>
              <w:t>磁选机</w:t>
            </w:r>
          </w:p>
        </w:tc>
        <w:tc>
          <w:tcPr>
            <w:tcW w:w="2451"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外形尺寸2100*1200</w:t>
            </w:r>
          </w:p>
        </w:tc>
        <w:tc>
          <w:tcPr>
            <w:tcW w:w="1596"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台</w:t>
            </w:r>
          </w:p>
        </w:tc>
        <w:tc>
          <w:tcPr>
            <w:tcW w:w="1596"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13"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2</w:t>
            </w:r>
          </w:p>
        </w:tc>
        <w:tc>
          <w:tcPr>
            <w:tcW w:w="2461"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配套出渣机的连接部分</w:t>
            </w:r>
          </w:p>
        </w:tc>
        <w:tc>
          <w:tcPr>
            <w:tcW w:w="2451" w:type="dxa"/>
            <w:vAlign w:val="center"/>
          </w:tcPr>
          <w:p>
            <w:pPr>
              <w:spacing w:line="360" w:lineRule="auto"/>
              <w:jc w:val="center"/>
              <w:rPr>
                <w:rFonts w:asciiTheme="minorEastAsia" w:hAnsiTheme="minorEastAsia" w:cstheme="minorEastAsia"/>
                <w:sz w:val="28"/>
                <w:szCs w:val="28"/>
              </w:rPr>
            </w:pPr>
          </w:p>
        </w:tc>
        <w:tc>
          <w:tcPr>
            <w:tcW w:w="1596"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套</w:t>
            </w:r>
          </w:p>
        </w:tc>
        <w:tc>
          <w:tcPr>
            <w:tcW w:w="1596"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3"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3</w:t>
            </w:r>
          </w:p>
        </w:tc>
        <w:tc>
          <w:tcPr>
            <w:tcW w:w="2461"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磁选机出口设施</w:t>
            </w:r>
          </w:p>
        </w:tc>
        <w:tc>
          <w:tcPr>
            <w:tcW w:w="2451"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可移动，带脚轮</w:t>
            </w:r>
          </w:p>
        </w:tc>
        <w:tc>
          <w:tcPr>
            <w:tcW w:w="1596"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套</w:t>
            </w:r>
          </w:p>
        </w:tc>
        <w:tc>
          <w:tcPr>
            <w:tcW w:w="1596" w:type="dxa"/>
            <w:vAlign w:val="center"/>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1</w:t>
            </w:r>
          </w:p>
        </w:tc>
      </w:tr>
    </w:tbl>
    <w:p>
      <w:pPr>
        <w:rPr>
          <w:rFonts w:ascii="黑体" w:hAnsi="黑体" w:eastAsia="黑体" w:cs="黑体"/>
          <w:sz w:val="32"/>
          <w:szCs w:val="32"/>
        </w:rPr>
      </w:pPr>
    </w:p>
    <w:p>
      <w:pPr>
        <w:numPr>
          <w:ilvl w:val="255"/>
          <w:numId w:val="0"/>
        </w:numPr>
        <w:spacing w:line="360" w:lineRule="auto"/>
        <w:jc w:val="center"/>
      </w:pPr>
      <w:r>
        <w:rPr>
          <w:rFonts w:hint="eastAsia" w:ascii="黑体" w:hAnsi="黑体" w:eastAsia="黑体" w:cs="黑体"/>
          <w:sz w:val="32"/>
          <w:szCs w:val="32"/>
        </w:rPr>
        <w:t>第五章 参选文件的编制</w:t>
      </w:r>
    </w:p>
    <w:p>
      <w:pPr>
        <w:spacing w:line="360" w:lineRule="auto"/>
        <w:rPr>
          <w:rFonts w:ascii="黑体" w:hAnsi="黑体" w:eastAsia="黑体" w:cs="黑体"/>
          <w:sz w:val="28"/>
          <w:szCs w:val="28"/>
        </w:rPr>
      </w:pPr>
      <w:r>
        <w:rPr>
          <w:rFonts w:hint="eastAsia" w:ascii="黑体" w:hAnsi="黑体" w:eastAsia="黑体" w:cs="黑体"/>
          <w:sz w:val="28"/>
          <w:szCs w:val="28"/>
        </w:rPr>
        <w:t xml:space="preserve">    一、参选人的参选文件应包括下列内容(但不限于)：</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xml:space="preserve">    1、提供三证合一“营业执照副本复印件”；</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2、法定代表人委托书及委托代理人身份证复印件；</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3、按照比选人提供的报价表格式报价；</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4、按照比选人提供的承诺函；</w:t>
      </w:r>
    </w:p>
    <w:p>
      <w:pPr>
        <w:pStyle w:val="2"/>
      </w:pPr>
      <w:r>
        <w:rPr>
          <w:rFonts w:hint="eastAsia" w:asciiTheme="minorEastAsia" w:hAnsiTheme="minorEastAsia" w:cstheme="minorEastAsia"/>
          <w:sz w:val="28"/>
          <w:szCs w:val="28"/>
        </w:rPr>
        <w:t xml:space="preserve">    5、磁选机及</w:t>
      </w:r>
      <w:r>
        <w:rPr>
          <w:rFonts w:asciiTheme="minorEastAsia" w:hAnsiTheme="minorEastAsia" w:cstheme="minorEastAsia"/>
          <w:sz w:val="28"/>
          <w:szCs w:val="28"/>
        </w:rPr>
        <w:t>配套设施的</w:t>
      </w:r>
      <w:r>
        <w:rPr>
          <w:rFonts w:hint="eastAsia" w:asciiTheme="minorEastAsia" w:hAnsiTheme="minorEastAsia" w:cstheme="minorEastAsia"/>
          <w:sz w:val="28"/>
          <w:szCs w:val="28"/>
        </w:rPr>
        <w:t>设计方案。</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注：上述资料请加盖公章</w:t>
      </w:r>
    </w:p>
    <w:p>
      <w:pPr>
        <w:spacing w:line="360" w:lineRule="auto"/>
        <w:ind w:firstLine="420"/>
        <w:rPr>
          <w:rFonts w:ascii="黑体" w:hAnsi="黑体" w:eastAsia="黑体" w:cs="黑体"/>
          <w:sz w:val="28"/>
          <w:szCs w:val="28"/>
        </w:rPr>
      </w:pPr>
      <w:r>
        <w:rPr>
          <w:rFonts w:hint="eastAsia" w:ascii="黑体" w:hAnsi="黑体" w:eastAsia="黑体" w:cs="黑体"/>
          <w:sz w:val="28"/>
          <w:szCs w:val="28"/>
        </w:rPr>
        <w:t xml:space="preserve"> 二、参选文件的编写要求</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1、参选人应按规定，向比选人递交参选文件，正本一份、副本</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两份，当正本与副本有不一致时，以正本为准。</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2、参选文件的正本和副本均需</w:t>
      </w:r>
      <w:r>
        <w:rPr>
          <w:rFonts w:hint="eastAsia" w:asciiTheme="minorEastAsia" w:hAnsiTheme="minorEastAsia" w:cstheme="minorEastAsia"/>
          <w:b/>
          <w:bCs/>
          <w:sz w:val="28"/>
          <w:szCs w:val="28"/>
        </w:rPr>
        <w:t>A4纸打印</w:t>
      </w:r>
      <w:r>
        <w:rPr>
          <w:rFonts w:hint="eastAsia" w:asciiTheme="minorEastAsia" w:hAnsiTheme="minorEastAsia" w:cstheme="minorEastAsia"/>
          <w:sz w:val="28"/>
          <w:szCs w:val="28"/>
        </w:rPr>
        <w:t>或用不褪色墨水书写，</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由参选人的法定代表人或其授权的代理人按规定</w:t>
      </w:r>
      <w:r>
        <w:rPr>
          <w:rFonts w:hint="eastAsia" w:asciiTheme="minorEastAsia" w:hAnsiTheme="minorEastAsia" w:cstheme="minorEastAsia"/>
          <w:b/>
          <w:bCs/>
          <w:sz w:val="28"/>
          <w:szCs w:val="28"/>
        </w:rPr>
        <w:t>手签</w:t>
      </w:r>
      <w:r>
        <w:rPr>
          <w:rFonts w:hint="eastAsia" w:asciiTheme="minorEastAsia" w:hAnsiTheme="minorEastAsia" w:cstheme="minorEastAsia"/>
          <w:sz w:val="28"/>
          <w:szCs w:val="28"/>
        </w:rPr>
        <w:t>，不得用签名章</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代替。</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3、参选文件的任何一页都不应涂改，不应有行间插字或删除。如果出现主述情况，不论何种原因造成，均由参选文件签字人在改动</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处签字或盖法公章。</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ab/>
      </w:r>
      <w:r>
        <w:rPr>
          <w:rFonts w:hint="eastAsia" w:asciiTheme="minorEastAsia" w:hAnsiTheme="minorEastAsia" w:cstheme="minorEastAsia"/>
          <w:sz w:val="28"/>
          <w:szCs w:val="28"/>
        </w:rPr>
        <w:t xml:space="preserve"> 4、每包参选文件的正本与副本应分别装订成册，不得采用活页夹，</w:t>
      </w:r>
      <w:r>
        <w:rPr>
          <w:rFonts w:hint="eastAsia" w:asciiTheme="minorEastAsia" w:hAnsiTheme="minorEastAsia" w:cstheme="minorEastAsia"/>
          <w:b/>
          <w:bCs/>
          <w:sz w:val="28"/>
          <w:szCs w:val="28"/>
        </w:rPr>
        <w:t>必须胶装，否则为无效参选文件</w:t>
      </w:r>
      <w:r>
        <w:rPr>
          <w:rFonts w:hint="eastAsia" w:asciiTheme="minorEastAsia" w:hAnsiTheme="minorEastAsia" w:cstheme="minorEastAsia"/>
          <w:sz w:val="28"/>
          <w:szCs w:val="28"/>
        </w:rPr>
        <w:t>。参选文件应编制目录，并且逐页标注连续页码。</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ab/>
      </w:r>
      <w:r>
        <w:rPr>
          <w:rFonts w:hint="eastAsia" w:asciiTheme="minorEastAsia" w:hAnsiTheme="minorEastAsia" w:cstheme="minorEastAsia"/>
          <w:sz w:val="28"/>
          <w:szCs w:val="28"/>
        </w:rPr>
        <w:t xml:space="preserve"> </w:t>
      </w:r>
      <w:r>
        <w:rPr>
          <w:rFonts w:hint="eastAsia" w:ascii="黑体" w:hAnsi="黑体" w:eastAsia="黑体" w:cs="黑体"/>
          <w:sz w:val="28"/>
          <w:szCs w:val="28"/>
        </w:rPr>
        <w:t>三、选文件有下列情形之一的，应当按废选处理：</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1、没有单位盖章的；</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2、没有法定代表人或者法定代表人授权的代理人签字或者盖章的；</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3、代理人没有法定代表人出具的授权委托书的；</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4、未按照规定的格式填写，内容不全或者关键字迹模糊、无法辨认的；</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5、参选人递交两份或者多份内容不同的参选文件，或者在一份参选文件中对同一比选项目有两个或者多个报价，且未声明哪一个为最终报价的，但按照比选文件规定提交备选参选方案的除外；</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6、参选人名称或者组织结构与资格审查时不一致且未提供有效证明的；</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7、参选有效期不满足比选文件要求的；</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8、联合体参选未附联合体各方共同参选协议的(如果有）；</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9、反映参选文件个性特征的内容出现明显雷同的；</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10、参选报价高于最高限价(如果有）；</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11、评选委员会评审时发现参选文件存在重大偏差，不能满足完成比选项目的期限要求，明显不符合技术规格、质量要求、报价要求、货物包装方式、检验标准和方法的，不能响应比选文件实质性要求的，应当确定其为废选。</w:t>
      </w:r>
    </w:p>
    <w:p>
      <w:pPr>
        <w:spacing w:line="360" w:lineRule="auto"/>
        <w:ind w:firstLine="420"/>
        <w:rPr>
          <w:rFonts w:ascii="黑体" w:hAnsi="黑体" w:eastAsia="黑体" w:cs="黑体"/>
          <w:sz w:val="28"/>
          <w:szCs w:val="28"/>
        </w:rPr>
      </w:pPr>
      <w:r>
        <w:rPr>
          <w:rFonts w:hint="eastAsia" w:ascii="黑体" w:hAnsi="黑体" w:eastAsia="黑体" w:cs="黑体"/>
          <w:sz w:val="28"/>
          <w:szCs w:val="28"/>
        </w:rPr>
        <w:t xml:space="preserve"> 四、必须进行自主比选的项目有下列情形之一，应当重新比选：</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1、资格审查合格的潜在参选人不足3个的；</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2、在比选截止时间届满时提交参选文件的参选人少于3个的；</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3、所在参选均被作为废选处理的；</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4、经评审，有效参选不足3个使得参选明显缺乏竞争，且评选委员会决定否决所有参选的。</w:t>
      </w:r>
    </w:p>
    <w:p>
      <w:pPr>
        <w:spacing w:line="360" w:lineRule="auto"/>
        <w:ind w:firstLine="420"/>
        <w:rPr>
          <w:rFonts w:ascii="黑体" w:hAnsi="黑体" w:eastAsia="黑体" w:cs="黑体"/>
          <w:sz w:val="28"/>
          <w:szCs w:val="28"/>
        </w:rPr>
      </w:pPr>
      <w:r>
        <w:rPr>
          <w:rFonts w:hint="eastAsia" w:ascii="黑体" w:hAnsi="黑体" w:eastAsia="黑体" w:cs="黑体"/>
          <w:sz w:val="28"/>
          <w:szCs w:val="28"/>
        </w:rPr>
        <w:t xml:space="preserve"> 五、比选方式的调整</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连续两次比选失败的项目，经公司相关部门批准批准，可以调整比选方式。</w:t>
      </w:r>
    </w:p>
    <w:p>
      <w:pPr>
        <w:spacing w:line="360" w:lineRule="auto"/>
        <w:rPr>
          <w:rFonts w:ascii="黑体" w:hAnsi="黑体" w:eastAsia="黑体" w:cs="黑体"/>
          <w:sz w:val="32"/>
          <w:szCs w:val="32"/>
        </w:rPr>
      </w:pPr>
    </w:p>
    <w:p>
      <w:pPr>
        <w:spacing w:line="360" w:lineRule="auto"/>
        <w:jc w:val="center"/>
        <w:rPr>
          <w:rFonts w:asciiTheme="minorEastAsia" w:hAnsiTheme="minorEastAsia" w:cstheme="minorEastAsia"/>
          <w:sz w:val="28"/>
          <w:szCs w:val="28"/>
        </w:rPr>
      </w:pPr>
      <w:r>
        <w:rPr>
          <w:rFonts w:hint="eastAsia" w:ascii="黑体" w:hAnsi="黑体" w:eastAsia="黑体" w:cs="黑体"/>
          <w:sz w:val="32"/>
          <w:szCs w:val="32"/>
        </w:rPr>
        <w:t>第六章  评比规则</w:t>
      </w:r>
    </w:p>
    <w:p>
      <w:pPr>
        <w:spacing w:line="360" w:lineRule="auto"/>
        <w:ind w:firstLine="420"/>
        <w:rPr>
          <w:rFonts w:ascii="黑体" w:hAnsi="黑体" w:eastAsia="黑体" w:cs="黑体"/>
          <w:sz w:val="28"/>
          <w:szCs w:val="28"/>
        </w:rPr>
      </w:pPr>
      <w:r>
        <w:rPr>
          <w:rFonts w:hint="eastAsia" w:ascii="黑体" w:hAnsi="黑体" w:eastAsia="黑体" w:cs="黑体"/>
          <w:sz w:val="28"/>
          <w:szCs w:val="28"/>
        </w:rPr>
        <w:t xml:space="preserve"> 一、规则</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1、最高限价：6万元</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2、评比方法：</w:t>
      </w:r>
      <w:r>
        <w:rPr>
          <w:rFonts w:hint="eastAsia" w:ascii="宋体" w:hAnsi="宋体" w:cs="宋体"/>
          <w:sz w:val="28"/>
          <w:szCs w:val="28"/>
        </w:rPr>
        <w:t>综合评选法，确定本项目中选人1名。</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pPr>
        <w:spacing w:line="360" w:lineRule="auto"/>
        <w:ind w:firstLine="420"/>
        <w:rPr>
          <w:rFonts w:ascii="黑体" w:hAnsi="黑体" w:eastAsia="黑体" w:cs="黑体"/>
          <w:sz w:val="28"/>
          <w:szCs w:val="28"/>
        </w:rPr>
      </w:pPr>
      <w:r>
        <w:rPr>
          <w:rFonts w:hint="eastAsia" w:ascii="黑体" w:hAnsi="黑体" w:eastAsia="黑体" w:cs="黑体"/>
          <w:sz w:val="28"/>
          <w:szCs w:val="28"/>
        </w:rPr>
        <w:t xml:space="preserve"> 二、资格审查</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pPr>
        <w:spacing w:line="360" w:lineRule="auto"/>
        <w:ind w:firstLine="420"/>
        <w:rPr>
          <w:rFonts w:ascii="黑体" w:hAnsi="黑体" w:eastAsia="黑体" w:cs="黑体"/>
          <w:sz w:val="28"/>
          <w:szCs w:val="28"/>
        </w:rPr>
      </w:pPr>
      <w:r>
        <w:rPr>
          <w:rFonts w:hint="eastAsia" w:ascii="黑体" w:hAnsi="黑体" w:eastAsia="黑体" w:cs="黑体"/>
          <w:sz w:val="28"/>
          <w:szCs w:val="28"/>
        </w:rPr>
        <w:t xml:space="preserve"> 三、比选办法</w:t>
      </w:r>
    </w:p>
    <w:p>
      <w:pPr>
        <w:spacing w:line="360" w:lineRule="auto"/>
        <w:ind w:firstLine="420"/>
        <w:rPr>
          <w:rFonts w:ascii="黑体" w:hAnsi="黑体" w:eastAsia="黑体" w:cs="黑体"/>
          <w:sz w:val="28"/>
          <w:szCs w:val="28"/>
        </w:rPr>
      </w:pPr>
      <w:r>
        <w:rPr>
          <w:rFonts w:hint="eastAsia" w:asciiTheme="minorEastAsia" w:hAnsiTheme="minorEastAsia" w:cstheme="minorEastAsia"/>
          <w:sz w:val="28"/>
          <w:szCs w:val="28"/>
        </w:rPr>
        <w:t xml:space="preserve"> 在参选文件满足比选文件全部实质性要求时，比选人对投标人的每一项指标进行符合性审查、核对并给出分数值，最后，汇总比较，取分数值最高者为中标人。评标时的各个评委独立打分，互相不商讨；最后汇总分数。比较容易制定具体项目的评标办法和评标标准；评标时，评委容易对照标准“打分”。</w:t>
      </w:r>
      <w:r>
        <w:rPr>
          <w:rFonts w:hint="eastAsia" w:asciiTheme="minorEastAsia" w:hAnsiTheme="minorEastAsia" w:cstheme="minorEastAsia"/>
          <w:color w:val="FF0000"/>
          <w:sz w:val="28"/>
          <w:szCs w:val="28"/>
        </w:rPr>
        <w:t xml:space="preserve"> </w:t>
      </w:r>
      <w:r>
        <w:rPr>
          <w:rFonts w:hint="eastAsia" w:ascii="黑体" w:hAnsi="黑体" w:eastAsia="黑体" w:cs="黑体"/>
          <w:sz w:val="28"/>
          <w:szCs w:val="28"/>
        </w:rPr>
        <w:t xml:space="preserve"> </w:t>
      </w:r>
    </w:p>
    <w:p>
      <w:pPr>
        <w:spacing w:line="360" w:lineRule="auto"/>
        <w:ind w:firstLine="420"/>
        <w:rPr>
          <w:rFonts w:ascii="黑体" w:hAnsi="黑体" w:eastAsia="黑体" w:cs="黑体"/>
          <w:sz w:val="28"/>
          <w:szCs w:val="28"/>
        </w:rPr>
      </w:pPr>
      <w:r>
        <w:rPr>
          <w:rFonts w:hint="eastAsia" w:ascii="黑体" w:hAnsi="黑体" w:eastAsia="黑体" w:cs="黑体"/>
          <w:sz w:val="28"/>
          <w:szCs w:val="28"/>
        </w:rPr>
        <w:t>四、具体细则</w:t>
      </w:r>
    </w:p>
    <w:p>
      <w:pPr>
        <w:ind w:firstLine="548" w:firstLineChars="196"/>
        <w:rPr>
          <w:rFonts w:ascii="宋体" w:hAnsi="宋体" w:cs="宋体"/>
          <w:sz w:val="28"/>
          <w:szCs w:val="28"/>
        </w:rPr>
      </w:pPr>
      <w:r>
        <w:rPr>
          <w:rFonts w:hint="eastAsia" w:asciiTheme="minorEastAsia" w:hAnsiTheme="minorEastAsia" w:cstheme="minorEastAsia"/>
          <w:sz w:val="28"/>
          <w:szCs w:val="28"/>
        </w:rPr>
        <w:t xml:space="preserve"> </w:t>
      </w:r>
      <w:r>
        <w:rPr>
          <w:rFonts w:hint="eastAsia" w:ascii="宋体" w:hAnsi="宋体" w:cs="宋体"/>
          <w:sz w:val="28"/>
          <w:szCs w:val="28"/>
        </w:rPr>
        <w:t>1、本次比选采用综合评分最高中选方式确定中选人，即通过符合性评审的比选申请人最高评分为中选人，评分次低的为第二候选，以此类推。中选人被取消中选资格，第二候选递补。</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2、质量要求：</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 xml:space="preserve">符合国家标准或行业标准以及原厂出厂标准。 </w:t>
      </w:r>
    </w:p>
    <w:p>
      <w:pPr>
        <w:numPr>
          <w:ilvl w:val="0"/>
          <w:numId w:val="1"/>
        </w:num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评分标准：</w:t>
      </w:r>
    </w:p>
    <w:p>
      <w:pPr>
        <w:pStyle w:val="2"/>
        <w:ind w:firstLine="560"/>
        <w:rPr>
          <w:rFonts w:hAnsi="宋体"/>
          <w:color w:val="000000"/>
          <w:sz w:val="28"/>
          <w:szCs w:val="28"/>
        </w:rPr>
      </w:pPr>
      <w:r>
        <w:rPr>
          <w:rFonts w:hint="eastAsia" w:hAnsi="宋体"/>
          <w:color w:val="000000"/>
          <w:sz w:val="28"/>
          <w:szCs w:val="28"/>
        </w:rPr>
        <w:t>技术分占40分：其中设计方案</w:t>
      </w:r>
      <w:r>
        <w:rPr>
          <w:rFonts w:hAnsi="宋体"/>
          <w:color w:val="000000"/>
          <w:sz w:val="28"/>
          <w:szCs w:val="28"/>
        </w:rPr>
        <w:t>占2</w:t>
      </w:r>
      <w:r>
        <w:rPr>
          <w:rFonts w:hint="eastAsia" w:hAnsi="宋体"/>
          <w:color w:val="000000"/>
          <w:sz w:val="28"/>
          <w:szCs w:val="28"/>
        </w:rPr>
        <w:t>0分，自动化程度10分，安全性能</w:t>
      </w:r>
      <w:r>
        <w:rPr>
          <w:rFonts w:hint="eastAsia" w:hAnsi="宋体"/>
          <w:color w:val="000000"/>
          <w:sz w:val="28"/>
          <w:szCs w:val="28"/>
          <w:lang w:val="en-US" w:eastAsia="zh-CN"/>
        </w:rPr>
        <w:t>1</w:t>
      </w:r>
      <w:r>
        <w:rPr>
          <w:rFonts w:hint="eastAsia" w:hAnsi="宋体"/>
          <w:color w:val="000000"/>
          <w:sz w:val="28"/>
          <w:szCs w:val="28"/>
        </w:rPr>
        <w:t>0分。由每位评委打分，单项计算平均分，技术分由</w:t>
      </w:r>
      <w:r>
        <w:rPr>
          <w:rFonts w:hint="eastAsia" w:hAnsi="宋体"/>
          <w:color w:val="000000"/>
          <w:sz w:val="28"/>
          <w:szCs w:val="28"/>
          <w:lang w:val="en-US" w:eastAsia="zh-CN"/>
        </w:rPr>
        <w:t>3</w:t>
      </w:r>
      <w:r>
        <w:rPr>
          <w:rFonts w:hint="eastAsia" w:hAnsi="宋体"/>
          <w:color w:val="000000"/>
          <w:sz w:val="28"/>
          <w:szCs w:val="28"/>
        </w:rPr>
        <w:t>项平均分相加，满分40分</w:t>
      </w:r>
      <w:r>
        <w:rPr>
          <w:rFonts w:hint="eastAsia" w:hAnsi="宋体"/>
          <w:color w:val="000000"/>
          <w:sz w:val="28"/>
          <w:szCs w:val="28"/>
          <w:lang w:eastAsia="zh-CN"/>
        </w:rPr>
        <w:t>，最低</w:t>
      </w:r>
      <w:r>
        <w:rPr>
          <w:rFonts w:hint="eastAsia" w:hAnsi="宋体"/>
          <w:color w:val="000000"/>
          <w:sz w:val="28"/>
          <w:szCs w:val="28"/>
          <w:lang w:val="en-US" w:eastAsia="zh-CN"/>
        </w:rPr>
        <w:t>0分</w:t>
      </w:r>
      <w:r>
        <w:rPr>
          <w:rFonts w:hint="eastAsia" w:hAnsi="宋体"/>
          <w:color w:val="000000"/>
          <w:sz w:val="28"/>
          <w:szCs w:val="28"/>
        </w:rPr>
        <w:t>。</w:t>
      </w:r>
    </w:p>
    <w:p>
      <w:pPr>
        <w:pStyle w:val="2"/>
        <w:ind w:firstLine="560"/>
        <w:rPr>
          <w:rFonts w:hint="default" w:hAnsi="宋体" w:eastAsia="宋体"/>
          <w:color w:val="000000"/>
          <w:sz w:val="28"/>
          <w:szCs w:val="28"/>
          <w:lang w:val="en-US" w:eastAsia="zh-CN"/>
        </w:rPr>
      </w:pPr>
      <w:r>
        <w:rPr>
          <w:rFonts w:hint="eastAsia" w:hAnsi="宋体"/>
          <w:color w:val="000000"/>
          <w:sz w:val="28"/>
          <w:szCs w:val="28"/>
        </w:rPr>
        <w:t>价格分占50分：</w:t>
      </w:r>
      <w:r>
        <w:rPr>
          <w:rFonts w:hint="eastAsia" w:hAnsi="宋体"/>
          <w:color w:val="000000"/>
          <w:sz w:val="28"/>
          <w:szCs w:val="28"/>
          <w:lang w:eastAsia="zh-CN"/>
        </w:rPr>
        <w:t>所有符合比选文件要求报价中，最低价得</w:t>
      </w:r>
      <w:r>
        <w:rPr>
          <w:rFonts w:hint="eastAsia" w:hAnsi="宋体"/>
          <w:color w:val="000000"/>
          <w:sz w:val="28"/>
          <w:szCs w:val="28"/>
          <w:lang w:val="en-US" w:eastAsia="zh-CN"/>
        </w:rPr>
        <w:t>50分，每超过最低价1 % 扣0.25分，满分50分，最低0分。</w:t>
      </w:r>
    </w:p>
    <w:p>
      <w:pPr>
        <w:pStyle w:val="2"/>
        <w:ind w:firstLine="560"/>
        <w:rPr>
          <w:rFonts w:hint="eastAsia" w:hAnsi="宋体" w:eastAsia="宋体"/>
          <w:color w:val="000000"/>
          <w:sz w:val="28"/>
          <w:szCs w:val="28"/>
          <w:lang w:eastAsia="zh-CN"/>
        </w:rPr>
      </w:pPr>
      <w:r>
        <w:rPr>
          <w:rFonts w:hint="eastAsia" w:hAnsi="宋体"/>
          <w:color w:val="000000"/>
          <w:sz w:val="28"/>
          <w:szCs w:val="28"/>
        </w:rPr>
        <w:t>商务分占10分：评选参选方资质、业</w:t>
      </w:r>
      <w:bookmarkStart w:id="0" w:name="_GoBack"/>
      <w:bookmarkEnd w:id="0"/>
      <w:r>
        <w:rPr>
          <w:rFonts w:hint="eastAsia" w:hAnsi="宋体"/>
          <w:color w:val="000000"/>
          <w:sz w:val="28"/>
          <w:szCs w:val="28"/>
        </w:rPr>
        <w:t>务量、响应时间等，满分10分。每位评委打分</w:t>
      </w:r>
      <w:r>
        <w:rPr>
          <w:rFonts w:hint="eastAsia" w:hAnsi="宋体"/>
          <w:color w:val="000000"/>
          <w:sz w:val="28"/>
          <w:szCs w:val="28"/>
          <w:lang w:eastAsia="zh-CN"/>
        </w:rPr>
        <w:t>，计算平均分为商务分。</w:t>
      </w:r>
    </w:p>
    <w:tbl>
      <w:tblPr>
        <w:tblStyle w:val="11"/>
        <w:tblpPr w:leftFromText="180" w:rightFromText="180" w:vertAnchor="text" w:horzAnchor="page" w:tblpX="1582" w:tblpY="22"/>
        <w:tblOverlap w:val="never"/>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2237"/>
        <w:gridCol w:w="282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7" w:type="dxa"/>
            <w:vAlign w:val="center"/>
          </w:tcPr>
          <w:p>
            <w:pPr>
              <w:pStyle w:val="2"/>
              <w:jc w:val="center"/>
              <w:rPr>
                <w:rFonts w:hint="eastAsia" w:hAnsi="宋体" w:eastAsia="宋体"/>
                <w:color w:val="000000"/>
                <w:sz w:val="28"/>
                <w:szCs w:val="28"/>
                <w:vertAlign w:val="baseline"/>
                <w:lang w:eastAsia="zh-CN"/>
              </w:rPr>
            </w:pPr>
            <w:r>
              <w:rPr>
                <w:rFonts w:hint="eastAsia" w:hAnsi="宋体"/>
                <w:color w:val="000000"/>
                <w:sz w:val="28"/>
                <w:szCs w:val="28"/>
                <w:vertAlign w:val="baseline"/>
                <w:lang w:eastAsia="zh-CN"/>
              </w:rPr>
              <w:t>类别</w:t>
            </w:r>
          </w:p>
        </w:tc>
        <w:tc>
          <w:tcPr>
            <w:tcW w:w="2237" w:type="dxa"/>
            <w:vAlign w:val="center"/>
          </w:tcPr>
          <w:p>
            <w:pPr>
              <w:pStyle w:val="2"/>
              <w:jc w:val="center"/>
              <w:rPr>
                <w:rFonts w:hint="eastAsia" w:hAnsi="宋体" w:eastAsia="宋体"/>
                <w:color w:val="000000"/>
                <w:sz w:val="28"/>
                <w:szCs w:val="28"/>
                <w:vertAlign w:val="baseline"/>
                <w:lang w:eastAsia="zh-CN"/>
              </w:rPr>
            </w:pPr>
            <w:r>
              <w:rPr>
                <w:rFonts w:hint="eastAsia" w:hAnsi="宋体"/>
                <w:color w:val="000000"/>
                <w:sz w:val="28"/>
                <w:szCs w:val="28"/>
                <w:vertAlign w:val="baseline"/>
                <w:lang w:eastAsia="zh-CN"/>
              </w:rPr>
              <w:t>序号</w:t>
            </w:r>
          </w:p>
        </w:tc>
        <w:tc>
          <w:tcPr>
            <w:tcW w:w="2820" w:type="dxa"/>
            <w:vAlign w:val="center"/>
          </w:tcPr>
          <w:p>
            <w:pPr>
              <w:pStyle w:val="2"/>
              <w:jc w:val="center"/>
              <w:rPr>
                <w:rFonts w:hint="eastAsia" w:hAnsi="宋体" w:eastAsia="宋体"/>
                <w:color w:val="000000"/>
                <w:sz w:val="28"/>
                <w:szCs w:val="28"/>
                <w:vertAlign w:val="baseline"/>
                <w:lang w:eastAsia="zh-CN"/>
              </w:rPr>
            </w:pPr>
            <w:r>
              <w:rPr>
                <w:rFonts w:hint="eastAsia" w:hAnsi="宋体"/>
                <w:color w:val="000000"/>
                <w:sz w:val="28"/>
                <w:szCs w:val="28"/>
                <w:vertAlign w:val="baseline"/>
                <w:lang w:eastAsia="zh-CN"/>
              </w:rPr>
              <w:t>评分项目</w:t>
            </w:r>
          </w:p>
        </w:tc>
        <w:tc>
          <w:tcPr>
            <w:tcW w:w="1654" w:type="dxa"/>
            <w:vAlign w:val="center"/>
          </w:tcPr>
          <w:p>
            <w:pPr>
              <w:pStyle w:val="2"/>
              <w:jc w:val="center"/>
              <w:rPr>
                <w:rFonts w:hint="eastAsia" w:hAnsi="宋体" w:eastAsia="宋体"/>
                <w:color w:val="000000"/>
                <w:sz w:val="28"/>
                <w:szCs w:val="28"/>
                <w:vertAlign w:val="baseline"/>
                <w:lang w:eastAsia="zh-CN"/>
              </w:rPr>
            </w:pPr>
            <w:r>
              <w:rPr>
                <w:rFonts w:hint="eastAsia" w:hAnsi="宋体"/>
                <w:color w:val="000000"/>
                <w:sz w:val="28"/>
                <w:szCs w:val="28"/>
                <w:vertAlign w:val="baseline"/>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7" w:type="dxa"/>
            <w:vMerge w:val="restart"/>
            <w:vAlign w:val="center"/>
          </w:tcPr>
          <w:p>
            <w:pPr>
              <w:pStyle w:val="2"/>
              <w:jc w:val="center"/>
              <w:rPr>
                <w:rFonts w:hint="eastAsia" w:hAnsi="宋体" w:eastAsia="宋体"/>
                <w:color w:val="000000"/>
                <w:sz w:val="28"/>
                <w:szCs w:val="28"/>
                <w:vertAlign w:val="baseline"/>
                <w:lang w:eastAsia="zh-CN"/>
              </w:rPr>
            </w:pPr>
            <w:r>
              <w:rPr>
                <w:rFonts w:hint="eastAsia" w:hAnsi="宋体"/>
                <w:color w:val="000000"/>
                <w:sz w:val="28"/>
                <w:szCs w:val="28"/>
                <w:vertAlign w:val="baseline"/>
                <w:lang w:eastAsia="zh-CN"/>
              </w:rPr>
              <w:t>技术分</w:t>
            </w:r>
          </w:p>
        </w:tc>
        <w:tc>
          <w:tcPr>
            <w:tcW w:w="2237" w:type="dxa"/>
            <w:vAlign w:val="center"/>
          </w:tcPr>
          <w:p>
            <w:pPr>
              <w:pStyle w:val="2"/>
              <w:jc w:val="center"/>
              <w:rPr>
                <w:rFonts w:hint="default" w:hAnsi="宋体" w:eastAsia="宋体"/>
                <w:color w:val="000000"/>
                <w:sz w:val="28"/>
                <w:szCs w:val="28"/>
                <w:vertAlign w:val="baseline"/>
                <w:lang w:val="en-US" w:eastAsia="zh-CN"/>
              </w:rPr>
            </w:pPr>
            <w:r>
              <w:rPr>
                <w:rFonts w:hint="eastAsia" w:hAnsi="宋体"/>
                <w:color w:val="000000"/>
                <w:sz w:val="28"/>
                <w:szCs w:val="28"/>
                <w:vertAlign w:val="baseline"/>
                <w:lang w:val="en-US" w:eastAsia="zh-CN"/>
              </w:rPr>
              <w:t>1.1</w:t>
            </w:r>
          </w:p>
        </w:tc>
        <w:tc>
          <w:tcPr>
            <w:tcW w:w="2820" w:type="dxa"/>
            <w:vAlign w:val="center"/>
          </w:tcPr>
          <w:p>
            <w:pPr>
              <w:pStyle w:val="2"/>
              <w:jc w:val="center"/>
              <w:rPr>
                <w:rFonts w:hint="eastAsia" w:hAnsi="宋体" w:eastAsia="宋体"/>
                <w:color w:val="000000"/>
                <w:sz w:val="28"/>
                <w:szCs w:val="28"/>
                <w:vertAlign w:val="baseline"/>
                <w:lang w:eastAsia="zh-CN"/>
              </w:rPr>
            </w:pPr>
            <w:r>
              <w:rPr>
                <w:rFonts w:hint="eastAsia" w:hAnsi="宋体"/>
                <w:color w:val="000000"/>
                <w:sz w:val="28"/>
                <w:szCs w:val="28"/>
                <w:vertAlign w:val="baseline"/>
                <w:lang w:eastAsia="zh-CN"/>
              </w:rPr>
              <w:t>设计方案（</w:t>
            </w:r>
            <w:r>
              <w:rPr>
                <w:rFonts w:hint="eastAsia" w:hAnsi="宋体"/>
                <w:color w:val="000000"/>
                <w:sz w:val="28"/>
                <w:szCs w:val="28"/>
                <w:vertAlign w:val="baseline"/>
                <w:lang w:val="en-US" w:eastAsia="zh-CN"/>
              </w:rPr>
              <w:t>0-20</w:t>
            </w:r>
            <w:r>
              <w:rPr>
                <w:rFonts w:hint="eastAsia" w:hAnsi="宋体"/>
                <w:color w:val="000000"/>
                <w:sz w:val="28"/>
                <w:szCs w:val="28"/>
                <w:vertAlign w:val="baseline"/>
                <w:lang w:eastAsia="zh-CN"/>
              </w:rPr>
              <w:t>）</w:t>
            </w:r>
          </w:p>
        </w:tc>
        <w:tc>
          <w:tcPr>
            <w:tcW w:w="1654" w:type="dxa"/>
            <w:vAlign w:val="center"/>
          </w:tcPr>
          <w:p>
            <w:pPr>
              <w:pStyle w:val="2"/>
              <w:jc w:val="center"/>
              <w:rPr>
                <w:rFonts w:hAnsi="宋体"/>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7" w:type="dxa"/>
            <w:vMerge w:val="continue"/>
            <w:vAlign w:val="center"/>
          </w:tcPr>
          <w:p>
            <w:pPr>
              <w:pStyle w:val="2"/>
              <w:jc w:val="center"/>
              <w:rPr>
                <w:rFonts w:hAnsi="宋体"/>
                <w:color w:val="000000"/>
                <w:sz w:val="28"/>
                <w:szCs w:val="28"/>
                <w:vertAlign w:val="baseline"/>
              </w:rPr>
            </w:pPr>
          </w:p>
        </w:tc>
        <w:tc>
          <w:tcPr>
            <w:tcW w:w="2237" w:type="dxa"/>
            <w:vAlign w:val="center"/>
          </w:tcPr>
          <w:p>
            <w:pPr>
              <w:pStyle w:val="2"/>
              <w:jc w:val="center"/>
              <w:rPr>
                <w:rFonts w:hint="default" w:hAnsi="宋体" w:eastAsia="宋体"/>
                <w:color w:val="000000"/>
                <w:sz w:val="28"/>
                <w:szCs w:val="28"/>
                <w:vertAlign w:val="baseline"/>
                <w:lang w:val="en-US" w:eastAsia="zh-CN"/>
              </w:rPr>
            </w:pPr>
            <w:r>
              <w:rPr>
                <w:rFonts w:hint="eastAsia" w:hAnsi="宋体"/>
                <w:color w:val="000000"/>
                <w:sz w:val="28"/>
                <w:szCs w:val="28"/>
                <w:vertAlign w:val="baseline"/>
                <w:lang w:val="en-US" w:eastAsia="zh-CN"/>
              </w:rPr>
              <w:t>1.2</w:t>
            </w:r>
          </w:p>
        </w:tc>
        <w:tc>
          <w:tcPr>
            <w:tcW w:w="2820" w:type="dxa"/>
            <w:vAlign w:val="center"/>
          </w:tcPr>
          <w:p>
            <w:pPr>
              <w:pStyle w:val="2"/>
              <w:jc w:val="center"/>
              <w:rPr>
                <w:rFonts w:hint="eastAsia" w:hAnsi="宋体" w:eastAsia="宋体"/>
                <w:color w:val="000000"/>
                <w:sz w:val="28"/>
                <w:szCs w:val="28"/>
                <w:vertAlign w:val="baseline"/>
                <w:lang w:eastAsia="zh-CN"/>
              </w:rPr>
            </w:pPr>
            <w:r>
              <w:rPr>
                <w:rFonts w:hint="eastAsia" w:hAnsi="宋体"/>
                <w:color w:val="000000"/>
                <w:sz w:val="28"/>
                <w:szCs w:val="28"/>
                <w:vertAlign w:val="baseline"/>
                <w:lang w:eastAsia="zh-CN"/>
              </w:rPr>
              <w:t>自动化程度（</w:t>
            </w:r>
            <w:r>
              <w:rPr>
                <w:rFonts w:hint="eastAsia" w:hAnsi="宋体"/>
                <w:color w:val="000000"/>
                <w:sz w:val="28"/>
                <w:szCs w:val="28"/>
                <w:vertAlign w:val="baseline"/>
                <w:lang w:val="en-US" w:eastAsia="zh-CN"/>
              </w:rPr>
              <w:t>0-10</w:t>
            </w:r>
            <w:r>
              <w:rPr>
                <w:rFonts w:hint="eastAsia" w:hAnsi="宋体"/>
                <w:color w:val="000000"/>
                <w:sz w:val="28"/>
                <w:szCs w:val="28"/>
                <w:vertAlign w:val="baseline"/>
                <w:lang w:eastAsia="zh-CN"/>
              </w:rPr>
              <w:t>）</w:t>
            </w:r>
          </w:p>
        </w:tc>
        <w:tc>
          <w:tcPr>
            <w:tcW w:w="1654" w:type="dxa"/>
            <w:vAlign w:val="center"/>
          </w:tcPr>
          <w:p>
            <w:pPr>
              <w:pStyle w:val="2"/>
              <w:jc w:val="center"/>
              <w:rPr>
                <w:rFonts w:hAnsi="宋体"/>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7" w:type="dxa"/>
            <w:vMerge w:val="continue"/>
            <w:vAlign w:val="center"/>
          </w:tcPr>
          <w:p>
            <w:pPr>
              <w:pStyle w:val="2"/>
              <w:jc w:val="center"/>
              <w:rPr>
                <w:rFonts w:hAnsi="宋体"/>
                <w:color w:val="000000"/>
                <w:sz w:val="28"/>
                <w:szCs w:val="28"/>
                <w:vertAlign w:val="baseline"/>
              </w:rPr>
            </w:pPr>
          </w:p>
        </w:tc>
        <w:tc>
          <w:tcPr>
            <w:tcW w:w="2237" w:type="dxa"/>
            <w:vAlign w:val="center"/>
          </w:tcPr>
          <w:p>
            <w:pPr>
              <w:pStyle w:val="2"/>
              <w:jc w:val="center"/>
              <w:rPr>
                <w:rFonts w:hint="default" w:hAnsi="宋体" w:eastAsia="宋体"/>
                <w:color w:val="000000"/>
                <w:sz w:val="28"/>
                <w:szCs w:val="28"/>
                <w:vertAlign w:val="baseline"/>
                <w:lang w:val="en-US" w:eastAsia="zh-CN"/>
              </w:rPr>
            </w:pPr>
            <w:r>
              <w:rPr>
                <w:rFonts w:hint="eastAsia" w:hAnsi="宋体"/>
                <w:color w:val="000000"/>
                <w:sz w:val="28"/>
                <w:szCs w:val="28"/>
                <w:vertAlign w:val="baseline"/>
                <w:lang w:val="en-US" w:eastAsia="zh-CN"/>
              </w:rPr>
              <w:t>1.3</w:t>
            </w:r>
          </w:p>
        </w:tc>
        <w:tc>
          <w:tcPr>
            <w:tcW w:w="2820" w:type="dxa"/>
            <w:vAlign w:val="center"/>
          </w:tcPr>
          <w:p>
            <w:pPr>
              <w:pStyle w:val="2"/>
              <w:jc w:val="center"/>
              <w:rPr>
                <w:rFonts w:hint="eastAsia" w:hAnsi="宋体" w:eastAsia="宋体"/>
                <w:color w:val="000000"/>
                <w:sz w:val="28"/>
                <w:szCs w:val="28"/>
                <w:vertAlign w:val="baseline"/>
                <w:lang w:eastAsia="zh-CN"/>
              </w:rPr>
            </w:pPr>
            <w:r>
              <w:rPr>
                <w:rFonts w:hint="eastAsia" w:hAnsi="宋体"/>
                <w:color w:val="000000"/>
                <w:sz w:val="28"/>
                <w:szCs w:val="28"/>
                <w:vertAlign w:val="baseline"/>
                <w:lang w:eastAsia="zh-CN"/>
              </w:rPr>
              <w:t>安全性能（</w:t>
            </w:r>
            <w:r>
              <w:rPr>
                <w:rFonts w:hint="eastAsia" w:hAnsi="宋体"/>
                <w:color w:val="000000"/>
                <w:sz w:val="28"/>
                <w:szCs w:val="28"/>
                <w:vertAlign w:val="baseline"/>
                <w:lang w:val="en-US" w:eastAsia="zh-CN"/>
              </w:rPr>
              <w:t>0-10</w:t>
            </w:r>
            <w:r>
              <w:rPr>
                <w:rFonts w:hint="eastAsia" w:hAnsi="宋体"/>
                <w:color w:val="000000"/>
                <w:sz w:val="28"/>
                <w:szCs w:val="28"/>
                <w:vertAlign w:val="baseline"/>
                <w:lang w:eastAsia="zh-CN"/>
              </w:rPr>
              <w:t>）</w:t>
            </w:r>
          </w:p>
        </w:tc>
        <w:tc>
          <w:tcPr>
            <w:tcW w:w="1654" w:type="dxa"/>
            <w:vAlign w:val="center"/>
          </w:tcPr>
          <w:p>
            <w:pPr>
              <w:pStyle w:val="2"/>
              <w:jc w:val="center"/>
              <w:rPr>
                <w:rFonts w:hAnsi="宋体"/>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7" w:type="dxa"/>
            <w:vAlign w:val="center"/>
          </w:tcPr>
          <w:p>
            <w:pPr>
              <w:pStyle w:val="2"/>
              <w:jc w:val="center"/>
              <w:rPr>
                <w:rFonts w:hint="eastAsia" w:hAnsi="宋体" w:eastAsia="宋体"/>
                <w:color w:val="000000"/>
                <w:sz w:val="28"/>
                <w:szCs w:val="28"/>
                <w:vertAlign w:val="baseline"/>
                <w:lang w:eastAsia="zh-CN"/>
              </w:rPr>
            </w:pPr>
            <w:r>
              <w:rPr>
                <w:rFonts w:hint="eastAsia" w:hAnsi="宋体"/>
                <w:color w:val="000000"/>
                <w:sz w:val="28"/>
                <w:szCs w:val="28"/>
                <w:vertAlign w:val="baseline"/>
                <w:lang w:eastAsia="zh-CN"/>
              </w:rPr>
              <w:t>价格分</w:t>
            </w:r>
          </w:p>
        </w:tc>
        <w:tc>
          <w:tcPr>
            <w:tcW w:w="2237" w:type="dxa"/>
            <w:vAlign w:val="center"/>
          </w:tcPr>
          <w:p>
            <w:pPr>
              <w:pStyle w:val="2"/>
              <w:jc w:val="center"/>
              <w:rPr>
                <w:rFonts w:hint="eastAsia" w:hAnsi="宋体" w:eastAsia="宋体"/>
                <w:color w:val="000000"/>
                <w:sz w:val="28"/>
                <w:szCs w:val="28"/>
                <w:vertAlign w:val="baseline"/>
                <w:lang w:val="en-US" w:eastAsia="zh-CN"/>
              </w:rPr>
            </w:pPr>
            <w:r>
              <w:rPr>
                <w:rFonts w:hint="eastAsia" w:hAnsi="宋体"/>
                <w:color w:val="000000"/>
                <w:sz w:val="28"/>
                <w:szCs w:val="28"/>
                <w:vertAlign w:val="baseline"/>
                <w:lang w:val="en-US" w:eastAsia="zh-CN"/>
              </w:rPr>
              <w:t>2</w:t>
            </w:r>
          </w:p>
        </w:tc>
        <w:tc>
          <w:tcPr>
            <w:tcW w:w="2820" w:type="dxa"/>
            <w:vAlign w:val="center"/>
          </w:tcPr>
          <w:p>
            <w:pPr>
              <w:pStyle w:val="2"/>
              <w:jc w:val="center"/>
              <w:rPr>
                <w:rFonts w:hint="eastAsia" w:hAnsi="宋体" w:eastAsia="宋体"/>
                <w:color w:val="000000"/>
                <w:sz w:val="28"/>
                <w:szCs w:val="28"/>
                <w:vertAlign w:val="baseline"/>
                <w:lang w:eastAsia="zh-CN"/>
              </w:rPr>
            </w:pPr>
            <w:r>
              <w:rPr>
                <w:rFonts w:hint="eastAsia" w:hAnsi="宋体"/>
                <w:color w:val="000000"/>
                <w:sz w:val="28"/>
                <w:szCs w:val="28"/>
                <w:vertAlign w:val="baseline"/>
                <w:lang w:eastAsia="zh-CN"/>
              </w:rPr>
              <w:t>报价（</w:t>
            </w:r>
            <w:r>
              <w:rPr>
                <w:rFonts w:hint="eastAsia" w:hAnsi="宋体"/>
                <w:color w:val="000000"/>
                <w:sz w:val="28"/>
                <w:szCs w:val="28"/>
                <w:vertAlign w:val="baseline"/>
                <w:lang w:val="en-US" w:eastAsia="zh-CN"/>
              </w:rPr>
              <w:t>0-50</w:t>
            </w:r>
            <w:r>
              <w:rPr>
                <w:rFonts w:hint="eastAsia" w:hAnsi="宋体"/>
                <w:color w:val="000000"/>
                <w:sz w:val="28"/>
                <w:szCs w:val="28"/>
                <w:vertAlign w:val="baseline"/>
                <w:lang w:eastAsia="zh-CN"/>
              </w:rPr>
              <w:t>）</w:t>
            </w:r>
          </w:p>
        </w:tc>
        <w:tc>
          <w:tcPr>
            <w:tcW w:w="1654" w:type="dxa"/>
            <w:vAlign w:val="center"/>
          </w:tcPr>
          <w:p>
            <w:pPr>
              <w:pStyle w:val="2"/>
              <w:jc w:val="center"/>
              <w:rPr>
                <w:rFonts w:hAnsi="宋体"/>
                <w:color w:val="00000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7" w:type="dxa"/>
            <w:vAlign w:val="center"/>
          </w:tcPr>
          <w:p>
            <w:pPr>
              <w:pStyle w:val="2"/>
              <w:jc w:val="center"/>
              <w:rPr>
                <w:rFonts w:hint="eastAsia" w:hAnsi="宋体" w:eastAsia="宋体"/>
                <w:color w:val="000000"/>
                <w:sz w:val="28"/>
                <w:szCs w:val="28"/>
                <w:vertAlign w:val="baseline"/>
                <w:lang w:eastAsia="zh-CN"/>
              </w:rPr>
            </w:pPr>
            <w:r>
              <w:rPr>
                <w:rFonts w:hint="eastAsia" w:hAnsi="宋体"/>
                <w:color w:val="000000"/>
                <w:sz w:val="28"/>
                <w:szCs w:val="28"/>
                <w:vertAlign w:val="baseline"/>
                <w:lang w:eastAsia="zh-CN"/>
              </w:rPr>
              <w:t>商务分</w:t>
            </w:r>
          </w:p>
        </w:tc>
        <w:tc>
          <w:tcPr>
            <w:tcW w:w="2237" w:type="dxa"/>
            <w:vAlign w:val="center"/>
          </w:tcPr>
          <w:p>
            <w:pPr>
              <w:pStyle w:val="2"/>
              <w:jc w:val="center"/>
              <w:rPr>
                <w:rFonts w:hint="eastAsia" w:hAnsi="宋体" w:eastAsia="宋体"/>
                <w:color w:val="000000"/>
                <w:sz w:val="28"/>
                <w:szCs w:val="28"/>
                <w:vertAlign w:val="baseline"/>
                <w:lang w:val="en-US" w:eastAsia="zh-CN"/>
              </w:rPr>
            </w:pPr>
            <w:r>
              <w:rPr>
                <w:rFonts w:hint="eastAsia" w:hAnsi="宋体"/>
                <w:color w:val="000000"/>
                <w:sz w:val="28"/>
                <w:szCs w:val="28"/>
                <w:vertAlign w:val="baseline"/>
                <w:lang w:val="en-US" w:eastAsia="zh-CN"/>
              </w:rPr>
              <w:t>3</w:t>
            </w:r>
          </w:p>
        </w:tc>
        <w:tc>
          <w:tcPr>
            <w:tcW w:w="2820" w:type="dxa"/>
            <w:vAlign w:val="center"/>
          </w:tcPr>
          <w:p>
            <w:pPr>
              <w:pStyle w:val="2"/>
              <w:jc w:val="center"/>
              <w:rPr>
                <w:rFonts w:hint="eastAsia" w:hAnsi="宋体" w:eastAsia="宋体"/>
                <w:color w:val="000000"/>
                <w:sz w:val="28"/>
                <w:szCs w:val="28"/>
                <w:vertAlign w:val="baseline"/>
                <w:lang w:eastAsia="zh-CN"/>
              </w:rPr>
            </w:pPr>
            <w:r>
              <w:rPr>
                <w:rFonts w:hint="eastAsia" w:hAnsi="宋体"/>
                <w:color w:val="000000"/>
                <w:sz w:val="28"/>
                <w:szCs w:val="28"/>
                <w:vertAlign w:val="baseline"/>
                <w:lang w:eastAsia="zh-CN"/>
              </w:rPr>
              <w:t>资质、业务量、响应时间等（</w:t>
            </w:r>
            <w:r>
              <w:rPr>
                <w:rFonts w:hint="eastAsia" w:hAnsi="宋体"/>
                <w:color w:val="000000"/>
                <w:sz w:val="28"/>
                <w:szCs w:val="28"/>
                <w:vertAlign w:val="baseline"/>
                <w:lang w:val="en-US" w:eastAsia="zh-CN"/>
              </w:rPr>
              <w:t>0-10</w:t>
            </w:r>
            <w:r>
              <w:rPr>
                <w:rFonts w:hint="eastAsia" w:hAnsi="宋体"/>
                <w:color w:val="000000"/>
                <w:sz w:val="28"/>
                <w:szCs w:val="28"/>
                <w:vertAlign w:val="baseline"/>
                <w:lang w:eastAsia="zh-CN"/>
              </w:rPr>
              <w:t>）</w:t>
            </w:r>
          </w:p>
        </w:tc>
        <w:tc>
          <w:tcPr>
            <w:tcW w:w="1654" w:type="dxa"/>
            <w:vAlign w:val="center"/>
          </w:tcPr>
          <w:p>
            <w:pPr>
              <w:pStyle w:val="2"/>
              <w:jc w:val="center"/>
              <w:rPr>
                <w:rFonts w:hAnsi="宋体"/>
                <w:color w:val="000000"/>
                <w:sz w:val="28"/>
                <w:szCs w:val="28"/>
                <w:vertAlign w:val="baseline"/>
              </w:rPr>
            </w:pPr>
          </w:p>
        </w:tc>
      </w:tr>
    </w:tbl>
    <w:p>
      <w:pPr>
        <w:pStyle w:val="2"/>
        <w:ind w:firstLine="560"/>
        <w:rPr>
          <w:rFonts w:hint="eastAsia" w:hAnsi="宋体"/>
          <w:color w:val="000000"/>
          <w:sz w:val="28"/>
          <w:szCs w:val="28"/>
        </w:rPr>
      </w:pPr>
      <w:r>
        <w:rPr>
          <w:rFonts w:hint="eastAsia" w:hAnsi="宋体"/>
          <w:color w:val="000000"/>
          <w:sz w:val="28"/>
          <w:szCs w:val="28"/>
        </w:rPr>
        <w:t xml:space="preserve"> 总分：由技术分加价格分加商务分，满分100</w:t>
      </w:r>
      <w:r>
        <w:rPr>
          <w:rFonts w:hint="eastAsia" w:hAnsi="宋体"/>
          <w:color w:val="000000"/>
          <w:sz w:val="28"/>
          <w:szCs w:val="28"/>
          <w:lang w:eastAsia="zh-CN"/>
        </w:rPr>
        <w:t>分</w:t>
      </w:r>
      <w:r>
        <w:rPr>
          <w:rFonts w:hint="eastAsia" w:hAnsi="宋体"/>
          <w:color w:val="000000"/>
          <w:sz w:val="28"/>
          <w:szCs w:val="28"/>
        </w:rPr>
        <w:t>。</w:t>
      </w:r>
    </w:p>
    <w:p>
      <w:pPr>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五、评选</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1、比选人将在参选文件截止日期后另行通知开选时间。</w:t>
      </w:r>
    </w:p>
    <w:p>
      <w:pPr>
        <w:spacing w:line="360" w:lineRule="auto"/>
        <w:rPr>
          <w:rFonts w:asciiTheme="minorEastAsia" w:hAnsiTheme="minorEastAsia" w:cstheme="minorEastAsia"/>
          <w:sz w:val="28"/>
          <w:szCs w:val="28"/>
        </w:rPr>
      </w:pPr>
    </w:p>
    <w:p>
      <w:pPr>
        <w:spacing w:line="360" w:lineRule="auto"/>
        <w:jc w:val="center"/>
        <w:rPr>
          <w:rFonts w:asciiTheme="minorEastAsia" w:hAnsiTheme="minorEastAsia" w:cstheme="minorEastAsia"/>
          <w:sz w:val="28"/>
          <w:szCs w:val="28"/>
        </w:rPr>
      </w:pPr>
      <w:r>
        <w:rPr>
          <w:rFonts w:hint="eastAsia" w:ascii="黑体" w:hAnsi="黑体" w:eastAsia="黑体" w:cs="黑体"/>
          <w:sz w:val="32"/>
          <w:szCs w:val="32"/>
        </w:rPr>
        <w:t>第七章  合同授予</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1、比选人将把合同授予中选人。在授予前，仍需进行资格审查。</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2、中选人确定后，比选人将通知中选人。</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3、中选人应按照本比选文件所附合同与中选人签订</w:t>
      </w:r>
      <w:r>
        <w:rPr>
          <w:rFonts w:hint="eastAsia" w:ascii="宋体" w:hAnsi="宋体" w:cs="宋体"/>
          <w:sz w:val="28"/>
          <w:szCs w:val="28"/>
        </w:rPr>
        <w:t>采购</w:t>
      </w:r>
      <w:r>
        <w:rPr>
          <w:rFonts w:hint="eastAsia" w:asciiTheme="minorEastAsia" w:hAnsiTheme="minorEastAsia" w:cstheme="minorEastAsia"/>
          <w:sz w:val="28"/>
          <w:szCs w:val="28"/>
        </w:rPr>
        <w:t>合同。</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4、中选人签署合同后必须履行合同要求。若因中选人原因未能满足比选文件或者合同要求，则比选人有权单方面取消中选人的资格，并取消参选人三年内在比选人的业务中的参选资格，由此给比选人造成的损失，比选人有权追究中选人的全部责任。</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5、比选文件与合同附件作为签订合同的条款，比选文件合同条款中没有规定的内容比选人、参选人认为有必要进行补充的，可另行商定解决。</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6、比选人保留在合同授予之前任何时候接受和拒绝任何或所有参选的权利，以及宣布比选程序无效或拒绝所有参选的权利，对受影响的参选人不承担任何责任。</w:t>
      </w:r>
    </w:p>
    <w:p>
      <w:pPr>
        <w:spacing w:line="360" w:lineRule="auto"/>
        <w:jc w:val="center"/>
        <w:rPr>
          <w:rFonts w:ascii="黑体" w:hAnsi="黑体" w:eastAsia="黑体" w:cs="黑体"/>
          <w:sz w:val="32"/>
          <w:szCs w:val="32"/>
        </w:rPr>
      </w:pPr>
    </w:p>
    <w:p>
      <w:pPr>
        <w:spacing w:line="360" w:lineRule="auto"/>
        <w:jc w:val="center"/>
        <w:rPr>
          <w:rFonts w:asciiTheme="minorEastAsia" w:hAnsiTheme="minorEastAsia" w:cstheme="minorEastAsia"/>
          <w:sz w:val="28"/>
          <w:szCs w:val="28"/>
        </w:rPr>
      </w:pPr>
      <w:r>
        <w:rPr>
          <w:rFonts w:hint="eastAsia" w:ascii="黑体" w:hAnsi="黑体" w:eastAsia="黑体" w:cs="黑体"/>
          <w:sz w:val="32"/>
          <w:szCs w:val="32"/>
        </w:rPr>
        <w:t>第八章  中选后相关履约要求</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1、中选人要服从比选人的管理规定，不得影响比选人的生产运行，如有违反，取消中选人的继续履行合同的资格，同时，由此给比选人造成的损失，比选人有权追究中选人的全部责任。</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2、付款方式：详见合同约定。</w:t>
      </w:r>
    </w:p>
    <w:p>
      <w:pPr>
        <w:spacing w:line="360" w:lineRule="auto"/>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 3、中选人需遵守比选人的各项管理规章制度，如有违反，比选人有权按其规则制度的相应条款处罚中选人，中选人对此无异议。</w:t>
      </w:r>
    </w:p>
    <w:p>
      <w:pPr>
        <w:spacing w:line="360" w:lineRule="auto"/>
        <w:ind w:firstLine="420"/>
        <w:rPr>
          <w:rFonts w:asciiTheme="minorEastAsia" w:hAnsiTheme="minorEastAsia" w:cstheme="minorEastAsia"/>
          <w:sz w:val="28"/>
          <w:szCs w:val="28"/>
        </w:rPr>
      </w:pPr>
    </w:p>
    <w:p>
      <w:pPr>
        <w:pStyle w:val="2"/>
        <w:jc w:val="center"/>
        <w:rPr>
          <w:rFonts w:hAnsi="宋体" w:cs="宋体"/>
          <w:b/>
          <w:sz w:val="32"/>
          <w:szCs w:val="28"/>
        </w:rPr>
      </w:pPr>
      <w:r>
        <w:rPr>
          <w:rFonts w:hint="eastAsia" w:hAnsi="宋体" w:cs="宋体"/>
          <w:b/>
          <w:sz w:val="32"/>
          <w:szCs w:val="28"/>
        </w:rPr>
        <w:t>第九章  其它</w:t>
      </w:r>
    </w:p>
    <w:p>
      <w:pPr>
        <w:ind w:firstLine="420" w:firstLineChars="150"/>
        <w:rPr>
          <w:rFonts w:ascii="宋体" w:hAnsi="宋体"/>
          <w:kern w:val="0"/>
          <w:sz w:val="28"/>
          <w:szCs w:val="28"/>
        </w:rPr>
      </w:pPr>
      <w:r>
        <w:rPr>
          <w:rFonts w:hint="eastAsia" w:ascii="宋体" w:hAnsi="宋体"/>
          <w:kern w:val="0"/>
          <w:sz w:val="28"/>
          <w:szCs w:val="28"/>
        </w:rPr>
        <w:t>1、参选人的参选文件无论其是否中选，均不退回。</w:t>
      </w:r>
    </w:p>
    <w:p>
      <w:pPr>
        <w:ind w:firstLine="420" w:firstLineChars="150"/>
        <w:rPr>
          <w:rFonts w:ascii="宋体" w:hAnsi="宋体"/>
          <w:kern w:val="0"/>
          <w:sz w:val="28"/>
          <w:szCs w:val="28"/>
        </w:rPr>
      </w:pPr>
      <w:r>
        <w:rPr>
          <w:rFonts w:hint="eastAsia" w:ascii="宋体" w:hAnsi="宋体"/>
          <w:kern w:val="0"/>
          <w:sz w:val="28"/>
          <w:szCs w:val="28"/>
        </w:rPr>
        <w:t>2、比选人郑重承诺:参选人所提交的参选文件及相关资料不向第三方泄露。</w:t>
      </w:r>
    </w:p>
    <w:p>
      <w:pPr>
        <w:ind w:firstLine="420" w:firstLineChars="150"/>
        <w:rPr>
          <w:rFonts w:ascii="宋体" w:hAnsi="宋体"/>
          <w:kern w:val="0"/>
          <w:sz w:val="28"/>
          <w:szCs w:val="28"/>
        </w:rPr>
      </w:pPr>
      <w:r>
        <w:rPr>
          <w:rFonts w:hint="eastAsia" w:ascii="宋体" w:hAnsi="宋体"/>
          <w:kern w:val="0"/>
          <w:sz w:val="28"/>
          <w:szCs w:val="28"/>
        </w:rPr>
        <w:t>3、本比选文件的解释权归福州市福化环保科技有限公司。</w:t>
      </w:r>
    </w:p>
    <w:p>
      <w:pPr>
        <w:spacing w:line="500" w:lineRule="exact"/>
        <w:rPr>
          <w:rFonts w:ascii="宋体" w:hAnsi="宋体" w:cs="宋体"/>
          <w:color w:val="000000"/>
          <w:sz w:val="32"/>
          <w:szCs w:val="32"/>
        </w:rPr>
      </w:pPr>
      <w:r>
        <w:rPr>
          <w:rFonts w:hint="eastAsia" w:ascii="宋体" w:hAnsi="宋体"/>
          <w:color w:val="000000"/>
          <w:sz w:val="28"/>
          <w:szCs w:val="28"/>
        </w:rPr>
        <w:t xml:space="preserve">   4、</w:t>
      </w:r>
      <w:r>
        <w:rPr>
          <w:rFonts w:hint="eastAsia" w:ascii="宋体" w:hAnsi="宋体"/>
          <w:sz w:val="28"/>
          <w:szCs w:val="28"/>
        </w:rPr>
        <w:t>比选</w:t>
      </w:r>
      <w:r>
        <w:rPr>
          <w:rFonts w:hint="eastAsia" w:ascii="宋体" w:hAnsi="宋体"/>
          <w:color w:val="000000"/>
          <w:sz w:val="28"/>
          <w:szCs w:val="28"/>
        </w:rPr>
        <w:t xml:space="preserve">联系人：资先生    </w:t>
      </w:r>
      <w:r>
        <w:rPr>
          <w:rFonts w:hint="eastAsia" w:ascii="宋体" w:hAnsi="宋体"/>
          <w:sz w:val="28"/>
          <w:szCs w:val="28"/>
        </w:rPr>
        <w:t>联系电话：</w:t>
      </w:r>
      <w:r>
        <w:rPr>
          <w:rFonts w:hint="eastAsia" w:asciiTheme="minorEastAsia" w:hAnsiTheme="minorEastAsia" w:cstheme="minorEastAsia"/>
          <w:sz w:val="28"/>
          <w:szCs w:val="28"/>
        </w:rPr>
        <w:t xml:space="preserve">18960604433 </w:t>
      </w:r>
    </w:p>
    <w:p>
      <w:pPr>
        <w:pStyle w:val="4"/>
      </w:pPr>
    </w:p>
    <w:p>
      <w:pPr>
        <w:spacing w:line="120" w:lineRule="auto"/>
        <w:jc w:val="left"/>
        <w:rPr>
          <w:sz w:val="32"/>
          <w:szCs w:val="32"/>
        </w:rPr>
      </w:pPr>
      <w:r>
        <w:rPr>
          <w:rFonts w:hint="eastAsia"/>
          <w:sz w:val="32"/>
          <w:szCs w:val="32"/>
        </w:rPr>
        <w:t>附件一：合同范本</w:t>
      </w:r>
    </w:p>
    <w:p>
      <w:pPr>
        <w:spacing w:line="120" w:lineRule="auto"/>
        <w:jc w:val="center"/>
        <w:rPr>
          <w:b/>
          <w:sz w:val="32"/>
          <w:szCs w:val="32"/>
        </w:rPr>
      </w:pPr>
      <w:r>
        <w:rPr>
          <w:rFonts w:hint="eastAsia"/>
          <w:b/>
          <w:sz w:val="32"/>
          <w:szCs w:val="32"/>
        </w:rPr>
        <w:t>磁选机采购合同</w:t>
      </w:r>
    </w:p>
    <w:p>
      <w:pPr>
        <w:spacing w:line="120" w:lineRule="auto"/>
        <w:ind w:firstLine="360" w:firstLineChars="150"/>
        <w:rPr>
          <w:sz w:val="28"/>
          <w:szCs w:val="28"/>
        </w:rPr>
      </w:pPr>
      <w:r>
        <w:rPr>
          <w:sz w:val="24"/>
        </w:rPr>
        <w:t xml:space="preserve"> </w:t>
      </w:r>
      <w:r>
        <w:rPr>
          <w:rFonts w:hint="eastAsia"/>
          <w:sz w:val="24"/>
        </w:rPr>
        <w:t xml:space="preserve">                                              </w:t>
      </w:r>
      <w:r>
        <w:rPr>
          <w:rFonts w:hint="eastAsia"/>
          <w:sz w:val="28"/>
          <w:szCs w:val="28"/>
        </w:rPr>
        <w:t>合同编号：</w:t>
      </w:r>
      <w:r>
        <w:rPr>
          <w:sz w:val="28"/>
          <w:szCs w:val="28"/>
        </w:rPr>
        <w:t xml:space="preserve"> </w:t>
      </w:r>
    </w:p>
    <w:p>
      <w:pPr>
        <w:spacing w:line="120" w:lineRule="auto"/>
        <w:ind w:firstLine="560" w:firstLineChars="200"/>
        <w:rPr>
          <w:sz w:val="28"/>
          <w:szCs w:val="28"/>
        </w:rPr>
      </w:pPr>
      <w:r>
        <w:rPr>
          <w:rFonts w:hint="eastAsia"/>
          <w:sz w:val="28"/>
          <w:szCs w:val="28"/>
        </w:rPr>
        <w:t>甲方：</w:t>
      </w:r>
      <w:r>
        <w:rPr>
          <w:sz w:val="28"/>
          <w:szCs w:val="28"/>
        </w:rPr>
        <w:t xml:space="preserve">                                 </w:t>
      </w:r>
      <w:r>
        <w:rPr>
          <w:rFonts w:hint="eastAsia"/>
          <w:sz w:val="28"/>
          <w:szCs w:val="28"/>
        </w:rPr>
        <w:t>签订地点：</w:t>
      </w:r>
      <w:r>
        <w:rPr>
          <w:sz w:val="28"/>
          <w:szCs w:val="28"/>
        </w:rPr>
        <w:t xml:space="preserve"> </w:t>
      </w:r>
    </w:p>
    <w:p>
      <w:pPr>
        <w:spacing w:line="120" w:lineRule="auto"/>
        <w:ind w:firstLine="560" w:firstLineChars="200"/>
        <w:rPr>
          <w:sz w:val="28"/>
          <w:szCs w:val="28"/>
        </w:rPr>
      </w:pPr>
      <w:r>
        <w:rPr>
          <w:rFonts w:hint="eastAsia"/>
          <w:sz w:val="28"/>
          <w:szCs w:val="28"/>
        </w:rPr>
        <w:t>乙方：</w:t>
      </w:r>
      <w:r>
        <w:rPr>
          <w:sz w:val="28"/>
          <w:szCs w:val="28"/>
        </w:rPr>
        <w:t xml:space="preserve">                                 </w:t>
      </w:r>
      <w:r>
        <w:rPr>
          <w:rFonts w:hint="eastAsia"/>
          <w:sz w:val="28"/>
          <w:szCs w:val="28"/>
        </w:rPr>
        <w:t>签订日期：</w:t>
      </w:r>
      <w:r>
        <w:rPr>
          <w:sz w:val="28"/>
          <w:szCs w:val="28"/>
        </w:rPr>
        <w:t xml:space="preserve"> </w:t>
      </w:r>
    </w:p>
    <w:p>
      <w:pPr>
        <w:spacing w:line="120" w:lineRule="auto"/>
        <w:ind w:firstLine="560" w:firstLineChars="200"/>
        <w:rPr>
          <w:sz w:val="28"/>
          <w:szCs w:val="28"/>
        </w:rPr>
      </w:pPr>
    </w:p>
    <w:p>
      <w:pPr>
        <w:spacing w:line="120" w:lineRule="auto"/>
        <w:ind w:firstLine="560" w:firstLineChars="200"/>
        <w:rPr>
          <w:sz w:val="28"/>
          <w:szCs w:val="28"/>
        </w:rPr>
      </w:pPr>
      <w:r>
        <w:rPr>
          <w:rFonts w:hint="eastAsia"/>
          <w:sz w:val="28"/>
          <w:szCs w:val="28"/>
        </w:rPr>
        <w:t>根据甲方采购项目需求，经双方友好协商，就甲方向乙方采购本合同第</w:t>
      </w:r>
      <w:r>
        <w:rPr>
          <w:sz w:val="28"/>
          <w:szCs w:val="28"/>
        </w:rPr>
        <w:t>1</w:t>
      </w:r>
      <w:r>
        <w:rPr>
          <w:rFonts w:hint="eastAsia"/>
          <w:sz w:val="28"/>
          <w:szCs w:val="28"/>
        </w:rPr>
        <w:t>条所列产品相关事宜，依据《中华人民共和国合同法》及其他相关法律法规规定，双方签订如下协议：</w:t>
      </w:r>
    </w:p>
    <w:p>
      <w:pPr>
        <w:numPr>
          <w:ilvl w:val="0"/>
          <w:numId w:val="2"/>
        </w:numPr>
        <w:spacing w:line="120" w:lineRule="auto"/>
        <w:rPr>
          <w:sz w:val="28"/>
          <w:szCs w:val="28"/>
        </w:rPr>
      </w:pPr>
      <w:r>
        <w:rPr>
          <w:rFonts w:hint="eastAsia"/>
          <w:sz w:val="28"/>
          <w:szCs w:val="28"/>
        </w:rPr>
        <w:t>合同标的和合同价格</w:t>
      </w:r>
    </w:p>
    <w:tbl>
      <w:tblPr>
        <w:tblStyle w:val="11"/>
        <w:tblW w:w="76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6"/>
        <w:gridCol w:w="3551"/>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2446" w:type="dxa"/>
            <w:vAlign w:val="center"/>
          </w:tcPr>
          <w:p>
            <w:pPr>
              <w:snapToGrid w:val="0"/>
              <w:spacing w:line="360" w:lineRule="auto"/>
              <w:jc w:val="center"/>
              <w:rPr>
                <w:rFonts w:asciiTheme="minorEastAsia" w:hAnsiTheme="minorEastAsia"/>
                <w:b/>
                <w:bCs/>
                <w:sz w:val="28"/>
                <w:szCs w:val="28"/>
              </w:rPr>
            </w:pPr>
            <w:r>
              <w:rPr>
                <w:rFonts w:hint="eastAsia" w:asciiTheme="minorEastAsia" w:hAnsiTheme="minorEastAsia"/>
                <w:b/>
                <w:bCs/>
                <w:sz w:val="28"/>
                <w:szCs w:val="28"/>
              </w:rPr>
              <w:t>名称</w:t>
            </w:r>
          </w:p>
        </w:tc>
        <w:tc>
          <w:tcPr>
            <w:tcW w:w="3551" w:type="dxa"/>
            <w:vAlign w:val="center"/>
          </w:tcPr>
          <w:p>
            <w:pPr>
              <w:snapToGrid w:val="0"/>
              <w:spacing w:line="360" w:lineRule="auto"/>
              <w:jc w:val="center"/>
              <w:rPr>
                <w:rFonts w:asciiTheme="minorEastAsia" w:hAnsiTheme="minorEastAsia"/>
                <w:b/>
                <w:bCs/>
                <w:sz w:val="28"/>
                <w:szCs w:val="28"/>
              </w:rPr>
            </w:pPr>
            <w:r>
              <w:rPr>
                <w:rFonts w:hint="eastAsia" w:asciiTheme="minorEastAsia" w:hAnsiTheme="minorEastAsia"/>
                <w:b/>
                <w:bCs/>
                <w:sz w:val="28"/>
                <w:szCs w:val="28"/>
              </w:rPr>
              <w:t>品牌</w:t>
            </w:r>
          </w:p>
        </w:tc>
        <w:tc>
          <w:tcPr>
            <w:tcW w:w="1623" w:type="dxa"/>
            <w:vAlign w:val="center"/>
          </w:tcPr>
          <w:p>
            <w:pPr>
              <w:snapToGrid w:val="0"/>
              <w:spacing w:line="360" w:lineRule="auto"/>
              <w:jc w:val="center"/>
              <w:rPr>
                <w:rFonts w:asciiTheme="minorEastAsia" w:hAnsiTheme="minorEastAsia"/>
                <w:b/>
                <w:bCs/>
                <w:sz w:val="28"/>
                <w:szCs w:val="28"/>
              </w:rPr>
            </w:pPr>
            <w:r>
              <w:rPr>
                <w:rFonts w:hint="eastAsia" w:asciiTheme="minorEastAsia" w:hAnsiTheme="minorEastAsia"/>
                <w:b/>
                <w:bCs/>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2446" w:type="dxa"/>
            <w:vAlign w:val="center"/>
          </w:tcPr>
          <w:p>
            <w:pPr>
              <w:snapToGrid w:val="0"/>
              <w:spacing w:line="360" w:lineRule="auto"/>
              <w:jc w:val="center"/>
              <w:rPr>
                <w:rFonts w:asciiTheme="minorEastAsia" w:hAnsiTheme="minorEastAsia"/>
                <w:sz w:val="28"/>
                <w:szCs w:val="28"/>
              </w:rPr>
            </w:pPr>
            <w:r>
              <w:rPr>
                <w:rFonts w:hint="eastAsia" w:asciiTheme="minorEastAsia" w:hAnsiTheme="minorEastAsia"/>
                <w:sz w:val="28"/>
                <w:szCs w:val="28"/>
              </w:rPr>
              <w:t>磁选机</w:t>
            </w:r>
          </w:p>
        </w:tc>
        <w:tc>
          <w:tcPr>
            <w:tcW w:w="3551" w:type="dxa"/>
            <w:vAlign w:val="center"/>
          </w:tcPr>
          <w:p>
            <w:pPr>
              <w:snapToGrid w:val="0"/>
              <w:spacing w:line="360" w:lineRule="auto"/>
              <w:jc w:val="center"/>
              <w:rPr>
                <w:rFonts w:asciiTheme="minorEastAsia" w:hAnsiTheme="minorEastAsia"/>
                <w:sz w:val="28"/>
                <w:szCs w:val="28"/>
              </w:rPr>
            </w:pPr>
          </w:p>
        </w:tc>
        <w:tc>
          <w:tcPr>
            <w:tcW w:w="1623" w:type="dxa"/>
            <w:vAlign w:val="center"/>
          </w:tcPr>
          <w:p>
            <w:pPr>
              <w:snapToGrid w:val="0"/>
              <w:spacing w:line="360" w:lineRule="auto"/>
              <w:jc w:val="center"/>
              <w:rPr>
                <w:rFonts w:asciiTheme="minorEastAsia" w:hAnsiTheme="minorEastAsia"/>
                <w:sz w:val="28"/>
                <w:szCs w:val="28"/>
              </w:rPr>
            </w:pPr>
            <w:r>
              <w:rPr>
                <w:rFonts w:hint="eastAsia" w:asciiTheme="minorEastAsia" w:hAnsiTheme="minor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5" w:hRule="atLeast"/>
          <w:jc w:val="center"/>
        </w:trPr>
        <w:tc>
          <w:tcPr>
            <w:tcW w:w="7620" w:type="dxa"/>
            <w:gridSpan w:val="3"/>
            <w:vAlign w:val="center"/>
          </w:tcPr>
          <w:p>
            <w:pPr>
              <w:snapToGrid w:val="0"/>
              <w:spacing w:line="360" w:lineRule="auto"/>
              <w:jc w:val="left"/>
              <w:rPr>
                <w:rFonts w:asciiTheme="minorEastAsia" w:hAnsiTheme="minorEastAsia"/>
                <w:sz w:val="28"/>
                <w:szCs w:val="28"/>
              </w:rPr>
            </w:pPr>
            <w:r>
              <w:rPr>
                <w:rFonts w:hint="eastAsia" w:asciiTheme="minorEastAsia" w:hAnsiTheme="minorEastAsia"/>
                <w:sz w:val="28"/>
                <w:szCs w:val="28"/>
              </w:rPr>
              <w:t>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7620" w:type="dxa"/>
            <w:gridSpan w:val="3"/>
            <w:vAlign w:val="center"/>
          </w:tcPr>
          <w:p>
            <w:pPr>
              <w:snapToGrid w:val="0"/>
              <w:spacing w:line="360" w:lineRule="auto"/>
              <w:jc w:val="left"/>
              <w:rPr>
                <w:rFonts w:asciiTheme="minorEastAsia" w:hAnsiTheme="minorEastAsia"/>
                <w:sz w:val="28"/>
                <w:szCs w:val="28"/>
              </w:rPr>
            </w:pPr>
            <w:r>
              <w:rPr>
                <w:rFonts w:hint="eastAsia" w:asciiTheme="minorEastAsia" w:hAnsiTheme="minorEastAsia"/>
                <w:sz w:val="28"/>
                <w:szCs w:val="28"/>
              </w:rPr>
              <w:t>报价：</w:t>
            </w:r>
          </w:p>
        </w:tc>
      </w:tr>
    </w:tbl>
    <w:p>
      <w:pPr>
        <w:spacing w:line="360" w:lineRule="auto"/>
        <w:ind w:firstLine="560" w:firstLineChars="200"/>
        <w:rPr>
          <w:sz w:val="28"/>
          <w:szCs w:val="28"/>
        </w:rPr>
      </w:pPr>
      <w:r>
        <w:rPr>
          <w:rFonts w:hint="eastAsia"/>
          <w:sz w:val="28"/>
          <w:szCs w:val="28"/>
        </w:rPr>
        <w:t>上述金额为含</w:t>
      </w:r>
      <w:r>
        <w:rPr>
          <w:rFonts w:hint="eastAsia"/>
          <w:sz w:val="28"/>
          <w:szCs w:val="28"/>
          <w:u w:val="single"/>
        </w:rPr>
        <w:t xml:space="preserve">   </w:t>
      </w:r>
      <w:r>
        <w:rPr>
          <w:sz w:val="28"/>
          <w:szCs w:val="28"/>
        </w:rPr>
        <w:t>%增值</w:t>
      </w:r>
      <w:r>
        <w:rPr>
          <w:rFonts w:hint="eastAsia"/>
          <w:sz w:val="28"/>
          <w:szCs w:val="28"/>
        </w:rPr>
        <w:t>税价格，包含了乙方提供本合同约定的产品及相应服务（如有）的全部价格，除非另有约定，甲方不再承担其他费用。</w:t>
      </w:r>
    </w:p>
    <w:p>
      <w:pPr>
        <w:numPr>
          <w:ilvl w:val="0"/>
          <w:numId w:val="2"/>
        </w:numPr>
        <w:spacing w:line="360" w:lineRule="auto"/>
        <w:rPr>
          <w:sz w:val="28"/>
          <w:szCs w:val="28"/>
        </w:rPr>
      </w:pPr>
      <w:r>
        <w:rPr>
          <w:rFonts w:hint="eastAsia"/>
          <w:sz w:val="28"/>
          <w:szCs w:val="28"/>
        </w:rPr>
        <w:t>交货</w:t>
      </w:r>
    </w:p>
    <w:p>
      <w:pPr>
        <w:spacing w:line="360" w:lineRule="auto"/>
        <w:rPr>
          <w:sz w:val="28"/>
          <w:szCs w:val="28"/>
        </w:rPr>
      </w:pPr>
      <w:r>
        <w:rPr>
          <w:sz w:val="28"/>
          <w:szCs w:val="28"/>
        </w:rPr>
        <w:t>2.1</w:t>
      </w:r>
      <w:r>
        <w:rPr>
          <w:rFonts w:hint="eastAsia"/>
          <w:sz w:val="28"/>
          <w:szCs w:val="28"/>
        </w:rPr>
        <w:t>交货方式：</w:t>
      </w:r>
      <w:r>
        <w:rPr>
          <w:sz w:val="28"/>
          <w:szCs w:val="28"/>
          <w:u w:val="single"/>
        </w:rPr>
        <w:t xml:space="preserve">   </w:t>
      </w:r>
      <w:r>
        <w:rPr>
          <w:rFonts w:hint="eastAsia"/>
          <w:sz w:val="28"/>
          <w:szCs w:val="28"/>
          <w:u w:val="single"/>
        </w:rPr>
        <w:t>货到付款</w:t>
      </w:r>
      <w:r>
        <w:rPr>
          <w:sz w:val="28"/>
          <w:szCs w:val="28"/>
          <w:u w:val="single"/>
        </w:rPr>
        <w:t xml:space="preserve"> </w:t>
      </w:r>
    </w:p>
    <w:p>
      <w:pPr>
        <w:spacing w:line="360" w:lineRule="auto"/>
        <w:rPr>
          <w:sz w:val="28"/>
          <w:szCs w:val="28"/>
        </w:rPr>
      </w:pPr>
      <w:r>
        <w:rPr>
          <w:sz w:val="28"/>
          <w:szCs w:val="28"/>
        </w:rPr>
        <w:t>2.2</w:t>
      </w:r>
      <w:r>
        <w:rPr>
          <w:rFonts w:hint="eastAsia"/>
          <w:sz w:val="28"/>
          <w:szCs w:val="28"/>
        </w:rPr>
        <w:t>交货地点：运送到</w:t>
      </w:r>
      <w:r>
        <w:rPr>
          <w:sz w:val="28"/>
          <w:szCs w:val="28"/>
          <w:u w:val="single"/>
        </w:rPr>
        <w:t xml:space="preserve"> </w:t>
      </w:r>
      <w:r>
        <w:rPr>
          <w:rFonts w:hint="eastAsia"/>
          <w:sz w:val="28"/>
          <w:szCs w:val="28"/>
          <w:u w:val="single"/>
        </w:rPr>
        <w:t xml:space="preserve"> 福清市江阴工业集中区国盛大道3号东南电化厂区内</w:t>
      </w:r>
      <w:r>
        <w:rPr>
          <w:rFonts w:hint="eastAsia"/>
          <w:sz w:val="28"/>
          <w:szCs w:val="28"/>
        </w:rPr>
        <w:t>（以甲方提供的送货清单和地址明细为准）</w:t>
      </w:r>
    </w:p>
    <w:p>
      <w:pPr>
        <w:spacing w:line="360" w:lineRule="auto"/>
        <w:rPr>
          <w:sz w:val="28"/>
          <w:szCs w:val="28"/>
        </w:rPr>
      </w:pPr>
      <w:r>
        <w:rPr>
          <w:sz w:val="28"/>
          <w:szCs w:val="28"/>
        </w:rPr>
        <w:t>2.3</w:t>
      </w:r>
      <w:r>
        <w:rPr>
          <w:rFonts w:hint="eastAsia"/>
          <w:sz w:val="28"/>
          <w:szCs w:val="28"/>
        </w:rPr>
        <w:t>交货时间：</w:t>
      </w:r>
      <w:r>
        <w:rPr>
          <w:rFonts w:hint="eastAsia"/>
          <w:sz w:val="28"/>
          <w:szCs w:val="28"/>
          <w:u w:val="single"/>
        </w:rPr>
        <w:t>合同签订20个日历日</w:t>
      </w:r>
    </w:p>
    <w:p>
      <w:pPr>
        <w:spacing w:line="360" w:lineRule="auto"/>
        <w:rPr>
          <w:sz w:val="28"/>
          <w:szCs w:val="28"/>
        </w:rPr>
      </w:pPr>
      <w:r>
        <w:rPr>
          <w:sz w:val="28"/>
          <w:szCs w:val="28"/>
        </w:rPr>
        <w:t>2.4</w:t>
      </w:r>
      <w:r>
        <w:rPr>
          <w:rFonts w:hint="eastAsia"/>
          <w:sz w:val="28"/>
          <w:szCs w:val="28"/>
        </w:rPr>
        <w:t>乙方提供产品安装及调试服务，并承担运输过程中发生的一切费用。在产品交付给甲方之前，相关的毁损、灭失等风险均由乙方自行承担。</w:t>
      </w:r>
    </w:p>
    <w:p>
      <w:pPr>
        <w:spacing w:line="360" w:lineRule="auto"/>
        <w:rPr>
          <w:sz w:val="28"/>
          <w:szCs w:val="28"/>
        </w:rPr>
      </w:pPr>
      <w:r>
        <w:rPr>
          <w:sz w:val="28"/>
          <w:szCs w:val="28"/>
        </w:rPr>
        <w:t>3</w:t>
      </w:r>
      <w:r>
        <w:rPr>
          <w:rFonts w:hint="eastAsia"/>
          <w:sz w:val="28"/>
          <w:szCs w:val="28"/>
        </w:rPr>
        <w:t>、付款方式与条件</w:t>
      </w:r>
    </w:p>
    <w:p>
      <w:pPr>
        <w:spacing w:line="360" w:lineRule="auto"/>
        <w:rPr>
          <w:sz w:val="28"/>
          <w:szCs w:val="28"/>
        </w:rPr>
      </w:pPr>
      <w:r>
        <w:rPr>
          <w:sz w:val="28"/>
          <w:szCs w:val="28"/>
        </w:rPr>
        <w:t>3.1</w:t>
      </w:r>
      <w:r>
        <w:rPr>
          <w:rFonts w:hint="eastAsia"/>
          <w:sz w:val="28"/>
          <w:szCs w:val="28"/>
        </w:rPr>
        <w:t>乙方交付的产品按合同约定标准经甲方验收合格后，甲方向乙方支付合同价总额的90%。</w:t>
      </w:r>
    </w:p>
    <w:p>
      <w:pPr>
        <w:spacing w:line="360" w:lineRule="auto"/>
        <w:rPr>
          <w:sz w:val="28"/>
          <w:szCs w:val="28"/>
        </w:rPr>
      </w:pPr>
      <w:r>
        <w:rPr>
          <w:rFonts w:hint="eastAsia"/>
          <w:sz w:val="28"/>
          <w:szCs w:val="28"/>
        </w:rPr>
        <w:t>3.2质保金为合同价总额的10%，质保期为1年，质保期满甲方向乙方支付剩余货款。</w:t>
      </w:r>
    </w:p>
    <w:p>
      <w:pPr>
        <w:spacing w:line="360" w:lineRule="auto"/>
        <w:rPr>
          <w:sz w:val="28"/>
          <w:szCs w:val="28"/>
        </w:rPr>
      </w:pPr>
      <w:r>
        <w:rPr>
          <w:sz w:val="28"/>
          <w:szCs w:val="28"/>
        </w:rPr>
        <w:t>3.</w:t>
      </w:r>
      <w:r>
        <w:rPr>
          <w:rFonts w:hint="eastAsia"/>
          <w:sz w:val="28"/>
          <w:szCs w:val="28"/>
        </w:rPr>
        <w:t>3乙方应根据甲方要求在甲方每次付款前</w:t>
      </w:r>
      <w:r>
        <w:rPr>
          <w:sz w:val="28"/>
          <w:szCs w:val="28"/>
          <w:u w:val="single"/>
        </w:rPr>
        <w:t xml:space="preserve">  7 </w:t>
      </w:r>
      <w:r>
        <w:rPr>
          <w:rFonts w:hint="eastAsia"/>
          <w:sz w:val="28"/>
          <w:szCs w:val="28"/>
        </w:rPr>
        <w:t>日内提供正式税务发票，否则甲方有权顺延付款。乙方应提交全额增值税专用发票（税率</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w:t>
      </w:r>
      <w:r>
        <w:rPr>
          <w:rFonts w:hint="eastAsia"/>
          <w:sz w:val="28"/>
          <w:szCs w:val="28"/>
        </w:rPr>
        <w:t>）。</w:t>
      </w:r>
    </w:p>
    <w:p>
      <w:pPr>
        <w:spacing w:line="360" w:lineRule="auto"/>
        <w:rPr>
          <w:sz w:val="28"/>
          <w:szCs w:val="28"/>
        </w:rPr>
      </w:pPr>
      <w:r>
        <w:rPr>
          <w:sz w:val="28"/>
          <w:szCs w:val="28"/>
        </w:rPr>
        <w:t>4</w:t>
      </w:r>
      <w:r>
        <w:rPr>
          <w:rFonts w:hint="eastAsia"/>
          <w:sz w:val="28"/>
          <w:szCs w:val="28"/>
        </w:rPr>
        <w:t>、质量要求和技术标准</w:t>
      </w:r>
    </w:p>
    <w:p>
      <w:pPr>
        <w:spacing w:line="360" w:lineRule="auto"/>
        <w:rPr>
          <w:sz w:val="28"/>
          <w:szCs w:val="28"/>
        </w:rPr>
      </w:pPr>
      <w:r>
        <w:rPr>
          <w:sz w:val="28"/>
          <w:szCs w:val="28"/>
        </w:rPr>
        <w:t>4.1</w:t>
      </w:r>
      <w:r>
        <w:rPr>
          <w:rFonts w:hint="eastAsia"/>
          <w:sz w:val="28"/>
          <w:szCs w:val="28"/>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spacing w:line="360" w:lineRule="auto"/>
        <w:rPr>
          <w:sz w:val="28"/>
          <w:szCs w:val="28"/>
        </w:rPr>
      </w:pPr>
      <w:r>
        <w:rPr>
          <w:sz w:val="28"/>
          <w:szCs w:val="28"/>
        </w:rPr>
        <w:t>4.2</w:t>
      </w:r>
      <w:r>
        <w:rPr>
          <w:rFonts w:hint="eastAsia"/>
          <w:sz w:val="28"/>
          <w:szCs w:val="28"/>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8"/>
          <w:szCs w:val="28"/>
          <w:u w:val="single"/>
        </w:rPr>
        <w:t xml:space="preserve">  1  </w:t>
      </w:r>
      <w:r>
        <w:rPr>
          <w:rFonts w:hint="eastAsia"/>
          <w:sz w:val="28"/>
          <w:szCs w:val="28"/>
        </w:rPr>
        <w:t>年）内，乙方应当对其交付的产品承担质量保证责任并提供产品维保服务，所需费用由乙方承担。</w:t>
      </w:r>
    </w:p>
    <w:p>
      <w:pPr>
        <w:spacing w:line="360" w:lineRule="auto"/>
        <w:rPr>
          <w:sz w:val="28"/>
          <w:szCs w:val="28"/>
        </w:rPr>
      </w:pPr>
      <w:r>
        <w:rPr>
          <w:sz w:val="28"/>
          <w:szCs w:val="28"/>
        </w:rPr>
        <w:t>4.3</w:t>
      </w:r>
      <w:r>
        <w:rPr>
          <w:rFonts w:hint="eastAsia"/>
          <w:sz w:val="28"/>
          <w:szCs w:val="28"/>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sz w:val="28"/>
          <w:szCs w:val="28"/>
        </w:rPr>
      </w:pPr>
      <w:r>
        <w:rPr>
          <w:sz w:val="28"/>
          <w:szCs w:val="28"/>
        </w:rPr>
        <w:t>4.4</w:t>
      </w:r>
      <w:r>
        <w:rPr>
          <w:rFonts w:hint="eastAsia"/>
          <w:sz w:val="28"/>
          <w:szCs w:val="28"/>
        </w:rPr>
        <w:t>乙方不按本合同约定交付产品所产生的任何费用由乙方自己承担。</w:t>
      </w:r>
    </w:p>
    <w:p>
      <w:pPr>
        <w:spacing w:line="360" w:lineRule="auto"/>
        <w:rPr>
          <w:sz w:val="28"/>
          <w:szCs w:val="28"/>
        </w:rPr>
      </w:pPr>
      <w:r>
        <w:rPr>
          <w:sz w:val="28"/>
          <w:szCs w:val="28"/>
        </w:rPr>
        <w:t>5</w:t>
      </w:r>
      <w:r>
        <w:rPr>
          <w:rFonts w:hint="eastAsia"/>
          <w:sz w:val="28"/>
          <w:szCs w:val="28"/>
        </w:rPr>
        <w:t>、安装调试、技术服务、人员培训及技术资料</w:t>
      </w:r>
    </w:p>
    <w:p>
      <w:pPr>
        <w:spacing w:line="360" w:lineRule="auto"/>
        <w:rPr>
          <w:sz w:val="28"/>
          <w:szCs w:val="28"/>
        </w:rPr>
      </w:pPr>
      <w:r>
        <w:rPr>
          <w:sz w:val="28"/>
          <w:szCs w:val="28"/>
        </w:rPr>
        <w:t>5.1</w:t>
      </w:r>
      <w:r>
        <w:rPr>
          <w:rFonts w:hint="eastAsia"/>
          <w:sz w:val="28"/>
          <w:szCs w:val="28"/>
        </w:rPr>
        <w:t>乙方为甲方提供下列服务（具体以在□内打“√”为准）</w:t>
      </w:r>
    </w:p>
    <w:p>
      <w:pPr>
        <w:spacing w:line="360" w:lineRule="auto"/>
        <w:rPr>
          <w:sz w:val="28"/>
          <w:szCs w:val="28"/>
        </w:rPr>
      </w:pPr>
      <w:r>
        <w:rPr>
          <w:rFonts w:hint="eastAsia"/>
          <w:sz w:val="28"/>
          <w:szCs w:val="28"/>
        </w:rPr>
        <w:sym w:font="Wingdings 2" w:char="0052"/>
      </w:r>
      <w:r>
        <w:rPr>
          <w:rFonts w:hint="eastAsia"/>
          <w:sz w:val="28"/>
          <w:szCs w:val="28"/>
        </w:rPr>
        <w:t>安装调试：乙方应在产品到货后</w:t>
      </w:r>
      <w:r>
        <w:rPr>
          <w:sz w:val="28"/>
          <w:szCs w:val="28"/>
          <w:u w:val="single"/>
        </w:rPr>
        <w:t xml:space="preserve"> </w:t>
      </w:r>
      <w:r>
        <w:rPr>
          <w:rFonts w:hint="eastAsia"/>
          <w:sz w:val="28"/>
          <w:szCs w:val="28"/>
          <w:u w:val="single"/>
        </w:rPr>
        <w:t>20</w:t>
      </w:r>
      <w:r>
        <w:rPr>
          <w:sz w:val="28"/>
          <w:szCs w:val="28"/>
          <w:u w:val="single"/>
        </w:rPr>
        <w:t xml:space="preserve"> </w:t>
      </w:r>
      <w:r>
        <w:rPr>
          <w:rFonts w:hint="eastAsia"/>
          <w:sz w:val="28"/>
          <w:szCs w:val="28"/>
        </w:rPr>
        <w:t>日内安装完毕，并提请甲方进行调试验收；</w:t>
      </w:r>
    </w:p>
    <w:p>
      <w:pPr>
        <w:spacing w:line="360" w:lineRule="auto"/>
        <w:rPr>
          <w:sz w:val="28"/>
          <w:szCs w:val="28"/>
        </w:rPr>
      </w:pPr>
      <w:r>
        <w:rPr>
          <w:rFonts w:hint="eastAsia"/>
          <w:sz w:val="28"/>
          <w:szCs w:val="28"/>
        </w:rPr>
        <w:t>□技术服务：</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pPr>
        <w:spacing w:line="360" w:lineRule="auto"/>
        <w:rPr>
          <w:sz w:val="28"/>
          <w:szCs w:val="28"/>
        </w:rPr>
      </w:pPr>
      <w:r>
        <w:rPr>
          <w:rFonts w:hint="eastAsia"/>
          <w:sz w:val="28"/>
          <w:szCs w:val="28"/>
        </w:rPr>
        <w:t>□人员培训：</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pPr>
        <w:spacing w:line="360" w:lineRule="auto"/>
        <w:rPr>
          <w:sz w:val="28"/>
          <w:szCs w:val="28"/>
        </w:rPr>
      </w:pPr>
      <w:r>
        <w:rPr>
          <w:rFonts w:hint="eastAsia"/>
          <w:sz w:val="28"/>
          <w:szCs w:val="28"/>
        </w:rPr>
        <w:t>□技术资料：</w:t>
      </w:r>
      <w:r>
        <w:rPr>
          <w:sz w:val="28"/>
          <w:szCs w:val="28"/>
          <w:u w:val="single"/>
        </w:rPr>
        <w:t xml:space="preserve">                                              </w:t>
      </w:r>
      <w:r>
        <w:rPr>
          <w:rFonts w:hint="eastAsia"/>
          <w:sz w:val="28"/>
          <w:szCs w:val="28"/>
          <w:u w:val="single"/>
        </w:rPr>
        <w:t>。</w:t>
      </w:r>
      <w:r>
        <w:rPr>
          <w:sz w:val="28"/>
          <w:szCs w:val="28"/>
          <w:u w:val="single"/>
        </w:rPr>
        <w:t xml:space="preserve"> </w:t>
      </w:r>
    </w:p>
    <w:p>
      <w:pPr>
        <w:spacing w:line="360" w:lineRule="auto"/>
        <w:rPr>
          <w:sz w:val="28"/>
          <w:szCs w:val="28"/>
        </w:rPr>
      </w:pPr>
      <w:r>
        <w:rPr>
          <w:sz w:val="28"/>
          <w:szCs w:val="28"/>
        </w:rPr>
        <w:t>5.2</w:t>
      </w:r>
      <w:r>
        <w:rPr>
          <w:rFonts w:hint="eastAsia"/>
          <w:sz w:val="28"/>
          <w:szCs w:val="28"/>
        </w:rPr>
        <w:t>除第</w:t>
      </w:r>
      <w:r>
        <w:rPr>
          <w:sz w:val="28"/>
          <w:szCs w:val="28"/>
        </w:rPr>
        <w:t>5.1</w:t>
      </w:r>
      <w:r>
        <w:rPr>
          <w:rFonts w:hint="eastAsia"/>
          <w:sz w:val="28"/>
          <w:szCs w:val="28"/>
        </w:rPr>
        <w:t>款约定外，乙方还应根据甲方要求为甲方工作人员以及使用人员进行必要的现场免费技术培训，使甲方人员及使用人员能独立使用该产品，完成日常操作。</w:t>
      </w:r>
    </w:p>
    <w:p>
      <w:pPr>
        <w:spacing w:line="360" w:lineRule="auto"/>
        <w:rPr>
          <w:sz w:val="28"/>
          <w:szCs w:val="28"/>
        </w:rPr>
      </w:pPr>
      <w:r>
        <w:rPr>
          <w:sz w:val="28"/>
          <w:szCs w:val="28"/>
        </w:rPr>
        <w:t>6</w:t>
      </w:r>
      <w:r>
        <w:rPr>
          <w:rFonts w:hint="eastAsia"/>
          <w:sz w:val="28"/>
          <w:szCs w:val="28"/>
        </w:rPr>
        <w:t>、验收</w:t>
      </w:r>
    </w:p>
    <w:p>
      <w:pPr>
        <w:spacing w:line="360" w:lineRule="auto"/>
        <w:rPr>
          <w:sz w:val="28"/>
          <w:szCs w:val="28"/>
        </w:rPr>
      </w:pPr>
      <w:r>
        <w:rPr>
          <w:sz w:val="28"/>
          <w:szCs w:val="28"/>
        </w:rPr>
        <w:t>6.1</w:t>
      </w:r>
      <w:r>
        <w:rPr>
          <w:rFonts w:hint="eastAsia"/>
          <w:sz w:val="28"/>
          <w:szCs w:val="28"/>
        </w:rPr>
        <w:t>货物的货到验收包括：型号、规格、数量、外观质量、及货物包装是否完好。</w:t>
      </w:r>
    </w:p>
    <w:p>
      <w:pPr>
        <w:spacing w:line="360" w:lineRule="auto"/>
        <w:rPr>
          <w:sz w:val="28"/>
          <w:szCs w:val="28"/>
        </w:rPr>
      </w:pPr>
      <w:r>
        <w:rPr>
          <w:sz w:val="28"/>
          <w:szCs w:val="28"/>
        </w:rPr>
        <w:t>6.2</w:t>
      </w:r>
      <w:r>
        <w:rPr>
          <w:rFonts w:hint="eastAsia"/>
          <w:sz w:val="28"/>
          <w:szCs w:val="28"/>
        </w:rPr>
        <w:t>乙方对一次开箱不合格（产品有质量故障）的产品予以换新，承担一切与之有关的费用。</w:t>
      </w:r>
    </w:p>
    <w:p>
      <w:pPr>
        <w:spacing w:line="360" w:lineRule="auto"/>
        <w:rPr>
          <w:sz w:val="28"/>
          <w:szCs w:val="28"/>
        </w:rPr>
      </w:pPr>
      <w:r>
        <w:rPr>
          <w:sz w:val="28"/>
          <w:szCs w:val="28"/>
        </w:rPr>
        <w:t>6.3</w:t>
      </w:r>
      <w:r>
        <w:rPr>
          <w:rFonts w:hint="eastAsia"/>
          <w:sz w:val="28"/>
          <w:szCs w:val="28"/>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rPr>
          <w:sz w:val="28"/>
          <w:szCs w:val="28"/>
        </w:rPr>
      </w:pPr>
      <w:r>
        <w:rPr>
          <w:sz w:val="28"/>
          <w:szCs w:val="28"/>
        </w:rPr>
        <w:t>6.4</w:t>
      </w:r>
      <w:r>
        <w:rPr>
          <w:rFonts w:hint="eastAsia"/>
          <w:sz w:val="28"/>
          <w:szCs w:val="28"/>
        </w:rPr>
        <w:t>对于安装质量，乙方保证标准时、正确安装好设备，保证设备良好运行。产品调试验收的标准：按行业通行标准、厂方出厂标准；两者要求不一致的，适用对产品更为严格的标准。</w:t>
      </w:r>
    </w:p>
    <w:p>
      <w:pPr>
        <w:spacing w:line="360" w:lineRule="auto"/>
        <w:rPr>
          <w:sz w:val="28"/>
          <w:szCs w:val="28"/>
        </w:rPr>
      </w:pPr>
      <w:r>
        <w:rPr>
          <w:sz w:val="28"/>
          <w:szCs w:val="28"/>
        </w:rPr>
        <w:t>6.</w:t>
      </w:r>
      <w:r>
        <w:rPr>
          <w:rFonts w:hint="eastAsia"/>
          <w:sz w:val="28"/>
          <w:szCs w:val="28"/>
        </w:rPr>
        <w:t>5</w:t>
      </w:r>
      <w:r>
        <w:rPr>
          <w:sz w:val="28"/>
          <w:szCs w:val="28"/>
        </w:rPr>
        <w:t xml:space="preserve"> </w:t>
      </w:r>
      <w:r>
        <w:rPr>
          <w:rFonts w:hint="eastAsia"/>
          <w:sz w:val="28"/>
          <w:szCs w:val="28"/>
        </w:rPr>
        <w:t>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sz w:val="28"/>
          <w:szCs w:val="28"/>
        </w:rPr>
      </w:pPr>
      <w:r>
        <w:rPr>
          <w:sz w:val="28"/>
          <w:szCs w:val="28"/>
        </w:rPr>
        <w:t>7</w:t>
      </w:r>
      <w:r>
        <w:rPr>
          <w:rFonts w:hint="eastAsia"/>
          <w:sz w:val="28"/>
          <w:szCs w:val="28"/>
        </w:rPr>
        <w:t>、质量保证</w:t>
      </w:r>
    </w:p>
    <w:p>
      <w:pPr>
        <w:spacing w:line="360" w:lineRule="auto"/>
        <w:rPr>
          <w:sz w:val="28"/>
          <w:szCs w:val="28"/>
        </w:rPr>
      </w:pPr>
      <w:r>
        <w:rPr>
          <w:sz w:val="28"/>
          <w:szCs w:val="28"/>
        </w:rPr>
        <w:t xml:space="preserve"> </w:t>
      </w:r>
      <w:r>
        <w:rPr>
          <w:rFonts w:hint="eastAsia"/>
          <w:sz w:val="28"/>
          <w:szCs w:val="28"/>
        </w:rPr>
        <w:t xml:space="preserve">   除本合同另有约定外，本合同产品售后服务按厂家标准提供有关质量保证和售后服务的承诺执行，国家有规定的按国家规定执行。</w:t>
      </w:r>
    </w:p>
    <w:p>
      <w:pPr>
        <w:spacing w:line="360" w:lineRule="auto"/>
        <w:rPr>
          <w:sz w:val="28"/>
          <w:szCs w:val="28"/>
        </w:rPr>
      </w:pPr>
      <w:r>
        <w:rPr>
          <w:sz w:val="28"/>
          <w:szCs w:val="28"/>
        </w:rPr>
        <w:t>8</w:t>
      </w:r>
      <w:r>
        <w:rPr>
          <w:rFonts w:hint="eastAsia"/>
          <w:sz w:val="28"/>
          <w:szCs w:val="28"/>
        </w:rPr>
        <w:t>、违约责任</w:t>
      </w:r>
    </w:p>
    <w:p>
      <w:pPr>
        <w:spacing w:line="360" w:lineRule="auto"/>
        <w:rPr>
          <w:sz w:val="28"/>
          <w:szCs w:val="28"/>
        </w:rPr>
      </w:pPr>
      <w:r>
        <w:rPr>
          <w:sz w:val="28"/>
          <w:szCs w:val="28"/>
        </w:rPr>
        <w:t>8.1</w:t>
      </w:r>
      <w:r>
        <w:rPr>
          <w:rFonts w:hint="eastAsia"/>
          <w:sz w:val="28"/>
          <w:szCs w:val="28"/>
        </w:rPr>
        <w:t>乙方逾期交货的，每日按照合同总额的</w:t>
      </w:r>
      <w:r>
        <w:rPr>
          <w:sz w:val="28"/>
          <w:szCs w:val="28"/>
          <w:u w:val="single"/>
        </w:rPr>
        <w:t xml:space="preserve"> 5  </w:t>
      </w:r>
      <w:r>
        <w:rPr>
          <w:rFonts w:hint="eastAsia"/>
          <w:sz w:val="28"/>
          <w:szCs w:val="28"/>
        </w:rPr>
        <w:t>‰向甲方支付违约金，逾期超过</w:t>
      </w:r>
      <w:r>
        <w:rPr>
          <w:sz w:val="28"/>
          <w:szCs w:val="28"/>
          <w:u w:val="single"/>
        </w:rPr>
        <w:t xml:space="preserve"> 7  </w:t>
      </w:r>
      <w:r>
        <w:rPr>
          <w:rFonts w:hint="eastAsia"/>
          <w:sz w:val="28"/>
          <w:szCs w:val="28"/>
        </w:rPr>
        <w:t>日的，甲方还有权解除合同，并要求乙方一次性支付合同总额</w:t>
      </w:r>
      <w:r>
        <w:rPr>
          <w:sz w:val="28"/>
          <w:szCs w:val="28"/>
          <w:u w:val="single"/>
        </w:rPr>
        <w:t xml:space="preserve"> 10  </w:t>
      </w:r>
      <w:r>
        <w:rPr>
          <w:sz w:val="28"/>
          <w:szCs w:val="28"/>
        </w:rPr>
        <w:t>%</w:t>
      </w:r>
      <w:r>
        <w:rPr>
          <w:rFonts w:hint="eastAsia"/>
          <w:sz w:val="28"/>
          <w:szCs w:val="28"/>
        </w:rPr>
        <w:t>的违约金。乙方部分交货、交货不合格的，均按照逾期交货处理。</w:t>
      </w:r>
    </w:p>
    <w:p>
      <w:pPr>
        <w:spacing w:line="360" w:lineRule="auto"/>
        <w:rPr>
          <w:sz w:val="28"/>
          <w:szCs w:val="28"/>
        </w:rPr>
      </w:pPr>
      <w:r>
        <w:rPr>
          <w:sz w:val="28"/>
          <w:szCs w:val="28"/>
        </w:rPr>
        <w:t xml:space="preserve">8.2 </w:t>
      </w:r>
      <w:r>
        <w:rPr>
          <w:rFonts w:hint="eastAsia"/>
          <w:sz w:val="28"/>
          <w:szCs w:val="28"/>
        </w:rPr>
        <w:t>乙方交付的产品经甲方验收不合格的，每次应向甲方支付违约金人民币</w:t>
      </w:r>
      <w:r>
        <w:rPr>
          <w:sz w:val="28"/>
          <w:szCs w:val="28"/>
          <w:u w:val="single"/>
        </w:rPr>
        <w:t xml:space="preserve"> </w:t>
      </w:r>
      <w:r>
        <w:rPr>
          <w:rFonts w:hint="eastAsia"/>
          <w:sz w:val="28"/>
          <w:szCs w:val="28"/>
          <w:u w:val="single"/>
        </w:rPr>
        <w:t>1000</w:t>
      </w:r>
      <w:r>
        <w:rPr>
          <w:sz w:val="28"/>
          <w:szCs w:val="28"/>
          <w:u w:val="single"/>
        </w:rPr>
        <w:t xml:space="preserve"> </w:t>
      </w:r>
      <w:r>
        <w:rPr>
          <w:rFonts w:hint="eastAsia"/>
          <w:sz w:val="28"/>
          <w:szCs w:val="28"/>
        </w:rPr>
        <w:t>元，并应根据甲方要求进行更换全新产品。更换后再次验收不合格的，甲方还有权解除合同、拒绝支付任何费用，并要求乙方赔偿合同总额20%的违约金。</w:t>
      </w:r>
    </w:p>
    <w:p>
      <w:pPr>
        <w:spacing w:line="360" w:lineRule="auto"/>
        <w:rPr>
          <w:sz w:val="28"/>
          <w:szCs w:val="28"/>
        </w:rPr>
      </w:pPr>
      <w:r>
        <w:rPr>
          <w:sz w:val="28"/>
          <w:szCs w:val="28"/>
        </w:rPr>
        <w:t xml:space="preserve">8.3 </w:t>
      </w:r>
      <w:r>
        <w:rPr>
          <w:rFonts w:hint="eastAsia"/>
          <w:sz w:val="28"/>
          <w:szCs w:val="28"/>
        </w:rPr>
        <w:t>甲方无故逾期付款的，按照银行同期贷款利率标准支付利息。</w:t>
      </w:r>
    </w:p>
    <w:p>
      <w:pPr>
        <w:spacing w:line="360" w:lineRule="auto"/>
        <w:rPr>
          <w:sz w:val="28"/>
          <w:szCs w:val="28"/>
        </w:rPr>
      </w:pPr>
      <w:r>
        <w:rPr>
          <w:sz w:val="28"/>
          <w:szCs w:val="28"/>
        </w:rPr>
        <w:t xml:space="preserve">8.4 </w:t>
      </w:r>
      <w:r>
        <w:rPr>
          <w:rFonts w:hint="eastAsia"/>
          <w:sz w:val="28"/>
          <w:szCs w:val="28"/>
        </w:rPr>
        <w:t>一方的违约行为给对方造成的损失超过本合同约定的违约金数额的，超出部分，违约方应予以赔偿。</w:t>
      </w:r>
    </w:p>
    <w:p>
      <w:pPr>
        <w:spacing w:line="360" w:lineRule="auto"/>
        <w:rPr>
          <w:sz w:val="28"/>
          <w:szCs w:val="28"/>
        </w:rPr>
      </w:pPr>
      <w:r>
        <w:rPr>
          <w:sz w:val="28"/>
          <w:szCs w:val="28"/>
        </w:rPr>
        <w:t>9</w:t>
      </w:r>
      <w:r>
        <w:rPr>
          <w:rFonts w:hint="eastAsia"/>
          <w:sz w:val="28"/>
          <w:szCs w:val="28"/>
        </w:rPr>
        <w:t>、通知</w:t>
      </w:r>
    </w:p>
    <w:p>
      <w:pPr>
        <w:spacing w:line="360" w:lineRule="auto"/>
        <w:ind w:firstLine="560" w:firstLineChars="200"/>
        <w:rPr>
          <w:sz w:val="28"/>
          <w:szCs w:val="28"/>
        </w:rPr>
      </w:pPr>
      <w:r>
        <w:rPr>
          <w:rFonts w:hint="eastAsia"/>
          <w:sz w:val="28"/>
          <w:szCs w:val="28"/>
        </w:rPr>
        <w:t>双方重要文件往来应当以书面形式（含传真、电子邮件等）进行。如以特快专递方式送达至本合同所列地址，则：双方地址在同一个地市级行政区域内的，自特快专递寄出之日起算第</w:t>
      </w:r>
      <w:r>
        <w:rPr>
          <w:sz w:val="28"/>
          <w:szCs w:val="28"/>
        </w:rPr>
        <w:t>3</w:t>
      </w:r>
      <w:r>
        <w:rPr>
          <w:rFonts w:hint="eastAsia"/>
          <w:sz w:val="28"/>
          <w:szCs w:val="28"/>
        </w:rPr>
        <w:t>日即视为已有效送达（有证据证明对方已经提前签收除外）；双方地址不在同一个地市级行政区域内的，自特快专递寄出之日起算第</w:t>
      </w:r>
      <w:r>
        <w:rPr>
          <w:sz w:val="28"/>
          <w:szCs w:val="28"/>
        </w:rPr>
        <w:t>5</w:t>
      </w:r>
      <w:r>
        <w:rPr>
          <w:rFonts w:hint="eastAsia"/>
          <w:sz w:val="28"/>
          <w:szCs w:val="28"/>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560" w:firstLineChars="200"/>
        <w:rPr>
          <w:sz w:val="28"/>
          <w:szCs w:val="28"/>
        </w:rPr>
      </w:pPr>
      <w:r>
        <w:rPr>
          <w:sz w:val="28"/>
          <w:szCs w:val="28"/>
        </w:rPr>
        <w:t>10</w:t>
      </w:r>
      <w:r>
        <w:rPr>
          <w:rFonts w:hint="eastAsia"/>
          <w:sz w:val="28"/>
          <w:szCs w:val="28"/>
        </w:rPr>
        <w:t>、本合同一式四份，经双方签订后生效，甲方执贰份、乙方执贰份，具有同等效力。</w:t>
      </w:r>
    </w:p>
    <w:p>
      <w:pPr>
        <w:spacing w:line="360" w:lineRule="auto"/>
        <w:rPr>
          <w:sz w:val="28"/>
          <w:szCs w:val="28"/>
        </w:rPr>
      </w:pPr>
      <w:r>
        <w:rPr>
          <w:rFonts w:hint="eastAsia"/>
          <w:sz w:val="28"/>
          <w:szCs w:val="28"/>
        </w:rPr>
        <w:t>甲方：</w:t>
      </w:r>
      <w:r>
        <w:rPr>
          <w:sz w:val="28"/>
          <w:szCs w:val="28"/>
        </w:rPr>
        <w:t xml:space="preserve">                                         </w:t>
      </w:r>
      <w:r>
        <w:rPr>
          <w:rFonts w:hint="eastAsia"/>
          <w:sz w:val="28"/>
          <w:szCs w:val="28"/>
        </w:rPr>
        <w:t>乙方：</w:t>
      </w:r>
    </w:p>
    <w:p>
      <w:pPr>
        <w:spacing w:line="360" w:lineRule="auto"/>
        <w:rPr>
          <w:sz w:val="28"/>
          <w:szCs w:val="28"/>
        </w:rPr>
      </w:pPr>
      <w:r>
        <w:rPr>
          <w:rFonts w:hint="eastAsia"/>
          <w:sz w:val="28"/>
          <w:szCs w:val="28"/>
        </w:rPr>
        <w:t>联系地址：</w:t>
      </w:r>
      <w:r>
        <w:rPr>
          <w:sz w:val="28"/>
          <w:szCs w:val="28"/>
        </w:rPr>
        <w:t xml:space="preserve">                                     </w:t>
      </w:r>
      <w:r>
        <w:rPr>
          <w:rFonts w:hint="eastAsia"/>
          <w:sz w:val="28"/>
          <w:szCs w:val="28"/>
        </w:rPr>
        <w:t>联系地址：</w:t>
      </w:r>
    </w:p>
    <w:p>
      <w:pPr>
        <w:spacing w:line="360" w:lineRule="auto"/>
        <w:rPr>
          <w:sz w:val="28"/>
          <w:szCs w:val="28"/>
        </w:rPr>
      </w:pPr>
      <w:r>
        <w:rPr>
          <w:rFonts w:hint="eastAsia"/>
          <w:sz w:val="28"/>
          <w:szCs w:val="28"/>
        </w:rPr>
        <w:t>邮编：</w:t>
      </w:r>
      <w:r>
        <w:rPr>
          <w:sz w:val="28"/>
          <w:szCs w:val="28"/>
        </w:rPr>
        <w:t xml:space="preserve">                                         </w:t>
      </w:r>
      <w:r>
        <w:rPr>
          <w:rFonts w:hint="eastAsia"/>
          <w:sz w:val="28"/>
          <w:szCs w:val="28"/>
        </w:rPr>
        <w:t>邮编：</w:t>
      </w:r>
    </w:p>
    <w:p>
      <w:pPr>
        <w:spacing w:line="360" w:lineRule="auto"/>
        <w:rPr>
          <w:sz w:val="28"/>
          <w:szCs w:val="28"/>
        </w:rPr>
      </w:pPr>
      <w:r>
        <w:rPr>
          <w:rFonts w:hint="eastAsia"/>
          <w:sz w:val="28"/>
          <w:szCs w:val="28"/>
        </w:rPr>
        <w:t>传真：</w:t>
      </w:r>
      <w:r>
        <w:rPr>
          <w:sz w:val="28"/>
          <w:szCs w:val="28"/>
        </w:rPr>
        <w:t xml:space="preserve">                                         </w:t>
      </w:r>
      <w:r>
        <w:rPr>
          <w:rFonts w:hint="eastAsia"/>
          <w:sz w:val="28"/>
          <w:szCs w:val="28"/>
        </w:rPr>
        <w:t>传真：</w:t>
      </w:r>
    </w:p>
    <w:p>
      <w:pPr>
        <w:spacing w:line="360" w:lineRule="auto"/>
        <w:rPr>
          <w:sz w:val="28"/>
          <w:szCs w:val="28"/>
        </w:rPr>
      </w:pPr>
      <w:r>
        <w:rPr>
          <w:rFonts w:hint="eastAsia"/>
          <w:sz w:val="28"/>
          <w:szCs w:val="28"/>
        </w:rPr>
        <w:t>电子邮箱：</w:t>
      </w:r>
      <w:r>
        <w:rPr>
          <w:sz w:val="28"/>
          <w:szCs w:val="28"/>
        </w:rPr>
        <w:t xml:space="preserve">                                     </w:t>
      </w:r>
      <w:r>
        <w:rPr>
          <w:rFonts w:hint="eastAsia"/>
          <w:sz w:val="28"/>
          <w:szCs w:val="28"/>
        </w:rPr>
        <w:t>电子邮箱：</w:t>
      </w:r>
    </w:p>
    <w:p>
      <w:pPr>
        <w:spacing w:line="360" w:lineRule="auto"/>
        <w:rPr>
          <w:sz w:val="28"/>
          <w:szCs w:val="28"/>
        </w:rPr>
      </w:pPr>
      <w:r>
        <w:rPr>
          <w:rFonts w:hint="eastAsia"/>
          <w:sz w:val="28"/>
          <w:szCs w:val="28"/>
        </w:rPr>
        <w:t>法人或委托代理人：</w:t>
      </w:r>
      <w:r>
        <w:rPr>
          <w:sz w:val="28"/>
          <w:szCs w:val="28"/>
        </w:rPr>
        <w:t xml:space="preserve">                      </w:t>
      </w:r>
      <w:r>
        <w:rPr>
          <w:rFonts w:hint="eastAsia"/>
          <w:sz w:val="28"/>
          <w:szCs w:val="28"/>
        </w:rPr>
        <w:t xml:space="preserve">   </w:t>
      </w:r>
      <w:r>
        <w:rPr>
          <w:sz w:val="28"/>
          <w:szCs w:val="28"/>
        </w:rPr>
        <w:t xml:space="preserve">   </w:t>
      </w:r>
      <w:r>
        <w:rPr>
          <w:rFonts w:hint="eastAsia"/>
          <w:sz w:val="28"/>
          <w:szCs w:val="28"/>
        </w:rPr>
        <w:t>法人或委托代理人：</w:t>
      </w:r>
    </w:p>
    <w:p>
      <w:pPr>
        <w:spacing w:line="360" w:lineRule="auto"/>
        <w:rPr>
          <w:sz w:val="28"/>
          <w:szCs w:val="28"/>
        </w:rPr>
      </w:pPr>
      <w:r>
        <w:rPr>
          <w:rFonts w:hint="eastAsia"/>
          <w:sz w:val="28"/>
          <w:szCs w:val="28"/>
        </w:rPr>
        <w:t>电话：</w:t>
      </w:r>
      <w:r>
        <w:rPr>
          <w:sz w:val="28"/>
          <w:szCs w:val="28"/>
        </w:rPr>
        <w:t xml:space="preserve">                                         </w:t>
      </w:r>
      <w:r>
        <w:rPr>
          <w:rFonts w:hint="eastAsia"/>
          <w:sz w:val="28"/>
          <w:szCs w:val="28"/>
        </w:rPr>
        <w:t>电话：</w:t>
      </w:r>
    </w:p>
    <w:p>
      <w:pPr>
        <w:spacing w:line="360" w:lineRule="auto"/>
        <w:rPr>
          <w:sz w:val="28"/>
          <w:szCs w:val="28"/>
        </w:rPr>
      </w:pPr>
      <w:r>
        <w:rPr>
          <w:rFonts w:hint="eastAsia"/>
          <w:sz w:val="28"/>
          <w:szCs w:val="28"/>
        </w:rPr>
        <w:t>开户银行：</w:t>
      </w:r>
      <w:r>
        <w:rPr>
          <w:sz w:val="28"/>
          <w:szCs w:val="28"/>
        </w:rPr>
        <w:t xml:space="preserve">                                     </w:t>
      </w:r>
      <w:r>
        <w:rPr>
          <w:rFonts w:hint="eastAsia"/>
          <w:sz w:val="28"/>
          <w:szCs w:val="28"/>
        </w:rPr>
        <w:t>开户银行：</w:t>
      </w:r>
    </w:p>
    <w:p>
      <w:pPr>
        <w:spacing w:line="360" w:lineRule="auto"/>
        <w:rPr>
          <w:sz w:val="28"/>
          <w:szCs w:val="28"/>
        </w:rPr>
      </w:pPr>
      <w:r>
        <w:rPr>
          <w:rFonts w:hint="eastAsia"/>
          <w:sz w:val="28"/>
          <w:szCs w:val="28"/>
        </w:rPr>
        <w:t>账号：</w:t>
      </w:r>
      <w:r>
        <w:rPr>
          <w:sz w:val="28"/>
          <w:szCs w:val="28"/>
        </w:rPr>
        <w:t xml:space="preserve">                                         </w:t>
      </w:r>
      <w:r>
        <w:rPr>
          <w:rFonts w:hint="eastAsia"/>
          <w:sz w:val="28"/>
          <w:szCs w:val="28"/>
        </w:rPr>
        <w:t>账号：</w:t>
      </w:r>
    </w:p>
    <w:p>
      <w:pPr>
        <w:rPr>
          <w:rFonts w:asciiTheme="minorEastAsia" w:hAnsiTheme="minorEastAsia" w:cstheme="minorEastAsia"/>
          <w:sz w:val="28"/>
          <w:szCs w:val="28"/>
        </w:rPr>
      </w:pPr>
      <w:r>
        <w:rPr>
          <w:rFonts w:hint="eastAsia" w:asciiTheme="minorEastAsia" w:hAnsiTheme="minorEastAsia" w:cstheme="minorEastAsia"/>
          <w:sz w:val="28"/>
          <w:szCs w:val="28"/>
        </w:rPr>
        <w:br w:type="page"/>
      </w:r>
    </w:p>
    <w:p>
      <w:pPr>
        <w:rPr>
          <w:rFonts w:cs="宋体" w:asciiTheme="minorEastAsia" w:hAnsiTheme="minorEastAsia"/>
          <w:color w:val="000000"/>
          <w:sz w:val="32"/>
          <w:szCs w:val="32"/>
        </w:rPr>
      </w:pPr>
      <w:r>
        <w:rPr>
          <w:rFonts w:hint="eastAsia" w:cs="宋体" w:asciiTheme="minorEastAsia" w:hAnsiTheme="minorEastAsia"/>
          <w:color w:val="000000"/>
          <w:sz w:val="32"/>
          <w:szCs w:val="32"/>
        </w:rPr>
        <w:t>附件二：参选报价表</w:t>
      </w:r>
    </w:p>
    <w:p>
      <w:pPr>
        <w:pStyle w:val="2"/>
        <w:rPr>
          <w:rFonts w:cs="宋体" w:asciiTheme="minorEastAsia" w:hAnsiTheme="minorEastAsia" w:eastAsiaTheme="minorEastAsia"/>
          <w:color w:val="000000"/>
          <w:sz w:val="32"/>
          <w:szCs w:val="32"/>
        </w:rPr>
      </w:pPr>
    </w:p>
    <w:p>
      <w:pPr>
        <w:pStyle w:val="2"/>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参选报价表</w:t>
      </w:r>
    </w:p>
    <w:p>
      <w:pPr>
        <w:snapToGrid w:val="0"/>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供应商名称：（单位全称并加盖公章） </w:t>
      </w:r>
    </w:p>
    <w:p>
      <w:pPr>
        <w:snapToGrid w:val="0"/>
        <w:spacing w:line="360" w:lineRule="auto"/>
        <w:ind w:firstLine="560" w:firstLineChars="200"/>
        <w:rPr>
          <w:rFonts w:asciiTheme="minorEastAsia" w:hAnsiTheme="minorEastAsia"/>
          <w:sz w:val="28"/>
          <w:szCs w:val="28"/>
        </w:rPr>
      </w:pPr>
      <w:r>
        <w:rPr>
          <w:rFonts w:hint="eastAsia" w:asciiTheme="minorEastAsia" w:hAnsiTheme="minorEastAsia"/>
          <w:sz w:val="28"/>
          <w:szCs w:val="28"/>
        </w:rPr>
        <w:t>采购项目名称：福州市福化环保科技有限公司磁选机磁选机采购项目</w:t>
      </w:r>
    </w:p>
    <w:p>
      <w:pPr>
        <w:snapToGrid w:val="0"/>
        <w:spacing w:line="360" w:lineRule="auto"/>
        <w:ind w:firstLine="560" w:firstLineChars="200"/>
        <w:rPr>
          <w:rFonts w:asciiTheme="minorEastAsia" w:hAnsiTheme="minorEastAsia"/>
          <w:sz w:val="28"/>
          <w:szCs w:val="28"/>
        </w:rPr>
      </w:pPr>
      <w:r>
        <w:rPr>
          <w:rFonts w:hint="eastAsia" w:asciiTheme="minorEastAsia" w:hAnsiTheme="minorEastAsia"/>
          <w:sz w:val="28"/>
          <w:szCs w:val="28"/>
        </w:rPr>
        <w:t>贵公司磁选机磁选机采购项目自主比选文件我公司已阅知并完全同意，承诺此次报价真实、有效。同时承诺，中选后认真履行中标义务，提供优质服务。现将本公司有关报价及说明如下：</w:t>
      </w:r>
    </w:p>
    <w:tbl>
      <w:tblPr>
        <w:tblStyle w:val="11"/>
        <w:tblW w:w="6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375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1566" w:type="dxa"/>
            <w:vAlign w:val="center"/>
          </w:tcPr>
          <w:p>
            <w:pPr>
              <w:snapToGrid w:val="0"/>
              <w:spacing w:line="360" w:lineRule="auto"/>
              <w:jc w:val="center"/>
              <w:rPr>
                <w:rFonts w:asciiTheme="minorEastAsia" w:hAnsiTheme="minorEastAsia"/>
                <w:sz w:val="28"/>
                <w:szCs w:val="28"/>
              </w:rPr>
            </w:pPr>
            <w:r>
              <w:rPr>
                <w:rFonts w:hint="eastAsia" w:asciiTheme="minorEastAsia" w:hAnsiTheme="minorEastAsia"/>
                <w:sz w:val="28"/>
                <w:szCs w:val="28"/>
              </w:rPr>
              <w:t>名称</w:t>
            </w:r>
          </w:p>
        </w:tc>
        <w:tc>
          <w:tcPr>
            <w:tcW w:w="3754" w:type="dxa"/>
            <w:vAlign w:val="center"/>
          </w:tcPr>
          <w:p>
            <w:pPr>
              <w:snapToGrid w:val="0"/>
              <w:spacing w:line="360" w:lineRule="auto"/>
              <w:jc w:val="center"/>
              <w:rPr>
                <w:rFonts w:asciiTheme="minorEastAsia" w:hAnsiTheme="minorEastAsia"/>
                <w:sz w:val="28"/>
                <w:szCs w:val="28"/>
              </w:rPr>
            </w:pPr>
            <w:r>
              <w:rPr>
                <w:rFonts w:hint="eastAsia" w:asciiTheme="minorEastAsia" w:hAnsiTheme="minorEastAsia"/>
                <w:sz w:val="28"/>
                <w:szCs w:val="28"/>
              </w:rPr>
              <w:t>品牌</w:t>
            </w:r>
          </w:p>
        </w:tc>
        <w:tc>
          <w:tcPr>
            <w:tcW w:w="1440" w:type="dxa"/>
            <w:vAlign w:val="center"/>
          </w:tcPr>
          <w:p>
            <w:pPr>
              <w:snapToGrid w:val="0"/>
              <w:spacing w:line="360" w:lineRule="auto"/>
              <w:jc w:val="center"/>
              <w:rPr>
                <w:rFonts w:asciiTheme="minorEastAsia" w:hAnsiTheme="minorEastAsia"/>
                <w:sz w:val="28"/>
                <w:szCs w:val="28"/>
              </w:rPr>
            </w:pPr>
            <w:r>
              <w:rPr>
                <w:rFonts w:hint="eastAsia" w:asciiTheme="minorEastAsia" w:hAnsiTheme="minor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1566" w:type="dxa"/>
            <w:vAlign w:val="center"/>
          </w:tcPr>
          <w:p>
            <w:pPr>
              <w:snapToGrid w:val="0"/>
              <w:spacing w:line="360" w:lineRule="auto"/>
              <w:jc w:val="center"/>
              <w:rPr>
                <w:rFonts w:asciiTheme="minorEastAsia" w:hAnsiTheme="minorEastAsia"/>
                <w:sz w:val="28"/>
                <w:szCs w:val="28"/>
              </w:rPr>
            </w:pPr>
            <w:r>
              <w:rPr>
                <w:rFonts w:hint="eastAsia" w:asciiTheme="minorEastAsia" w:hAnsiTheme="minorEastAsia"/>
                <w:sz w:val="28"/>
                <w:szCs w:val="28"/>
              </w:rPr>
              <w:t>磁选机</w:t>
            </w:r>
          </w:p>
        </w:tc>
        <w:tc>
          <w:tcPr>
            <w:tcW w:w="3754" w:type="dxa"/>
            <w:vAlign w:val="center"/>
          </w:tcPr>
          <w:p>
            <w:pPr>
              <w:snapToGrid w:val="0"/>
              <w:spacing w:line="360" w:lineRule="auto"/>
              <w:jc w:val="center"/>
              <w:rPr>
                <w:rFonts w:asciiTheme="minorEastAsia" w:hAnsiTheme="minorEastAsia"/>
                <w:sz w:val="28"/>
                <w:szCs w:val="28"/>
              </w:rPr>
            </w:pPr>
          </w:p>
        </w:tc>
        <w:tc>
          <w:tcPr>
            <w:tcW w:w="1440" w:type="dxa"/>
            <w:vAlign w:val="center"/>
          </w:tcPr>
          <w:p>
            <w:pPr>
              <w:snapToGrid w:val="0"/>
              <w:spacing w:line="360" w:lineRule="auto"/>
              <w:jc w:val="center"/>
              <w:rPr>
                <w:rFonts w:asciiTheme="minorEastAsia" w:hAnsiTheme="minorEastAsia"/>
                <w:sz w:val="28"/>
                <w:szCs w:val="28"/>
              </w:rPr>
            </w:pPr>
            <w:r>
              <w:rPr>
                <w:rFonts w:hint="eastAsia" w:asciiTheme="minorEastAsia" w:hAnsiTheme="minorEastAsia"/>
                <w:sz w:val="28"/>
                <w:szCs w:val="28"/>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jc w:val="center"/>
        </w:trPr>
        <w:tc>
          <w:tcPr>
            <w:tcW w:w="1566" w:type="dxa"/>
            <w:vAlign w:val="center"/>
          </w:tcPr>
          <w:p>
            <w:pPr>
              <w:snapToGrid w:val="0"/>
              <w:spacing w:line="360" w:lineRule="auto"/>
              <w:jc w:val="center"/>
              <w:rPr>
                <w:rFonts w:hint="eastAsia" w:asciiTheme="minorEastAsia" w:hAnsiTheme="minorEastAsia"/>
                <w:sz w:val="28"/>
                <w:szCs w:val="28"/>
              </w:rPr>
            </w:pPr>
            <w:r>
              <w:rPr>
                <w:rFonts w:hint="eastAsia" w:asciiTheme="minorEastAsia" w:hAnsiTheme="minorEastAsia"/>
                <w:sz w:val="28"/>
                <w:szCs w:val="28"/>
              </w:rPr>
              <w:t>配套</w:t>
            </w:r>
            <w:r>
              <w:rPr>
                <w:rFonts w:asciiTheme="minorEastAsia" w:hAnsiTheme="minorEastAsia"/>
                <w:sz w:val="28"/>
                <w:szCs w:val="28"/>
              </w:rPr>
              <w:t>的连接设施</w:t>
            </w:r>
          </w:p>
        </w:tc>
        <w:tc>
          <w:tcPr>
            <w:tcW w:w="3754" w:type="dxa"/>
            <w:vAlign w:val="center"/>
          </w:tcPr>
          <w:p>
            <w:pPr>
              <w:snapToGrid w:val="0"/>
              <w:spacing w:line="360" w:lineRule="auto"/>
              <w:jc w:val="center"/>
              <w:rPr>
                <w:rFonts w:asciiTheme="minorEastAsia" w:hAnsiTheme="minorEastAsia"/>
                <w:sz w:val="28"/>
                <w:szCs w:val="28"/>
              </w:rPr>
            </w:pPr>
          </w:p>
        </w:tc>
        <w:tc>
          <w:tcPr>
            <w:tcW w:w="1440" w:type="dxa"/>
            <w:vAlign w:val="center"/>
          </w:tcPr>
          <w:p>
            <w:pPr>
              <w:snapToGrid w:val="0"/>
              <w:spacing w:line="360" w:lineRule="auto"/>
              <w:jc w:val="center"/>
              <w:rPr>
                <w:rFonts w:hint="eastAsia" w:asciiTheme="minorEastAsia" w:hAnsiTheme="minorEastAsia"/>
                <w:sz w:val="28"/>
                <w:szCs w:val="28"/>
              </w:rPr>
            </w:pPr>
            <w:r>
              <w:rPr>
                <w:rFonts w:hint="eastAsia" w:asciiTheme="minorEastAsia" w:hAnsiTheme="minorEastAsia"/>
                <w:sz w:val="28"/>
                <w:szCs w:val="2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1566" w:type="dxa"/>
            <w:vAlign w:val="center"/>
          </w:tcPr>
          <w:p>
            <w:pPr>
              <w:snapToGrid w:val="0"/>
              <w:spacing w:line="360" w:lineRule="auto"/>
              <w:jc w:val="center"/>
              <w:rPr>
                <w:rFonts w:hint="eastAsia" w:asciiTheme="minorEastAsia" w:hAnsiTheme="minorEastAsia"/>
                <w:sz w:val="28"/>
                <w:szCs w:val="28"/>
              </w:rPr>
            </w:pPr>
            <w:r>
              <w:rPr>
                <w:rFonts w:hint="eastAsia" w:asciiTheme="minorEastAsia" w:hAnsiTheme="minorEastAsia"/>
                <w:sz w:val="28"/>
                <w:szCs w:val="28"/>
              </w:rPr>
              <w:t>设施</w:t>
            </w:r>
            <w:r>
              <w:rPr>
                <w:rFonts w:asciiTheme="minorEastAsia" w:hAnsiTheme="minorEastAsia"/>
                <w:sz w:val="28"/>
                <w:szCs w:val="28"/>
              </w:rPr>
              <w:t>改造</w:t>
            </w:r>
          </w:p>
        </w:tc>
        <w:tc>
          <w:tcPr>
            <w:tcW w:w="3754" w:type="dxa"/>
            <w:vAlign w:val="center"/>
          </w:tcPr>
          <w:p>
            <w:pPr>
              <w:snapToGrid w:val="0"/>
              <w:spacing w:line="360" w:lineRule="auto"/>
              <w:jc w:val="center"/>
              <w:rPr>
                <w:rFonts w:asciiTheme="minorEastAsia" w:hAnsiTheme="minorEastAsia"/>
                <w:sz w:val="28"/>
                <w:szCs w:val="28"/>
              </w:rPr>
            </w:pPr>
          </w:p>
        </w:tc>
        <w:tc>
          <w:tcPr>
            <w:tcW w:w="1440" w:type="dxa"/>
            <w:vAlign w:val="center"/>
          </w:tcPr>
          <w:p>
            <w:pPr>
              <w:snapToGrid w:val="0"/>
              <w:spacing w:line="360" w:lineRule="auto"/>
              <w:jc w:val="center"/>
              <w:rPr>
                <w:rFonts w:hint="eastAsia" w:asciiTheme="minorEastAsia" w:hAnsiTheme="minorEastAsia"/>
                <w:sz w:val="28"/>
                <w:szCs w:val="28"/>
              </w:rPr>
            </w:pPr>
            <w:r>
              <w:rPr>
                <w:rFonts w:hint="eastAsia" w:asciiTheme="minorEastAsia" w:hAnsiTheme="minorEastAsia"/>
                <w:sz w:val="28"/>
                <w:szCs w:val="28"/>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jc w:val="center"/>
        </w:trPr>
        <w:tc>
          <w:tcPr>
            <w:tcW w:w="6760" w:type="dxa"/>
            <w:gridSpan w:val="3"/>
            <w:vAlign w:val="center"/>
          </w:tcPr>
          <w:p>
            <w:pPr>
              <w:snapToGrid w:val="0"/>
              <w:spacing w:line="360" w:lineRule="auto"/>
              <w:jc w:val="left"/>
              <w:rPr>
                <w:rFonts w:asciiTheme="minorEastAsia" w:hAnsiTheme="minorEastAsia"/>
                <w:sz w:val="28"/>
                <w:szCs w:val="28"/>
              </w:rPr>
            </w:pPr>
            <w:r>
              <w:rPr>
                <w:rFonts w:hint="eastAsia" w:asciiTheme="minorEastAsia" w:hAnsiTheme="minorEastAsia"/>
                <w:sz w:val="28"/>
                <w:szCs w:val="28"/>
              </w:rPr>
              <w:t>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6760" w:type="dxa"/>
            <w:gridSpan w:val="3"/>
            <w:vAlign w:val="center"/>
          </w:tcPr>
          <w:p>
            <w:pPr>
              <w:snapToGrid w:val="0"/>
              <w:spacing w:line="360" w:lineRule="auto"/>
              <w:jc w:val="left"/>
              <w:rPr>
                <w:rFonts w:asciiTheme="minorEastAsia" w:hAnsiTheme="minorEastAsia"/>
                <w:sz w:val="28"/>
                <w:szCs w:val="28"/>
              </w:rPr>
            </w:pPr>
            <w:r>
              <w:rPr>
                <w:rFonts w:hint="eastAsia" w:asciiTheme="minorEastAsia" w:hAnsiTheme="minorEastAsia"/>
                <w:sz w:val="28"/>
                <w:szCs w:val="28"/>
              </w:rPr>
              <w:t>报价：</w:t>
            </w:r>
          </w:p>
        </w:tc>
      </w:tr>
    </w:tbl>
    <w:p>
      <w:pPr>
        <w:snapToGrid w:val="0"/>
        <w:spacing w:line="360" w:lineRule="auto"/>
        <w:ind w:firstLine="480" w:firstLineChars="200"/>
        <w:rPr>
          <w:sz w:val="24"/>
        </w:rPr>
      </w:pPr>
      <w:r>
        <w:rPr>
          <w:rFonts w:hint="eastAsia"/>
          <w:sz w:val="24"/>
        </w:rPr>
        <w:t xml:space="preserve"> </w:t>
      </w:r>
    </w:p>
    <w:p>
      <w:pPr>
        <w:snapToGrid w:val="0"/>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以上报价含</w:t>
      </w:r>
      <w:r>
        <w:rPr>
          <w:rFonts w:hint="eastAsia" w:asciiTheme="minorEastAsia" w:hAnsiTheme="minorEastAsia"/>
          <w:sz w:val="28"/>
          <w:szCs w:val="28"/>
          <w:u w:val="single"/>
        </w:rPr>
        <w:t xml:space="preserve">   </w:t>
      </w:r>
      <w:r>
        <w:rPr>
          <w:rFonts w:hint="eastAsia" w:asciiTheme="minorEastAsia" w:hAnsiTheme="minorEastAsia"/>
          <w:sz w:val="28"/>
          <w:szCs w:val="28"/>
        </w:rPr>
        <w:t>%增值税（开具增值税专用发票）、人工费、运费等所有费用。</w:t>
      </w:r>
    </w:p>
    <w:p>
      <w:pPr>
        <w:pStyle w:val="4"/>
        <w:rPr>
          <w:rFonts w:hint="eastAsia"/>
        </w:rPr>
      </w:pPr>
    </w:p>
    <w:p>
      <w:pPr>
        <w:snapToGrid w:val="0"/>
        <w:spacing w:line="360" w:lineRule="auto"/>
        <w:ind w:firstLine="480" w:firstLineChars="200"/>
        <w:rPr>
          <w:rFonts w:asciiTheme="minorEastAsia" w:hAnsiTheme="minorEastAsia"/>
          <w:sz w:val="28"/>
          <w:szCs w:val="28"/>
        </w:rPr>
      </w:pPr>
      <w:r>
        <w:rPr>
          <w:rFonts w:hint="eastAsia"/>
          <w:sz w:val="24"/>
        </w:rPr>
        <w:t xml:space="preserve">              </w:t>
      </w:r>
      <w:r>
        <w:rPr>
          <w:rFonts w:hint="eastAsia" w:asciiTheme="minorEastAsia" w:hAnsiTheme="minorEastAsia"/>
          <w:sz w:val="28"/>
          <w:szCs w:val="28"/>
        </w:rPr>
        <w:t xml:space="preserve">供应商法定代表人（或授权委托人）：   签  字           </w:t>
      </w:r>
    </w:p>
    <w:p>
      <w:pPr>
        <w:snapToGrid w:val="0"/>
        <w:spacing w:line="360" w:lineRule="auto"/>
        <w:ind w:firstLine="560" w:firstLineChars="200"/>
        <w:rPr>
          <w:rFonts w:asciiTheme="minorEastAsia" w:hAnsiTheme="minorEastAsia"/>
          <w:sz w:val="28"/>
          <w:szCs w:val="28"/>
        </w:rPr>
      </w:pPr>
      <w:r>
        <w:rPr>
          <w:rFonts w:hint="eastAsia" w:asciiTheme="minorEastAsia" w:hAnsiTheme="minorEastAsia"/>
          <w:sz w:val="28"/>
          <w:szCs w:val="28"/>
        </w:rPr>
        <w:t xml:space="preserve">                                年     月      日</w:t>
      </w:r>
    </w:p>
    <w:p>
      <w:pPr>
        <w:snapToGrid w:val="0"/>
        <w:spacing w:line="360" w:lineRule="auto"/>
        <w:ind w:firstLine="560" w:firstLineChars="200"/>
        <w:rPr>
          <w:rFonts w:asciiTheme="minorEastAsia" w:hAnsiTheme="minorEastAsia"/>
          <w:sz w:val="28"/>
          <w:szCs w:val="28"/>
        </w:rPr>
      </w:pPr>
    </w:p>
    <w:p>
      <w:pPr>
        <w:snapToGrid w:val="0"/>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注：无供应商法人章和法定代表人或授权委托人签字的为无效响应。</w:t>
      </w:r>
    </w:p>
    <w:p>
      <w:pPr>
        <w:jc w:val="left"/>
        <w:rPr>
          <w:rFonts w:cs="宋体" w:asciiTheme="minorEastAsia" w:hAnsiTheme="minorEastAsia"/>
          <w:color w:val="000000"/>
          <w:sz w:val="32"/>
          <w:szCs w:val="32"/>
        </w:rPr>
      </w:pPr>
      <w:r>
        <w:rPr>
          <w:rFonts w:hint="eastAsia" w:cs="宋体" w:asciiTheme="minorEastAsia" w:hAnsiTheme="minorEastAsia"/>
          <w:color w:val="000000"/>
          <w:sz w:val="32"/>
          <w:szCs w:val="32"/>
        </w:rPr>
        <w:t>附件三：法人授权书</w:t>
      </w:r>
    </w:p>
    <w:p>
      <w:pPr>
        <w:pStyle w:val="2"/>
      </w:pPr>
    </w:p>
    <w:p>
      <w:pPr>
        <w:snapToGrid w:val="0"/>
        <w:spacing w:line="360" w:lineRule="auto"/>
        <w:jc w:val="center"/>
        <w:rPr>
          <w:rFonts w:asciiTheme="minorEastAsia" w:hAnsiTheme="minorEastAsia"/>
          <w:b/>
          <w:bCs/>
          <w:sz w:val="28"/>
          <w:szCs w:val="28"/>
        </w:rPr>
      </w:pPr>
      <w:r>
        <w:rPr>
          <w:rFonts w:hint="eastAsia" w:asciiTheme="minorEastAsia" w:hAnsiTheme="minorEastAsia"/>
          <w:b/>
          <w:bCs/>
          <w:sz w:val="28"/>
          <w:szCs w:val="28"/>
        </w:rPr>
        <w:t>法定代表人授权委托书</w:t>
      </w:r>
    </w:p>
    <w:p>
      <w:pPr>
        <w:snapToGrid w:val="0"/>
        <w:spacing w:line="360" w:lineRule="auto"/>
        <w:jc w:val="center"/>
        <w:rPr>
          <w:rFonts w:asciiTheme="minorEastAsia" w:hAnsiTheme="minorEastAsia"/>
          <w:sz w:val="28"/>
          <w:szCs w:val="28"/>
        </w:rPr>
      </w:pPr>
    </w:p>
    <w:p>
      <w:pPr>
        <w:snapToGrid w:val="0"/>
        <w:spacing w:line="360" w:lineRule="auto"/>
        <w:rPr>
          <w:rFonts w:asciiTheme="minorEastAsia" w:hAnsiTheme="minorEastAsia"/>
          <w:sz w:val="28"/>
          <w:szCs w:val="28"/>
        </w:rPr>
      </w:pPr>
      <w:r>
        <w:rPr>
          <w:rFonts w:hint="eastAsia" w:asciiTheme="minorEastAsia" w:hAnsiTheme="minorEastAsia"/>
          <w:sz w:val="28"/>
          <w:szCs w:val="28"/>
        </w:rPr>
        <w:t>致：福州市福化环保科技有限公司</w:t>
      </w:r>
    </w:p>
    <w:p>
      <w:pPr>
        <w:pStyle w:val="2"/>
      </w:pPr>
    </w:p>
    <w:p>
      <w:pPr>
        <w:snapToGrid w:val="0"/>
        <w:spacing w:line="360" w:lineRule="auto"/>
        <w:rPr>
          <w:rFonts w:asciiTheme="minorEastAsia" w:hAnsiTheme="minorEastAsia"/>
          <w:sz w:val="28"/>
          <w:szCs w:val="28"/>
        </w:rPr>
      </w:pPr>
      <w:r>
        <w:rPr>
          <w:rFonts w:hint="eastAsia" w:asciiTheme="minorEastAsia" w:hAnsiTheme="minorEastAsia"/>
          <w:sz w:val="28"/>
          <w:szCs w:val="28"/>
        </w:rPr>
        <w:t xml:space="preserve">    本授权书声明:注册于</w:t>
      </w:r>
      <w:r>
        <w:rPr>
          <w:rFonts w:asciiTheme="minorEastAsia" w:hAnsiTheme="minorEastAsia"/>
          <w:sz w:val="28"/>
          <w:szCs w:val="28"/>
          <w:u w:val="single"/>
        </w:rPr>
        <w:t>(公司住所)</w:t>
      </w:r>
      <w:r>
        <w:rPr>
          <w:rFonts w:hint="eastAsia" w:asciiTheme="minorEastAsia" w:hAnsiTheme="minorEastAsia"/>
          <w:sz w:val="28"/>
          <w:szCs w:val="28"/>
        </w:rPr>
        <w:t>的</w:t>
      </w:r>
      <w:r>
        <w:rPr>
          <w:rFonts w:hint="eastAsia" w:asciiTheme="minorEastAsia" w:hAnsiTheme="minorEastAsia"/>
          <w:sz w:val="28"/>
          <w:szCs w:val="28"/>
          <w:u w:val="single"/>
        </w:rPr>
        <w:t>（公司名称</w:t>
      </w:r>
      <w:r>
        <w:rPr>
          <w:rFonts w:asciiTheme="minorEastAsia" w:hAnsiTheme="minorEastAsia"/>
          <w:sz w:val="28"/>
          <w:szCs w:val="28"/>
          <w:u w:val="single"/>
        </w:rPr>
        <w:t>)</w:t>
      </w:r>
      <w:r>
        <w:rPr>
          <w:rFonts w:hint="eastAsia" w:asciiTheme="minorEastAsia" w:hAnsiTheme="minorEastAsia"/>
          <w:sz w:val="28"/>
          <w:szCs w:val="28"/>
        </w:rPr>
        <w:t xml:space="preserve">的法定代表人        </w:t>
      </w:r>
      <w:r>
        <w:rPr>
          <w:rFonts w:asciiTheme="minorEastAsia" w:hAnsiTheme="minorEastAsia"/>
          <w:sz w:val="28"/>
          <w:szCs w:val="28"/>
          <w:u w:val="single"/>
        </w:rPr>
        <w:t>(法定代表人姓名)</w:t>
      </w:r>
      <w:r>
        <w:rPr>
          <w:rFonts w:hint="eastAsia" w:asciiTheme="minorEastAsia" w:hAnsiTheme="minorEastAsia"/>
          <w:sz w:val="28"/>
          <w:szCs w:val="28"/>
        </w:rPr>
        <w:t>代表本公司授权</w:t>
      </w:r>
      <w:r>
        <w:rPr>
          <w:rFonts w:hint="eastAsia" w:asciiTheme="minorEastAsia" w:hAnsiTheme="minorEastAsia"/>
          <w:sz w:val="28"/>
          <w:szCs w:val="28"/>
          <w:u w:val="single"/>
        </w:rPr>
        <w:t>（代理人的姓名）</w:t>
      </w:r>
      <w:r>
        <w:rPr>
          <w:rFonts w:hint="eastAsia" w:asciiTheme="minorEastAsia" w:hAnsiTheme="minorEastAsia"/>
          <w:sz w:val="28"/>
          <w:szCs w:val="28"/>
        </w:rPr>
        <w:t>为公司的合法代理人，就福州市福化环保科技有限公司磁选机磁选机采购项目自主比选的意向比选方申请登记、比选竞价、合同的签订，以本公司名义处理一切与之有关的事务。</w:t>
      </w:r>
    </w:p>
    <w:p>
      <w:pPr>
        <w:snapToGrid w:val="0"/>
        <w:spacing w:line="360" w:lineRule="auto"/>
        <w:rPr>
          <w:rFonts w:asciiTheme="minorEastAsia" w:hAnsiTheme="minorEastAsia"/>
          <w:sz w:val="28"/>
          <w:szCs w:val="28"/>
        </w:rPr>
      </w:pPr>
    </w:p>
    <w:p>
      <w:pPr>
        <w:snapToGrid w:val="0"/>
        <w:spacing w:line="360" w:lineRule="auto"/>
        <w:rPr>
          <w:rFonts w:asciiTheme="minorEastAsia" w:hAnsiTheme="minorEastAsia"/>
          <w:sz w:val="28"/>
          <w:szCs w:val="28"/>
        </w:rPr>
      </w:pPr>
      <w:r>
        <w:rPr>
          <w:rFonts w:hint="eastAsia" w:asciiTheme="minorEastAsia" w:hAnsiTheme="minorEastAsia"/>
          <w:sz w:val="28"/>
          <w:szCs w:val="28"/>
        </w:rPr>
        <w:t>本授权书于    年    月    日签字生效，特此声明。</w:t>
      </w:r>
    </w:p>
    <w:p>
      <w:pPr>
        <w:snapToGrid w:val="0"/>
        <w:spacing w:line="360" w:lineRule="auto"/>
        <w:rPr>
          <w:rFonts w:asciiTheme="minorEastAsia" w:hAnsiTheme="minorEastAsia"/>
          <w:sz w:val="28"/>
          <w:szCs w:val="28"/>
        </w:rPr>
      </w:pPr>
    </w:p>
    <w:p>
      <w:pPr>
        <w:snapToGrid w:val="0"/>
        <w:spacing w:line="360" w:lineRule="auto"/>
        <w:rPr>
          <w:rFonts w:asciiTheme="minorEastAsia" w:hAnsiTheme="minorEastAsia"/>
          <w:sz w:val="28"/>
          <w:szCs w:val="28"/>
        </w:rPr>
      </w:pPr>
      <w:r>
        <w:rPr>
          <w:rFonts w:hint="eastAsia" w:asciiTheme="minorEastAsia" w:hAnsiTheme="minorEastAsia"/>
          <w:sz w:val="28"/>
          <w:szCs w:val="28"/>
        </w:rPr>
        <w:t xml:space="preserve">参选人（盖章）：                               </w:t>
      </w:r>
    </w:p>
    <w:p>
      <w:pPr>
        <w:snapToGrid w:val="0"/>
        <w:spacing w:line="360" w:lineRule="auto"/>
        <w:rPr>
          <w:rFonts w:asciiTheme="minorEastAsia" w:hAnsiTheme="minorEastAsia"/>
          <w:sz w:val="28"/>
          <w:szCs w:val="28"/>
        </w:rPr>
      </w:pPr>
      <w:r>
        <w:rPr>
          <w:rFonts w:hint="eastAsia" w:asciiTheme="minorEastAsia" w:hAnsiTheme="minorEastAsia"/>
          <w:sz w:val="28"/>
          <w:szCs w:val="28"/>
        </w:rPr>
        <w:t xml:space="preserve">法定代表人（签字）：                               </w:t>
      </w:r>
    </w:p>
    <w:p>
      <w:pPr>
        <w:snapToGrid w:val="0"/>
        <w:spacing w:line="360" w:lineRule="auto"/>
        <w:rPr>
          <w:rFonts w:asciiTheme="minorEastAsia" w:hAnsiTheme="minorEastAsia"/>
          <w:sz w:val="28"/>
          <w:szCs w:val="28"/>
        </w:rPr>
      </w:pPr>
      <w:r>
        <w:rPr>
          <w:rFonts w:hint="eastAsia" w:asciiTheme="minorEastAsia" w:hAnsiTheme="minorEastAsia"/>
          <w:sz w:val="28"/>
          <w:szCs w:val="28"/>
        </w:rPr>
        <w:t xml:space="preserve">法定代表人身份证号码：                             </w:t>
      </w:r>
    </w:p>
    <w:p>
      <w:pPr>
        <w:snapToGrid w:val="0"/>
        <w:spacing w:line="360" w:lineRule="auto"/>
        <w:rPr>
          <w:rFonts w:asciiTheme="minorEastAsia" w:hAnsiTheme="minorEastAsia"/>
          <w:sz w:val="28"/>
          <w:szCs w:val="28"/>
        </w:rPr>
      </w:pPr>
      <w:r>
        <w:rPr>
          <w:rFonts w:hint="eastAsia" w:asciiTheme="minorEastAsia" w:hAnsiTheme="minorEastAsia"/>
          <w:sz w:val="28"/>
          <w:szCs w:val="28"/>
        </w:rPr>
        <w:t xml:space="preserve">代理人姓名：            性别：      年龄：      职务：      </w:t>
      </w:r>
    </w:p>
    <w:p>
      <w:pPr>
        <w:snapToGrid w:val="0"/>
        <w:spacing w:line="360" w:lineRule="auto"/>
        <w:rPr>
          <w:rFonts w:asciiTheme="minorEastAsia" w:hAnsiTheme="minorEastAsia"/>
          <w:sz w:val="28"/>
          <w:szCs w:val="28"/>
        </w:rPr>
      </w:pPr>
      <w:r>
        <w:rPr>
          <w:rFonts w:hint="eastAsia" w:asciiTheme="minorEastAsia" w:hAnsiTheme="minorEastAsia"/>
          <w:sz w:val="28"/>
          <w:szCs w:val="28"/>
        </w:rPr>
        <w:t xml:space="preserve">身份证号码：                                        </w:t>
      </w:r>
    </w:p>
    <w:p>
      <w:pPr>
        <w:snapToGrid w:val="0"/>
        <w:spacing w:line="360" w:lineRule="auto"/>
        <w:rPr>
          <w:rFonts w:asciiTheme="minorEastAsia" w:hAnsiTheme="minorEastAsia"/>
          <w:sz w:val="28"/>
          <w:szCs w:val="28"/>
        </w:rPr>
      </w:pPr>
      <w:r>
        <w:rPr>
          <w:rFonts w:hint="eastAsia" w:asciiTheme="minorEastAsia" w:hAnsiTheme="minorEastAsia"/>
          <w:sz w:val="28"/>
          <w:szCs w:val="28"/>
        </w:rPr>
        <w:t xml:space="preserve">联系方式：  </w:t>
      </w:r>
    </w:p>
    <w:p>
      <w:pPr>
        <w:rPr>
          <w:rFonts w:cs="宋体" w:asciiTheme="minorEastAsia" w:hAnsiTheme="minorEastAsia"/>
          <w:sz w:val="32"/>
          <w:szCs w:val="32"/>
        </w:rPr>
      </w:pPr>
      <w:r>
        <w:rPr>
          <w:rFonts w:hint="eastAsia" w:cs="宋体" w:asciiTheme="minorEastAsia" w:hAnsiTheme="minorEastAsia"/>
          <w:sz w:val="32"/>
          <w:szCs w:val="32"/>
        </w:rPr>
        <w:br w:type="page"/>
      </w:r>
    </w:p>
    <w:p>
      <w:pPr>
        <w:snapToGrid w:val="0"/>
        <w:spacing w:line="360" w:lineRule="auto"/>
        <w:jc w:val="left"/>
        <w:rPr>
          <w:rFonts w:cs="宋体" w:asciiTheme="minorEastAsia" w:hAnsiTheme="minorEastAsia"/>
          <w:sz w:val="32"/>
          <w:szCs w:val="32"/>
        </w:rPr>
      </w:pPr>
      <w:r>
        <w:rPr>
          <w:rFonts w:hint="eastAsia" w:cs="宋体" w:asciiTheme="minorEastAsia" w:hAnsiTheme="minorEastAsia"/>
          <w:sz w:val="32"/>
          <w:szCs w:val="32"/>
        </w:rPr>
        <w:t>附件四：承诺函</w:t>
      </w:r>
    </w:p>
    <w:p>
      <w:pPr>
        <w:snapToGrid w:val="0"/>
        <w:spacing w:line="360" w:lineRule="auto"/>
        <w:jc w:val="center"/>
        <w:rPr>
          <w:rFonts w:asciiTheme="minorEastAsia" w:hAnsiTheme="minorEastAsia"/>
          <w:b/>
          <w:bCs/>
          <w:sz w:val="32"/>
          <w:szCs w:val="32"/>
        </w:rPr>
      </w:pPr>
      <w:r>
        <w:rPr>
          <w:rFonts w:hint="eastAsia" w:asciiTheme="minorEastAsia" w:hAnsiTheme="minorEastAsia"/>
          <w:b/>
          <w:bCs/>
          <w:sz w:val="32"/>
          <w:szCs w:val="32"/>
        </w:rPr>
        <w:t>承诺函</w:t>
      </w:r>
    </w:p>
    <w:p>
      <w:pPr>
        <w:pStyle w:val="2"/>
      </w:pPr>
    </w:p>
    <w:p>
      <w:pPr>
        <w:snapToGrid w:val="0"/>
        <w:spacing w:line="360" w:lineRule="auto"/>
        <w:rPr>
          <w:rFonts w:asciiTheme="minorEastAsia" w:hAnsiTheme="minorEastAsia"/>
          <w:sz w:val="28"/>
          <w:szCs w:val="28"/>
        </w:rPr>
      </w:pPr>
      <w:r>
        <w:rPr>
          <w:rFonts w:hint="eastAsia" w:asciiTheme="minorEastAsia" w:hAnsiTheme="minorEastAsia"/>
          <w:sz w:val="28"/>
          <w:szCs w:val="28"/>
        </w:rPr>
        <w:t>致：福州市福化环保科技有限公司</w:t>
      </w:r>
    </w:p>
    <w:p>
      <w:pPr>
        <w:snapToGrid w:val="0"/>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我方为对福州市福化环保科技股份有限公司磁选机磁选机采购项目自主比选公告表示完全响应，遵照公告的要求，特此确认并承诺：</w:t>
      </w:r>
    </w:p>
    <w:p>
      <w:pPr>
        <w:snapToGrid w:val="0"/>
        <w:spacing w:line="360" w:lineRule="auto"/>
        <w:rPr>
          <w:rFonts w:asciiTheme="minorEastAsia" w:hAnsiTheme="minorEastAsia"/>
          <w:sz w:val="28"/>
          <w:szCs w:val="28"/>
        </w:rPr>
      </w:pPr>
      <w:r>
        <w:rPr>
          <w:rFonts w:hint="eastAsia" w:asciiTheme="minorEastAsia" w:hAnsiTheme="minorEastAsia"/>
          <w:sz w:val="28"/>
          <w:szCs w:val="28"/>
        </w:rPr>
        <w:t xml:space="preserve">    1、我方确认，我方已仔细阅读并研究了贵方的公告及其附件，我方完全熟悉其中的要求、条款和条件，并充分了解标的情况。</w:t>
      </w:r>
    </w:p>
    <w:p>
      <w:pPr>
        <w:snapToGrid w:val="0"/>
        <w:spacing w:line="360" w:lineRule="auto"/>
        <w:rPr>
          <w:rFonts w:asciiTheme="minorEastAsia" w:hAnsiTheme="minorEastAsia"/>
          <w:sz w:val="28"/>
          <w:szCs w:val="28"/>
        </w:rPr>
      </w:pPr>
      <w:r>
        <w:rPr>
          <w:rFonts w:hint="eastAsia" w:asciiTheme="minorEastAsia" w:hAnsiTheme="minorEastAsia"/>
          <w:sz w:val="28"/>
          <w:szCs w:val="28"/>
        </w:rPr>
        <w:t xml:space="preserve">    2、我方确认，我方完全同意公告制定的交易规则。</w:t>
      </w:r>
    </w:p>
    <w:p>
      <w:pPr>
        <w:snapToGrid w:val="0"/>
        <w:spacing w:line="360" w:lineRule="auto"/>
        <w:rPr>
          <w:rFonts w:asciiTheme="minorEastAsia" w:hAnsiTheme="minorEastAsia"/>
          <w:sz w:val="28"/>
          <w:szCs w:val="28"/>
        </w:rPr>
      </w:pPr>
      <w:r>
        <w:rPr>
          <w:rFonts w:hint="eastAsia" w:asciiTheme="minorEastAsia" w:hAnsiTheme="minorEastAsia"/>
          <w:sz w:val="28"/>
          <w:szCs w:val="28"/>
        </w:rPr>
        <w:t xml:space="preserve">    3、我方承诺，我方为比选所提供的材料均为真实、合法、完整。</w:t>
      </w:r>
    </w:p>
    <w:p>
      <w:pPr>
        <w:snapToGrid w:val="0"/>
        <w:spacing w:line="360" w:lineRule="auto"/>
        <w:rPr>
          <w:rFonts w:asciiTheme="minorEastAsia" w:hAnsiTheme="minorEastAsia"/>
          <w:sz w:val="28"/>
          <w:szCs w:val="28"/>
        </w:rPr>
      </w:pPr>
      <w:r>
        <w:rPr>
          <w:rFonts w:hint="eastAsia" w:asciiTheme="minorEastAsia" w:hAnsiTheme="minorEastAsia"/>
          <w:sz w:val="28"/>
          <w:szCs w:val="28"/>
        </w:rPr>
        <w:t xml:space="preserve">    4、我方承诺：接受中选后福州市福化环保科技有限公司对我方合同授予前的资格审查工作。</w:t>
      </w:r>
    </w:p>
    <w:p>
      <w:pPr>
        <w:snapToGrid w:val="0"/>
        <w:spacing w:line="360" w:lineRule="auto"/>
        <w:rPr>
          <w:rFonts w:asciiTheme="minorEastAsia" w:hAnsiTheme="minorEastAsia"/>
          <w:sz w:val="28"/>
          <w:szCs w:val="28"/>
        </w:rPr>
      </w:pPr>
      <w:r>
        <w:rPr>
          <w:rFonts w:hint="eastAsia" w:asciiTheme="minorEastAsia" w:hAnsiTheme="minorEastAsia"/>
          <w:sz w:val="28"/>
          <w:szCs w:val="28"/>
        </w:rPr>
        <w:t xml:space="preserve">    5、我方保证：我方确认，完全接受比选文件全部条款。自收到该项目中标通知次日起7个工作日内，我方将与福州市福化环保科技有限公司签订磁选机磁选机采购合同。否则，自动视为放弃该中选权力。</w:t>
      </w:r>
    </w:p>
    <w:p>
      <w:pPr>
        <w:snapToGrid w:val="0"/>
        <w:spacing w:line="360" w:lineRule="auto"/>
        <w:rPr>
          <w:rFonts w:asciiTheme="minorEastAsia" w:hAnsiTheme="minorEastAsia"/>
          <w:sz w:val="28"/>
          <w:szCs w:val="28"/>
        </w:rPr>
      </w:pPr>
      <w:r>
        <w:rPr>
          <w:rFonts w:hint="eastAsia" w:asciiTheme="minorEastAsia" w:hAnsiTheme="minorEastAsia"/>
          <w:sz w:val="28"/>
          <w:szCs w:val="28"/>
        </w:rPr>
        <w:t>特此承诺。</w:t>
      </w:r>
    </w:p>
    <w:p>
      <w:pPr>
        <w:snapToGrid w:val="0"/>
        <w:spacing w:line="360" w:lineRule="auto"/>
        <w:rPr>
          <w:rFonts w:asciiTheme="minorEastAsia" w:hAnsiTheme="minorEastAsia"/>
          <w:sz w:val="28"/>
          <w:szCs w:val="28"/>
        </w:rPr>
      </w:pPr>
    </w:p>
    <w:p>
      <w:pPr>
        <w:snapToGrid w:val="0"/>
        <w:spacing w:line="360" w:lineRule="auto"/>
        <w:rPr>
          <w:rFonts w:asciiTheme="minorEastAsia" w:hAnsiTheme="minorEastAsia"/>
          <w:sz w:val="28"/>
          <w:szCs w:val="28"/>
        </w:rPr>
      </w:pPr>
      <w:r>
        <w:rPr>
          <w:rFonts w:hint="eastAsia" w:asciiTheme="minorEastAsia" w:hAnsiTheme="minorEastAsia"/>
          <w:sz w:val="28"/>
          <w:szCs w:val="28"/>
        </w:rPr>
        <w:t xml:space="preserve">参选人（盖章）：                      </w:t>
      </w:r>
    </w:p>
    <w:p>
      <w:pPr>
        <w:snapToGrid w:val="0"/>
        <w:spacing w:line="360" w:lineRule="auto"/>
        <w:rPr>
          <w:rFonts w:asciiTheme="minorEastAsia" w:hAnsiTheme="minorEastAsia"/>
          <w:sz w:val="28"/>
          <w:szCs w:val="28"/>
        </w:rPr>
      </w:pPr>
    </w:p>
    <w:p>
      <w:pPr>
        <w:snapToGrid w:val="0"/>
        <w:spacing w:line="360" w:lineRule="auto"/>
        <w:rPr>
          <w:rFonts w:asciiTheme="minorEastAsia" w:hAnsiTheme="minorEastAsia"/>
          <w:sz w:val="28"/>
          <w:szCs w:val="28"/>
        </w:rPr>
      </w:pPr>
      <w:r>
        <w:rPr>
          <w:rFonts w:hint="eastAsia" w:asciiTheme="minorEastAsia" w:hAnsiTheme="minorEastAsia"/>
          <w:sz w:val="28"/>
          <w:szCs w:val="28"/>
        </w:rPr>
        <w:t xml:space="preserve">法定代表人或委托代理人（签字）：          </w:t>
      </w:r>
    </w:p>
    <w:p>
      <w:pPr>
        <w:snapToGrid w:val="0"/>
        <w:spacing w:line="360" w:lineRule="auto"/>
        <w:rPr>
          <w:rFonts w:asciiTheme="minorEastAsia" w:hAnsiTheme="minorEastAsia"/>
          <w:sz w:val="28"/>
          <w:szCs w:val="28"/>
        </w:rPr>
      </w:pPr>
    </w:p>
    <w:p>
      <w:pPr>
        <w:snapToGrid w:val="0"/>
        <w:spacing w:line="360" w:lineRule="auto"/>
        <w:rPr>
          <w:rFonts w:asciiTheme="minorEastAsia" w:hAnsiTheme="minorEastAsia"/>
          <w:sz w:val="28"/>
          <w:szCs w:val="28"/>
        </w:rPr>
      </w:pPr>
      <w:r>
        <w:rPr>
          <w:rFonts w:hint="eastAsia" w:asciiTheme="minorEastAsia" w:hAnsiTheme="minorEastAsia"/>
          <w:sz w:val="28"/>
          <w:szCs w:val="28"/>
        </w:rPr>
        <w:t xml:space="preserve">地  址：                                 联系人：                                 </w:t>
      </w:r>
    </w:p>
    <w:p>
      <w:pPr>
        <w:snapToGrid w:val="0"/>
        <w:spacing w:line="360" w:lineRule="auto"/>
        <w:rPr>
          <w:rFonts w:asciiTheme="minorEastAsia" w:hAnsiTheme="minorEastAsia"/>
          <w:sz w:val="28"/>
          <w:szCs w:val="28"/>
        </w:rPr>
      </w:pPr>
      <w:r>
        <w:rPr>
          <w:rFonts w:hint="eastAsia" w:asciiTheme="minorEastAsia" w:hAnsiTheme="minorEastAsia"/>
          <w:sz w:val="28"/>
          <w:szCs w:val="28"/>
        </w:rPr>
        <w:t>电  话：                                 年    月    日</w:t>
      </w:r>
    </w:p>
    <w:p>
      <w:pPr>
        <w:pStyle w:val="4"/>
        <w:rPr>
          <w:rFonts w:asciiTheme="minorEastAsia" w:hAnsiTheme="minorEastAsia"/>
          <w:sz w:val="28"/>
          <w:szCs w:val="28"/>
        </w:rPr>
      </w:pPr>
    </w:p>
    <w:p>
      <w:pPr>
        <w:pStyle w:val="4"/>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附件五：现场相关图纸（见压缩包）</w:t>
      </w:r>
    </w:p>
    <w:p>
      <w:pPr>
        <w:pStyle w:val="4"/>
        <w:numPr>
          <w:ilvl w:val="0"/>
          <w:numId w:val="0"/>
        </w:numPr>
        <w:ind w:leftChars="0"/>
        <w:rPr>
          <w:rFonts w:hint="default" w:asciiTheme="minorEastAsia" w:hAnsiTheme="minorEastAsia"/>
          <w:sz w:val="28"/>
          <w:szCs w:val="28"/>
          <w:lang w:val="en-US" w:eastAsia="zh-CN"/>
        </w:rPr>
      </w:pPr>
    </w:p>
    <w:sectPr>
      <w:headerReference r:id="rId3" w:type="default"/>
      <w:footerReference r:id="rId4" w:type="default"/>
      <w:pgSz w:w="11906" w:h="16838"/>
      <w:pgMar w:top="1701" w:right="1587" w:bottom="1587" w:left="158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Arial Unicode MS"/>
    <w:panose1 w:val="00000000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posOffset>2175510</wp:posOffset>
              </wp:positionH>
              <wp:positionV relativeFrom="paragraph">
                <wp:posOffset>-21590</wp:posOffset>
              </wp:positionV>
              <wp:extent cx="1223645" cy="1758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23645" cy="175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20</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22</w:t>
                          </w:r>
                          <w:r>
                            <w:rPr>
                              <w:rFonts w:hint="eastAsia"/>
                              <w:sz w:val="18"/>
                            </w:rPr>
                            <w:fldChar w:fldCharType="end"/>
                          </w:r>
                          <w:r>
                            <w:rPr>
                              <w:rFonts w:hint="eastAsia"/>
                              <w:sz w:val="18"/>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1.3pt;margin-top:-1.7pt;height:13.85pt;width:96.35pt;mso-position-horizontal-relative:margin;z-index:251658240;mso-width-relative:page;mso-height-relative:page;" filled="f" stroked="f" coordsize="21600,21600" o:gfxdata="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EBdUa2AAAAAkBAAAPAAAA&#10;AAAAAAEAIAAAACIAAABkcnMvZG93bnJldi54bWxQSwECFAAUAAAACACHTuJA3sYrYBUCAAAIBAAA&#10;DgAAAAAAAAABACAAAAAnAQAAZHJzL2Uyb0RvYy54bWxQSwUGAAAAAAYABgBZAQAArgUAAAAA&#10;">
              <v:fill on="f" focussize="0,0"/>
              <v:stroke on="f" weight="0.5pt"/>
              <v:imagedata o:title=""/>
              <o:lock v:ext="edit" aspectratio="f"/>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20</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22</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573B01"/>
    <w:multiLevelType w:val="singleLevel"/>
    <w:tmpl w:val="8D573B01"/>
    <w:lvl w:ilvl="0" w:tentative="0">
      <w:start w:val="3"/>
      <w:numFmt w:val="decimal"/>
      <w:suff w:val="nothing"/>
      <w:lvlText w:val="%1、"/>
      <w:lvlJc w:val="left"/>
    </w:lvl>
  </w:abstractNum>
  <w:abstractNum w:abstractNumId="1">
    <w:nsid w:val="58B663E3"/>
    <w:multiLevelType w:val="singleLevel"/>
    <w:tmpl w:val="58B663E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8"/>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66EB1"/>
    <w:rsid w:val="0017323A"/>
    <w:rsid w:val="005E386A"/>
    <w:rsid w:val="009F561A"/>
    <w:rsid w:val="00CC7587"/>
    <w:rsid w:val="00CF1A2B"/>
    <w:rsid w:val="00D60E5E"/>
    <w:rsid w:val="00E860F3"/>
    <w:rsid w:val="017E6263"/>
    <w:rsid w:val="02E94B99"/>
    <w:rsid w:val="03886BE6"/>
    <w:rsid w:val="03E912E4"/>
    <w:rsid w:val="05903A21"/>
    <w:rsid w:val="06343AB6"/>
    <w:rsid w:val="0934265E"/>
    <w:rsid w:val="0B3D314D"/>
    <w:rsid w:val="0BEB0AA7"/>
    <w:rsid w:val="0D432922"/>
    <w:rsid w:val="13557358"/>
    <w:rsid w:val="18161E0C"/>
    <w:rsid w:val="186C71E1"/>
    <w:rsid w:val="18A54119"/>
    <w:rsid w:val="19866EB1"/>
    <w:rsid w:val="19897ADF"/>
    <w:rsid w:val="1A64020A"/>
    <w:rsid w:val="1BBE5DB7"/>
    <w:rsid w:val="1CA700B3"/>
    <w:rsid w:val="1D120EE9"/>
    <w:rsid w:val="1D7F3E92"/>
    <w:rsid w:val="1EA46CD9"/>
    <w:rsid w:val="20DC62F1"/>
    <w:rsid w:val="218642CC"/>
    <w:rsid w:val="23D81281"/>
    <w:rsid w:val="24004739"/>
    <w:rsid w:val="240244C5"/>
    <w:rsid w:val="2506054F"/>
    <w:rsid w:val="25602547"/>
    <w:rsid w:val="25A04F18"/>
    <w:rsid w:val="288855D1"/>
    <w:rsid w:val="289E32D6"/>
    <w:rsid w:val="29006EC2"/>
    <w:rsid w:val="2C0A26A3"/>
    <w:rsid w:val="2C430592"/>
    <w:rsid w:val="2CCE32BE"/>
    <w:rsid w:val="2D651025"/>
    <w:rsid w:val="2E436FAE"/>
    <w:rsid w:val="2E980DCF"/>
    <w:rsid w:val="2ED50B34"/>
    <w:rsid w:val="31A36CC2"/>
    <w:rsid w:val="31C8678D"/>
    <w:rsid w:val="31FD2515"/>
    <w:rsid w:val="32175D32"/>
    <w:rsid w:val="327C48D2"/>
    <w:rsid w:val="33B91810"/>
    <w:rsid w:val="3426268F"/>
    <w:rsid w:val="349C079D"/>
    <w:rsid w:val="34EB4223"/>
    <w:rsid w:val="356C7526"/>
    <w:rsid w:val="363B1273"/>
    <w:rsid w:val="372144EE"/>
    <w:rsid w:val="3839471F"/>
    <w:rsid w:val="391B19D8"/>
    <w:rsid w:val="39F64B91"/>
    <w:rsid w:val="3A196144"/>
    <w:rsid w:val="3A1C61BD"/>
    <w:rsid w:val="3A285417"/>
    <w:rsid w:val="3B3179BC"/>
    <w:rsid w:val="3B3F264F"/>
    <w:rsid w:val="410B4938"/>
    <w:rsid w:val="4193750B"/>
    <w:rsid w:val="42061C36"/>
    <w:rsid w:val="44524FC2"/>
    <w:rsid w:val="44B22184"/>
    <w:rsid w:val="463374B8"/>
    <w:rsid w:val="46646668"/>
    <w:rsid w:val="46945469"/>
    <w:rsid w:val="46BE5F4C"/>
    <w:rsid w:val="4717403E"/>
    <w:rsid w:val="48DF4AA7"/>
    <w:rsid w:val="49A452EE"/>
    <w:rsid w:val="49E2159A"/>
    <w:rsid w:val="4A6A4CAC"/>
    <w:rsid w:val="4C3575A1"/>
    <w:rsid w:val="4CD36A74"/>
    <w:rsid w:val="4D6F0C95"/>
    <w:rsid w:val="4EEF617C"/>
    <w:rsid w:val="5181388E"/>
    <w:rsid w:val="53DC258A"/>
    <w:rsid w:val="55263F82"/>
    <w:rsid w:val="58DC413E"/>
    <w:rsid w:val="5983782C"/>
    <w:rsid w:val="5A14629D"/>
    <w:rsid w:val="5C9108BE"/>
    <w:rsid w:val="5CAA4306"/>
    <w:rsid w:val="5D3B4536"/>
    <w:rsid w:val="5D4922D6"/>
    <w:rsid w:val="5E5B434F"/>
    <w:rsid w:val="60FC5632"/>
    <w:rsid w:val="611B4812"/>
    <w:rsid w:val="61812EC1"/>
    <w:rsid w:val="6230022D"/>
    <w:rsid w:val="62AD2984"/>
    <w:rsid w:val="641D2725"/>
    <w:rsid w:val="66325DA6"/>
    <w:rsid w:val="674B5340"/>
    <w:rsid w:val="68DF0EC9"/>
    <w:rsid w:val="6942525F"/>
    <w:rsid w:val="69DE682C"/>
    <w:rsid w:val="6A730EB2"/>
    <w:rsid w:val="6AEB7C61"/>
    <w:rsid w:val="6B6C0AB8"/>
    <w:rsid w:val="6B7C6B60"/>
    <w:rsid w:val="6EF1669F"/>
    <w:rsid w:val="707A3DBA"/>
    <w:rsid w:val="715439FA"/>
    <w:rsid w:val="719A4DC6"/>
    <w:rsid w:val="77816C77"/>
    <w:rsid w:val="79C77718"/>
    <w:rsid w:val="7BA86405"/>
    <w:rsid w:val="7C362619"/>
    <w:rsid w:val="7CA83AD8"/>
    <w:rsid w:val="7D575118"/>
    <w:rsid w:val="7DFF3B97"/>
    <w:rsid w:val="7E470A6F"/>
    <w:rsid w:val="7E9E6115"/>
    <w:rsid w:val="7F9731AB"/>
    <w:rsid w:val="7FC31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4"/>
    <w:link w:val="22"/>
    <w:qFormat/>
    <w:uiPriority w:val="0"/>
    <w:pPr>
      <w:keepNext/>
      <w:keepLines/>
      <w:spacing w:before="25" w:beforeLines="25" w:line="400" w:lineRule="exact"/>
      <w:jc w:val="left"/>
      <w:outlineLvl w:val="0"/>
    </w:pPr>
    <w:rPr>
      <w:rFonts w:ascii="Times New Roman" w:hAnsi="Times New Roman" w:eastAsia="宋体"/>
      <w:b/>
      <w:kern w:val="44"/>
    </w:rPr>
  </w:style>
  <w:style w:type="character" w:default="1" w:styleId="12">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4">
    <w:name w:val="Body Text"/>
    <w:basedOn w:val="1"/>
    <w:qFormat/>
    <w:uiPriority w:val="0"/>
    <w:pPr>
      <w:spacing w:after="120"/>
    </w:pPr>
  </w:style>
  <w:style w:type="paragraph" w:styleId="5">
    <w:name w:val="Plain Text"/>
    <w:basedOn w:val="1"/>
    <w:qFormat/>
    <w:uiPriority w:val="0"/>
    <w:rPr>
      <w:rFonts w:ascii="宋体" w:hAnsi="Courier New"/>
      <w:szCs w:val="20"/>
    </w:rPr>
  </w:style>
  <w:style w:type="paragraph" w:styleId="6">
    <w:name w:val="Balloon Text"/>
    <w:basedOn w:val="1"/>
    <w:link w:val="5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basedOn w:val="12"/>
    <w:qFormat/>
    <w:uiPriority w:val="0"/>
    <w:rPr>
      <w:b/>
    </w:rPr>
  </w:style>
  <w:style w:type="character" w:styleId="14">
    <w:name w:val="FollowedHyperlink"/>
    <w:basedOn w:val="12"/>
    <w:qFormat/>
    <w:uiPriority w:val="0"/>
    <w:rPr>
      <w:color w:val="333333"/>
      <w:u w:val="none"/>
    </w:rPr>
  </w:style>
  <w:style w:type="character" w:styleId="15">
    <w:name w:val="HTML Definition"/>
    <w:basedOn w:val="12"/>
    <w:qFormat/>
    <w:uiPriority w:val="0"/>
  </w:style>
  <w:style w:type="character" w:styleId="16">
    <w:name w:val="HTML Variable"/>
    <w:basedOn w:val="12"/>
    <w:qFormat/>
    <w:uiPriority w:val="0"/>
  </w:style>
  <w:style w:type="character" w:styleId="17">
    <w:name w:val="Hyperlink"/>
    <w:basedOn w:val="12"/>
    <w:qFormat/>
    <w:uiPriority w:val="0"/>
    <w:rPr>
      <w:color w:val="333333"/>
      <w:u w:val="none"/>
    </w:rPr>
  </w:style>
  <w:style w:type="character" w:styleId="18">
    <w:name w:val="HTML Code"/>
    <w:basedOn w:val="12"/>
    <w:qFormat/>
    <w:uiPriority w:val="0"/>
    <w:rPr>
      <w:rFonts w:ascii="monospace" w:hAnsi="monospace" w:eastAsia="monospace" w:cs="monospace"/>
      <w:sz w:val="21"/>
      <w:szCs w:val="21"/>
    </w:rPr>
  </w:style>
  <w:style w:type="character" w:styleId="19">
    <w:name w:val="HTML Cite"/>
    <w:basedOn w:val="12"/>
    <w:qFormat/>
    <w:uiPriority w:val="0"/>
  </w:style>
  <w:style w:type="character" w:styleId="20">
    <w:name w:val="HTML Keyboard"/>
    <w:basedOn w:val="12"/>
    <w:qFormat/>
    <w:uiPriority w:val="0"/>
    <w:rPr>
      <w:rFonts w:hint="default" w:ascii="monospace" w:hAnsi="monospace" w:eastAsia="monospace" w:cs="monospace"/>
      <w:sz w:val="21"/>
      <w:szCs w:val="21"/>
    </w:rPr>
  </w:style>
  <w:style w:type="character" w:styleId="21">
    <w:name w:val="HTML Sample"/>
    <w:basedOn w:val="12"/>
    <w:qFormat/>
    <w:uiPriority w:val="0"/>
    <w:rPr>
      <w:rFonts w:hint="default" w:ascii="monospace" w:hAnsi="monospace" w:eastAsia="monospace" w:cs="monospace"/>
      <w:sz w:val="21"/>
      <w:szCs w:val="21"/>
    </w:rPr>
  </w:style>
  <w:style w:type="character" w:customStyle="1" w:styleId="22">
    <w:name w:val="标题 1 Char"/>
    <w:link w:val="3"/>
    <w:qFormat/>
    <w:uiPriority w:val="0"/>
    <w:rPr>
      <w:rFonts w:ascii="Times New Roman" w:hAnsi="Times New Roman" w:eastAsia="宋体"/>
      <w:b/>
      <w:kern w:val="44"/>
      <w:sz w:val="21"/>
    </w:rPr>
  </w:style>
  <w:style w:type="paragraph" w:customStyle="1" w:styleId="23">
    <w:name w:val="正文文本缩进1"/>
    <w:basedOn w:val="1"/>
    <w:qFormat/>
    <w:uiPriority w:val="0"/>
    <w:pPr>
      <w:ind w:firstLine="630"/>
    </w:pPr>
    <w:rPr>
      <w:rFonts w:eastAsia="仿宋_GB2312"/>
      <w:sz w:val="24"/>
    </w:rPr>
  </w:style>
  <w:style w:type="character" w:customStyle="1" w:styleId="24">
    <w:name w:val="name"/>
    <w:basedOn w:val="12"/>
    <w:qFormat/>
    <w:uiPriority w:val="0"/>
  </w:style>
  <w:style w:type="character" w:customStyle="1" w:styleId="25">
    <w:name w:val="after"/>
    <w:basedOn w:val="12"/>
    <w:qFormat/>
    <w:uiPriority w:val="0"/>
    <w:rPr>
      <w:shd w:val="clear" w:color="auto" w:fill="004895"/>
    </w:rPr>
  </w:style>
  <w:style w:type="character" w:customStyle="1" w:styleId="26">
    <w:name w:val="before"/>
    <w:basedOn w:val="12"/>
    <w:qFormat/>
    <w:uiPriority w:val="0"/>
    <w:rPr>
      <w:shd w:val="clear" w:color="auto" w:fill="004895"/>
    </w:rPr>
  </w:style>
  <w:style w:type="character" w:customStyle="1" w:styleId="27">
    <w:name w:val="next"/>
    <w:basedOn w:val="12"/>
    <w:qFormat/>
    <w:uiPriority w:val="0"/>
    <w:rPr>
      <w:shd w:val="clear" w:color="auto" w:fill="666666"/>
    </w:rPr>
  </w:style>
  <w:style w:type="character" w:customStyle="1" w:styleId="28">
    <w:name w:val="next1"/>
    <w:basedOn w:val="12"/>
    <w:qFormat/>
    <w:uiPriority w:val="0"/>
    <w:rPr>
      <w:shd w:val="clear" w:color="auto" w:fill="004895"/>
    </w:rPr>
  </w:style>
  <w:style w:type="character" w:customStyle="1" w:styleId="29">
    <w:name w:val="prve"/>
    <w:basedOn w:val="12"/>
    <w:qFormat/>
    <w:uiPriority w:val="0"/>
    <w:rPr>
      <w:shd w:val="clear" w:color="auto" w:fill="666666"/>
    </w:rPr>
  </w:style>
  <w:style w:type="character" w:customStyle="1" w:styleId="30">
    <w:name w:val="prve1"/>
    <w:basedOn w:val="12"/>
    <w:qFormat/>
    <w:uiPriority w:val="0"/>
    <w:rPr>
      <w:shd w:val="clear" w:color="auto" w:fill="004895"/>
    </w:rPr>
  </w:style>
  <w:style w:type="character" w:customStyle="1" w:styleId="31">
    <w:name w:val="drapbtn"/>
    <w:basedOn w:val="12"/>
    <w:qFormat/>
    <w:uiPriority w:val="0"/>
  </w:style>
  <w:style w:type="character" w:customStyle="1" w:styleId="32">
    <w:name w:val="pagechatarealistclose_box"/>
    <w:basedOn w:val="12"/>
    <w:qFormat/>
    <w:uiPriority w:val="0"/>
  </w:style>
  <w:style w:type="character" w:customStyle="1" w:styleId="33">
    <w:name w:val="pagechatarealistclose_box1"/>
    <w:basedOn w:val="12"/>
    <w:qFormat/>
    <w:uiPriority w:val="0"/>
  </w:style>
  <w:style w:type="character" w:customStyle="1" w:styleId="34">
    <w:name w:val="cdropright"/>
    <w:basedOn w:val="12"/>
    <w:qFormat/>
    <w:uiPriority w:val="0"/>
  </w:style>
  <w:style w:type="character" w:customStyle="1" w:styleId="35">
    <w:name w:val="w32"/>
    <w:basedOn w:val="12"/>
    <w:qFormat/>
    <w:uiPriority w:val="0"/>
  </w:style>
  <w:style w:type="character" w:customStyle="1" w:styleId="36">
    <w:name w:val="cdropleft"/>
    <w:basedOn w:val="12"/>
    <w:qFormat/>
    <w:uiPriority w:val="0"/>
  </w:style>
  <w:style w:type="character" w:customStyle="1" w:styleId="37">
    <w:name w:val="browse_class&gt;span"/>
    <w:basedOn w:val="12"/>
    <w:qFormat/>
    <w:uiPriority w:val="0"/>
    <w:rPr>
      <w:shd w:val="clear" w:color="auto" w:fill="F8F8F8"/>
    </w:rPr>
  </w:style>
  <w:style w:type="character" w:customStyle="1" w:styleId="38">
    <w:name w:val="xdrichtextbox"/>
    <w:basedOn w:val="12"/>
    <w:qFormat/>
    <w:uiPriority w:val="0"/>
    <w:rPr>
      <w:color w:val="auto"/>
      <w:sz w:val="18"/>
      <w:szCs w:val="18"/>
      <w:u w:val="none"/>
      <w:bdr w:val="single" w:color="DCDCDC" w:sz="8" w:space="0"/>
      <w:shd w:val="clear" w:color="auto" w:fill="auto"/>
    </w:rPr>
  </w:style>
  <w:style w:type="character" w:customStyle="1" w:styleId="39">
    <w:name w:val="token-input-delete-token"/>
    <w:basedOn w:val="12"/>
    <w:qFormat/>
    <w:uiPriority w:val="0"/>
    <w:rPr>
      <w:color w:val="FFFFFF"/>
    </w:rPr>
  </w:style>
  <w:style w:type="character" w:customStyle="1" w:styleId="40">
    <w:name w:val="button"/>
    <w:basedOn w:val="12"/>
    <w:qFormat/>
    <w:uiPriority w:val="0"/>
  </w:style>
  <w:style w:type="character" w:customStyle="1" w:styleId="41">
    <w:name w:val="ico1654"/>
    <w:basedOn w:val="12"/>
    <w:qFormat/>
    <w:uiPriority w:val="0"/>
  </w:style>
  <w:style w:type="character" w:customStyle="1" w:styleId="42">
    <w:name w:val="ico1655"/>
    <w:basedOn w:val="12"/>
    <w:qFormat/>
    <w:uiPriority w:val="0"/>
  </w:style>
  <w:style w:type="character" w:customStyle="1" w:styleId="43">
    <w:name w:val="browse_class&gt;label"/>
    <w:basedOn w:val="12"/>
    <w:qFormat/>
    <w:uiPriority w:val="0"/>
    <w:rPr>
      <w:shd w:val="clear" w:color="auto" w:fill="F8F8F8"/>
    </w:rPr>
  </w:style>
  <w:style w:type="character" w:customStyle="1" w:styleId="44">
    <w:name w:val="design_class"/>
    <w:basedOn w:val="12"/>
    <w:qFormat/>
    <w:uiPriority w:val="0"/>
  </w:style>
  <w:style w:type="character" w:customStyle="1" w:styleId="45">
    <w:name w:val="hilite"/>
    <w:basedOn w:val="12"/>
    <w:qFormat/>
    <w:uiPriority w:val="0"/>
    <w:rPr>
      <w:color w:val="FFFFFF"/>
      <w:shd w:val="clear" w:color="auto" w:fill="666677"/>
    </w:rPr>
  </w:style>
  <w:style w:type="character" w:customStyle="1" w:styleId="46">
    <w:name w:val="cy"/>
    <w:basedOn w:val="12"/>
    <w:qFormat/>
    <w:uiPriority w:val="0"/>
  </w:style>
  <w:style w:type="character" w:customStyle="1" w:styleId="47">
    <w:name w:val="tmpztreemove_arrow"/>
    <w:basedOn w:val="12"/>
    <w:qFormat/>
    <w:uiPriority w:val="0"/>
  </w:style>
  <w:style w:type="character" w:customStyle="1" w:styleId="48">
    <w:name w:val="active12"/>
    <w:basedOn w:val="12"/>
    <w:qFormat/>
    <w:uiPriority w:val="0"/>
    <w:rPr>
      <w:color w:val="00FF00"/>
      <w:shd w:val="clear" w:color="auto" w:fill="111111"/>
    </w:rPr>
  </w:style>
  <w:style w:type="character" w:customStyle="1" w:styleId="49">
    <w:name w:val="edit_class"/>
    <w:basedOn w:val="12"/>
    <w:qFormat/>
    <w:uiPriority w:val="0"/>
  </w:style>
  <w:style w:type="character" w:customStyle="1" w:styleId="50">
    <w:name w:val="biggerthanmax"/>
    <w:basedOn w:val="12"/>
    <w:qFormat/>
    <w:uiPriority w:val="0"/>
    <w:rPr>
      <w:shd w:val="clear" w:color="auto" w:fill="FFFF00"/>
    </w:rPr>
  </w:style>
  <w:style w:type="character" w:customStyle="1" w:styleId="51">
    <w:name w:val="browse_class&gt;input"/>
    <w:basedOn w:val="12"/>
    <w:qFormat/>
    <w:uiPriority w:val="0"/>
    <w:rPr>
      <w:shd w:val="clear" w:color="auto" w:fill="F8F8F8"/>
    </w:rPr>
  </w:style>
  <w:style w:type="character" w:customStyle="1" w:styleId="52">
    <w:name w:val="active"/>
    <w:basedOn w:val="12"/>
    <w:qFormat/>
    <w:uiPriority w:val="0"/>
    <w:rPr>
      <w:color w:val="00FF00"/>
      <w:shd w:val="clear" w:color="auto" w:fill="111111"/>
    </w:rPr>
  </w:style>
  <w:style w:type="character" w:customStyle="1" w:styleId="53">
    <w:name w:val="hilite6"/>
    <w:basedOn w:val="12"/>
    <w:qFormat/>
    <w:uiPriority w:val="0"/>
    <w:rPr>
      <w:color w:val="FFFFFF"/>
      <w:shd w:val="clear" w:color="auto" w:fill="666677"/>
    </w:rPr>
  </w:style>
  <w:style w:type="character" w:customStyle="1" w:styleId="54">
    <w:name w:val="button2"/>
    <w:basedOn w:val="12"/>
    <w:qFormat/>
    <w:uiPriority w:val="0"/>
  </w:style>
  <w:style w:type="character" w:customStyle="1" w:styleId="55">
    <w:name w:val="xdrichtextbox2"/>
    <w:basedOn w:val="12"/>
    <w:qFormat/>
    <w:uiPriority w:val="0"/>
  </w:style>
  <w:style w:type="paragraph" w:customStyle="1" w:styleId="56">
    <w:name w:val="文档正文"/>
    <w:basedOn w:val="1"/>
    <w:qFormat/>
    <w:uiPriority w:val="0"/>
    <w:pPr>
      <w:spacing w:beforeLines="50" w:afterLines="50" w:line="360" w:lineRule="auto"/>
      <w:ind w:firstLine="560" w:firstLineChars="200"/>
    </w:pPr>
    <w:rPr>
      <w:rFonts w:ascii="宋体" w:hAnsi="宋体" w:cs="Arial"/>
      <w:bCs/>
      <w:sz w:val="28"/>
      <w:szCs w:val="28"/>
    </w:rPr>
  </w:style>
  <w:style w:type="character" w:customStyle="1" w:styleId="57">
    <w:name w:val="批注框文本 Char"/>
    <w:basedOn w:val="12"/>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22</Pages>
  <Words>1385</Words>
  <Characters>7895</Characters>
  <Lines>65</Lines>
  <Paragraphs>18</Paragraphs>
  <TotalTime>9</TotalTime>
  <ScaleCrop>false</ScaleCrop>
  <LinksUpToDate>false</LinksUpToDate>
  <CharactersWithSpaces>9262</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2019-06-03T02:04:00Z</dcterms:created>
  <dc:creator>Administrator</dc:creator>
  <cp:lastModifiedBy>郑智圣</cp:lastModifiedBy>
  <cp:lastPrinted>2019-06-03T02:42:00Z</cp:lastPrinted>
  <dcterms:modified xsi:type="dcterms:W3CDTF">2019-08-15T08:01:38Z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