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C3CE9" w:rsidRDefault="007C3CE9">
      <w:pPr>
        <w:jc w:val="center"/>
        <w:rPr>
          <w:rFonts w:asciiTheme="minorEastAsia" w:eastAsiaTheme="minorEastAsia" w:hAnsiTheme="minorEastAsia" w:cs="黑体"/>
          <w:b/>
          <w:bCs/>
          <w:sz w:val="52"/>
          <w:szCs w:val="52"/>
        </w:rPr>
      </w:pPr>
    </w:p>
    <w:p w:rsidR="007C3CE9" w:rsidRDefault="007C3CE9">
      <w:pPr>
        <w:jc w:val="center"/>
        <w:rPr>
          <w:rFonts w:asciiTheme="minorEastAsia" w:eastAsiaTheme="minorEastAsia" w:hAnsiTheme="minorEastAsia" w:cs="黑体"/>
          <w:b/>
          <w:bCs/>
          <w:sz w:val="52"/>
          <w:szCs w:val="52"/>
        </w:rPr>
      </w:pPr>
    </w:p>
    <w:p w:rsidR="007C3CE9" w:rsidRDefault="00D4519F">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7C3CE9" w:rsidRDefault="00D4519F">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年间甲苯二胺（</w:t>
      </w:r>
      <w:r>
        <w:rPr>
          <w:rFonts w:asciiTheme="minorEastAsia" w:eastAsiaTheme="minorEastAsia" w:hAnsiTheme="minorEastAsia" w:cs="黑体" w:hint="eastAsia"/>
          <w:b/>
          <w:bCs/>
          <w:sz w:val="52"/>
          <w:szCs w:val="52"/>
        </w:rPr>
        <w:t>MTD</w:t>
      </w:r>
      <w:r>
        <w:rPr>
          <w:rFonts w:asciiTheme="minorEastAsia" w:eastAsiaTheme="minorEastAsia" w:hAnsiTheme="minorEastAsia" w:cs="黑体" w:hint="eastAsia"/>
          <w:b/>
          <w:bCs/>
          <w:sz w:val="52"/>
          <w:szCs w:val="52"/>
        </w:rPr>
        <w:t>）销售项目</w:t>
      </w:r>
    </w:p>
    <w:p w:rsidR="007C3CE9" w:rsidRDefault="007C3CE9">
      <w:pPr>
        <w:rPr>
          <w:rFonts w:asciiTheme="minorEastAsia" w:eastAsiaTheme="minorEastAsia" w:hAnsiTheme="minorEastAsia" w:cs="黑体"/>
          <w:b/>
          <w:bCs/>
          <w:sz w:val="52"/>
          <w:szCs w:val="52"/>
        </w:rPr>
      </w:pPr>
    </w:p>
    <w:p w:rsidR="007C3CE9" w:rsidRDefault="00D4519F">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7C3CE9" w:rsidRDefault="007C3CE9">
      <w:pPr>
        <w:jc w:val="center"/>
        <w:rPr>
          <w:rFonts w:asciiTheme="minorEastAsia" w:eastAsiaTheme="minorEastAsia" w:hAnsiTheme="minorEastAsia" w:cs="黑体"/>
          <w:b/>
          <w:bCs/>
          <w:sz w:val="52"/>
          <w:szCs w:val="52"/>
        </w:rPr>
      </w:pPr>
    </w:p>
    <w:p w:rsidR="007C3CE9" w:rsidRDefault="007C3CE9">
      <w:pPr>
        <w:jc w:val="center"/>
        <w:rPr>
          <w:rFonts w:asciiTheme="minorEastAsia" w:eastAsiaTheme="minorEastAsia" w:hAnsiTheme="minorEastAsia" w:cs="黑体"/>
          <w:b/>
          <w:bCs/>
          <w:sz w:val="52"/>
          <w:szCs w:val="52"/>
        </w:rPr>
      </w:pPr>
    </w:p>
    <w:p w:rsidR="007C3CE9" w:rsidRDefault="007C3CE9">
      <w:pPr>
        <w:jc w:val="center"/>
        <w:rPr>
          <w:rFonts w:asciiTheme="minorEastAsia" w:eastAsiaTheme="minorEastAsia" w:hAnsiTheme="minorEastAsia" w:cs="黑体"/>
          <w:b/>
          <w:bCs/>
          <w:sz w:val="52"/>
          <w:szCs w:val="52"/>
        </w:rPr>
      </w:pPr>
    </w:p>
    <w:p w:rsidR="007C3CE9" w:rsidRDefault="007C3CE9">
      <w:pPr>
        <w:jc w:val="center"/>
        <w:rPr>
          <w:rFonts w:asciiTheme="minorEastAsia" w:eastAsiaTheme="minorEastAsia" w:hAnsiTheme="minorEastAsia" w:cs="黑体"/>
          <w:b/>
          <w:bCs/>
          <w:sz w:val="52"/>
          <w:szCs w:val="52"/>
        </w:rPr>
      </w:pPr>
    </w:p>
    <w:p w:rsidR="007C3CE9" w:rsidRDefault="007C3CE9">
      <w:pPr>
        <w:jc w:val="center"/>
        <w:rPr>
          <w:rFonts w:asciiTheme="minorEastAsia" w:eastAsiaTheme="minorEastAsia" w:hAnsiTheme="minorEastAsia" w:cs="黑体"/>
          <w:b/>
          <w:bCs/>
          <w:sz w:val="52"/>
          <w:szCs w:val="52"/>
        </w:rPr>
      </w:pPr>
    </w:p>
    <w:p w:rsidR="007C3CE9" w:rsidRDefault="00D4519F">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7C3CE9" w:rsidRDefault="00D4519F">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月</w:t>
      </w:r>
    </w:p>
    <w:p w:rsidR="007C3CE9" w:rsidRDefault="007C3CE9">
      <w:pPr>
        <w:ind w:firstLineChars="200" w:firstLine="560"/>
        <w:jc w:val="center"/>
        <w:rPr>
          <w:rFonts w:asciiTheme="minorEastAsia" w:eastAsiaTheme="minorEastAsia" w:hAnsiTheme="minorEastAsia" w:cs="宋体"/>
          <w:sz w:val="28"/>
          <w:szCs w:val="28"/>
        </w:rPr>
      </w:pPr>
    </w:p>
    <w:p w:rsidR="007C3CE9" w:rsidRDefault="007C3CE9">
      <w:pPr>
        <w:ind w:firstLineChars="200" w:firstLine="560"/>
        <w:jc w:val="center"/>
        <w:rPr>
          <w:rFonts w:asciiTheme="minorEastAsia" w:eastAsiaTheme="minorEastAsia" w:hAnsiTheme="minorEastAsia" w:cs="宋体"/>
          <w:sz w:val="28"/>
          <w:szCs w:val="28"/>
        </w:rPr>
      </w:pPr>
    </w:p>
    <w:p w:rsidR="007C3CE9" w:rsidRDefault="007C3CE9">
      <w:pPr>
        <w:ind w:firstLineChars="200" w:firstLine="560"/>
        <w:jc w:val="center"/>
        <w:rPr>
          <w:rFonts w:asciiTheme="minorEastAsia" w:eastAsiaTheme="minorEastAsia" w:hAnsiTheme="minorEastAsia" w:cs="宋体"/>
          <w:sz w:val="28"/>
          <w:szCs w:val="28"/>
        </w:rPr>
      </w:pPr>
    </w:p>
    <w:p w:rsidR="007C3CE9" w:rsidRDefault="007C3CE9">
      <w:pPr>
        <w:ind w:firstLineChars="200" w:firstLine="560"/>
        <w:jc w:val="center"/>
        <w:rPr>
          <w:rFonts w:asciiTheme="minorEastAsia" w:eastAsiaTheme="minorEastAsia" w:hAnsiTheme="minorEastAsia" w:cs="宋体"/>
          <w:sz w:val="28"/>
          <w:szCs w:val="28"/>
        </w:rPr>
      </w:pPr>
    </w:p>
    <w:p w:rsidR="007C3CE9" w:rsidRDefault="00D4519F">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7C3CE9" w:rsidRDefault="007C3CE9">
      <w:pPr>
        <w:jc w:val="left"/>
        <w:rPr>
          <w:rFonts w:asciiTheme="minorEastAsia" w:eastAsiaTheme="minorEastAsia" w:hAnsiTheme="minorEastAsia" w:cs="宋体"/>
          <w:color w:val="000000"/>
          <w:sz w:val="32"/>
          <w:szCs w:val="32"/>
        </w:rPr>
      </w:pPr>
    </w:p>
    <w:p w:rsidR="007C3CE9" w:rsidRDefault="00D4519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7C3CE9" w:rsidRDefault="00D4519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7C3CE9" w:rsidRDefault="00D4519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7C3CE9" w:rsidRDefault="00D4519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7C3CE9" w:rsidRDefault="00D4519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7C3CE9" w:rsidRDefault="00D4519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7C3CE9" w:rsidRDefault="00D4519F">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7C3CE9" w:rsidRDefault="00D4519F">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D4519F">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7C3CE9" w:rsidRDefault="00D4519F">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7C3CE9" w:rsidRDefault="00D4519F">
      <w:pPr>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附件</w:t>
      </w:r>
      <w:r>
        <w:rPr>
          <w:rFonts w:asciiTheme="minorEastAsia" w:eastAsiaTheme="minorEastAsia" w:hAnsiTheme="minorEastAsia" w:cs="宋体" w:hint="eastAsia"/>
          <w:sz w:val="28"/>
          <w:szCs w:val="28"/>
        </w:rPr>
        <w:t>三</w:t>
      </w:r>
      <w:r>
        <w:rPr>
          <w:rFonts w:asciiTheme="minorEastAsia" w:eastAsiaTheme="minorEastAsia" w:hAnsiTheme="minorEastAsia" w:cs="宋体" w:hint="eastAsia"/>
          <w:sz w:val="28"/>
          <w:szCs w:val="28"/>
        </w:rPr>
        <w:t>：承诺函</w:t>
      </w:r>
    </w:p>
    <w:p w:rsidR="007C3CE9" w:rsidRDefault="00D4519F">
      <w:pPr>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附件</w:t>
      </w:r>
      <w:r>
        <w:rPr>
          <w:rFonts w:asciiTheme="minorEastAsia" w:eastAsiaTheme="minorEastAsia" w:hAnsiTheme="minorEastAsia" w:cs="宋体" w:hint="eastAsia"/>
          <w:sz w:val="28"/>
          <w:szCs w:val="28"/>
        </w:rPr>
        <w:t>四</w:t>
      </w:r>
      <w:r>
        <w:rPr>
          <w:rFonts w:asciiTheme="minorEastAsia" w:eastAsiaTheme="minorEastAsia" w:hAnsiTheme="minorEastAsia" w:cs="宋体" w:hint="eastAsia"/>
          <w:sz w:val="28"/>
          <w:szCs w:val="28"/>
        </w:rPr>
        <w:t>：法人授权书</w:t>
      </w:r>
    </w:p>
    <w:p w:rsidR="007C3CE9" w:rsidRDefault="007C3CE9">
      <w:pPr>
        <w:ind w:firstLineChars="200" w:firstLine="560"/>
        <w:rPr>
          <w:rFonts w:asciiTheme="minorEastAsia" w:eastAsiaTheme="minorEastAsia" w:hAnsiTheme="minorEastAsia" w:cs="宋体"/>
          <w:sz w:val="28"/>
          <w:szCs w:val="28"/>
        </w:rPr>
      </w:pPr>
    </w:p>
    <w:p w:rsidR="007C3CE9" w:rsidRDefault="007C3CE9">
      <w:pPr>
        <w:ind w:firstLineChars="200" w:firstLine="560"/>
        <w:jc w:val="center"/>
        <w:rPr>
          <w:rFonts w:asciiTheme="minorEastAsia" w:eastAsiaTheme="minorEastAsia" w:hAnsiTheme="minorEastAsia" w:cs="宋体"/>
          <w:sz w:val="28"/>
          <w:szCs w:val="28"/>
        </w:rPr>
      </w:pPr>
    </w:p>
    <w:p w:rsidR="007C3CE9" w:rsidRDefault="007C3CE9">
      <w:pPr>
        <w:ind w:firstLineChars="200" w:firstLine="560"/>
        <w:jc w:val="center"/>
        <w:rPr>
          <w:rFonts w:asciiTheme="minorEastAsia" w:eastAsiaTheme="minorEastAsia" w:hAnsiTheme="minorEastAsia" w:cs="宋体"/>
          <w:sz w:val="28"/>
          <w:szCs w:val="28"/>
        </w:rPr>
      </w:pPr>
    </w:p>
    <w:p w:rsidR="007C3CE9" w:rsidRDefault="007C3CE9">
      <w:pPr>
        <w:rPr>
          <w:rFonts w:asciiTheme="minorEastAsia" w:eastAsiaTheme="minorEastAsia" w:hAnsiTheme="minorEastAsia" w:cs="宋体"/>
          <w:sz w:val="28"/>
          <w:szCs w:val="28"/>
        </w:rPr>
      </w:pPr>
    </w:p>
    <w:p w:rsidR="007C3CE9" w:rsidRDefault="007C3CE9">
      <w:pPr>
        <w:rPr>
          <w:rFonts w:asciiTheme="minorEastAsia" w:eastAsiaTheme="minorEastAsia" w:hAnsiTheme="minorEastAsia" w:cs="宋体"/>
          <w:sz w:val="28"/>
          <w:szCs w:val="28"/>
        </w:rPr>
      </w:pPr>
    </w:p>
    <w:p w:rsidR="007C3CE9" w:rsidRDefault="00D4519F">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7C3CE9" w:rsidRDefault="00D4519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一、参选人资格要求：</w:t>
      </w:r>
    </w:p>
    <w:p w:rsidR="007C3CE9" w:rsidRDefault="00D4519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中华人民共和国境内注册、具有独立法人资格且具有良好的财务状况和商业信誉（需提供营业执照复印件）的企业。需具备</w:t>
      </w:r>
      <w:r>
        <w:rPr>
          <w:rFonts w:asciiTheme="minorEastAsia" w:eastAsiaTheme="minorEastAsia" w:hAnsiTheme="minorEastAsia" w:cs="宋体" w:hint="eastAsia"/>
          <w:color w:val="000000"/>
          <w:sz w:val="28"/>
          <w:szCs w:val="28"/>
        </w:rPr>
        <w:t>间甲苯二胺（</w:t>
      </w:r>
      <w:r>
        <w:rPr>
          <w:rFonts w:asciiTheme="minorEastAsia" w:eastAsiaTheme="minorEastAsia" w:hAnsiTheme="minorEastAsia" w:cs="宋体" w:hint="eastAsia"/>
          <w:color w:val="000000"/>
          <w:sz w:val="28"/>
          <w:szCs w:val="28"/>
        </w:rPr>
        <w:t>MTD</w:t>
      </w:r>
      <w:r>
        <w:rPr>
          <w:rFonts w:asciiTheme="minorEastAsia" w:eastAsiaTheme="minorEastAsia" w:hAnsiTheme="minorEastAsia" w:cs="宋体" w:hint="eastAsia"/>
          <w:color w:val="000000"/>
          <w:sz w:val="28"/>
          <w:szCs w:val="28"/>
        </w:rPr>
        <w:t>）采购或经营资质。</w:t>
      </w:r>
    </w:p>
    <w:p w:rsidR="007C3CE9" w:rsidRDefault="00D4519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7C3CE9" w:rsidRDefault="00D4519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hint="eastAsia"/>
          <w:color w:val="000000"/>
          <w:sz w:val="28"/>
          <w:szCs w:val="28"/>
          <w:highlight w:val="yellow"/>
        </w:rPr>
        <w:t>8</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hint="eastAsia"/>
          <w:color w:val="000000"/>
          <w:sz w:val="28"/>
          <w:szCs w:val="28"/>
          <w:highlight w:val="yellow"/>
        </w:rPr>
        <w:t>20</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7C3CE9" w:rsidRDefault="00D4519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三、本次比选采用综合评标法。</w:t>
      </w:r>
    </w:p>
    <w:p w:rsidR="007C3CE9" w:rsidRDefault="00D4519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四、福建省东南电化股份有限公司承诺本次自主比选不存在任何障碍，保证本公告的内容不存在任何重大遗漏、虚假陈述或严重误导，并对其内容的真实性、完整性和有效性负责。</w:t>
      </w:r>
    </w:p>
    <w:p w:rsidR="007C3CE9" w:rsidRDefault="00D4519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7C3CE9" w:rsidRDefault="00D4519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系</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人：林先生（商务部分）、</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陈先生（业务部分）</w:t>
      </w:r>
    </w:p>
    <w:p w:rsidR="007C3CE9" w:rsidRDefault="00D4519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13600852194</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0591-86552162</w:t>
      </w:r>
      <w:bookmarkStart w:id="0" w:name="_GoBack"/>
      <w:bookmarkEnd w:id="0"/>
    </w:p>
    <w:p w:rsidR="007C3CE9" w:rsidRDefault="00D4519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7C3CE9" w:rsidRDefault="00D4519F">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7C3CE9" w:rsidRDefault="00D4519F">
      <w:pPr>
        <w:spacing w:line="360" w:lineRule="auto"/>
        <w:ind w:firstLineChars="200" w:firstLine="560"/>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福建省东南电化股份有限公司</w:t>
      </w:r>
      <w:r>
        <w:rPr>
          <w:rFonts w:asciiTheme="minorEastAsia" w:eastAsiaTheme="minorEastAsia" w:hAnsiTheme="minorEastAsia" w:hint="eastAsia"/>
          <w:color w:val="000000" w:themeColor="text1"/>
          <w:sz w:val="28"/>
          <w:szCs w:val="28"/>
        </w:rPr>
        <w:t xml:space="preserve"> </w:t>
      </w:r>
    </w:p>
    <w:p w:rsidR="007C3CE9" w:rsidRDefault="00D4519F">
      <w:pPr>
        <w:spacing w:line="360" w:lineRule="auto"/>
        <w:ind w:firstLineChars="200" w:firstLine="560"/>
        <w:jc w:val="right"/>
        <w:rPr>
          <w:rFonts w:ascii="宋体" w:hAnsi="宋体" w:cs="宋体"/>
          <w:b/>
          <w:bCs/>
          <w:sz w:val="32"/>
          <w:szCs w:val="32"/>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highlight w:val="yellow"/>
        </w:rPr>
        <w:t xml:space="preserve">  201</w:t>
      </w:r>
      <w:r>
        <w:rPr>
          <w:rFonts w:asciiTheme="minorEastAsia" w:eastAsiaTheme="minorEastAsia" w:hAnsiTheme="minorEastAsia"/>
          <w:color w:val="000000" w:themeColor="text1"/>
          <w:sz w:val="28"/>
          <w:szCs w:val="28"/>
          <w:highlight w:val="yellow"/>
        </w:rPr>
        <w:t>9</w:t>
      </w:r>
      <w:r>
        <w:rPr>
          <w:rFonts w:asciiTheme="minorEastAsia" w:eastAsiaTheme="minorEastAsia" w:hAnsiTheme="minorEastAsia" w:hint="eastAsia"/>
          <w:color w:val="000000" w:themeColor="text1"/>
          <w:sz w:val="28"/>
          <w:szCs w:val="28"/>
          <w:highlight w:val="yellow"/>
        </w:rPr>
        <w:t>年</w:t>
      </w:r>
      <w:r>
        <w:rPr>
          <w:rFonts w:asciiTheme="minorEastAsia" w:eastAsiaTheme="minorEastAsia" w:hAnsiTheme="minorEastAsia" w:hint="eastAsia"/>
          <w:color w:val="000000" w:themeColor="text1"/>
          <w:sz w:val="28"/>
          <w:szCs w:val="28"/>
          <w:highlight w:val="yellow"/>
        </w:rPr>
        <w:t>8</w:t>
      </w:r>
      <w:r>
        <w:rPr>
          <w:rFonts w:asciiTheme="minorEastAsia" w:eastAsiaTheme="minorEastAsia" w:hAnsiTheme="minorEastAsia" w:hint="eastAsia"/>
          <w:color w:val="000000" w:themeColor="text1"/>
          <w:sz w:val="28"/>
          <w:szCs w:val="28"/>
          <w:highlight w:val="yellow"/>
        </w:rPr>
        <w:t>月</w:t>
      </w:r>
      <w:r w:rsidR="0081293D">
        <w:rPr>
          <w:rFonts w:asciiTheme="minorEastAsia" w:eastAsiaTheme="minorEastAsia" w:hAnsiTheme="minorEastAsia"/>
          <w:color w:val="000000" w:themeColor="text1"/>
          <w:sz w:val="28"/>
          <w:szCs w:val="28"/>
          <w:highlight w:val="yellow"/>
        </w:rPr>
        <w:t>8</w:t>
      </w:r>
      <w:r>
        <w:rPr>
          <w:rFonts w:asciiTheme="minorEastAsia" w:eastAsiaTheme="minorEastAsia" w:hAnsiTheme="minorEastAsia" w:hint="eastAsia"/>
          <w:color w:val="000000" w:themeColor="text1"/>
          <w:sz w:val="28"/>
          <w:szCs w:val="28"/>
          <w:highlight w:val="yellow"/>
        </w:rPr>
        <w:t>日</w:t>
      </w:r>
    </w:p>
    <w:p w:rsidR="007C3CE9" w:rsidRDefault="007C3CE9">
      <w:pPr>
        <w:tabs>
          <w:tab w:val="left" w:pos="2595"/>
          <w:tab w:val="center" w:pos="4593"/>
        </w:tabs>
        <w:spacing w:line="480" w:lineRule="exact"/>
        <w:rPr>
          <w:rFonts w:asciiTheme="minorEastAsia" w:eastAsiaTheme="minorEastAsia" w:hAnsiTheme="minorEastAsia"/>
          <w:b/>
          <w:sz w:val="28"/>
          <w:szCs w:val="28"/>
        </w:rPr>
      </w:pPr>
    </w:p>
    <w:p w:rsidR="007C3CE9" w:rsidRDefault="00D4519F">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7C3CE9" w:rsidRDefault="00D4519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7C3CE9" w:rsidRDefault="00D4519F">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日至</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11</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30</w:t>
      </w:r>
      <w:r>
        <w:rPr>
          <w:rFonts w:asciiTheme="minorEastAsia" w:eastAsiaTheme="minorEastAsia" w:hAnsiTheme="minorEastAsia" w:cs="宋体" w:hint="eastAsia"/>
          <w:color w:val="000000"/>
          <w:sz w:val="28"/>
          <w:szCs w:val="28"/>
        </w:rPr>
        <w:t>日硝氢车间所生产的副产品间甲苯二胺（</w:t>
      </w:r>
      <w:r>
        <w:rPr>
          <w:rFonts w:asciiTheme="minorEastAsia" w:eastAsiaTheme="minorEastAsia" w:hAnsiTheme="minorEastAsia" w:cs="宋体" w:hint="eastAsia"/>
          <w:color w:val="000000"/>
          <w:sz w:val="28"/>
          <w:szCs w:val="28"/>
        </w:rPr>
        <w:t>MTD</w:t>
      </w:r>
      <w:r>
        <w:rPr>
          <w:rFonts w:asciiTheme="minorEastAsia" w:eastAsiaTheme="minorEastAsia" w:hAnsiTheme="minorEastAsia" w:cs="宋体" w:hint="eastAsia"/>
          <w:color w:val="000000"/>
          <w:sz w:val="28"/>
          <w:szCs w:val="28"/>
        </w:rPr>
        <w:t>）进行销售。</w:t>
      </w:r>
    </w:p>
    <w:p w:rsidR="007C3CE9" w:rsidRDefault="00D4519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本次项目承包时间为</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日至</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11</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30</w:t>
      </w:r>
      <w:r>
        <w:rPr>
          <w:rFonts w:asciiTheme="minorEastAsia" w:eastAsiaTheme="minorEastAsia" w:hAnsiTheme="minorEastAsia" w:cs="宋体" w:hint="eastAsia"/>
          <w:color w:val="000000"/>
          <w:sz w:val="28"/>
          <w:szCs w:val="28"/>
        </w:rPr>
        <w:t>日</w:t>
      </w:r>
      <w:r>
        <w:rPr>
          <w:rFonts w:asciiTheme="minorEastAsia" w:eastAsiaTheme="minorEastAsia" w:hAnsiTheme="minorEastAsia" w:hint="eastAsia"/>
          <w:sz w:val="28"/>
          <w:szCs w:val="28"/>
        </w:rPr>
        <w:t>。</w:t>
      </w:r>
    </w:p>
    <w:p w:rsidR="007C3CE9" w:rsidRDefault="00D4519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7C3CE9" w:rsidRDefault="00D4519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7C3CE9" w:rsidRDefault="00D4519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7C3CE9" w:rsidRDefault="00D4519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“参选人代表”系指全权代表参选人参加本次投标活动并签署参选文件的人，如果参选人代表不是参选人的法定代表人，须持有《法定代表人授权委托书》详见附件三。</w:t>
      </w:r>
    </w:p>
    <w:p w:rsidR="007C3CE9" w:rsidRDefault="00D4519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“服务”系指比选文件规定参选人为完成全部合同义务须承担的所有工作，包括：运输、处理、卫生清理等以及其他类似的义务。</w:t>
      </w:r>
    </w:p>
    <w:p w:rsidR="007C3CE9" w:rsidRDefault="00D4519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7C3CE9" w:rsidRDefault="00D4519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7C3CE9" w:rsidRDefault="00D4519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7C3CE9" w:rsidRDefault="00D4519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7C3CE9" w:rsidRDefault="00D4519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w:t>
      </w:r>
      <w:r>
        <w:rPr>
          <w:rFonts w:asciiTheme="minorEastAsia" w:eastAsiaTheme="minorEastAsia" w:hAnsiTheme="minorEastAsia" w:hint="eastAsia"/>
          <w:b/>
          <w:sz w:val="28"/>
          <w:szCs w:val="28"/>
        </w:rPr>
        <w:t>件的澄清</w:t>
      </w:r>
    </w:p>
    <w:p w:rsidR="007C3CE9" w:rsidRDefault="00D4519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w:t>
      </w:r>
      <w:r>
        <w:rPr>
          <w:rFonts w:asciiTheme="minorEastAsia" w:eastAsiaTheme="minorEastAsia" w:hAnsiTheme="minorEastAsia" w:hint="eastAsia"/>
          <w:sz w:val="28"/>
          <w:szCs w:val="28"/>
        </w:rPr>
        <w:lastRenderedPageBreak/>
        <w:t>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7C3CE9" w:rsidRDefault="00D4519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7C3CE9" w:rsidRDefault="00D4519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7C3CE9" w:rsidRDefault="00D4519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7C3CE9" w:rsidRDefault="00D4519F">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7C3CE9" w:rsidRDefault="00D4519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7C3CE9" w:rsidRDefault="00D4519F">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本次要求参选人具有独立法人资格，经营范围内</w:t>
      </w:r>
      <w:r>
        <w:rPr>
          <w:rFonts w:asciiTheme="minorEastAsia" w:eastAsiaTheme="minorEastAsia" w:hAnsiTheme="minorEastAsia" w:cs="宋体" w:hint="eastAsia"/>
          <w:color w:val="000000"/>
          <w:sz w:val="28"/>
          <w:szCs w:val="28"/>
        </w:rPr>
        <w:t>具备甲苯二胺（</w:t>
      </w:r>
      <w:r>
        <w:rPr>
          <w:rFonts w:asciiTheme="minorEastAsia" w:eastAsiaTheme="minorEastAsia" w:hAnsiTheme="minorEastAsia" w:cs="宋体" w:hint="eastAsia"/>
          <w:color w:val="000000"/>
          <w:sz w:val="28"/>
          <w:szCs w:val="28"/>
        </w:rPr>
        <w:t>MTD</w:t>
      </w:r>
      <w:r>
        <w:rPr>
          <w:rFonts w:asciiTheme="minorEastAsia" w:eastAsiaTheme="minorEastAsia" w:hAnsiTheme="minorEastAsia" w:cs="宋体" w:hint="eastAsia"/>
          <w:color w:val="000000"/>
          <w:sz w:val="28"/>
          <w:szCs w:val="28"/>
        </w:rPr>
        <w:t>）经营资质，企业注册资本需在</w:t>
      </w:r>
      <w:r>
        <w:rPr>
          <w:rFonts w:asciiTheme="minorEastAsia" w:eastAsiaTheme="minorEastAsia" w:hAnsiTheme="minorEastAsia" w:cs="宋体" w:hint="eastAsia"/>
          <w:color w:val="000000"/>
          <w:sz w:val="28"/>
          <w:szCs w:val="28"/>
        </w:rPr>
        <w:t>50</w:t>
      </w:r>
      <w:r>
        <w:rPr>
          <w:rFonts w:asciiTheme="minorEastAsia" w:eastAsiaTheme="minorEastAsia" w:hAnsiTheme="minorEastAsia" w:cs="宋体" w:hint="eastAsia"/>
          <w:color w:val="000000"/>
          <w:sz w:val="28"/>
          <w:szCs w:val="28"/>
        </w:rPr>
        <w:t>万元以上（含</w:t>
      </w:r>
      <w:r>
        <w:rPr>
          <w:rFonts w:asciiTheme="minorEastAsia" w:eastAsiaTheme="minorEastAsia" w:hAnsiTheme="minorEastAsia" w:cs="宋体" w:hint="eastAsia"/>
          <w:color w:val="000000"/>
          <w:sz w:val="28"/>
          <w:szCs w:val="28"/>
        </w:rPr>
        <w:t>50</w:t>
      </w:r>
      <w:r>
        <w:rPr>
          <w:rFonts w:asciiTheme="minorEastAsia" w:eastAsiaTheme="minorEastAsia" w:hAnsiTheme="minorEastAsia" w:cs="宋体" w:hint="eastAsia"/>
          <w:color w:val="000000"/>
          <w:sz w:val="28"/>
          <w:szCs w:val="28"/>
        </w:rPr>
        <w:t>万元）。</w:t>
      </w:r>
    </w:p>
    <w:p w:rsidR="007C3CE9" w:rsidRDefault="00D4519F">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w:t>
      </w:r>
      <w:r>
        <w:rPr>
          <w:rFonts w:asciiTheme="minorEastAsia" w:eastAsiaTheme="minorEastAsia" w:hAnsiTheme="minorEastAsia" w:cs="宋体" w:hint="eastAsia"/>
          <w:color w:val="000000"/>
          <w:sz w:val="28"/>
          <w:szCs w:val="28"/>
        </w:rPr>
        <w:t>其他资格要求详见比选文件。</w:t>
      </w:r>
    </w:p>
    <w:p w:rsidR="007C3CE9" w:rsidRDefault="00D4519F">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7C3CE9" w:rsidRDefault="00D4519F">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hint="eastAsia"/>
          <w:color w:val="000000"/>
          <w:sz w:val="28"/>
          <w:szCs w:val="28"/>
          <w:highlight w:val="yellow"/>
        </w:rPr>
        <w:t>8</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hint="eastAsia"/>
          <w:color w:val="000000"/>
          <w:sz w:val="28"/>
          <w:szCs w:val="28"/>
          <w:highlight w:val="yellow"/>
        </w:rPr>
        <w:t>20</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7C3CE9" w:rsidRDefault="00D4519F">
      <w:pPr>
        <w:ind w:firstLineChars="200" w:firstLine="560"/>
        <w:jc w:val="left"/>
        <w:rPr>
          <w:rFonts w:ascii="宋体" w:hAnsi="宋体" w:cs="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提交投标文件的地点为：福建省东南电化公司商务室招投标</w:t>
      </w:r>
      <w:r>
        <w:rPr>
          <w:rFonts w:ascii="宋体" w:hAnsi="宋体" w:cs="宋体" w:hint="eastAsia"/>
          <w:sz w:val="28"/>
          <w:szCs w:val="28"/>
        </w:rPr>
        <w:lastRenderedPageBreak/>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bCs/>
          <w:color w:val="000000" w:themeColor="text1"/>
          <w:sz w:val="28"/>
          <w:szCs w:val="28"/>
        </w:rPr>
        <w:t>(</w:t>
      </w:r>
      <w:r>
        <w:rPr>
          <w:rFonts w:asciiTheme="minorEastAsia" w:eastAsiaTheme="minorEastAsia" w:hAnsiTheme="minorEastAsia" w:hint="eastAsia"/>
          <w:b/>
          <w:color w:val="000000" w:themeColor="text1"/>
          <w:sz w:val="28"/>
          <w:szCs w:val="28"/>
        </w:rPr>
        <w:t>外包装上必须注明参选项目名称）</w:t>
      </w:r>
    </w:p>
    <w:p w:rsidR="007C3CE9" w:rsidRDefault="00D4519F">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7C3CE9">
      <w:pPr>
        <w:jc w:val="left"/>
        <w:rPr>
          <w:rFonts w:asciiTheme="minorEastAsia" w:eastAsiaTheme="minorEastAsia" w:hAnsiTheme="minorEastAsia"/>
          <w:sz w:val="28"/>
          <w:szCs w:val="28"/>
        </w:rPr>
      </w:pPr>
    </w:p>
    <w:p w:rsidR="007C3CE9" w:rsidRDefault="00D4519F">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参选文件的编制</w:t>
      </w:r>
    </w:p>
    <w:p w:rsidR="007C3CE9" w:rsidRDefault="00D4519F">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7C3CE9" w:rsidRDefault="00D4519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7C3CE9" w:rsidRDefault="00D4519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hint="eastAsia"/>
          <w:color w:val="000000"/>
          <w:sz w:val="28"/>
          <w:szCs w:val="28"/>
        </w:rPr>
        <w:t>、危险化学品经营许可证、开户许可证</w:t>
      </w:r>
      <w:r>
        <w:rPr>
          <w:rFonts w:asciiTheme="minorEastAsia" w:eastAsiaTheme="minorEastAsia" w:hAnsiTheme="minorEastAsia" w:hint="eastAsia"/>
          <w:sz w:val="28"/>
          <w:szCs w:val="28"/>
        </w:rPr>
        <w:t>等。</w:t>
      </w:r>
    </w:p>
    <w:p w:rsidR="007C3CE9" w:rsidRDefault="00D4519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7C3CE9" w:rsidRDefault="00D4519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④提供参选报价表。报价单参照附件二格式进行报价。如私自修改报价格式按废标处理。</w:t>
      </w:r>
    </w:p>
    <w:p w:rsidR="007C3CE9" w:rsidRDefault="00D4519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7C3CE9" w:rsidRDefault="00D4519F">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7C3CE9" w:rsidRDefault="00D4519F">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7C3CE9" w:rsidRDefault="00D4519F">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7C3CE9" w:rsidRDefault="00D4519F">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人须现场勘查，对参选报价负责，报价为含税价。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w:t>
      </w:r>
      <w:r>
        <w:rPr>
          <w:rFonts w:asciiTheme="minorEastAsia" w:eastAsiaTheme="minorEastAsia" w:hAnsiTheme="minorEastAsia"/>
          <w:color w:val="000000"/>
          <w:sz w:val="28"/>
          <w:szCs w:val="28"/>
        </w:rPr>
        <w:t>内的全部内容，以及为完成上述内容所必须的</w:t>
      </w:r>
      <w:r>
        <w:rPr>
          <w:rFonts w:asciiTheme="minorEastAsia" w:eastAsiaTheme="minorEastAsia" w:hAnsiTheme="minorEastAsia" w:hint="eastAsia"/>
          <w:color w:val="000000"/>
          <w:sz w:val="28"/>
          <w:szCs w:val="28"/>
        </w:rPr>
        <w:t>运输工具</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7C3CE9" w:rsidRDefault="00D4519F">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hint="eastAsia"/>
          <w:b/>
          <w:sz w:val="28"/>
          <w:szCs w:val="28"/>
        </w:rPr>
        <w:t>、特别说明</w:t>
      </w:r>
    </w:p>
    <w:p w:rsidR="007C3CE9" w:rsidRDefault="00D4519F">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7C3CE9" w:rsidRDefault="00D4519F">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7C3CE9" w:rsidRDefault="00D4519F">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7C3CE9" w:rsidRDefault="00D4519F">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7C3CE9" w:rsidRDefault="007C3CE9">
      <w:pPr>
        <w:snapToGrid w:val="0"/>
        <w:spacing w:line="360" w:lineRule="auto"/>
        <w:jc w:val="center"/>
        <w:rPr>
          <w:rFonts w:asciiTheme="minorEastAsia" w:eastAsiaTheme="minorEastAsia" w:hAnsiTheme="minorEastAsia"/>
          <w:b/>
          <w:color w:val="000000"/>
          <w:sz w:val="28"/>
          <w:szCs w:val="28"/>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rPr>
      </w:pPr>
    </w:p>
    <w:p w:rsidR="007C3CE9" w:rsidRDefault="007C3CE9">
      <w:pPr>
        <w:rPr>
          <w:rFonts w:asciiTheme="minorEastAsia" w:eastAsiaTheme="minorEastAsia" w:hAnsiTheme="minorEastAsia" w:cs="宋体"/>
          <w:color w:val="000000"/>
          <w:sz w:val="32"/>
          <w:szCs w:val="32"/>
          <w:highlight w:val="yellow"/>
        </w:rPr>
      </w:pPr>
    </w:p>
    <w:p w:rsidR="007C3CE9" w:rsidRDefault="00D4519F">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7C3CE9" w:rsidRDefault="00D4519F">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7C3CE9" w:rsidRDefault="00D4519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w:t>
      </w:r>
      <w:r>
        <w:rPr>
          <w:rFonts w:asciiTheme="minorEastAsia" w:eastAsiaTheme="minorEastAsia" w:hAnsiTheme="minorEastAsia" w:hint="eastAsia"/>
          <w:color w:val="000000"/>
          <w:sz w:val="28"/>
          <w:szCs w:val="28"/>
        </w:rPr>
        <w:t>将根据参选人报价单上所填写价格及数量进行计算，参选人报价与比选最低价之差，乘以参选人所报的保底量，数据大的优先供应。</w:t>
      </w:r>
    </w:p>
    <w:p w:rsidR="007C3CE9" w:rsidRDefault="00D4519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color w:val="000000"/>
          <w:sz w:val="28"/>
          <w:szCs w:val="28"/>
        </w:rPr>
        <w:t>最低报价为</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000</w:t>
      </w:r>
      <w:r>
        <w:rPr>
          <w:rFonts w:asciiTheme="minorEastAsia" w:eastAsiaTheme="minorEastAsia" w:hAnsiTheme="minorEastAsia" w:hint="eastAsia"/>
          <w:color w:val="000000"/>
          <w:sz w:val="28"/>
          <w:szCs w:val="28"/>
        </w:rPr>
        <w:t>元</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吨</w:t>
      </w:r>
      <w:r>
        <w:rPr>
          <w:rFonts w:asciiTheme="minorEastAsia" w:eastAsiaTheme="minorEastAsia" w:hAnsiTheme="minorEastAsia" w:hint="eastAsia"/>
          <w:color w:val="000000"/>
          <w:sz w:val="28"/>
          <w:szCs w:val="28"/>
        </w:rPr>
        <w:t>（槽车装，如需桶装价格为</w:t>
      </w:r>
      <w:r>
        <w:rPr>
          <w:rFonts w:asciiTheme="minorEastAsia" w:eastAsiaTheme="minorEastAsia" w:hAnsiTheme="minorEastAsia" w:hint="eastAsia"/>
          <w:color w:val="000000"/>
          <w:sz w:val="28"/>
          <w:szCs w:val="28"/>
        </w:rPr>
        <w:t>16000</w:t>
      </w:r>
      <w:r>
        <w:rPr>
          <w:rFonts w:asciiTheme="minorEastAsia" w:eastAsiaTheme="minorEastAsia" w:hAnsiTheme="minorEastAsia" w:hint="eastAsia"/>
          <w:color w:val="000000"/>
          <w:sz w:val="28"/>
          <w:szCs w:val="28"/>
        </w:rPr>
        <w:t>元</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吨</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如果低于最低报价，比选人有权不接受参选人报价</w:t>
      </w:r>
      <w:r>
        <w:rPr>
          <w:rFonts w:asciiTheme="minorEastAsia" w:eastAsiaTheme="minorEastAsia" w:hAnsiTheme="minorEastAsia" w:hint="eastAsia"/>
          <w:color w:val="000000"/>
          <w:sz w:val="28"/>
          <w:szCs w:val="28"/>
        </w:rPr>
        <w:t>。</w:t>
      </w:r>
    </w:p>
    <w:p w:rsidR="007C3CE9" w:rsidRDefault="00D4519F">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7C3CE9" w:rsidRDefault="00D4519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对比选文件提出的实质性要求和条件，参选文件未能在实质上响应的。</w:t>
      </w:r>
    </w:p>
    <w:p w:rsidR="007C3CE9" w:rsidRDefault="00D4519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7C3CE9" w:rsidRDefault="00D4519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7C3CE9" w:rsidRDefault="00D4519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参选人未通过质询和综合管理能力测试的。</w:t>
      </w:r>
    </w:p>
    <w:p w:rsidR="007C3CE9" w:rsidRDefault="00D4519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违反规定影响开选评选工作或采取其他方式对比选人施加影响的。</w:t>
      </w:r>
    </w:p>
    <w:p w:rsidR="007C3CE9" w:rsidRDefault="007C3CE9">
      <w:pPr>
        <w:tabs>
          <w:tab w:val="left" w:pos="1134"/>
        </w:tabs>
        <w:snapToGrid w:val="0"/>
        <w:spacing w:before="100" w:after="100" w:line="360" w:lineRule="auto"/>
        <w:jc w:val="center"/>
        <w:rPr>
          <w:rFonts w:asciiTheme="minorEastAsia" w:eastAsiaTheme="minorEastAsia" w:hAnsiTheme="minorEastAsia"/>
          <w:b/>
          <w:bCs/>
          <w:sz w:val="28"/>
          <w:szCs w:val="28"/>
        </w:rPr>
      </w:pPr>
    </w:p>
    <w:p w:rsidR="007C3CE9" w:rsidRDefault="007C3CE9">
      <w:pPr>
        <w:tabs>
          <w:tab w:val="left" w:pos="1134"/>
        </w:tabs>
        <w:snapToGrid w:val="0"/>
        <w:spacing w:before="100" w:after="100" w:line="360" w:lineRule="auto"/>
        <w:jc w:val="center"/>
        <w:rPr>
          <w:rFonts w:asciiTheme="minorEastAsia" w:eastAsiaTheme="minorEastAsia" w:hAnsiTheme="minorEastAsia"/>
          <w:b/>
          <w:bCs/>
          <w:sz w:val="28"/>
          <w:szCs w:val="28"/>
        </w:rPr>
      </w:pPr>
    </w:p>
    <w:p w:rsidR="007C3CE9" w:rsidRDefault="007C3CE9">
      <w:pPr>
        <w:tabs>
          <w:tab w:val="left" w:pos="1134"/>
        </w:tabs>
        <w:snapToGrid w:val="0"/>
        <w:spacing w:before="100" w:after="100" w:line="360" w:lineRule="auto"/>
        <w:jc w:val="center"/>
        <w:rPr>
          <w:rFonts w:asciiTheme="minorEastAsia" w:eastAsiaTheme="minorEastAsia" w:hAnsiTheme="minorEastAsia"/>
          <w:b/>
          <w:bCs/>
          <w:sz w:val="28"/>
          <w:szCs w:val="28"/>
        </w:rPr>
      </w:pPr>
    </w:p>
    <w:p w:rsidR="007C3CE9" w:rsidRDefault="007C3CE9">
      <w:pPr>
        <w:tabs>
          <w:tab w:val="left" w:pos="1134"/>
        </w:tabs>
        <w:snapToGrid w:val="0"/>
        <w:spacing w:before="100" w:after="100" w:line="360" w:lineRule="auto"/>
        <w:jc w:val="center"/>
        <w:rPr>
          <w:rFonts w:asciiTheme="minorEastAsia" w:eastAsiaTheme="minorEastAsia" w:hAnsiTheme="minorEastAsia"/>
          <w:b/>
          <w:bCs/>
          <w:sz w:val="28"/>
          <w:szCs w:val="28"/>
        </w:rPr>
      </w:pPr>
    </w:p>
    <w:p w:rsidR="007C3CE9" w:rsidRDefault="007C3CE9">
      <w:pPr>
        <w:tabs>
          <w:tab w:val="left" w:pos="1134"/>
        </w:tabs>
        <w:snapToGrid w:val="0"/>
        <w:spacing w:before="100" w:after="100" w:line="360" w:lineRule="auto"/>
        <w:jc w:val="center"/>
        <w:rPr>
          <w:rFonts w:asciiTheme="minorEastAsia" w:eastAsiaTheme="minorEastAsia" w:hAnsiTheme="minorEastAsia"/>
          <w:b/>
          <w:bCs/>
          <w:sz w:val="28"/>
          <w:szCs w:val="28"/>
        </w:rPr>
      </w:pPr>
    </w:p>
    <w:p w:rsidR="007C3CE9" w:rsidRDefault="007C3CE9">
      <w:pPr>
        <w:tabs>
          <w:tab w:val="left" w:pos="1134"/>
        </w:tabs>
        <w:snapToGrid w:val="0"/>
        <w:spacing w:before="100" w:after="100" w:line="360" w:lineRule="auto"/>
        <w:jc w:val="center"/>
        <w:rPr>
          <w:rFonts w:asciiTheme="minorEastAsia" w:eastAsiaTheme="minorEastAsia" w:hAnsiTheme="minorEastAsia"/>
          <w:b/>
          <w:bCs/>
          <w:sz w:val="28"/>
          <w:szCs w:val="28"/>
        </w:rPr>
      </w:pPr>
    </w:p>
    <w:p w:rsidR="007C3CE9" w:rsidRDefault="007C3CE9">
      <w:pPr>
        <w:tabs>
          <w:tab w:val="left" w:pos="1134"/>
        </w:tabs>
        <w:snapToGrid w:val="0"/>
        <w:spacing w:before="100" w:after="100" w:line="360" w:lineRule="auto"/>
        <w:rPr>
          <w:rFonts w:asciiTheme="minorEastAsia" w:eastAsiaTheme="minorEastAsia" w:hAnsiTheme="minorEastAsia"/>
          <w:b/>
          <w:bCs/>
          <w:sz w:val="28"/>
          <w:szCs w:val="28"/>
        </w:rPr>
      </w:pPr>
    </w:p>
    <w:p w:rsidR="007C3CE9" w:rsidRDefault="00D4519F">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7C3CE9" w:rsidRDefault="00D4519F">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7C3CE9" w:rsidRDefault="00D4519F">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、比选人会根据参选人报价</w:t>
      </w:r>
      <w:r>
        <w:rPr>
          <w:rFonts w:asciiTheme="minorEastAsia" w:eastAsiaTheme="minorEastAsia" w:hAnsiTheme="minorEastAsia" w:hint="eastAsia"/>
          <w:spacing w:val="-6"/>
          <w:sz w:val="28"/>
          <w:szCs w:val="28"/>
        </w:rPr>
        <w:t>进行计算</w:t>
      </w:r>
      <w:r>
        <w:rPr>
          <w:rFonts w:asciiTheme="minorEastAsia" w:eastAsiaTheme="minorEastAsia" w:hAnsiTheme="minorEastAsia" w:hint="eastAsia"/>
          <w:spacing w:val="-6"/>
          <w:sz w:val="28"/>
          <w:szCs w:val="28"/>
        </w:rPr>
        <w:t>，按</w:t>
      </w:r>
      <w:r>
        <w:rPr>
          <w:rFonts w:asciiTheme="minorEastAsia" w:eastAsiaTheme="minorEastAsia" w:hAnsiTheme="minorEastAsia" w:hint="eastAsia"/>
          <w:spacing w:val="-6"/>
          <w:sz w:val="28"/>
          <w:szCs w:val="28"/>
        </w:rPr>
        <w:t>先后顺序进行供应。</w:t>
      </w:r>
    </w:p>
    <w:p w:rsidR="007C3CE9" w:rsidRDefault="00D4519F">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7C3CE9">
      <w:pPr>
        <w:widowControl/>
        <w:spacing w:line="360" w:lineRule="auto"/>
        <w:ind w:firstLineChars="200" w:firstLine="536"/>
        <w:rPr>
          <w:rFonts w:asciiTheme="minorEastAsia" w:eastAsiaTheme="minorEastAsia" w:hAnsiTheme="minorEastAsia"/>
          <w:spacing w:val="-6"/>
          <w:sz w:val="28"/>
          <w:szCs w:val="28"/>
        </w:rPr>
      </w:pPr>
    </w:p>
    <w:p w:rsidR="007C3CE9" w:rsidRDefault="00D4519F">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7C3CE9" w:rsidRDefault="00D4519F">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7C3CE9" w:rsidRDefault="00D4519F">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、中选人确定后，比选将通知中选人，并将中选结果公示在比选人公司官网。</w:t>
      </w:r>
    </w:p>
    <w:p w:rsidR="007C3CE9" w:rsidRDefault="00D451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7C3CE9" w:rsidRDefault="00D451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中选价格，执行合同过程中不得要求降价，不得拒绝接受；需按比选人要求进行销售工作。若因中选单位原因未在规定的时间内完成销售，则比选人有权单方面取消中选单位的资格，并取消参选人三年内在比选人的业务中的参选资格，由此给比选人造成的损失，比选人有权追究中标单位的全部责任。</w:t>
      </w:r>
    </w:p>
    <w:p w:rsidR="007C3CE9" w:rsidRDefault="00D451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、比选文件与合同附件作为签定合同的条款，比选文件合同条款中没有规定的内容，比选人、参选人认为有必要进行补充，可另行商定解决。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D4519F">
      <w:pPr>
        <w:tabs>
          <w:tab w:val="left" w:pos="1260"/>
          <w:tab w:val="left" w:pos="1800"/>
        </w:tabs>
        <w:jc w:val="center"/>
        <w:rPr>
          <w:rFonts w:asciiTheme="minorEastAsia" w:eastAsiaTheme="minorEastAsia" w:hAnsiTheme="minorEastAsia"/>
          <w:sz w:val="28"/>
          <w:szCs w:val="28"/>
        </w:rPr>
      </w:pPr>
      <w:r>
        <w:rPr>
          <w:rFonts w:asciiTheme="minorEastAsia" w:eastAsiaTheme="minorEastAsia" w:hAnsiTheme="minorEastAsia" w:cs="宋体" w:hint="eastAsia"/>
          <w:color w:val="000000"/>
          <w:sz w:val="32"/>
          <w:szCs w:val="32"/>
        </w:rPr>
        <w:lastRenderedPageBreak/>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7C3CE9" w:rsidRDefault="00D451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、中选人必须严格执行《间甲苯二胺（</w:t>
      </w:r>
      <w:r>
        <w:rPr>
          <w:rFonts w:asciiTheme="minorEastAsia" w:eastAsiaTheme="minorEastAsia" w:hAnsiTheme="minorEastAsia" w:hint="eastAsia"/>
          <w:sz w:val="28"/>
          <w:szCs w:val="28"/>
        </w:rPr>
        <w:t>MTD</w:t>
      </w:r>
      <w:r>
        <w:rPr>
          <w:rFonts w:asciiTheme="minorEastAsia" w:eastAsiaTheme="minorEastAsia" w:hAnsiTheme="minorEastAsia" w:hint="eastAsia"/>
          <w:sz w:val="28"/>
          <w:szCs w:val="28"/>
        </w:rPr>
        <w:t>）销售合同》（详见附件一）、《服务承诺函》（详见附件四）的规定。</w:t>
      </w:r>
    </w:p>
    <w:p w:rsidR="007C3CE9" w:rsidRDefault="00D451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、中选人需遵守比选人的各项管理规章制度。如触犯相关条例者则按福建省东南电化股份有限公司相应处罚条款进行处罚。</w:t>
      </w:r>
    </w:p>
    <w:p w:rsidR="007C3CE9" w:rsidRDefault="00D4519F">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、严禁中选单位任何形式的业务转包、分包，一经发现比选人将取消中选人的合同资格。</w:t>
      </w: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C3CE9" w:rsidRDefault="007C3CE9">
      <w:pPr>
        <w:tabs>
          <w:tab w:val="left" w:pos="1260"/>
          <w:tab w:val="left" w:pos="1800"/>
        </w:tabs>
        <w:jc w:val="left"/>
        <w:rPr>
          <w:rFonts w:asciiTheme="minorEastAsia" w:eastAsiaTheme="minorEastAsia" w:hAnsiTheme="minorEastAsia" w:cs="宋体"/>
          <w:color w:val="000000"/>
          <w:sz w:val="32"/>
          <w:szCs w:val="32"/>
        </w:rPr>
      </w:pPr>
    </w:p>
    <w:p w:rsidR="007C3CE9" w:rsidRDefault="00D4519F">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7C3CE9" w:rsidRDefault="00D451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7C3CE9" w:rsidRDefault="00D451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7C3CE9" w:rsidRDefault="00D451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7C3CE9" w:rsidRDefault="00D4519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7C3CE9" w:rsidRDefault="00D4519F">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13600852194</w:t>
      </w: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7C3CE9">
      <w:pPr>
        <w:ind w:firstLineChars="225" w:firstLine="720"/>
        <w:jc w:val="left"/>
        <w:rPr>
          <w:rFonts w:asciiTheme="minorEastAsia" w:eastAsiaTheme="minorEastAsia" w:hAnsiTheme="minorEastAsia" w:cs="宋体"/>
          <w:color w:val="000000"/>
          <w:sz w:val="32"/>
          <w:szCs w:val="32"/>
        </w:rPr>
      </w:pPr>
    </w:p>
    <w:p w:rsidR="007C3CE9" w:rsidRDefault="00D4519F">
      <w:pPr>
        <w:jc w:val="left"/>
        <w:rPr>
          <w:rFonts w:ascii="宋体" w:cs="宋体"/>
          <w:color w:val="000000"/>
          <w:sz w:val="32"/>
          <w:szCs w:val="32"/>
        </w:rPr>
      </w:pPr>
      <w:r>
        <w:rPr>
          <w:rFonts w:ascii="宋体" w:hAnsi="宋体" w:cs="宋体" w:hint="eastAsia"/>
          <w:color w:val="000000"/>
          <w:sz w:val="32"/>
          <w:szCs w:val="32"/>
        </w:rPr>
        <w:lastRenderedPageBreak/>
        <w:t>附件一：合同</w:t>
      </w:r>
    </w:p>
    <w:p w:rsidR="007C3CE9" w:rsidRDefault="00D4519F">
      <w:pPr>
        <w:jc w:val="center"/>
        <w:rPr>
          <w:rFonts w:asciiTheme="minorEastAsia" w:eastAsiaTheme="minorEastAsia" w:hAnsiTheme="minorEastAsia"/>
          <w:color w:val="000000"/>
          <w:sz w:val="32"/>
          <w:szCs w:val="28"/>
        </w:rPr>
      </w:pPr>
      <w:r>
        <w:rPr>
          <w:rFonts w:asciiTheme="minorEastAsia" w:eastAsiaTheme="minorEastAsia" w:hAnsiTheme="minorEastAsia" w:hint="eastAsia"/>
          <w:color w:val="000000"/>
          <w:sz w:val="32"/>
          <w:szCs w:val="28"/>
        </w:rPr>
        <w:t>间甲苯二胺（</w:t>
      </w:r>
      <w:r>
        <w:rPr>
          <w:rFonts w:asciiTheme="minorEastAsia" w:eastAsiaTheme="minorEastAsia" w:hAnsiTheme="minorEastAsia" w:hint="eastAsia"/>
          <w:color w:val="000000"/>
          <w:sz w:val="32"/>
          <w:szCs w:val="28"/>
        </w:rPr>
        <w:t>MTD</w:t>
      </w:r>
      <w:r>
        <w:rPr>
          <w:rFonts w:asciiTheme="minorEastAsia" w:eastAsiaTheme="minorEastAsia" w:hAnsiTheme="minorEastAsia" w:hint="eastAsia"/>
          <w:color w:val="000000"/>
          <w:sz w:val="32"/>
          <w:szCs w:val="28"/>
        </w:rPr>
        <w:t>）外售合同</w:t>
      </w:r>
    </w:p>
    <w:p w:rsidR="007C3CE9" w:rsidRDefault="00D4519F">
      <w:pPr>
        <w:wordWrap w:val="0"/>
        <w:jc w:val="righ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合同编号：</w:t>
      </w:r>
      <w:r>
        <w:rPr>
          <w:rFonts w:asciiTheme="minorEastAsia" w:eastAsiaTheme="minorEastAsia" w:hAnsiTheme="minorEastAsia" w:hint="eastAsia"/>
          <w:color w:val="000000"/>
          <w:sz w:val="28"/>
          <w:szCs w:val="28"/>
        </w:rPr>
        <w:t xml:space="preserve"> </w:t>
      </w: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甲方：福建省东南电化股份有限公司</w:t>
      </w: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乙方：</w:t>
      </w:r>
    </w:p>
    <w:p w:rsidR="007C3CE9" w:rsidRDefault="007C3CE9">
      <w:pPr>
        <w:rPr>
          <w:rFonts w:asciiTheme="majorEastAsia" w:eastAsiaTheme="majorEastAsia" w:hAnsiTheme="majorEastAsia"/>
          <w:color w:val="000000"/>
          <w:sz w:val="24"/>
          <w:szCs w:val="24"/>
        </w:rPr>
      </w:pP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依照《合同法》及其他有关法律、行政法规，遵循平等、自愿、公平和诚实信用的原则，双方就间甲苯二胺（</w:t>
      </w:r>
      <w:r>
        <w:rPr>
          <w:rFonts w:asciiTheme="majorEastAsia" w:eastAsiaTheme="majorEastAsia" w:hAnsiTheme="majorEastAsia" w:hint="eastAsia"/>
          <w:color w:val="000000"/>
          <w:sz w:val="24"/>
          <w:szCs w:val="24"/>
        </w:rPr>
        <w:t>MTD</w:t>
      </w:r>
      <w:r>
        <w:rPr>
          <w:rFonts w:asciiTheme="majorEastAsia" w:eastAsiaTheme="majorEastAsia" w:hAnsiTheme="majorEastAsia" w:hint="eastAsia"/>
          <w:color w:val="000000"/>
          <w:sz w:val="24"/>
          <w:szCs w:val="24"/>
        </w:rPr>
        <w:t>）外售事项，经协商一致，订立本合同。</w:t>
      </w:r>
    </w:p>
    <w:p w:rsidR="007C3CE9" w:rsidRDefault="007C3CE9">
      <w:pPr>
        <w:rPr>
          <w:rFonts w:asciiTheme="majorEastAsia" w:eastAsiaTheme="majorEastAsia" w:hAnsiTheme="majorEastAsia"/>
          <w:color w:val="000000"/>
          <w:sz w:val="24"/>
          <w:szCs w:val="24"/>
        </w:rPr>
      </w:pP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一、销售价格及数量：</w:t>
      </w:r>
    </w:p>
    <w:p w:rsidR="007C3CE9" w:rsidRDefault="00D4519F">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乙方向甲方购买</w:t>
      </w:r>
      <w:r>
        <w:rPr>
          <w:rFonts w:asciiTheme="majorEastAsia" w:eastAsiaTheme="majorEastAsia" w:hAnsiTheme="majorEastAsia" w:hint="eastAsia"/>
          <w:color w:val="000000"/>
          <w:sz w:val="24"/>
          <w:szCs w:val="24"/>
        </w:rPr>
        <w:t>最低</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吨副产间甲苯二胺（</w:t>
      </w:r>
      <w:r>
        <w:rPr>
          <w:rFonts w:asciiTheme="majorEastAsia" w:eastAsiaTheme="majorEastAsia" w:hAnsiTheme="majorEastAsia" w:hint="eastAsia"/>
          <w:color w:val="000000"/>
          <w:sz w:val="24"/>
          <w:szCs w:val="24"/>
        </w:rPr>
        <w:t>MTD</w:t>
      </w:r>
      <w:r>
        <w:rPr>
          <w:rFonts w:asciiTheme="majorEastAsia" w:eastAsiaTheme="majorEastAsia" w:hAnsiTheme="majorEastAsia" w:hint="eastAsia"/>
          <w:color w:val="000000"/>
          <w:sz w:val="24"/>
          <w:szCs w:val="24"/>
        </w:rPr>
        <w:t>），购买单价为</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元</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吨（</w:t>
      </w:r>
      <w:r>
        <w:rPr>
          <w:rFonts w:asciiTheme="majorEastAsia" w:eastAsiaTheme="majorEastAsia" w:hAnsiTheme="majorEastAsia" w:hint="eastAsia"/>
          <w:color w:val="000000"/>
          <w:sz w:val="24"/>
          <w:szCs w:val="24"/>
        </w:rPr>
        <w:t>槽车</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含包装桶费用</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13%</w:t>
      </w:r>
      <w:r>
        <w:rPr>
          <w:rFonts w:asciiTheme="majorEastAsia" w:eastAsiaTheme="majorEastAsia" w:hAnsiTheme="majorEastAsia" w:hint="eastAsia"/>
          <w:color w:val="000000"/>
          <w:sz w:val="24"/>
          <w:szCs w:val="24"/>
        </w:rPr>
        <w:t>增值税）。</w:t>
      </w:r>
    </w:p>
    <w:p w:rsidR="007C3CE9" w:rsidRDefault="00D4519F">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乙方如需增加</w:t>
      </w:r>
      <w:r>
        <w:rPr>
          <w:rFonts w:asciiTheme="majorEastAsia" w:eastAsiaTheme="majorEastAsia" w:hAnsiTheme="majorEastAsia" w:hint="eastAsia"/>
          <w:color w:val="000000"/>
          <w:sz w:val="24"/>
          <w:szCs w:val="24"/>
        </w:rPr>
        <w:t>甲苯二胺（</w:t>
      </w:r>
      <w:r>
        <w:rPr>
          <w:rFonts w:asciiTheme="majorEastAsia" w:eastAsiaTheme="majorEastAsia" w:hAnsiTheme="majorEastAsia" w:hint="eastAsia"/>
          <w:color w:val="000000"/>
          <w:sz w:val="24"/>
          <w:szCs w:val="24"/>
        </w:rPr>
        <w:t>MTD</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采购数量，需经甲方同意后按</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元</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吨（</w:t>
      </w:r>
      <w:r>
        <w:rPr>
          <w:rFonts w:asciiTheme="majorEastAsia" w:eastAsiaTheme="majorEastAsia" w:hAnsiTheme="majorEastAsia" w:hint="eastAsia"/>
          <w:color w:val="000000"/>
          <w:sz w:val="24"/>
          <w:szCs w:val="24"/>
        </w:rPr>
        <w:t>槽车</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含包装桶费用</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13%</w:t>
      </w:r>
      <w:r>
        <w:rPr>
          <w:rFonts w:asciiTheme="majorEastAsia" w:eastAsiaTheme="majorEastAsia" w:hAnsiTheme="majorEastAsia" w:hint="eastAsia"/>
          <w:color w:val="000000"/>
          <w:sz w:val="24"/>
          <w:szCs w:val="24"/>
        </w:rPr>
        <w:t>增值税）</w:t>
      </w:r>
      <w:r>
        <w:rPr>
          <w:rFonts w:asciiTheme="majorEastAsia" w:eastAsiaTheme="majorEastAsia" w:hAnsiTheme="majorEastAsia" w:hint="eastAsia"/>
          <w:color w:val="000000"/>
          <w:sz w:val="24"/>
          <w:szCs w:val="24"/>
        </w:rPr>
        <w:t>执行</w:t>
      </w:r>
      <w:r>
        <w:rPr>
          <w:rFonts w:asciiTheme="majorEastAsia" w:eastAsiaTheme="majorEastAsia" w:hAnsiTheme="majorEastAsia" w:hint="eastAsia"/>
          <w:color w:val="000000"/>
          <w:sz w:val="24"/>
          <w:szCs w:val="24"/>
        </w:rPr>
        <w:t>。</w:t>
      </w: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二、销售方式：</w:t>
      </w:r>
    </w:p>
    <w:p w:rsidR="007C3CE9" w:rsidRDefault="00D4519F">
      <w:pPr>
        <w:ind w:firstLineChars="150" w:firstLine="36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1</w:t>
      </w:r>
      <w:r>
        <w:rPr>
          <w:rFonts w:asciiTheme="majorEastAsia" w:eastAsiaTheme="majorEastAsia" w:hAnsiTheme="majorEastAsia" w:hint="eastAsia"/>
          <w:color w:val="000000"/>
          <w:sz w:val="24"/>
          <w:szCs w:val="24"/>
        </w:rPr>
        <w:t>、合同期限内分批次销售：合同期限为</w:t>
      </w:r>
      <w:r>
        <w:rPr>
          <w:rFonts w:asciiTheme="majorEastAsia" w:eastAsiaTheme="majorEastAsia" w:hAnsiTheme="majorEastAsia"/>
          <w:color w:val="000000"/>
          <w:sz w:val="24"/>
          <w:szCs w:val="24"/>
        </w:rPr>
        <w:t>201</w:t>
      </w:r>
      <w:r>
        <w:rPr>
          <w:rFonts w:asciiTheme="majorEastAsia" w:eastAsiaTheme="majorEastAsia" w:hAnsiTheme="majorEastAsia" w:hint="eastAsia"/>
          <w:color w:val="000000"/>
          <w:sz w:val="24"/>
          <w:szCs w:val="24"/>
        </w:rPr>
        <w:t>9</w:t>
      </w:r>
      <w:r>
        <w:rPr>
          <w:rFonts w:asciiTheme="majorEastAsia" w:eastAsiaTheme="majorEastAsia" w:hAnsiTheme="majorEastAsia"/>
          <w:color w:val="000000"/>
          <w:sz w:val="24"/>
          <w:szCs w:val="24"/>
        </w:rPr>
        <w:t>年</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color w:val="000000"/>
          <w:sz w:val="24"/>
          <w:szCs w:val="24"/>
        </w:rPr>
        <w:t>月</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color w:val="000000"/>
          <w:sz w:val="24"/>
          <w:szCs w:val="24"/>
        </w:rPr>
        <w:t>日</w:t>
      </w:r>
      <w:r>
        <w:rPr>
          <w:rFonts w:asciiTheme="majorEastAsia" w:eastAsiaTheme="majorEastAsia" w:hAnsiTheme="majorEastAsia" w:hint="eastAsia"/>
          <w:color w:val="000000"/>
          <w:sz w:val="24"/>
          <w:szCs w:val="24"/>
        </w:rPr>
        <w:t>至</w:t>
      </w:r>
      <w:r>
        <w:rPr>
          <w:rFonts w:asciiTheme="majorEastAsia" w:eastAsiaTheme="majorEastAsia" w:hAnsiTheme="majorEastAsia" w:hint="eastAsia"/>
          <w:color w:val="000000"/>
          <w:sz w:val="24"/>
          <w:szCs w:val="24"/>
        </w:rPr>
        <w:t>2019</w:t>
      </w:r>
      <w:r>
        <w:rPr>
          <w:rFonts w:asciiTheme="majorEastAsia" w:eastAsiaTheme="majorEastAsia" w:hAnsiTheme="majorEastAsia" w:hint="eastAsia"/>
          <w:color w:val="000000"/>
          <w:sz w:val="24"/>
          <w:szCs w:val="24"/>
        </w:rPr>
        <w:t>年</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月</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日。货物销售采用</w:t>
      </w:r>
      <w:r>
        <w:rPr>
          <w:rFonts w:asciiTheme="majorEastAsia" w:eastAsiaTheme="majorEastAsia" w:hAnsiTheme="majorEastAsia" w:hint="eastAsia"/>
          <w:color w:val="000000"/>
          <w:sz w:val="24"/>
          <w:szCs w:val="24"/>
        </w:rPr>
        <w:t>分批</w:t>
      </w:r>
      <w:r>
        <w:rPr>
          <w:rFonts w:asciiTheme="majorEastAsia" w:eastAsiaTheme="majorEastAsia" w:hAnsiTheme="majorEastAsia" w:hint="eastAsia"/>
          <w:color w:val="000000"/>
          <w:sz w:val="24"/>
          <w:szCs w:val="24"/>
        </w:rPr>
        <w:t>性销售方式。</w:t>
      </w: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三、结算、交付方式：</w:t>
      </w:r>
    </w:p>
    <w:p w:rsidR="007C3CE9" w:rsidRDefault="00D4519F">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r>
        <w:rPr>
          <w:rFonts w:asciiTheme="majorEastAsia" w:eastAsiaTheme="majorEastAsia" w:hAnsiTheme="majorEastAsia" w:hint="eastAsia"/>
          <w:color w:val="000000"/>
          <w:sz w:val="24"/>
          <w:szCs w:val="24"/>
        </w:rPr>
        <w:t>、合同期限内</w:t>
      </w:r>
      <w:r>
        <w:rPr>
          <w:rFonts w:asciiTheme="majorEastAsia" w:eastAsiaTheme="majorEastAsia" w:hAnsiTheme="majorEastAsia" w:hint="eastAsia"/>
          <w:color w:val="000000"/>
          <w:sz w:val="24"/>
          <w:szCs w:val="24"/>
        </w:rPr>
        <w:t>分批</w:t>
      </w:r>
      <w:r>
        <w:rPr>
          <w:rFonts w:asciiTheme="majorEastAsia" w:eastAsiaTheme="majorEastAsia" w:hAnsiTheme="majorEastAsia" w:hint="eastAsia"/>
          <w:color w:val="000000"/>
          <w:sz w:val="24"/>
          <w:szCs w:val="24"/>
        </w:rPr>
        <w:t>销售，乙方</w:t>
      </w:r>
      <w:r>
        <w:rPr>
          <w:rFonts w:asciiTheme="majorEastAsia" w:eastAsiaTheme="majorEastAsia" w:hAnsiTheme="majorEastAsia" w:hint="eastAsia"/>
          <w:color w:val="000000"/>
          <w:sz w:val="24"/>
          <w:szCs w:val="24"/>
        </w:rPr>
        <w:t>需在合同签订后将保底销售量一半的货款先行支付给甲方。剩余货款需要每次提货前先行支付。</w:t>
      </w: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四、提货方式</w:t>
      </w:r>
    </w:p>
    <w:p w:rsidR="007C3CE9" w:rsidRDefault="00D4519F">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r>
        <w:rPr>
          <w:rFonts w:asciiTheme="majorEastAsia" w:eastAsiaTheme="majorEastAsia" w:hAnsiTheme="majorEastAsia" w:hint="eastAsia"/>
          <w:color w:val="000000"/>
          <w:sz w:val="24"/>
          <w:szCs w:val="24"/>
        </w:rPr>
        <w:t>、乙方按照本合同约定支付货款后，</w:t>
      </w:r>
      <w:r>
        <w:rPr>
          <w:rFonts w:asciiTheme="majorEastAsia" w:eastAsiaTheme="majorEastAsia" w:hAnsiTheme="majorEastAsia" w:hint="eastAsia"/>
          <w:color w:val="000000"/>
          <w:sz w:val="24"/>
          <w:szCs w:val="24"/>
        </w:rPr>
        <w:t>根据乙方自身需求进行提货</w:t>
      </w:r>
      <w:r>
        <w:rPr>
          <w:rFonts w:asciiTheme="majorEastAsia" w:eastAsiaTheme="majorEastAsia" w:hAnsiTheme="majorEastAsia" w:hint="eastAsia"/>
          <w:color w:val="000000"/>
          <w:sz w:val="24"/>
          <w:szCs w:val="24"/>
        </w:rPr>
        <w:t>。</w:t>
      </w:r>
    </w:p>
    <w:p w:rsidR="007C3CE9" w:rsidRDefault="00D4519F">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2</w:t>
      </w:r>
      <w:r>
        <w:rPr>
          <w:rFonts w:asciiTheme="majorEastAsia" w:eastAsiaTheme="majorEastAsia" w:hAnsiTheme="majorEastAsia" w:hint="eastAsia"/>
          <w:color w:val="000000"/>
          <w:sz w:val="24"/>
          <w:szCs w:val="24"/>
        </w:rPr>
        <w:t>、货物由乙方自备运输工具自提。</w:t>
      </w: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五、计量方式：</w:t>
      </w:r>
    </w:p>
    <w:p w:rsidR="007C3CE9" w:rsidRDefault="00D4519F">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如</w:t>
      </w:r>
      <w:r>
        <w:rPr>
          <w:rFonts w:asciiTheme="majorEastAsia" w:eastAsiaTheme="majorEastAsia" w:hAnsiTheme="majorEastAsia" w:hint="eastAsia"/>
          <w:color w:val="000000"/>
          <w:sz w:val="24"/>
          <w:szCs w:val="24"/>
        </w:rPr>
        <w:t>销售为桶装间甲苯二胺（</w:t>
      </w:r>
      <w:r>
        <w:rPr>
          <w:rFonts w:asciiTheme="majorEastAsia" w:eastAsiaTheme="majorEastAsia" w:hAnsiTheme="majorEastAsia" w:hint="eastAsia"/>
          <w:color w:val="000000"/>
          <w:sz w:val="24"/>
          <w:szCs w:val="24"/>
        </w:rPr>
        <w:t>MTD</w:t>
      </w:r>
      <w:r>
        <w:rPr>
          <w:rFonts w:asciiTheme="majorEastAsia" w:eastAsiaTheme="majorEastAsia" w:hAnsiTheme="majorEastAsia" w:hint="eastAsia"/>
          <w:color w:val="000000"/>
          <w:sz w:val="24"/>
          <w:szCs w:val="24"/>
        </w:rPr>
        <w:t>），桶装重量为</w:t>
      </w:r>
      <w:r>
        <w:rPr>
          <w:rFonts w:asciiTheme="majorEastAsia" w:eastAsiaTheme="majorEastAsia" w:hAnsiTheme="majorEastAsia" w:hint="eastAsia"/>
          <w:color w:val="000000"/>
          <w:sz w:val="24"/>
          <w:szCs w:val="24"/>
        </w:rPr>
        <w:t>200KG/</w:t>
      </w:r>
      <w:r>
        <w:rPr>
          <w:rFonts w:asciiTheme="majorEastAsia" w:eastAsiaTheme="majorEastAsia" w:hAnsiTheme="majorEastAsia" w:hint="eastAsia"/>
          <w:color w:val="000000"/>
          <w:sz w:val="24"/>
          <w:szCs w:val="24"/>
        </w:rPr>
        <w:t>桶进行计算。乙方人员对出库单的签收行为视同乙方对货物的接收以及对交货数量的认可。</w:t>
      </w: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六、双方责任：</w:t>
      </w: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6.1</w:t>
      </w:r>
      <w:r>
        <w:rPr>
          <w:rFonts w:asciiTheme="majorEastAsia" w:eastAsiaTheme="majorEastAsia" w:hAnsiTheme="majorEastAsia" w:hint="eastAsia"/>
          <w:color w:val="000000"/>
          <w:sz w:val="24"/>
          <w:szCs w:val="24"/>
        </w:rPr>
        <w:t>甲方责任：</w:t>
      </w:r>
    </w:p>
    <w:p w:rsidR="007C3CE9" w:rsidRDefault="00D4519F">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6.1.1</w:t>
      </w:r>
      <w:r>
        <w:rPr>
          <w:rFonts w:asciiTheme="majorEastAsia" w:eastAsiaTheme="majorEastAsia" w:hAnsiTheme="majorEastAsia" w:hint="eastAsia"/>
          <w:color w:val="000000"/>
          <w:sz w:val="24"/>
          <w:szCs w:val="24"/>
        </w:rPr>
        <w:t>、甲方负责在乙方提货时给予指挥协调，协助乙方及时装运货物。</w:t>
      </w:r>
    </w:p>
    <w:p w:rsidR="007C3CE9" w:rsidRDefault="00D4519F">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6.1.2</w:t>
      </w:r>
      <w:r>
        <w:rPr>
          <w:rFonts w:asciiTheme="majorEastAsia" w:eastAsiaTheme="majorEastAsia" w:hAnsiTheme="majorEastAsia" w:hint="eastAsia"/>
          <w:color w:val="000000"/>
          <w:sz w:val="24"/>
          <w:szCs w:val="24"/>
        </w:rPr>
        <w:t>、甲方负责根据自身生产情况，合理调度，提前</w:t>
      </w:r>
      <w:r>
        <w:rPr>
          <w:rFonts w:asciiTheme="majorEastAsia" w:eastAsiaTheme="majorEastAsia" w:hAnsiTheme="majorEastAsia" w:hint="eastAsia"/>
          <w:color w:val="000000"/>
          <w:sz w:val="24"/>
          <w:szCs w:val="24"/>
        </w:rPr>
        <w:t>3-5</w:t>
      </w:r>
      <w:r>
        <w:rPr>
          <w:rFonts w:asciiTheme="majorEastAsia" w:eastAsiaTheme="majorEastAsia" w:hAnsiTheme="majorEastAsia" w:hint="eastAsia"/>
          <w:color w:val="000000"/>
          <w:sz w:val="24"/>
          <w:szCs w:val="24"/>
        </w:rPr>
        <w:t>日通知乙方提货。</w:t>
      </w: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6.2</w:t>
      </w:r>
      <w:r>
        <w:rPr>
          <w:rFonts w:asciiTheme="majorEastAsia" w:eastAsiaTheme="majorEastAsia" w:hAnsiTheme="majorEastAsia" w:hint="eastAsia"/>
          <w:color w:val="000000"/>
          <w:sz w:val="24"/>
          <w:szCs w:val="24"/>
        </w:rPr>
        <w:t>乙方责任：</w:t>
      </w:r>
    </w:p>
    <w:p w:rsidR="007C3CE9" w:rsidRDefault="00D4519F">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6.2.1</w:t>
      </w:r>
      <w:r>
        <w:rPr>
          <w:rFonts w:asciiTheme="majorEastAsia" w:eastAsiaTheme="majorEastAsia" w:hAnsiTheme="majorEastAsia" w:hint="eastAsia"/>
          <w:color w:val="000000"/>
          <w:sz w:val="24"/>
          <w:szCs w:val="24"/>
        </w:rPr>
        <w:t>、乙方应根据甲方现场条件决定所派运输车的数量、吨位和车号，如有更改必须提前通知甲方，经甲方同意后方可进厂提货。</w:t>
      </w:r>
    </w:p>
    <w:p w:rsidR="007C3CE9" w:rsidRDefault="00D4519F">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6.2.2</w:t>
      </w:r>
      <w:r>
        <w:rPr>
          <w:rFonts w:asciiTheme="majorEastAsia" w:eastAsiaTheme="majorEastAsia" w:hAnsiTheme="majorEastAsia" w:hint="eastAsia"/>
          <w:color w:val="000000"/>
          <w:sz w:val="24"/>
          <w:szCs w:val="24"/>
        </w:rPr>
        <w:t>、乙方应听从甲方调度指令前来提货，如因特殊情况不能及时提货应说明情况，在不影响甲方正常生产的情况下经甲方同意可适当顺延提货，具体顺延时间双方另定。</w:t>
      </w:r>
    </w:p>
    <w:p w:rsidR="007C3CE9" w:rsidRDefault="00D4519F">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lastRenderedPageBreak/>
        <w:t>6.2.3</w:t>
      </w:r>
      <w:r>
        <w:rPr>
          <w:rFonts w:asciiTheme="majorEastAsia" w:eastAsiaTheme="majorEastAsia" w:hAnsiTheme="majorEastAsia" w:hint="eastAsia"/>
          <w:color w:val="000000"/>
          <w:sz w:val="24"/>
          <w:szCs w:val="24"/>
        </w:rPr>
        <w:t>、乙方提货须在白天上班时间内进行。在进入甲方厂区内提货时，应听从甲方人员的指挥，遵守甲方的有关规章制度。如有违反，责任自负，并赔偿由此给甲方或第三方造成的人身、财产损失。</w:t>
      </w: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七、违约责任：</w:t>
      </w:r>
    </w:p>
    <w:p w:rsidR="007C3CE9" w:rsidRDefault="00D4519F">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7.1</w:t>
      </w:r>
      <w:r>
        <w:rPr>
          <w:rFonts w:asciiTheme="majorEastAsia" w:eastAsiaTheme="majorEastAsia" w:hAnsiTheme="majorEastAsia" w:hint="eastAsia"/>
          <w:color w:val="000000"/>
          <w:sz w:val="24"/>
          <w:szCs w:val="24"/>
        </w:rPr>
        <w:t>乙方如不能根据甲方通知及时提</w:t>
      </w:r>
      <w:r>
        <w:rPr>
          <w:rFonts w:asciiTheme="majorEastAsia" w:eastAsiaTheme="majorEastAsia" w:hAnsiTheme="majorEastAsia" w:hint="eastAsia"/>
          <w:color w:val="000000"/>
          <w:sz w:val="24"/>
          <w:szCs w:val="24"/>
        </w:rPr>
        <w:t>货，或不听从甲方调度指挥、危害甲方安全生产或甲方利益的，给甲方造成的一切损失由乙方负责赔偿，甲方并有权每次收取乙方违约金伍仟元（￥</w:t>
      </w:r>
      <w:r>
        <w:rPr>
          <w:rFonts w:asciiTheme="majorEastAsia" w:eastAsiaTheme="majorEastAsia" w:hAnsiTheme="majorEastAsia" w:hint="eastAsia"/>
          <w:color w:val="000000"/>
          <w:sz w:val="24"/>
          <w:szCs w:val="24"/>
        </w:rPr>
        <w:t>5000</w:t>
      </w:r>
      <w:r>
        <w:rPr>
          <w:rFonts w:asciiTheme="majorEastAsia" w:eastAsiaTheme="majorEastAsia" w:hAnsiTheme="majorEastAsia" w:hint="eastAsia"/>
          <w:color w:val="000000"/>
          <w:sz w:val="24"/>
          <w:szCs w:val="24"/>
        </w:rPr>
        <w:t>元）（违约金从乙方缴纳的货款中扣除）；情节特别严重的，如提货不及时造成甲方仓库满溢或乙方多次违约拒不改正等，甲方有权视情况提前解除合同，没收乙方已经支付的货款并全额扣除履约保证金。</w:t>
      </w:r>
    </w:p>
    <w:p w:rsidR="007C3CE9" w:rsidRDefault="00D4519F">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7.2</w:t>
      </w:r>
      <w:r>
        <w:rPr>
          <w:rFonts w:asciiTheme="majorEastAsia" w:eastAsiaTheme="majorEastAsia" w:hAnsiTheme="majorEastAsia" w:hint="eastAsia"/>
          <w:color w:val="000000"/>
          <w:sz w:val="24"/>
          <w:szCs w:val="24"/>
        </w:rPr>
        <w:t>从安全的原则出发，为保障运输安全，乙方必须加强安全运输管理，维护双方利益。乙方在进入甲方厂区内提货时如损坏甲方设备及有关设施，如路灯、路牙、围墙等，应按价赔偿。</w:t>
      </w:r>
    </w:p>
    <w:p w:rsidR="007C3CE9" w:rsidRDefault="00D4519F">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7.3</w:t>
      </w:r>
      <w:r>
        <w:rPr>
          <w:rFonts w:asciiTheme="majorEastAsia" w:eastAsiaTheme="majorEastAsia" w:hAnsiTheme="majorEastAsia" w:hint="eastAsia"/>
          <w:color w:val="000000"/>
          <w:sz w:val="24"/>
          <w:szCs w:val="24"/>
        </w:rPr>
        <w:t>乙方无故未按约定提</w:t>
      </w:r>
      <w:r>
        <w:rPr>
          <w:rFonts w:asciiTheme="majorEastAsia" w:eastAsiaTheme="majorEastAsia" w:hAnsiTheme="majorEastAsia" w:hint="eastAsia"/>
          <w:color w:val="000000"/>
          <w:sz w:val="24"/>
          <w:szCs w:val="24"/>
        </w:rPr>
        <w:t>货，甲方连续两次联系乙方无结果，甲方有权提前解除本合同，没收乙方已经支付的货款并全额扣除履约保证金。</w:t>
      </w:r>
    </w:p>
    <w:p w:rsidR="007C3CE9" w:rsidRDefault="00D4519F">
      <w:pPr>
        <w:numPr>
          <w:ilvl w:val="0"/>
          <w:numId w:val="1"/>
        </w:num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本合同期满，如甲方通过公开比选方式选择合作方，乙方可参与投标。</w:t>
      </w: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九、双方重要文件往来应当以书面形式（含传真、电子邮件等）进行。如以特快专递方式送达至本合同所列地址，则：双方地址在同一个地市级行政区域内的，自特快专递寄出之日起算第</w:t>
      </w:r>
      <w:r>
        <w:rPr>
          <w:rFonts w:asciiTheme="majorEastAsia" w:eastAsiaTheme="majorEastAsia" w:hAnsiTheme="majorEastAsia" w:hint="eastAsia"/>
          <w:color w:val="000000"/>
          <w:sz w:val="24"/>
          <w:szCs w:val="24"/>
        </w:rPr>
        <w:t>3</w:t>
      </w:r>
      <w:r>
        <w:rPr>
          <w:rFonts w:asciiTheme="majorEastAsia" w:eastAsiaTheme="majorEastAsia" w:hAnsiTheme="majorEastAsia" w:hint="eastAsia"/>
          <w:color w:val="000000"/>
          <w:sz w:val="24"/>
          <w:szCs w:val="24"/>
        </w:rPr>
        <w:t>日即视为已有效送达（有证据证明对方已经提前签收除外）；双方地址不在同一个地市级行政区域内的，自特快专递寄出之日起算第</w:t>
      </w:r>
      <w:r>
        <w:rPr>
          <w:rFonts w:asciiTheme="majorEastAsia" w:eastAsiaTheme="majorEastAsia" w:hAnsiTheme="majorEastAsia" w:hint="eastAsia"/>
          <w:color w:val="000000"/>
          <w:sz w:val="24"/>
          <w:szCs w:val="24"/>
        </w:rPr>
        <w:t>6</w:t>
      </w:r>
      <w:r>
        <w:rPr>
          <w:rFonts w:asciiTheme="majorEastAsia" w:eastAsiaTheme="majorEastAsia" w:hAnsiTheme="majorEastAsia" w:hint="eastAsia"/>
          <w:color w:val="000000"/>
          <w:sz w:val="24"/>
          <w:szCs w:val="24"/>
        </w:rPr>
        <w:t>日即视为已有效送达（有证据证明对方已经提前签收除外）；双方应主</w:t>
      </w:r>
      <w:r>
        <w:rPr>
          <w:rFonts w:asciiTheme="majorEastAsia" w:eastAsiaTheme="majorEastAsia" w:hAnsiTheme="majorEastAsia" w:hint="eastAsia"/>
          <w:color w:val="000000"/>
          <w:sz w:val="24"/>
          <w:szCs w:val="24"/>
        </w:rPr>
        <w:t>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十、本合同经双方签订后生效。本合同一式陆份，双方各执叁份。履行中如有争议，双方协商解决。如协商不成可诉诸法律，提请甲方所在地法院诉讼解决。</w:t>
      </w:r>
    </w:p>
    <w:p w:rsidR="007C3CE9" w:rsidRDefault="007C3CE9">
      <w:pPr>
        <w:rPr>
          <w:rFonts w:asciiTheme="majorEastAsia" w:eastAsiaTheme="majorEastAsia" w:hAnsiTheme="majorEastAsia"/>
          <w:color w:val="000000"/>
          <w:sz w:val="24"/>
          <w:szCs w:val="24"/>
        </w:rPr>
      </w:pPr>
    </w:p>
    <w:p w:rsidR="007C3CE9" w:rsidRDefault="00D4519F">
      <w:pPr>
        <w:rPr>
          <w:rFonts w:asciiTheme="majorEastAsia" w:eastAsiaTheme="majorEastAsia" w:hAnsiTheme="majorEastAsia"/>
          <w:color w:val="000000"/>
          <w:sz w:val="24"/>
          <w:szCs w:val="24"/>
        </w:rPr>
      </w:pPr>
      <w:r>
        <w:rPr>
          <w:rFonts w:asciiTheme="majorEastAsia" w:eastAsiaTheme="majorEastAsia" w:hAnsiTheme="majorEastAsia"/>
          <w:color w:val="000000"/>
          <w:sz w:val="24"/>
          <w:szCs w:val="24"/>
        </w:rPr>
        <w:t xml:space="preserve"> </w:t>
      </w:r>
    </w:p>
    <w:tbl>
      <w:tblPr>
        <w:tblStyle w:val="aa"/>
        <w:tblW w:w="1182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07"/>
        <w:gridCol w:w="213"/>
        <w:gridCol w:w="405"/>
        <w:gridCol w:w="1065"/>
        <w:gridCol w:w="2504"/>
        <w:gridCol w:w="616"/>
        <w:gridCol w:w="210"/>
        <w:gridCol w:w="208"/>
        <w:gridCol w:w="117"/>
        <w:gridCol w:w="1355"/>
        <w:gridCol w:w="2620"/>
        <w:gridCol w:w="1165"/>
      </w:tblGrid>
      <w:tr w:rsidR="007C3CE9">
        <w:trPr>
          <w:gridAfter w:val="1"/>
          <w:wAfter w:w="1165" w:type="dxa"/>
        </w:trPr>
        <w:tc>
          <w:tcPr>
            <w:tcW w:w="1960" w:type="dxa"/>
            <w:gridSpan w:val="4"/>
            <w:vAlign w:val="center"/>
          </w:tcPr>
          <w:p w:rsidR="007C3CE9" w:rsidRDefault="00D4519F">
            <w:pPr>
              <w:ind w:firstLine="402"/>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供方（章）</w:t>
            </w:r>
            <w:r>
              <w:rPr>
                <w:rFonts w:asciiTheme="minorEastAsia" w:eastAsiaTheme="minorEastAsia" w:hAnsiTheme="minorEastAsia" w:cstheme="minorEastAsia" w:hint="eastAsia"/>
                <w:b/>
                <w:color w:val="000000"/>
                <w:szCs w:val="21"/>
              </w:rPr>
              <w:t>:</w:t>
            </w:r>
          </w:p>
        </w:tc>
        <w:tc>
          <w:tcPr>
            <w:tcW w:w="3569" w:type="dxa"/>
            <w:gridSpan w:val="2"/>
            <w:vAlign w:val="center"/>
          </w:tcPr>
          <w:p w:rsidR="007C3CE9" w:rsidRDefault="00D4519F">
            <w:pPr>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 xml:space="preserve">  </w:t>
            </w:r>
            <w:r>
              <w:rPr>
                <w:rFonts w:asciiTheme="minorEastAsia" w:eastAsiaTheme="minorEastAsia" w:hAnsiTheme="minorEastAsia" w:cstheme="minorEastAsia" w:hint="eastAsia"/>
                <w:b/>
                <w:color w:val="000000"/>
                <w:szCs w:val="21"/>
              </w:rPr>
              <w:t>福建省东南电化股份有限公司</w:t>
            </w:r>
          </w:p>
        </w:tc>
        <w:tc>
          <w:tcPr>
            <w:tcW w:w="1151" w:type="dxa"/>
            <w:gridSpan w:val="4"/>
            <w:vAlign w:val="center"/>
          </w:tcPr>
          <w:p w:rsidR="007C3CE9" w:rsidRDefault="00D4519F">
            <w:pPr>
              <w:ind w:hanging="108"/>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需方（章）</w:t>
            </w:r>
            <w:r>
              <w:rPr>
                <w:rFonts w:asciiTheme="minorEastAsia" w:eastAsiaTheme="minorEastAsia" w:hAnsiTheme="minorEastAsia" w:cstheme="minorEastAsia" w:hint="eastAsia"/>
                <w:b/>
                <w:color w:val="000000"/>
                <w:szCs w:val="21"/>
              </w:rPr>
              <w:t>:</w:t>
            </w:r>
          </w:p>
        </w:tc>
        <w:tc>
          <w:tcPr>
            <w:tcW w:w="3975" w:type="dxa"/>
            <w:gridSpan w:val="2"/>
            <w:vAlign w:val="center"/>
          </w:tcPr>
          <w:p w:rsidR="007C3CE9" w:rsidRDefault="00D4519F">
            <w:pPr>
              <w:ind w:hanging="108"/>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 xml:space="preserve"> </w:t>
            </w:r>
          </w:p>
        </w:tc>
      </w:tr>
      <w:tr w:rsidR="007C3CE9">
        <w:tc>
          <w:tcPr>
            <w:tcW w:w="1135" w:type="dxa"/>
            <w:vAlign w:val="center"/>
          </w:tcPr>
          <w:p w:rsidR="007C3CE9" w:rsidRDefault="00D4519F">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地址：</w:t>
            </w:r>
          </w:p>
        </w:tc>
        <w:tc>
          <w:tcPr>
            <w:tcW w:w="4394" w:type="dxa"/>
            <w:gridSpan w:val="5"/>
            <w:vAlign w:val="center"/>
          </w:tcPr>
          <w:p w:rsidR="007C3CE9" w:rsidRDefault="00D4519F">
            <w:pPr>
              <w:ind w:firstLine="360"/>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w:t>
            </w:r>
            <w:r>
              <w:rPr>
                <w:rFonts w:asciiTheme="minorEastAsia" w:eastAsiaTheme="minorEastAsia" w:hAnsiTheme="minorEastAsia" w:cstheme="minorEastAsia" w:hint="eastAsia"/>
                <w:color w:val="000000"/>
                <w:sz w:val="18"/>
                <w:szCs w:val="18"/>
              </w:rPr>
              <w:t>福建省福州市福清市江阴镇江阴工业集中区国盛大道</w:t>
            </w:r>
            <w:r>
              <w:rPr>
                <w:rFonts w:asciiTheme="minorEastAsia" w:eastAsiaTheme="minorEastAsia" w:hAnsiTheme="minorEastAsia" w:cstheme="minorEastAsia" w:hint="eastAsia"/>
                <w:color w:val="000000"/>
                <w:sz w:val="18"/>
                <w:szCs w:val="18"/>
              </w:rPr>
              <w:t>3</w:t>
            </w:r>
            <w:r>
              <w:rPr>
                <w:rFonts w:asciiTheme="minorEastAsia" w:eastAsiaTheme="minorEastAsia" w:hAnsiTheme="minorEastAsia" w:cstheme="minorEastAsia" w:hint="eastAsia"/>
                <w:color w:val="000000"/>
                <w:sz w:val="18"/>
                <w:szCs w:val="18"/>
              </w:rPr>
              <w:t>号</w:t>
            </w:r>
          </w:p>
        </w:tc>
        <w:tc>
          <w:tcPr>
            <w:tcW w:w="5126" w:type="dxa"/>
            <w:gridSpan w:val="6"/>
            <w:vAlign w:val="center"/>
          </w:tcPr>
          <w:p w:rsidR="007C3CE9" w:rsidRDefault="00D4519F">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地址：</w:t>
            </w:r>
            <w:r>
              <w:rPr>
                <w:rFonts w:asciiTheme="minorEastAsia" w:eastAsiaTheme="minorEastAsia" w:hAnsiTheme="minorEastAsia" w:cstheme="minorEastAsia" w:hint="eastAsia"/>
                <w:color w:val="000000"/>
                <w:szCs w:val="21"/>
              </w:rPr>
              <w:t xml:space="preserve"> </w:t>
            </w:r>
          </w:p>
        </w:tc>
        <w:tc>
          <w:tcPr>
            <w:tcW w:w="1165" w:type="dxa"/>
            <w:vAlign w:val="center"/>
          </w:tcPr>
          <w:p w:rsidR="007C3CE9" w:rsidRDefault="007C3CE9">
            <w:pPr>
              <w:ind w:hanging="108"/>
              <w:rPr>
                <w:rFonts w:asciiTheme="minorEastAsia" w:eastAsiaTheme="minorEastAsia" w:hAnsiTheme="minorEastAsia" w:cstheme="minorEastAsia"/>
                <w:color w:val="000000"/>
                <w:sz w:val="18"/>
                <w:szCs w:val="18"/>
              </w:rPr>
            </w:pPr>
          </w:p>
        </w:tc>
      </w:tr>
      <w:tr w:rsidR="007C3CE9">
        <w:trPr>
          <w:gridAfter w:val="1"/>
          <w:wAfter w:w="1165" w:type="dxa"/>
        </w:trPr>
        <w:tc>
          <w:tcPr>
            <w:tcW w:w="3025" w:type="dxa"/>
            <w:gridSpan w:val="5"/>
            <w:vAlign w:val="center"/>
          </w:tcPr>
          <w:p w:rsidR="007C3CE9" w:rsidRDefault="00D4519F">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法定代表人或委托代理人：</w:t>
            </w:r>
          </w:p>
        </w:tc>
        <w:tc>
          <w:tcPr>
            <w:tcW w:w="2504" w:type="dxa"/>
            <w:vAlign w:val="center"/>
          </w:tcPr>
          <w:p w:rsidR="007C3CE9" w:rsidRDefault="007C3CE9">
            <w:pPr>
              <w:ind w:firstLine="400"/>
              <w:rPr>
                <w:rFonts w:asciiTheme="minorEastAsia" w:eastAsiaTheme="minorEastAsia" w:hAnsiTheme="minorEastAsia" w:cstheme="minorEastAsia"/>
                <w:color w:val="000000"/>
                <w:szCs w:val="21"/>
              </w:rPr>
            </w:pPr>
          </w:p>
        </w:tc>
        <w:tc>
          <w:tcPr>
            <w:tcW w:w="2506" w:type="dxa"/>
            <w:gridSpan w:val="5"/>
            <w:vAlign w:val="center"/>
          </w:tcPr>
          <w:p w:rsidR="007C3CE9" w:rsidRDefault="00D4519F">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法定代表人或委托代理人：</w:t>
            </w:r>
          </w:p>
        </w:tc>
        <w:tc>
          <w:tcPr>
            <w:tcW w:w="2620" w:type="dxa"/>
            <w:vAlign w:val="center"/>
          </w:tcPr>
          <w:p w:rsidR="007C3CE9" w:rsidRDefault="007C3CE9">
            <w:pPr>
              <w:ind w:hanging="108"/>
              <w:rPr>
                <w:rFonts w:asciiTheme="minorEastAsia" w:eastAsiaTheme="minorEastAsia" w:hAnsiTheme="minorEastAsia" w:cstheme="minorEastAsia"/>
                <w:color w:val="000000"/>
                <w:szCs w:val="21"/>
              </w:rPr>
            </w:pPr>
          </w:p>
        </w:tc>
      </w:tr>
      <w:tr w:rsidR="007C3CE9">
        <w:trPr>
          <w:gridAfter w:val="1"/>
          <w:wAfter w:w="1165" w:type="dxa"/>
        </w:trPr>
        <w:tc>
          <w:tcPr>
            <w:tcW w:w="1342" w:type="dxa"/>
            <w:gridSpan w:val="2"/>
            <w:vAlign w:val="center"/>
          </w:tcPr>
          <w:p w:rsidR="007C3CE9" w:rsidRDefault="00D4519F">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经办人：</w:t>
            </w:r>
          </w:p>
        </w:tc>
        <w:tc>
          <w:tcPr>
            <w:tcW w:w="4187" w:type="dxa"/>
            <w:gridSpan w:val="4"/>
            <w:vAlign w:val="center"/>
          </w:tcPr>
          <w:p w:rsidR="007C3CE9" w:rsidRDefault="007C3CE9">
            <w:pPr>
              <w:ind w:firstLine="400"/>
              <w:rPr>
                <w:rFonts w:asciiTheme="minorEastAsia" w:eastAsiaTheme="minorEastAsia" w:hAnsiTheme="minorEastAsia" w:cstheme="minorEastAsia"/>
                <w:color w:val="000000"/>
                <w:szCs w:val="21"/>
              </w:rPr>
            </w:pPr>
          </w:p>
        </w:tc>
        <w:tc>
          <w:tcPr>
            <w:tcW w:w="826" w:type="dxa"/>
            <w:gridSpan w:val="2"/>
            <w:vAlign w:val="center"/>
          </w:tcPr>
          <w:p w:rsidR="007C3CE9" w:rsidRDefault="00D4519F">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经办人：</w:t>
            </w:r>
          </w:p>
        </w:tc>
        <w:tc>
          <w:tcPr>
            <w:tcW w:w="4300" w:type="dxa"/>
            <w:gridSpan w:val="4"/>
            <w:vAlign w:val="center"/>
          </w:tcPr>
          <w:p w:rsidR="007C3CE9" w:rsidRDefault="007C3CE9">
            <w:pPr>
              <w:ind w:hanging="108"/>
              <w:rPr>
                <w:rFonts w:asciiTheme="minorEastAsia" w:eastAsiaTheme="minorEastAsia" w:hAnsiTheme="minorEastAsia" w:cstheme="minorEastAsia"/>
                <w:color w:val="000000"/>
                <w:szCs w:val="21"/>
              </w:rPr>
            </w:pPr>
          </w:p>
        </w:tc>
      </w:tr>
      <w:tr w:rsidR="007C3CE9">
        <w:trPr>
          <w:gridAfter w:val="1"/>
          <w:wAfter w:w="1165" w:type="dxa"/>
        </w:trPr>
        <w:tc>
          <w:tcPr>
            <w:tcW w:w="1555" w:type="dxa"/>
            <w:gridSpan w:val="3"/>
            <w:vAlign w:val="center"/>
          </w:tcPr>
          <w:p w:rsidR="007C3CE9" w:rsidRDefault="00D4519F">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开户银行：</w:t>
            </w:r>
          </w:p>
        </w:tc>
        <w:tc>
          <w:tcPr>
            <w:tcW w:w="3974" w:type="dxa"/>
            <w:gridSpan w:val="3"/>
            <w:vAlign w:val="center"/>
          </w:tcPr>
          <w:p w:rsidR="007C3CE9" w:rsidRDefault="00D4519F">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建设银行福建省分行营业部</w:t>
            </w:r>
          </w:p>
        </w:tc>
        <w:tc>
          <w:tcPr>
            <w:tcW w:w="1034" w:type="dxa"/>
            <w:gridSpan w:val="3"/>
            <w:vAlign w:val="center"/>
          </w:tcPr>
          <w:p w:rsidR="007C3CE9" w:rsidRDefault="00D4519F">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开户银行：</w:t>
            </w:r>
          </w:p>
        </w:tc>
        <w:tc>
          <w:tcPr>
            <w:tcW w:w="4092" w:type="dxa"/>
            <w:gridSpan w:val="3"/>
            <w:vAlign w:val="center"/>
          </w:tcPr>
          <w:p w:rsidR="007C3CE9" w:rsidRDefault="007C3CE9">
            <w:pPr>
              <w:ind w:hanging="108"/>
              <w:rPr>
                <w:rFonts w:asciiTheme="minorEastAsia" w:eastAsiaTheme="minorEastAsia" w:hAnsiTheme="minorEastAsia" w:cstheme="minorEastAsia"/>
                <w:color w:val="000000"/>
                <w:szCs w:val="21"/>
              </w:rPr>
            </w:pPr>
          </w:p>
        </w:tc>
      </w:tr>
      <w:tr w:rsidR="007C3CE9">
        <w:trPr>
          <w:gridAfter w:val="1"/>
          <w:wAfter w:w="1165" w:type="dxa"/>
        </w:trPr>
        <w:tc>
          <w:tcPr>
            <w:tcW w:w="1135" w:type="dxa"/>
            <w:vAlign w:val="center"/>
          </w:tcPr>
          <w:p w:rsidR="007C3CE9" w:rsidRDefault="00D4519F">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帐号：</w:t>
            </w:r>
          </w:p>
        </w:tc>
        <w:tc>
          <w:tcPr>
            <w:tcW w:w="4394" w:type="dxa"/>
            <w:gridSpan w:val="5"/>
            <w:vAlign w:val="center"/>
          </w:tcPr>
          <w:p w:rsidR="007C3CE9" w:rsidRDefault="00D4519F">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 xml:space="preserve">35001002406050008558  </w:t>
            </w:r>
          </w:p>
        </w:tc>
        <w:tc>
          <w:tcPr>
            <w:tcW w:w="616" w:type="dxa"/>
            <w:vAlign w:val="center"/>
          </w:tcPr>
          <w:p w:rsidR="007C3CE9" w:rsidRDefault="00D4519F">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帐号：</w:t>
            </w:r>
          </w:p>
        </w:tc>
        <w:tc>
          <w:tcPr>
            <w:tcW w:w="4510" w:type="dxa"/>
            <w:gridSpan w:val="5"/>
            <w:vAlign w:val="center"/>
          </w:tcPr>
          <w:p w:rsidR="007C3CE9" w:rsidRDefault="007C3CE9">
            <w:pPr>
              <w:ind w:hanging="108"/>
              <w:rPr>
                <w:rFonts w:asciiTheme="minorEastAsia" w:eastAsiaTheme="minorEastAsia" w:hAnsiTheme="minorEastAsia" w:cstheme="minorEastAsia"/>
                <w:color w:val="000000"/>
                <w:szCs w:val="21"/>
              </w:rPr>
            </w:pPr>
          </w:p>
        </w:tc>
      </w:tr>
      <w:tr w:rsidR="007C3CE9">
        <w:trPr>
          <w:gridAfter w:val="1"/>
          <w:wAfter w:w="1165" w:type="dxa"/>
          <w:trHeight w:val="401"/>
        </w:trPr>
        <w:tc>
          <w:tcPr>
            <w:tcW w:w="1135" w:type="dxa"/>
            <w:vAlign w:val="center"/>
          </w:tcPr>
          <w:p w:rsidR="007C3CE9" w:rsidRDefault="00D4519F">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税号：</w:t>
            </w:r>
          </w:p>
        </w:tc>
        <w:tc>
          <w:tcPr>
            <w:tcW w:w="4394" w:type="dxa"/>
            <w:gridSpan w:val="5"/>
            <w:vAlign w:val="center"/>
          </w:tcPr>
          <w:p w:rsidR="007C3CE9" w:rsidRDefault="00D4519F">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913500007051010634</w:t>
            </w:r>
          </w:p>
        </w:tc>
        <w:tc>
          <w:tcPr>
            <w:tcW w:w="616" w:type="dxa"/>
            <w:vAlign w:val="center"/>
          </w:tcPr>
          <w:p w:rsidR="007C3CE9" w:rsidRDefault="00D4519F">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税号：</w:t>
            </w:r>
          </w:p>
        </w:tc>
        <w:tc>
          <w:tcPr>
            <w:tcW w:w="4510" w:type="dxa"/>
            <w:gridSpan w:val="5"/>
            <w:vAlign w:val="center"/>
          </w:tcPr>
          <w:p w:rsidR="007C3CE9" w:rsidRDefault="007C3CE9">
            <w:pPr>
              <w:ind w:hanging="108"/>
              <w:rPr>
                <w:rFonts w:asciiTheme="minorEastAsia" w:eastAsiaTheme="minorEastAsia" w:hAnsiTheme="minorEastAsia" w:cstheme="minorEastAsia"/>
                <w:color w:val="000000"/>
                <w:szCs w:val="21"/>
              </w:rPr>
            </w:pPr>
          </w:p>
        </w:tc>
      </w:tr>
    </w:tbl>
    <w:p w:rsidR="007C3CE9" w:rsidRDefault="007C3CE9">
      <w:pPr>
        <w:rPr>
          <w:rFonts w:asciiTheme="minorEastAsia" w:eastAsiaTheme="minorEastAsia" w:hAnsiTheme="minorEastAsia" w:cs="宋体"/>
          <w:color w:val="000000"/>
          <w:sz w:val="32"/>
          <w:szCs w:val="32"/>
        </w:rPr>
      </w:pPr>
    </w:p>
    <w:p w:rsidR="007C3CE9" w:rsidRDefault="00D4519F">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7C3CE9" w:rsidRDefault="00D4519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福建省东南电化股份有限公司：</w:t>
      </w:r>
    </w:p>
    <w:p w:rsidR="007C3CE9" w:rsidRDefault="00D451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年间甲苯二胺（</w:t>
      </w:r>
      <w:r>
        <w:rPr>
          <w:rFonts w:asciiTheme="minorEastAsia" w:eastAsiaTheme="minorEastAsia" w:hAnsiTheme="minorEastAsia" w:hint="eastAsia"/>
          <w:sz w:val="28"/>
          <w:szCs w:val="28"/>
        </w:rPr>
        <w:t>MTD</w:t>
      </w:r>
      <w:r>
        <w:rPr>
          <w:rFonts w:asciiTheme="minorEastAsia" w:eastAsiaTheme="minorEastAsia" w:hAnsiTheme="minorEastAsia" w:hint="eastAsia"/>
          <w:sz w:val="28"/>
          <w:szCs w:val="28"/>
        </w:rPr>
        <w:t>）销售项目比选文件我公司已阅知并完全同意，承诺此次报价真实、有效。同时承诺，中选后认真履行中标义务，提供优质服务。现将本公司有关报价及说明如下：</w:t>
      </w:r>
    </w:p>
    <w:p w:rsidR="007C3CE9" w:rsidRDefault="00D451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年间甲苯二胺（</w:t>
      </w:r>
      <w:r>
        <w:rPr>
          <w:rFonts w:asciiTheme="minorEastAsia" w:eastAsiaTheme="minorEastAsia" w:hAnsiTheme="minorEastAsia" w:hint="eastAsia"/>
          <w:sz w:val="28"/>
          <w:szCs w:val="28"/>
        </w:rPr>
        <w:t>MTD</w:t>
      </w:r>
      <w:r>
        <w:rPr>
          <w:rFonts w:asciiTheme="minorEastAsia" w:eastAsiaTheme="minorEastAsia" w:hAnsiTheme="minorEastAsia" w:hint="eastAsia"/>
          <w:sz w:val="28"/>
          <w:szCs w:val="28"/>
        </w:rPr>
        <w:t>）销售项目报价</w:t>
      </w:r>
      <w:r>
        <w:rPr>
          <w:rFonts w:asciiTheme="minorEastAsia" w:eastAsiaTheme="minorEastAsia" w:hAnsiTheme="minorEastAsia" w:hint="eastAsia"/>
          <w:sz w:val="28"/>
          <w:szCs w:val="28"/>
        </w:rPr>
        <w:t>：</w:t>
      </w:r>
    </w:p>
    <w:p w:rsidR="007C3CE9" w:rsidRDefault="00D4519F">
      <w:pPr>
        <w:numPr>
          <w:ilvl w:val="0"/>
          <w:numId w:val="2"/>
        </w:numPr>
        <w:snapToGrid w:val="0"/>
        <w:spacing w:line="360" w:lineRule="auto"/>
        <w:ind w:firstLineChars="200"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本公司愿意</w:t>
      </w:r>
      <w:r>
        <w:rPr>
          <w:rFonts w:asciiTheme="minorEastAsia" w:eastAsiaTheme="minorEastAsia" w:hAnsiTheme="minorEastAsia" w:hint="eastAsia"/>
          <w:sz w:val="28"/>
          <w:szCs w:val="28"/>
        </w:rPr>
        <w:t>在</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日至</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30</w:t>
      </w:r>
      <w:r>
        <w:rPr>
          <w:rFonts w:asciiTheme="minorEastAsia" w:eastAsiaTheme="minorEastAsia" w:hAnsiTheme="minorEastAsia" w:hint="eastAsia"/>
          <w:sz w:val="28"/>
          <w:szCs w:val="28"/>
        </w:rPr>
        <w:t>日期间</w:t>
      </w:r>
      <w:r>
        <w:rPr>
          <w:rFonts w:asciiTheme="minorEastAsia" w:eastAsiaTheme="minorEastAsia" w:hAnsiTheme="minorEastAsia" w:hint="eastAsia"/>
          <w:sz w:val="28"/>
          <w:szCs w:val="28"/>
        </w:rPr>
        <w:t>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p>
    <w:p w:rsidR="007C3CE9" w:rsidRDefault="00D4519F">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吨价格购买贵公司</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吨间甲苯二胺（</w:t>
      </w:r>
      <w:r>
        <w:rPr>
          <w:rFonts w:asciiTheme="minorEastAsia" w:eastAsiaTheme="minorEastAsia" w:hAnsiTheme="minorEastAsia" w:hint="eastAsia"/>
          <w:sz w:val="28"/>
          <w:szCs w:val="28"/>
        </w:rPr>
        <w:t>MTD</w:t>
      </w:r>
      <w:r>
        <w:rPr>
          <w:rFonts w:asciiTheme="minorEastAsia" w:eastAsiaTheme="minorEastAsia" w:hAnsiTheme="minorEastAsia" w:hint="eastAsia"/>
          <w:sz w:val="28"/>
          <w:szCs w:val="28"/>
        </w:rPr>
        <w:t>）</w:t>
      </w:r>
      <w:r>
        <w:rPr>
          <w:rFonts w:asciiTheme="minorEastAsia" w:eastAsiaTheme="minorEastAsia" w:hAnsiTheme="minorEastAsia" w:hint="eastAsia"/>
          <w:color w:val="000000"/>
          <w:sz w:val="28"/>
          <w:szCs w:val="28"/>
        </w:rPr>
        <w:t>；</w:t>
      </w:r>
    </w:p>
    <w:p w:rsidR="007C3CE9" w:rsidRDefault="007C3CE9">
      <w:pPr>
        <w:snapToGrid w:val="0"/>
        <w:spacing w:line="360" w:lineRule="auto"/>
        <w:ind w:firstLineChars="200" w:firstLine="560"/>
        <w:rPr>
          <w:rFonts w:asciiTheme="minorEastAsia" w:eastAsiaTheme="minorEastAsia" w:hAnsiTheme="minorEastAsia"/>
          <w:sz w:val="28"/>
          <w:szCs w:val="28"/>
        </w:rPr>
      </w:pPr>
    </w:p>
    <w:p w:rsidR="007C3CE9" w:rsidRDefault="00D4519F">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rsidR="007C3CE9" w:rsidRDefault="00D4519F">
      <w:pPr>
        <w:numPr>
          <w:ilvl w:val="0"/>
          <w:numId w:val="3"/>
        </w:num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以上价格均为</w:t>
      </w: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含税价。</w:t>
      </w:r>
    </w:p>
    <w:p w:rsidR="007C3CE9" w:rsidRDefault="00D4519F">
      <w:pPr>
        <w:snapToGrid w:val="0"/>
        <w:spacing w:line="360" w:lineRule="auto"/>
        <w:ind w:firstLine="560"/>
        <w:rPr>
          <w:rFonts w:ascii="宋体" w:hAnsi="宋体"/>
          <w:sz w:val="28"/>
          <w:szCs w:val="28"/>
        </w:rPr>
      </w:pPr>
      <w:r>
        <w:rPr>
          <w:rFonts w:ascii="宋体" w:hAnsi="宋体" w:hint="eastAsia"/>
          <w:sz w:val="28"/>
          <w:szCs w:val="28"/>
        </w:rPr>
        <w:t>2</w:t>
      </w:r>
      <w:r>
        <w:rPr>
          <w:rFonts w:ascii="宋体" w:hAnsi="宋体" w:hint="eastAsia"/>
          <w:sz w:val="28"/>
          <w:szCs w:val="28"/>
        </w:rPr>
        <w:t>、如需要铁桶包装，则需</w:t>
      </w:r>
      <w:r>
        <w:rPr>
          <w:rFonts w:ascii="宋体" w:hAnsi="宋体" w:hint="eastAsia"/>
          <w:sz w:val="28"/>
          <w:szCs w:val="28"/>
        </w:rPr>
        <w:t>每吨需增加</w:t>
      </w:r>
      <w:r>
        <w:rPr>
          <w:rFonts w:ascii="宋体" w:hAnsi="宋体" w:hint="eastAsia"/>
          <w:sz w:val="28"/>
          <w:szCs w:val="28"/>
        </w:rPr>
        <w:t>100</w:t>
      </w:r>
      <w:r>
        <w:rPr>
          <w:rFonts w:ascii="宋体" w:hAnsi="宋体" w:hint="eastAsia"/>
          <w:sz w:val="28"/>
          <w:szCs w:val="28"/>
        </w:rPr>
        <w:t>0</w:t>
      </w:r>
      <w:r>
        <w:rPr>
          <w:rFonts w:ascii="宋体" w:hAnsi="宋体" w:hint="eastAsia"/>
          <w:sz w:val="28"/>
          <w:szCs w:val="28"/>
        </w:rPr>
        <w:t>元。</w:t>
      </w:r>
    </w:p>
    <w:p w:rsidR="007C3CE9" w:rsidRDefault="007C3CE9">
      <w:pPr>
        <w:spacing w:line="520" w:lineRule="exact"/>
        <w:ind w:firstLineChars="200" w:firstLine="560"/>
        <w:rPr>
          <w:rFonts w:ascii="宋体" w:hAnsi="宋体"/>
          <w:sz w:val="28"/>
          <w:szCs w:val="28"/>
        </w:rPr>
      </w:pPr>
    </w:p>
    <w:p w:rsidR="007C3CE9" w:rsidRDefault="007C3CE9">
      <w:pPr>
        <w:spacing w:line="520" w:lineRule="exact"/>
        <w:ind w:firstLineChars="200" w:firstLine="560"/>
        <w:rPr>
          <w:rFonts w:ascii="宋体" w:hAnsi="宋体"/>
          <w:sz w:val="28"/>
          <w:szCs w:val="28"/>
        </w:rPr>
      </w:pPr>
    </w:p>
    <w:p w:rsidR="007C3CE9" w:rsidRDefault="00D4519F">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7C3CE9" w:rsidRDefault="00D4519F">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7C3CE9" w:rsidRDefault="007C3CE9">
      <w:pPr>
        <w:snapToGrid w:val="0"/>
        <w:spacing w:line="360" w:lineRule="auto"/>
        <w:rPr>
          <w:rFonts w:asciiTheme="minorEastAsia" w:eastAsiaTheme="minorEastAsia" w:hAnsiTheme="minorEastAsia"/>
          <w:sz w:val="28"/>
          <w:szCs w:val="28"/>
        </w:rPr>
      </w:pPr>
    </w:p>
    <w:p w:rsidR="007C3CE9" w:rsidRDefault="00D4519F">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7C3CE9" w:rsidRDefault="00D4519F">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7C3CE9" w:rsidRDefault="00D4519F">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7C3CE9" w:rsidRDefault="00D4519F">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7C3CE9" w:rsidRDefault="007C3CE9">
      <w:pPr>
        <w:rPr>
          <w:rFonts w:asciiTheme="minorEastAsia" w:eastAsiaTheme="minorEastAsia" w:hAnsiTheme="minorEastAsia" w:cs="宋体"/>
          <w:color w:val="000000"/>
          <w:sz w:val="28"/>
          <w:szCs w:val="28"/>
        </w:rPr>
      </w:pPr>
    </w:p>
    <w:p w:rsidR="007C3CE9" w:rsidRDefault="007C3CE9">
      <w:pPr>
        <w:rPr>
          <w:rFonts w:asciiTheme="minorEastAsia" w:eastAsiaTheme="minorEastAsia" w:hAnsiTheme="minorEastAsia" w:cs="宋体"/>
          <w:color w:val="000000"/>
          <w:sz w:val="28"/>
          <w:szCs w:val="28"/>
        </w:rPr>
      </w:pPr>
    </w:p>
    <w:p w:rsidR="007C3CE9" w:rsidRDefault="00D4519F">
      <w:pPr>
        <w:snapToGrid w:val="0"/>
        <w:spacing w:line="360" w:lineRule="auto"/>
        <w:jc w:val="left"/>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三</w:t>
      </w:r>
      <w:r>
        <w:rPr>
          <w:rFonts w:ascii="宋体" w:hAnsi="宋体" w:cs="宋体" w:hint="eastAsia"/>
          <w:sz w:val="28"/>
          <w:szCs w:val="28"/>
        </w:rPr>
        <w:t>：承诺函</w:t>
      </w:r>
    </w:p>
    <w:p w:rsidR="007C3CE9" w:rsidRDefault="00D4519F">
      <w:pPr>
        <w:snapToGrid w:val="0"/>
        <w:spacing w:line="360" w:lineRule="auto"/>
        <w:jc w:val="center"/>
        <w:rPr>
          <w:rFonts w:ascii="宋体" w:hAnsi="宋体"/>
          <w:sz w:val="28"/>
          <w:szCs w:val="28"/>
        </w:rPr>
      </w:pPr>
      <w:r>
        <w:rPr>
          <w:rFonts w:ascii="宋体" w:hAnsi="宋体" w:hint="eastAsia"/>
          <w:sz w:val="28"/>
          <w:szCs w:val="28"/>
        </w:rPr>
        <w:lastRenderedPageBreak/>
        <w:t>承诺函</w:t>
      </w:r>
    </w:p>
    <w:p w:rsidR="007C3CE9" w:rsidRDefault="00D4519F">
      <w:pPr>
        <w:snapToGrid w:val="0"/>
        <w:spacing w:line="360" w:lineRule="auto"/>
        <w:rPr>
          <w:rFonts w:ascii="宋体" w:hAnsi="宋体"/>
          <w:sz w:val="28"/>
          <w:szCs w:val="28"/>
        </w:rPr>
      </w:pPr>
      <w:r>
        <w:rPr>
          <w:rFonts w:ascii="宋体" w:hAnsi="宋体" w:hint="eastAsia"/>
          <w:sz w:val="28"/>
          <w:szCs w:val="28"/>
        </w:rPr>
        <w:t>致：福建省东南电化股份有限公司</w:t>
      </w:r>
    </w:p>
    <w:p w:rsidR="007C3CE9" w:rsidRDefault="00D4519F">
      <w:pPr>
        <w:spacing w:line="360" w:lineRule="auto"/>
        <w:ind w:firstLineChars="200" w:firstLine="560"/>
        <w:jc w:val="left"/>
        <w:rPr>
          <w:rFonts w:ascii="宋体" w:hAnsi="宋体"/>
          <w:sz w:val="28"/>
          <w:szCs w:val="28"/>
        </w:rPr>
      </w:pPr>
      <w:r>
        <w:rPr>
          <w:rFonts w:ascii="宋体" w:hAnsi="宋体" w:hint="eastAsia"/>
          <w:sz w:val="28"/>
          <w:szCs w:val="28"/>
        </w:rPr>
        <w:t>我方为对福建省东南电化股份股份有限公司</w:t>
      </w:r>
      <w:r>
        <w:rPr>
          <w:rFonts w:ascii="宋体" w:hAnsi="宋体" w:hint="eastAsia"/>
          <w:sz w:val="28"/>
          <w:szCs w:val="28"/>
        </w:rPr>
        <w:t>2019</w:t>
      </w:r>
      <w:r>
        <w:rPr>
          <w:rFonts w:ascii="宋体" w:hAnsi="宋体" w:hint="eastAsia"/>
          <w:sz w:val="28"/>
          <w:szCs w:val="28"/>
        </w:rPr>
        <w:t>年间甲苯二胺（</w:t>
      </w:r>
      <w:r>
        <w:rPr>
          <w:rFonts w:ascii="宋体" w:hAnsi="宋体" w:hint="eastAsia"/>
          <w:sz w:val="28"/>
          <w:szCs w:val="28"/>
        </w:rPr>
        <w:t>MTD</w:t>
      </w:r>
      <w:r>
        <w:rPr>
          <w:rFonts w:ascii="宋体" w:hAnsi="宋体" w:hint="eastAsia"/>
          <w:sz w:val="28"/>
          <w:szCs w:val="28"/>
        </w:rPr>
        <w:t>）销售项目比选文件表示完全响应，遵照公告的要求，特此确认并承诺：</w:t>
      </w:r>
    </w:p>
    <w:p w:rsidR="007C3CE9" w:rsidRDefault="00D4519F">
      <w:pPr>
        <w:snapToGrid w:val="0"/>
        <w:spacing w:line="360" w:lineRule="auto"/>
        <w:ind w:firstLineChars="100" w:firstLine="280"/>
        <w:rPr>
          <w:rFonts w:ascii="宋体" w:hAns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7C3CE9" w:rsidRDefault="00D4519F">
      <w:pPr>
        <w:snapToGrid w:val="0"/>
        <w:spacing w:line="360" w:lineRule="auto"/>
        <w:ind w:firstLineChars="100" w:firstLine="280"/>
        <w:rPr>
          <w:rFonts w:ascii="宋体" w:hAnsi="宋体"/>
          <w:sz w:val="28"/>
          <w:szCs w:val="28"/>
        </w:rPr>
      </w:pPr>
      <w:r>
        <w:rPr>
          <w:rFonts w:ascii="宋体" w:hAnsi="宋体"/>
          <w:sz w:val="28"/>
          <w:szCs w:val="28"/>
        </w:rPr>
        <w:t>2</w:t>
      </w:r>
      <w:r>
        <w:rPr>
          <w:rFonts w:ascii="宋体" w:hAnsi="宋体" w:hint="eastAsia"/>
          <w:sz w:val="28"/>
          <w:szCs w:val="28"/>
        </w:rPr>
        <w:t>、我方确认：我方完全同意比选文件制定的交易规则。接受比选文件中所制定的各项标准。</w:t>
      </w:r>
    </w:p>
    <w:p w:rsidR="007C3CE9" w:rsidRDefault="00D4519F">
      <w:pPr>
        <w:snapToGrid w:val="0"/>
        <w:spacing w:line="360" w:lineRule="auto"/>
        <w:ind w:firstLineChars="100" w:firstLine="280"/>
        <w:rPr>
          <w:rFonts w:ascii="宋体" w:hAnsi="宋体"/>
          <w:sz w:val="28"/>
          <w:szCs w:val="28"/>
        </w:rPr>
      </w:pPr>
      <w:r>
        <w:rPr>
          <w:rFonts w:ascii="宋体" w:hAnsi="宋体"/>
          <w:sz w:val="28"/>
          <w:szCs w:val="28"/>
        </w:rPr>
        <w:t>3</w:t>
      </w:r>
      <w:r>
        <w:rPr>
          <w:rFonts w:ascii="宋体" w:hAnsi="宋体" w:hint="eastAsia"/>
          <w:sz w:val="28"/>
          <w:szCs w:val="28"/>
        </w:rPr>
        <w:t>、我方承诺：我方为投标所提供的材料均为真实、合法、完整。</w:t>
      </w:r>
    </w:p>
    <w:p w:rsidR="007C3CE9" w:rsidRDefault="00D4519F">
      <w:pPr>
        <w:snapToGrid w:val="0"/>
        <w:spacing w:line="360" w:lineRule="auto"/>
        <w:ind w:firstLineChars="100" w:firstLine="280"/>
        <w:rPr>
          <w:rFonts w:ascii="宋体" w:hAnsi="宋体"/>
          <w:sz w:val="28"/>
          <w:szCs w:val="28"/>
        </w:rPr>
      </w:pPr>
      <w:r>
        <w:rPr>
          <w:rFonts w:ascii="宋体" w:hAnsi="宋体" w:hint="eastAsia"/>
          <w:sz w:val="28"/>
          <w:szCs w:val="28"/>
        </w:rPr>
        <w:t>4</w:t>
      </w:r>
      <w:r>
        <w:rPr>
          <w:rFonts w:ascii="宋体" w:hAnsi="宋体" w:hint="eastAsia"/>
          <w:sz w:val="28"/>
          <w:szCs w:val="28"/>
        </w:rPr>
        <w:t>、我方承诺：如中选</w:t>
      </w:r>
      <w:r>
        <w:rPr>
          <w:rFonts w:ascii="宋体" w:hAnsi="宋体" w:hint="eastAsia"/>
          <w:sz w:val="28"/>
          <w:szCs w:val="28"/>
        </w:rPr>
        <w:t>2019</w:t>
      </w:r>
      <w:r>
        <w:rPr>
          <w:rFonts w:ascii="宋体" w:hAnsi="宋体" w:hint="eastAsia"/>
          <w:sz w:val="28"/>
          <w:szCs w:val="28"/>
        </w:rPr>
        <w:t>年间甲苯二胺（</w:t>
      </w:r>
      <w:r>
        <w:rPr>
          <w:rFonts w:ascii="宋体" w:hAnsi="宋体" w:hint="eastAsia"/>
          <w:sz w:val="28"/>
          <w:szCs w:val="28"/>
        </w:rPr>
        <w:t>MTD</w:t>
      </w:r>
      <w:r>
        <w:rPr>
          <w:rFonts w:ascii="宋体" w:hAnsi="宋体" w:hint="eastAsia"/>
          <w:sz w:val="28"/>
          <w:szCs w:val="28"/>
        </w:rPr>
        <w:t>）销售项目，必定根据福建省东南电化股份有限公司</w:t>
      </w:r>
      <w:r>
        <w:rPr>
          <w:rFonts w:ascii="宋体" w:hAnsi="宋体" w:hint="eastAsia"/>
          <w:sz w:val="28"/>
          <w:szCs w:val="28"/>
        </w:rPr>
        <w:t>要求，完成绿化项目工作内容。</w:t>
      </w:r>
    </w:p>
    <w:p w:rsidR="007C3CE9" w:rsidRDefault="00D4519F">
      <w:pPr>
        <w:snapToGrid w:val="0"/>
        <w:spacing w:line="360" w:lineRule="auto"/>
        <w:ind w:firstLineChars="100" w:firstLine="280"/>
        <w:rPr>
          <w:rFonts w:ascii="宋体" w:hAnsi="宋体"/>
          <w:sz w:val="28"/>
          <w:szCs w:val="28"/>
        </w:rPr>
      </w:pPr>
      <w:r>
        <w:rPr>
          <w:rFonts w:ascii="宋体" w:hAnsi="宋体" w:hint="eastAsia"/>
          <w:sz w:val="28"/>
          <w:szCs w:val="28"/>
        </w:rPr>
        <w:t>5</w:t>
      </w:r>
      <w:r>
        <w:rPr>
          <w:rFonts w:ascii="宋体" w:hAnsi="宋体" w:hint="eastAsia"/>
          <w:sz w:val="28"/>
          <w:szCs w:val="28"/>
        </w:rPr>
        <w:t>、我方保证：我方确认，我方完全接受</w:t>
      </w:r>
      <w:r>
        <w:rPr>
          <w:rFonts w:ascii="宋体" w:hAnsi="宋体" w:hint="eastAsia"/>
          <w:sz w:val="28"/>
          <w:szCs w:val="28"/>
        </w:rPr>
        <w:t>2019</w:t>
      </w:r>
      <w:r>
        <w:rPr>
          <w:rFonts w:ascii="宋体" w:hAnsi="宋体" w:hint="eastAsia"/>
          <w:sz w:val="28"/>
          <w:szCs w:val="28"/>
        </w:rPr>
        <w:t>年间甲苯二胺（</w:t>
      </w:r>
      <w:r>
        <w:rPr>
          <w:rFonts w:ascii="宋体" w:hAnsi="宋体" w:hint="eastAsia"/>
          <w:sz w:val="28"/>
          <w:szCs w:val="28"/>
        </w:rPr>
        <w:t>MTD</w:t>
      </w:r>
      <w:r>
        <w:rPr>
          <w:rFonts w:ascii="宋体" w:hAnsi="宋体" w:hint="eastAsia"/>
          <w:sz w:val="28"/>
          <w:szCs w:val="28"/>
        </w:rPr>
        <w:t>）销售项目比选文件、附件合同的全部条款。自收到该项目中标通知次日起</w:t>
      </w:r>
      <w:r>
        <w:rPr>
          <w:rFonts w:ascii="宋体" w:hAnsi="宋体"/>
          <w:sz w:val="28"/>
          <w:szCs w:val="28"/>
        </w:rPr>
        <w:t>5</w:t>
      </w:r>
      <w:r>
        <w:rPr>
          <w:rFonts w:ascii="宋体" w:hAnsi="宋体" w:hint="eastAsia"/>
          <w:sz w:val="28"/>
          <w:szCs w:val="28"/>
        </w:rPr>
        <w:t>个工作日内，我方将与东南电化签订合同。</w:t>
      </w:r>
    </w:p>
    <w:p w:rsidR="007C3CE9" w:rsidRDefault="00D4519F">
      <w:pPr>
        <w:snapToGrid w:val="0"/>
        <w:spacing w:line="360" w:lineRule="auto"/>
        <w:ind w:firstLineChars="100" w:firstLine="280"/>
        <w:rPr>
          <w:rFonts w:ascii="宋体" w:hAnsi="宋体"/>
          <w:sz w:val="28"/>
          <w:szCs w:val="28"/>
        </w:rPr>
      </w:pPr>
      <w:r>
        <w:rPr>
          <w:rFonts w:ascii="宋体" w:hAnsi="宋体" w:hint="eastAsia"/>
          <w:sz w:val="28"/>
          <w:szCs w:val="28"/>
        </w:rPr>
        <w:t>特此承诺。</w:t>
      </w:r>
    </w:p>
    <w:p w:rsidR="007C3CE9" w:rsidRDefault="00D4519F">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sz w:val="28"/>
          <w:szCs w:val="28"/>
        </w:rPr>
        <w:t xml:space="preserve">                      </w:t>
      </w:r>
    </w:p>
    <w:p w:rsidR="007C3CE9" w:rsidRDefault="00D4519F">
      <w:pPr>
        <w:snapToGrid w:val="0"/>
        <w:spacing w:line="360" w:lineRule="auto"/>
        <w:rPr>
          <w:rFonts w:ascii="宋体" w:hAns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7C3CE9" w:rsidRDefault="00D4519F">
      <w:pPr>
        <w:snapToGrid w:val="0"/>
        <w:spacing w:line="360" w:lineRule="auto"/>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7C3CE9" w:rsidRDefault="00D4519F">
      <w:pPr>
        <w:snapToGrid w:val="0"/>
        <w:spacing w:line="360" w:lineRule="auto"/>
        <w:rPr>
          <w:rFonts w:ascii="宋体" w:hAnsi="宋体"/>
          <w:sz w:val="28"/>
          <w:szCs w:val="28"/>
        </w:rPr>
      </w:pPr>
      <w:r>
        <w:rPr>
          <w:rFonts w:ascii="宋体" w:hAnsi="宋体" w:hint="eastAsia"/>
          <w:sz w:val="28"/>
          <w:szCs w:val="28"/>
        </w:rPr>
        <w:t>联系人：</w:t>
      </w:r>
      <w:r>
        <w:rPr>
          <w:rFonts w:ascii="宋体" w:hAnsi="宋体"/>
          <w:sz w:val="28"/>
          <w:szCs w:val="28"/>
        </w:rPr>
        <w:t xml:space="preserve">                                 </w:t>
      </w:r>
    </w:p>
    <w:p w:rsidR="007C3CE9" w:rsidRDefault="00D4519F">
      <w:pPr>
        <w:snapToGrid w:val="0"/>
        <w:spacing w:line="360" w:lineRule="auto"/>
        <w:rPr>
          <w:rFonts w:ascii="宋体" w:hAns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7C3CE9" w:rsidRDefault="00D4519F">
      <w:pPr>
        <w:snapToGrid w:val="0"/>
        <w:spacing w:line="360" w:lineRule="auto"/>
        <w:rPr>
          <w:rFonts w:ascii="宋体" w:hAns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7C3CE9" w:rsidRDefault="007C3CE9">
      <w:pPr>
        <w:jc w:val="left"/>
        <w:rPr>
          <w:rFonts w:ascii="宋体" w:hAnsi="宋体" w:cs="宋体"/>
          <w:color w:val="000000"/>
          <w:sz w:val="28"/>
          <w:szCs w:val="28"/>
        </w:rPr>
      </w:pPr>
    </w:p>
    <w:p w:rsidR="007C3CE9" w:rsidRDefault="007C3CE9">
      <w:pPr>
        <w:jc w:val="left"/>
        <w:rPr>
          <w:rFonts w:ascii="宋体" w:hAnsi="宋体" w:cs="宋体"/>
          <w:color w:val="000000"/>
          <w:sz w:val="28"/>
          <w:szCs w:val="28"/>
        </w:rPr>
      </w:pPr>
    </w:p>
    <w:p w:rsidR="007C3CE9" w:rsidRDefault="007C3CE9">
      <w:pPr>
        <w:jc w:val="left"/>
        <w:rPr>
          <w:rFonts w:ascii="宋体" w:hAnsi="宋体" w:cs="宋体"/>
          <w:color w:val="000000"/>
          <w:sz w:val="28"/>
          <w:szCs w:val="28"/>
        </w:rPr>
      </w:pPr>
    </w:p>
    <w:p w:rsidR="007C3CE9" w:rsidRDefault="00D4519F">
      <w:pPr>
        <w:jc w:val="left"/>
        <w:rPr>
          <w:rFonts w:ascii="宋体" w:hAnsi="宋体" w:cs="宋体"/>
          <w:color w:val="000000"/>
          <w:sz w:val="28"/>
          <w:szCs w:val="28"/>
        </w:rPr>
      </w:pPr>
      <w:r>
        <w:rPr>
          <w:rFonts w:ascii="宋体" w:hAnsi="宋体" w:cs="宋体" w:hint="eastAsia"/>
          <w:color w:val="000000"/>
          <w:sz w:val="28"/>
          <w:szCs w:val="28"/>
        </w:rPr>
        <w:t>附件</w:t>
      </w:r>
      <w:r>
        <w:rPr>
          <w:rFonts w:ascii="宋体" w:hAnsi="宋体" w:cs="宋体" w:hint="eastAsia"/>
          <w:color w:val="000000"/>
          <w:sz w:val="28"/>
          <w:szCs w:val="28"/>
        </w:rPr>
        <w:t>四</w:t>
      </w:r>
      <w:r>
        <w:rPr>
          <w:rFonts w:ascii="宋体" w:hAnsi="宋体" w:cs="宋体" w:hint="eastAsia"/>
          <w:color w:val="000000"/>
          <w:sz w:val="28"/>
          <w:szCs w:val="28"/>
        </w:rPr>
        <w:t>：法人授权书</w:t>
      </w:r>
    </w:p>
    <w:p w:rsidR="007C3CE9" w:rsidRDefault="00D4519F">
      <w:pPr>
        <w:snapToGrid w:val="0"/>
        <w:spacing w:line="360" w:lineRule="auto"/>
        <w:jc w:val="center"/>
        <w:rPr>
          <w:rFonts w:ascii="宋体" w:hAnsi="宋体"/>
          <w:sz w:val="28"/>
          <w:szCs w:val="28"/>
        </w:rPr>
      </w:pPr>
      <w:r>
        <w:rPr>
          <w:rFonts w:ascii="宋体" w:hAnsi="宋体" w:hint="eastAsia"/>
          <w:sz w:val="28"/>
          <w:szCs w:val="28"/>
        </w:rPr>
        <w:t>法定代表人授权委托书</w:t>
      </w:r>
    </w:p>
    <w:p w:rsidR="007C3CE9" w:rsidRDefault="007C3CE9">
      <w:pPr>
        <w:snapToGrid w:val="0"/>
        <w:spacing w:line="360" w:lineRule="auto"/>
        <w:jc w:val="center"/>
        <w:rPr>
          <w:rFonts w:ascii="宋体" w:hAnsi="宋体"/>
          <w:sz w:val="28"/>
          <w:szCs w:val="28"/>
        </w:rPr>
      </w:pPr>
    </w:p>
    <w:p w:rsidR="007C3CE9" w:rsidRDefault="00D4519F">
      <w:pPr>
        <w:snapToGrid w:val="0"/>
        <w:spacing w:line="360" w:lineRule="auto"/>
        <w:rPr>
          <w:rFonts w:ascii="宋体" w:hAnsi="宋体"/>
          <w:sz w:val="28"/>
          <w:szCs w:val="28"/>
        </w:rPr>
      </w:pPr>
      <w:r>
        <w:rPr>
          <w:rFonts w:ascii="宋体" w:hAnsi="宋体" w:hint="eastAsia"/>
          <w:sz w:val="28"/>
          <w:szCs w:val="28"/>
        </w:rPr>
        <w:t>致：福建省东南电化股份有限公司</w:t>
      </w:r>
    </w:p>
    <w:p w:rsidR="007C3CE9" w:rsidRDefault="00D4519F">
      <w:pPr>
        <w:snapToGrid w:val="0"/>
        <w:spacing w:line="360" w:lineRule="auto"/>
        <w:rPr>
          <w:rFonts w:ascii="宋体" w:hAns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w:t>
      </w:r>
      <w:r>
        <w:rPr>
          <w:rFonts w:ascii="宋体" w:hAnsi="宋体"/>
          <w:sz w:val="28"/>
          <w:szCs w:val="28"/>
        </w:rPr>
        <w:t xml:space="preserve">        </w:t>
      </w:r>
      <w:r>
        <w:rPr>
          <w:rFonts w:ascii="宋体" w:hAnsi="宋体" w:hint="eastAsia"/>
          <w:sz w:val="28"/>
          <w:szCs w:val="28"/>
        </w:rPr>
        <w:t>（代理人的姓名）为公司的合法代理人，就福建省东南电化股份有限公司</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年间</w:t>
      </w:r>
      <w:r>
        <w:rPr>
          <w:rFonts w:asciiTheme="minorEastAsia" w:eastAsiaTheme="minorEastAsia" w:hAnsiTheme="minorEastAsia" w:hint="eastAsia"/>
          <w:sz w:val="28"/>
          <w:szCs w:val="28"/>
        </w:rPr>
        <w:t>甲苯二胺（</w:t>
      </w:r>
      <w:r>
        <w:rPr>
          <w:rFonts w:asciiTheme="minorEastAsia" w:eastAsiaTheme="minorEastAsia" w:hAnsiTheme="minorEastAsia" w:hint="eastAsia"/>
          <w:sz w:val="28"/>
          <w:szCs w:val="28"/>
        </w:rPr>
        <w:t>MTD</w:t>
      </w:r>
      <w:r>
        <w:rPr>
          <w:rFonts w:asciiTheme="minorEastAsia" w:eastAsiaTheme="minorEastAsia" w:hAnsiTheme="minorEastAsia" w:hint="eastAsia"/>
          <w:sz w:val="28"/>
          <w:szCs w:val="28"/>
        </w:rPr>
        <w:t>）销售项目</w:t>
      </w:r>
      <w:r>
        <w:rPr>
          <w:rFonts w:ascii="宋体" w:hAnsi="宋体" w:cs="宋体" w:hint="eastAsia"/>
          <w:color w:val="000000"/>
          <w:sz w:val="28"/>
          <w:szCs w:val="28"/>
        </w:rPr>
        <w:t>的</w:t>
      </w:r>
      <w:r>
        <w:rPr>
          <w:rFonts w:ascii="宋体" w:hAnsi="宋体" w:hint="eastAsia"/>
          <w:sz w:val="28"/>
          <w:szCs w:val="28"/>
        </w:rPr>
        <w:t>意向比选方申请登记、比选竞价、合同签订等以本公司名义处理一切与之有关的事务。</w:t>
      </w:r>
    </w:p>
    <w:p w:rsidR="007C3CE9" w:rsidRDefault="007C3CE9">
      <w:pPr>
        <w:snapToGrid w:val="0"/>
        <w:spacing w:line="360" w:lineRule="auto"/>
        <w:rPr>
          <w:rFonts w:ascii="宋体" w:hAnsi="宋体"/>
          <w:sz w:val="28"/>
          <w:szCs w:val="28"/>
        </w:rPr>
      </w:pPr>
    </w:p>
    <w:p w:rsidR="007C3CE9" w:rsidRDefault="00D4519F">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7C3CE9" w:rsidRDefault="007C3CE9">
      <w:pPr>
        <w:snapToGrid w:val="0"/>
        <w:spacing w:line="360" w:lineRule="auto"/>
        <w:rPr>
          <w:rFonts w:ascii="宋体" w:hAnsi="宋体"/>
          <w:sz w:val="28"/>
          <w:szCs w:val="28"/>
        </w:rPr>
      </w:pPr>
    </w:p>
    <w:p w:rsidR="007C3CE9" w:rsidRDefault="00D4519F">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7C3CE9" w:rsidRDefault="00D4519F">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7C3CE9" w:rsidRDefault="00D4519F">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7C3CE9" w:rsidRDefault="00D4519F">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7C3CE9" w:rsidRDefault="00D4519F">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7C3CE9" w:rsidRDefault="00D4519F">
      <w:pPr>
        <w:snapToGrid w:val="0"/>
        <w:spacing w:line="360" w:lineRule="auto"/>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7C3CE9" w:rsidRDefault="007C3CE9">
      <w:pPr>
        <w:snapToGrid w:val="0"/>
        <w:spacing w:line="360" w:lineRule="auto"/>
        <w:rPr>
          <w:rFonts w:ascii="宋体" w:hAnsi="宋体"/>
          <w:sz w:val="28"/>
          <w:szCs w:val="28"/>
        </w:rPr>
      </w:pPr>
    </w:p>
    <w:p w:rsidR="007C3CE9" w:rsidRDefault="00D4519F">
      <w:pPr>
        <w:snapToGrid w:val="0"/>
        <w:spacing w:line="360" w:lineRule="auto"/>
        <w:rPr>
          <w:rFonts w:ascii="宋体" w:hAnsi="宋体"/>
          <w:sz w:val="28"/>
          <w:szCs w:val="28"/>
        </w:rPr>
      </w:pPr>
      <w:r>
        <w:rPr>
          <w:rFonts w:ascii="宋体" w:hAnsi="宋体" w:hint="eastAsia"/>
          <w:sz w:val="28"/>
          <w:szCs w:val="28"/>
        </w:rPr>
        <w:t>法定代表人及授权人身份证复印件。</w:t>
      </w:r>
    </w:p>
    <w:p w:rsidR="007C3CE9" w:rsidRDefault="007C3CE9">
      <w:pPr>
        <w:rPr>
          <w:rFonts w:asciiTheme="minorEastAsia" w:eastAsiaTheme="minorEastAsia" w:hAnsiTheme="minorEastAsia" w:cs="宋体"/>
          <w:color w:val="000000"/>
          <w:sz w:val="28"/>
          <w:szCs w:val="28"/>
        </w:rPr>
      </w:pPr>
    </w:p>
    <w:sectPr w:rsidR="007C3C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19F" w:rsidRDefault="00D4519F" w:rsidP="0081293D">
      <w:pPr>
        <w:spacing w:line="240" w:lineRule="auto"/>
      </w:pPr>
      <w:r>
        <w:separator/>
      </w:r>
    </w:p>
  </w:endnote>
  <w:endnote w:type="continuationSeparator" w:id="0">
    <w:p w:rsidR="00D4519F" w:rsidRDefault="00D4519F" w:rsidP="008129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19F" w:rsidRDefault="00D4519F" w:rsidP="0081293D">
      <w:pPr>
        <w:spacing w:line="240" w:lineRule="auto"/>
      </w:pPr>
      <w:r>
        <w:separator/>
      </w:r>
    </w:p>
  </w:footnote>
  <w:footnote w:type="continuationSeparator" w:id="0">
    <w:p w:rsidR="00D4519F" w:rsidRDefault="00D4519F" w:rsidP="008129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E3D362"/>
    <w:multiLevelType w:val="singleLevel"/>
    <w:tmpl w:val="5BE3D362"/>
    <w:lvl w:ilvl="0">
      <w:start w:val="1"/>
      <w:numFmt w:val="decimal"/>
      <w:suff w:val="nothing"/>
      <w:lvlText w:val="%1、"/>
      <w:lvlJc w:val="left"/>
    </w:lvl>
  </w:abstractNum>
  <w:abstractNum w:abstractNumId="1" w15:restartNumberingAfterBreak="0">
    <w:nsid w:val="5C10D212"/>
    <w:multiLevelType w:val="singleLevel"/>
    <w:tmpl w:val="5C10D212"/>
    <w:lvl w:ilvl="0">
      <w:start w:val="8"/>
      <w:numFmt w:val="chineseCounting"/>
      <w:suff w:val="nothing"/>
      <w:lvlText w:val="%1、"/>
      <w:lvlJc w:val="left"/>
    </w:lvl>
  </w:abstractNum>
  <w:abstractNum w:abstractNumId="2" w15:restartNumberingAfterBreak="0">
    <w:nsid w:val="5D43DAD3"/>
    <w:multiLevelType w:val="singleLevel"/>
    <w:tmpl w:val="5D43DAD3"/>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3B42"/>
    <w:rsid w:val="00026F39"/>
    <w:rsid w:val="000476AC"/>
    <w:rsid w:val="00051F79"/>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E49C1"/>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27C84"/>
    <w:rsid w:val="00740542"/>
    <w:rsid w:val="0075628A"/>
    <w:rsid w:val="00766F6E"/>
    <w:rsid w:val="00770580"/>
    <w:rsid w:val="0077363A"/>
    <w:rsid w:val="007900A4"/>
    <w:rsid w:val="00793F49"/>
    <w:rsid w:val="007C3387"/>
    <w:rsid w:val="007C3CE9"/>
    <w:rsid w:val="007F5900"/>
    <w:rsid w:val="0081293D"/>
    <w:rsid w:val="00813096"/>
    <w:rsid w:val="00840EB2"/>
    <w:rsid w:val="00886488"/>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46D95"/>
    <w:rsid w:val="00A60B97"/>
    <w:rsid w:val="00A81E00"/>
    <w:rsid w:val="00A840FC"/>
    <w:rsid w:val="00AA03A0"/>
    <w:rsid w:val="00AE014E"/>
    <w:rsid w:val="00AE3CC2"/>
    <w:rsid w:val="00B57F7A"/>
    <w:rsid w:val="00B779DE"/>
    <w:rsid w:val="00B801EF"/>
    <w:rsid w:val="00BF3ED4"/>
    <w:rsid w:val="00BF4CDA"/>
    <w:rsid w:val="00C04B0A"/>
    <w:rsid w:val="00CB52D2"/>
    <w:rsid w:val="00CC213F"/>
    <w:rsid w:val="00CD5597"/>
    <w:rsid w:val="00CE3A3B"/>
    <w:rsid w:val="00D05711"/>
    <w:rsid w:val="00D15C28"/>
    <w:rsid w:val="00D21A19"/>
    <w:rsid w:val="00D27CAA"/>
    <w:rsid w:val="00D30277"/>
    <w:rsid w:val="00D30787"/>
    <w:rsid w:val="00D4519F"/>
    <w:rsid w:val="00D75EAD"/>
    <w:rsid w:val="00D90FF2"/>
    <w:rsid w:val="00DE257A"/>
    <w:rsid w:val="00E1359E"/>
    <w:rsid w:val="00E4135E"/>
    <w:rsid w:val="00E63DF8"/>
    <w:rsid w:val="00E65523"/>
    <w:rsid w:val="00E93C9A"/>
    <w:rsid w:val="00EC6E5C"/>
    <w:rsid w:val="00F04FFE"/>
    <w:rsid w:val="00F226A4"/>
    <w:rsid w:val="00F47933"/>
    <w:rsid w:val="00F55184"/>
    <w:rsid w:val="00F57017"/>
    <w:rsid w:val="00F64462"/>
    <w:rsid w:val="00F66B5F"/>
    <w:rsid w:val="00F67168"/>
    <w:rsid w:val="00FA5F74"/>
    <w:rsid w:val="0231105C"/>
    <w:rsid w:val="09C51C6E"/>
    <w:rsid w:val="1635378C"/>
    <w:rsid w:val="1F7153D6"/>
    <w:rsid w:val="38763D89"/>
    <w:rsid w:val="3C106D19"/>
    <w:rsid w:val="3F8D47EA"/>
    <w:rsid w:val="411D0AC8"/>
    <w:rsid w:val="478448FA"/>
    <w:rsid w:val="53417EDD"/>
    <w:rsid w:val="59640C30"/>
    <w:rsid w:val="7259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E60419-1A88-4250-8017-71EA6081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xdrichtextbox2">
    <w:name w:val="xdrichtextbox2"/>
    <w:basedOn w:val="a0"/>
    <w:qFormat/>
  </w:style>
  <w:style w:type="character" w:customStyle="1" w:styleId="browseclasslabel">
    <w:name w:val="browse_class&gt;label"/>
    <w:basedOn w:val="a0"/>
    <w:qFormat/>
    <w:rPr>
      <w:shd w:val="clear" w:color="auto" w:fill="F8F8F8"/>
    </w:rPr>
  </w:style>
  <w:style w:type="character" w:customStyle="1" w:styleId="hilite">
    <w:name w:val="hilite"/>
    <w:basedOn w:val="a0"/>
    <w:qFormat/>
    <w:rPr>
      <w:color w:val="FFFFFF"/>
      <w:shd w:val="clear" w:color="auto" w:fill="666677"/>
    </w:rPr>
  </w:style>
  <w:style w:type="character" w:customStyle="1" w:styleId="cy">
    <w:name w:val="cy"/>
    <w:basedOn w:val="a0"/>
    <w:qFormat/>
  </w:style>
  <w:style w:type="character" w:customStyle="1" w:styleId="token-input-delete-token">
    <w:name w:val="token-input-delete-token"/>
    <w:basedOn w:val="a0"/>
    <w:qFormat/>
    <w:rPr>
      <w:color w:val="FFFFFF"/>
    </w:rPr>
  </w:style>
  <w:style w:type="character" w:customStyle="1" w:styleId="cdropright">
    <w:name w:val="cdropright"/>
    <w:basedOn w:val="a0"/>
    <w:qFormat/>
  </w:style>
  <w:style w:type="character" w:customStyle="1" w:styleId="w32">
    <w:name w:val="w32"/>
    <w:basedOn w:val="a0"/>
    <w:qFormat/>
  </w:style>
  <w:style w:type="character" w:customStyle="1" w:styleId="button">
    <w:name w:val="button"/>
    <w:basedOn w:val="a0"/>
    <w:qFormat/>
  </w:style>
  <w:style w:type="character" w:customStyle="1" w:styleId="tmpztreemovearrow">
    <w:name w:val="tmpztreemove_arrow"/>
    <w:basedOn w:val="a0"/>
    <w:qFormat/>
  </w:style>
  <w:style w:type="character" w:customStyle="1" w:styleId="drapbtn">
    <w:name w:val="drapbtn"/>
    <w:basedOn w:val="a0"/>
    <w:qFormat/>
  </w:style>
  <w:style w:type="character" w:customStyle="1" w:styleId="cdropleft">
    <w:name w:val="cdropleft"/>
    <w:basedOn w:val="a0"/>
    <w:qFormat/>
  </w:style>
  <w:style w:type="character" w:customStyle="1" w:styleId="active12">
    <w:name w:val="active12"/>
    <w:basedOn w:val="a0"/>
    <w:qFormat/>
    <w:rPr>
      <w:color w:val="00FF00"/>
      <w:shd w:val="clear" w:color="auto" w:fill="111111"/>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4">
    <w:name w:val="ico1654"/>
    <w:basedOn w:val="a0"/>
  </w:style>
  <w:style w:type="character" w:customStyle="1" w:styleId="ico1655">
    <w:name w:val="ico1655"/>
    <w:basedOn w:val="a0"/>
    <w:qFormat/>
  </w:style>
  <w:style w:type="character" w:customStyle="1" w:styleId="designclass">
    <w:name w:val="design_class"/>
    <w:basedOn w:val="a0"/>
    <w:qFormat/>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11">
    <w:name w:val="active11"/>
    <w:basedOn w:val="a0"/>
    <w:qFormat/>
    <w:rPr>
      <w:color w:val="00FF00"/>
      <w:shd w:val="clear" w:color="auto" w:fill="111111"/>
    </w:rPr>
  </w:style>
  <w:style w:type="character" w:customStyle="1" w:styleId="hilite5">
    <w:name w:val="hilite5"/>
    <w:basedOn w:val="a0"/>
    <w:rPr>
      <w:color w:val="FFFFFF"/>
      <w:shd w:val="clear" w:color="auto" w:fill="666677"/>
    </w:rPr>
  </w:style>
  <w:style w:type="character" w:customStyle="1" w:styleId="xdrichtextbox">
    <w:name w:val="xdrichtextbox"/>
    <w:basedOn w:val="a0"/>
    <w:rPr>
      <w:color w:val="auto"/>
      <w:sz w:val="18"/>
      <w:szCs w:val="18"/>
      <w:u w:val="none"/>
      <w:bdr w:val="single" w:sz="8" w:space="0" w:color="DCDCDC"/>
      <w:shd w:val="clear" w:color="auto" w:fill="auto"/>
    </w:rPr>
  </w:style>
  <w:style w:type="character" w:customStyle="1" w:styleId="active9">
    <w:name w:val="active9"/>
    <w:basedOn w:val="a0"/>
    <w:qFormat/>
    <w:rPr>
      <w:color w:val="00FF00"/>
      <w:shd w:val="clear" w:color="auto" w:fill="111111"/>
    </w:rPr>
  </w:style>
  <w:style w:type="character" w:customStyle="1" w:styleId="hilite6">
    <w:name w:val="hilite6"/>
    <w:basedOn w:val="a0"/>
    <w:rPr>
      <w:color w:val="FFFFFF"/>
      <w:shd w:val="clear" w:color="auto" w:fill="666677"/>
    </w:rPr>
  </w:style>
  <w:style w:type="character" w:customStyle="1" w:styleId="button2">
    <w:name w:val="button2"/>
    <w:basedOn w:val="a0"/>
    <w:qFormat/>
  </w:style>
  <w:style w:type="character" w:customStyle="1" w:styleId="active6">
    <w:name w:val="active6"/>
    <w:basedOn w:val="a0"/>
    <w:rPr>
      <w:color w:val="00FF00"/>
      <w:shd w:val="clear" w:color="auto" w:fill="111111"/>
    </w:rPr>
  </w:style>
  <w:style w:type="character" w:customStyle="1" w:styleId="ico1653">
    <w:name w:val="ico1653"/>
    <w:basedOn w:val="a0"/>
  </w:style>
  <w:style w:type="character" w:customStyle="1" w:styleId="active7">
    <w:name w:val="active7"/>
    <w:basedOn w:val="a0"/>
    <w:rPr>
      <w:color w:val="00FF00"/>
      <w:bdr w:val="none" w:sz="0" w:space="0" w:color="FF0000"/>
      <w:shd w:val="clear" w:color="auto" w:fill="111111"/>
    </w:rPr>
  </w:style>
  <w:style w:type="character" w:customStyle="1" w:styleId="active10">
    <w:name w:val="active10"/>
    <w:basedOn w:val="a0"/>
    <w:rPr>
      <w:color w:val="00FF00"/>
      <w:bdr w:val="none" w:sz="0" w:space="0" w:color="FF00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4A68B-2E9A-4B4C-8BE0-107EC196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1050</Words>
  <Characters>5989</Characters>
  <Application>Microsoft Office Word</Application>
  <DocSecurity>0</DocSecurity>
  <Lines>49</Lines>
  <Paragraphs>14</Paragraphs>
  <ScaleCrop>false</ScaleCrop>
  <Company>lenovo</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test02</cp:lastModifiedBy>
  <cp:revision>3</cp:revision>
  <cp:lastPrinted>2015-01-08T03:46:00Z</cp:lastPrinted>
  <dcterms:created xsi:type="dcterms:W3CDTF">2019-05-10T00:17:00Z</dcterms:created>
  <dcterms:modified xsi:type="dcterms:W3CDTF">2019-08-07T05:45:00Z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