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cs="黑体"/>
          <w:b/>
          <w:bCs/>
          <w:sz w:val="52"/>
          <w:szCs w:val="52"/>
        </w:rPr>
      </w:pPr>
      <w:r>
        <w:rPr>
          <w:rFonts w:hint="eastAsia" w:ascii="宋体" w:hAnsi="宋体" w:cs="黑体"/>
          <w:b/>
          <w:bCs/>
          <w:sz w:val="52"/>
          <w:szCs w:val="52"/>
        </w:rPr>
        <w:t>龙岩市福化环保科技有限公司</w:t>
      </w:r>
    </w:p>
    <w:p>
      <w:pPr>
        <w:jc w:val="center"/>
        <w:rPr>
          <w:rFonts w:hint="eastAsia" w:ascii="宋体" w:hAnsi="宋体" w:cs="黑体"/>
          <w:b/>
          <w:bCs/>
          <w:sz w:val="52"/>
          <w:szCs w:val="52"/>
          <w:lang w:eastAsia="zh-CN"/>
        </w:rPr>
      </w:pPr>
      <w:r>
        <w:rPr>
          <w:rFonts w:ascii="宋体" w:hAnsi="宋体" w:cs="黑体"/>
          <w:b/>
          <w:bCs/>
          <w:sz w:val="52"/>
          <w:szCs w:val="52"/>
        </w:rPr>
        <w:t>2019年度宣传标识牌</w:t>
      </w:r>
      <w:r>
        <w:rPr>
          <w:rFonts w:hint="eastAsia" w:ascii="宋体" w:hAnsi="宋体" w:cs="黑体"/>
          <w:b/>
          <w:bCs/>
          <w:sz w:val="52"/>
          <w:szCs w:val="52"/>
          <w:lang w:eastAsia="zh-CN"/>
        </w:rPr>
        <w:t>广告供应商</w:t>
      </w:r>
    </w:p>
    <w:p>
      <w:pPr>
        <w:jc w:val="center"/>
        <w:rPr>
          <w:rFonts w:hint="eastAsia" w:ascii="宋体" w:hAnsi="宋体" w:cs="黑体"/>
          <w:b/>
          <w:bCs/>
          <w:sz w:val="52"/>
          <w:szCs w:val="52"/>
          <w:lang w:eastAsia="zh-CN"/>
        </w:rPr>
      </w:pPr>
    </w:p>
    <w:p>
      <w:pPr>
        <w:jc w:val="center"/>
        <w:rPr>
          <w:rFonts w:ascii="宋体" w:hAnsi="宋体" w:cs="黑体"/>
          <w:b/>
          <w:bCs/>
          <w:sz w:val="52"/>
          <w:szCs w:val="52"/>
        </w:rPr>
      </w:pPr>
      <w:r>
        <w:rPr>
          <w:rFonts w:hint="eastAsia" w:ascii="宋体" w:hAnsi="宋体" w:cs="黑体"/>
          <w:b/>
          <w:bCs/>
          <w:sz w:val="52"/>
          <w:szCs w:val="52"/>
        </w:rPr>
        <w:t>比选文件</w:t>
      </w:r>
    </w:p>
    <w:p>
      <w:pPr>
        <w:jc w:val="center"/>
        <w:rPr>
          <w:rFonts w:ascii="宋体" w:hAnsi="宋体"/>
          <w:b/>
          <w:sz w:val="36"/>
          <w:szCs w:val="20"/>
        </w:rPr>
      </w:pPr>
    </w:p>
    <w:p>
      <w:pPr>
        <w:rPr>
          <w:rFonts w:ascii="宋体" w:hAnsi="宋体"/>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0" w:lineRule="atLeast"/>
        <w:jc w:val="center"/>
        <w:rPr>
          <w:rFonts w:ascii="宋体" w:hAnsi="宋体"/>
          <w:b/>
          <w:sz w:val="28"/>
          <w:szCs w:val="20"/>
        </w:rPr>
      </w:pPr>
    </w:p>
    <w:p>
      <w:pPr>
        <w:spacing w:line="360" w:lineRule="auto"/>
        <w:rPr>
          <w:rFonts w:ascii="宋体" w:hAnsi="宋体"/>
          <w:b/>
          <w:sz w:val="36"/>
          <w:szCs w:val="36"/>
        </w:rPr>
      </w:pPr>
      <w:r>
        <w:rPr>
          <w:rFonts w:hint="eastAsia" w:ascii="宋体" w:hAnsi="宋体"/>
          <w:b/>
          <w:sz w:val="36"/>
          <w:szCs w:val="36"/>
        </w:rPr>
        <w:t xml:space="preserve">     </w:t>
      </w:r>
    </w:p>
    <w:p>
      <w:pPr>
        <w:spacing w:line="360" w:lineRule="auto"/>
        <w:ind w:firstLine="904" w:firstLineChars="250"/>
        <w:rPr>
          <w:rFonts w:ascii="宋体" w:hAnsi="宋体"/>
          <w:b/>
          <w:sz w:val="36"/>
          <w:szCs w:val="36"/>
        </w:rPr>
      </w:pPr>
      <w:r>
        <w:rPr>
          <w:rFonts w:hint="eastAsia" w:ascii="宋体" w:hAnsi="宋体"/>
          <w:b/>
          <w:sz w:val="36"/>
          <w:szCs w:val="36"/>
        </w:rPr>
        <w:t>比选人：龙岩市福化环保科技有限公司</w:t>
      </w:r>
    </w:p>
    <w:p>
      <w:pPr>
        <w:jc w:val="center"/>
        <w:rPr>
          <w:rFonts w:ascii="宋体" w:hAnsi="宋体"/>
          <w:b/>
          <w:sz w:val="36"/>
          <w:szCs w:val="20"/>
        </w:rPr>
      </w:pPr>
      <w:r>
        <w:rPr>
          <w:rFonts w:hint="eastAsia" w:ascii="宋体" w:hAnsi="宋体"/>
          <w:b/>
          <w:sz w:val="36"/>
          <w:szCs w:val="20"/>
        </w:rPr>
        <w:t>二〇一九年七月</w:t>
      </w: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p>
    <w:p>
      <w:pPr>
        <w:jc w:val="center"/>
        <w:rPr>
          <w:rFonts w:ascii="宋体" w:hAnsi="宋体"/>
          <w:szCs w:val="24"/>
        </w:rPr>
      </w:pPr>
      <w:r>
        <w:rPr>
          <w:rFonts w:ascii="宋体" w:hAnsi="宋体"/>
          <w:szCs w:val="24"/>
        </w:rPr>
        <w:br w:type="page"/>
      </w:r>
    </w:p>
    <w:p>
      <w:pPr>
        <w:jc w:val="center"/>
        <w:rPr>
          <w:rFonts w:ascii="宋体" w:hAnsi="宋体" w:cs="宋体"/>
          <w:color w:val="000000"/>
          <w:sz w:val="32"/>
          <w:szCs w:val="32"/>
        </w:rPr>
      </w:pPr>
      <w:r>
        <w:rPr>
          <w:rFonts w:hint="eastAsia" w:ascii="宋体" w:hAnsi="宋体" w:cs="宋体"/>
          <w:color w:val="000000"/>
          <w:sz w:val="32"/>
          <w:szCs w:val="32"/>
        </w:rPr>
        <w:t>目         录</w:t>
      </w:r>
    </w:p>
    <w:p>
      <w:pPr>
        <w:jc w:val="left"/>
        <w:rPr>
          <w:rFonts w:ascii="宋体" w:hAnsi="宋体" w:cs="宋体"/>
          <w:color w:val="000000"/>
          <w:sz w:val="32"/>
          <w:szCs w:val="32"/>
        </w:rPr>
      </w:pP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第一章   比选公告</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第二章   比选须知</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第三章   参选文件的编制</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第四章   评比规则</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第五章   参选人选定</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第六章   合同授予</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第七章   中选后相关履约要求</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第八章   其它</w:t>
      </w:r>
    </w:p>
    <w:p>
      <w:pPr>
        <w:ind w:firstLine="720" w:firstLineChars="225"/>
        <w:jc w:val="left"/>
        <w:rPr>
          <w:rFonts w:ascii="宋体" w:hAnsi="宋体" w:cs="宋体"/>
          <w:color w:val="000000"/>
          <w:sz w:val="32"/>
          <w:szCs w:val="32"/>
        </w:rPr>
      </w:pP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附件一：合同范本</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附件二：参选报价表</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附件三：法人授权书</w:t>
      </w:r>
    </w:p>
    <w:p>
      <w:pPr>
        <w:ind w:firstLine="640" w:firstLineChars="200"/>
        <w:jc w:val="left"/>
        <w:rPr>
          <w:rFonts w:ascii="宋体" w:hAnsi="宋体" w:cs="宋体"/>
          <w:color w:val="000000"/>
          <w:sz w:val="32"/>
          <w:szCs w:val="32"/>
        </w:rPr>
      </w:pPr>
      <w:r>
        <w:rPr>
          <w:rFonts w:hint="eastAsia" w:ascii="宋体" w:hAnsi="宋体" w:cs="宋体"/>
          <w:color w:val="000000"/>
          <w:sz w:val="32"/>
          <w:szCs w:val="32"/>
        </w:rPr>
        <w:t>附件四：承诺函</w:t>
      </w:r>
    </w:p>
    <w:p>
      <w:pPr>
        <w:ind w:firstLine="640" w:firstLineChars="200"/>
        <w:jc w:val="left"/>
        <w:rPr>
          <w:rFonts w:ascii="宋体" w:hAnsi="宋体" w:cs="宋体"/>
          <w:color w:val="000000"/>
          <w:sz w:val="32"/>
          <w:szCs w:val="32"/>
        </w:rPr>
      </w:pPr>
    </w:p>
    <w:p>
      <w:pPr>
        <w:ind w:firstLine="640" w:firstLineChars="200"/>
        <w:jc w:val="left"/>
        <w:rPr>
          <w:rFonts w:ascii="宋体" w:hAnsi="宋体" w:cs="宋体"/>
          <w:color w:val="000000"/>
          <w:sz w:val="32"/>
          <w:szCs w:val="32"/>
        </w:rPr>
      </w:pPr>
    </w:p>
    <w:p>
      <w:pPr>
        <w:ind w:firstLine="640" w:firstLineChars="200"/>
        <w:jc w:val="left"/>
        <w:rPr>
          <w:rFonts w:ascii="宋体" w:hAnsi="宋体" w:cs="宋体"/>
          <w:color w:val="000000"/>
          <w:sz w:val="32"/>
          <w:szCs w:val="32"/>
        </w:rPr>
      </w:pPr>
    </w:p>
    <w:p>
      <w:pPr>
        <w:ind w:firstLine="640" w:firstLineChars="200"/>
        <w:jc w:val="left"/>
        <w:rPr>
          <w:rFonts w:ascii="宋体" w:hAnsi="宋体" w:cs="宋体"/>
          <w:color w:val="000000"/>
          <w:sz w:val="32"/>
          <w:szCs w:val="32"/>
        </w:rPr>
      </w:pPr>
    </w:p>
    <w:p>
      <w:pPr>
        <w:ind w:firstLine="640" w:firstLineChars="200"/>
        <w:jc w:val="left"/>
        <w:rPr>
          <w:rFonts w:ascii="宋体" w:hAnsi="宋体" w:cs="宋体"/>
          <w:color w:val="000000"/>
          <w:sz w:val="32"/>
          <w:szCs w:val="32"/>
        </w:rPr>
      </w:pPr>
    </w:p>
    <w:p/>
    <w:p/>
    <w:p/>
    <w:p/>
    <w:p>
      <w:pPr>
        <w:numPr>
          <w:ilvl w:val="0"/>
          <w:numId w:val="1"/>
        </w:numPr>
        <w:jc w:val="center"/>
        <w:rPr>
          <w:rFonts w:hint="eastAsia" w:ascii="宋体" w:hAnsi="宋体" w:cs="宋体"/>
          <w:b/>
          <w:color w:val="000000"/>
          <w:sz w:val="32"/>
          <w:szCs w:val="32"/>
        </w:rPr>
      </w:pPr>
      <w:r>
        <w:rPr>
          <w:rFonts w:hint="eastAsia" w:ascii="宋体" w:hAnsi="宋体" w:cs="宋体"/>
          <w:b/>
          <w:color w:val="000000"/>
          <w:sz w:val="32"/>
          <w:szCs w:val="32"/>
        </w:rPr>
        <w:t xml:space="preserve">  比选公告</w:t>
      </w:r>
    </w:p>
    <w:p>
      <w:pPr>
        <w:numPr>
          <w:numId w:val="0"/>
        </w:numPr>
        <w:jc w:val="both"/>
        <w:rPr>
          <w:rFonts w:hint="eastAsia" w:ascii="宋体" w:hAnsi="宋体" w:cs="宋体"/>
          <w:b/>
          <w:color w:val="000000"/>
          <w:sz w:val="32"/>
          <w:szCs w:val="32"/>
        </w:rPr>
      </w:pPr>
    </w:p>
    <w:p>
      <w:pPr>
        <w:ind w:firstLine="560" w:firstLineChars="200"/>
        <w:jc w:val="left"/>
        <w:rPr>
          <w:rFonts w:ascii="宋体" w:hAnsi="宋体"/>
          <w:sz w:val="28"/>
          <w:szCs w:val="28"/>
        </w:rPr>
      </w:pPr>
      <w:r>
        <w:rPr>
          <w:rFonts w:hint="eastAsia" w:ascii="宋体" w:hAnsi="宋体"/>
          <w:sz w:val="28"/>
          <w:szCs w:val="28"/>
        </w:rPr>
        <w:t>龙岩市福化环保科技有限公司拟对2019年度宣传标识牌广告供应商进行公开比选，现欢迎合格的参选人对该项目服务进行密封比选。</w:t>
      </w:r>
    </w:p>
    <w:p>
      <w:pPr>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参选人要求</w:t>
      </w:r>
    </w:p>
    <w:p>
      <w:pPr>
        <w:numPr>
          <w:ilvl w:val="0"/>
          <w:numId w:val="3"/>
        </w:numPr>
        <w:snapToGrid w:val="0"/>
        <w:spacing w:line="360" w:lineRule="auto"/>
        <w:ind w:firstLine="560" w:firstLineChars="200"/>
        <w:rPr>
          <w:rFonts w:ascii="宋体" w:hAnsi="宋体"/>
          <w:sz w:val="28"/>
          <w:szCs w:val="28"/>
        </w:rPr>
      </w:pPr>
      <w:r>
        <w:rPr>
          <w:rFonts w:hint="eastAsia" w:ascii="宋体" w:hAnsi="宋体"/>
          <w:sz w:val="28"/>
          <w:szCs w:val="28"/>
        </w:rPr>
        <w:t>参选人必须具备独立法人资格、广告牌制作类资质，并能开具的正式增值税发票。</w:t>
      </w:r>
    </w:p>
    <w:p>
      <w:pPr>
        <w:numPr>
          <w:ilvl w:val="0"/>
          <w:numId w:val="3"/>
        </w:numPr>
        <w:snapToGrid w:val="0"/>
        <w:spacing w:line="360" w:lineRule="auto"/>
        <w:ind w:firstLine="560" w:firstLineChars="200"/>
        <w:rPr>
          <w:rFonts w:ascii="宋体" w:hAnsi="宋体"/>
          <w:sz w:val="28"/>
          <w:szCs w:val="28"/>
        </w:rPr>
      </w:pPr>
      <w:r>
        <w:rPr>
          <w:rFonts w:hint="eastAsia" w:ascii="宋体" w:hAnsi="宋体"/>
          <w:sz w:val="28"/>
          <w:szCs w:val="28"/>
        </w:rPr>
        <w:t>从事过广告服务，具有良好的商业信誉和健全的财务会计制度，未处于被责令停业、财务被接管、冻结、破产状态。</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3、经营年限内无商业纠纷案件，无偷税漏税行为，无税务欺诈行为。</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4、具备履行合同所必需的能力，可按照我司需求及时提供质优价廉的商品及服务。</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5、本次业务不接受联合体报名。</w:t>
      </w:r>
    </w:p>
    <w:p>
      <w:pPr>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参选文件递交</w:t>
      </w:r>
    </w:p>
    <w:p>
      <w:pPr>
        <w:ind w:firstLine="560" w:firstLineChars="200"/>
        <w:jc w:val="left"/>
        <w:rPr>
          <w:rFonts w:ascii="宋体" w:hAnsi="宋体"/>
          <w:color w:val="000000"/>
          <w:sz w:val="28"/>
          <w:szCs w:val="28"/>
        </w:rPr>
      </w:pPr>
      <w:r>
        <w:rPr>
          <w:rFonts w:hint="eastAsia" w:ascii="宋体" w:hAnsi="宋体"/>
          <w:sz w:val="28"/>
          <w:szCs w:val="28"/>
        </w:rPr>
        <w:t>参选文件递交的截止时间：2019年7 月 22日17时00分；提交参选文件的地点为：龙岩市福化环保科技有限公司（龙岩市新罗区雁石镇龙雁工业集中区八一组团坂尾村火车站路31号龙岩福化环保公司厂区），联系人：曾宪褶，联系电话：13178186661。</w:t>
      </w:r>
      <w:r>
        <w:rPr>
          <w:rFonts w:hint="eastAsia" w:ascii="宋体" w:hAnsi="宋体"/>
          <w:color w:val="000000"/>
          <w:sz w:val="28"/>
          <w:szCs w:val="28"/>
        </w:rPr>
        <w:t>因收件地区偏远，请用顺丰、EMS快递外包装上必须注明参选项目名称。</w:t>
      </w:r>
    </w:p>
    <w:p>
      <w:pPr>
        <w:numPr>
          <w:ilvl w:val="0"/>
          <w:numId w:val="2"/>
        </w:numPr>
        <w:spacing w:line="360" w:lineRule="auto"/>
        <w:ind w:firstLine="560" w:firstLineChars="200"/>
        <w:rPr>
          <w:rFonts w:ascii="宋体" w:hAnsi="宋体"/>
          <w:color w:val="000000"/>
          <w:sz w:val="28"/>
          <w:szCs w:val="28"/>
        </w:rPr>
      </w:pPr>
      <w:r>
        <w:rPr>
          <w:rFonts w:hint="eastAsia" w:ascii="宋体" w:hAnsi="宋体"/>
          <w:color w:val="000000"/>
          <w:sz w:val="28"/>
          <w:szCs w:val="28"/>
        </w:rPr>
        <w:t>本次比选采用</w:t>
      </w:r>
      <w:r>
        <w:rPr>
          <w:rFonts w:hint="eastAsia" w:ascii="宋体" w:hAnsi="宋体"/>
          <w:b/>
          <w:bCs/>
          <w:color w:val="000000"/>
          <w:sz w:val="28"/>
          <w:szCs w:val="28"/>
        </w:rPr>
        <w:t>合理最低评选法</w:t>
      </w:r>
      <w:r>
        <w:rPr>
          <w:rFonts w:hint="eastAsia" w:ascii="宋体" w:hAnsi="宋体"/>
          <w:color w:val="000000"/>
          <w:sz w:val="28"/>
          <w:szCs w:val="28"/>
        </w:rPr>
        <w:t>。</w:t>
      </w:r>
    </w:p>
    <w:p>
      <w:pPr>
        <w:spacing w:line="360" w:lineRule="auto"/>
        <w:ind w:firstLine="560" w:firstLineChars="200"/>
        <w:rPr>
          <w:rFonts w:ascii="宋体" w:hAnsi="宋体"/>
          <w:color w:val="000000"/>
          <w:sz w:val="28"/>
          <w:szCs w:val="28"/>
        </w:rPr>
      </w:pPr>
      <w:r>
        <w:rPr>
          <w:rFonts w:hint="eastAsia" w:ascii="宋体" w:hAnsi="宋体"/>
          <w:sz w:val="28"/>
          <w:szCs w:val="28"/>
        </w:rPr>
        <w:t>龙岩市福化环保科技有限公司</w:t>
      </w:r>
      <w:r>
        <w:rPr>
          <w:rFonts w:hint="eastAsia" w:ascii="宋体" w:hAnsi="宋体"/>
          <w:color w:val="000000"/>
          <w:sz w:val="28"/>
          <w:szCs w:val="28"/>
        </w:rPr>
        <w:t>承诺本次自主比选不存在任何障碍，保证本公告的内容不存在任何重大遗漏、虚假陈述或严重误导，并对其内容的真实性、完整性和有效性负责。</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为了“公开、公平、公正、透明”，引导参选人进行正确参选，特制定本规定文件。</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联 系 人： </w:t>
      </w:r>
      <w:r>
        <w:rPr>
          <w:rFonts w:hint="eastAsia" w:ascii="宋体" w:hAnsi="宋体"/>
          <w:sz w:val="28"/>
          <w:szCs w:val="28"/>
        </w:rPr>
        <w:t>曾宪褶</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电    话： </w:t>
      </w:r>
      <w:r>
        <w:rPr>
          <w:rFonts w:hint="eastAsia" w:ascii="宋体" w:hAnsi="宋体"/>
          <w:sz w:val="28"/>
          <w:szCs w:val="28"/>
        </w:rPr>
        <w:t>13178186661</w:t>
      </w:r>
    </w:p>
    <w:p>
      <w:pPr>
        <w:spacing w:line="360" w:lineRule="auto"/>
        <w:ind w:firstLine="560" w:firstLineChars="200"/>
        <w:rPr>
          <w:rFonts w:ascii="宋体" w:hAnsi="宋体"/>
          <w:sz w:val="28"/>
          <w:szCs w:val="28"/>
        </w:rPr>
      </w:pPr>
      <w:r>
        <w:rPr>
          <w:rFonts w:hint="eastAsia" w:ascii="宋体" w:hAnsi="宋体"/>
          <w:color w:val="000000"/>
          <w:sz w:val="28"/>
          <w:szCs w:val="28"/>
        </w:rPr>
        <w:t>联系地址：</w:t>
      </w:r>
      <w:r>
        <w:rPr>
          <w:rFonts w:hint="eastAsia" w:ascii="宋体" w:hAnsi="宋体"/>
          <w:sz w:val="28"/>
          <w:szCs w:val="28"/>
        </w:rPr>
        <w:t>龙岩市新罗区雁石镇龙雁工业集中区八一组团坂尾村火车站路31号龙岩福化环保公司厂区</w:t>
      </w:r>
    </w:p>
    <w:p>
      <w:pPr>
        <w:ind w:firstLine="560" w:firstLineChars="200"/>
        <w:jc w:val="left"/>
        <w:rPr>
          <w:rFonts w:ascii="宋体" w:hAnsi="宋体"/>
          <w:sz w:val="28"/>
          <w:szCs w:val="28"/>
        </w:rPr>
      </w:pPr>
      <w:r>
        <w:rPr>
          <w:rFonts w:hint="eastAsia" w:ascii="宋体" w:hAnsi="宋体"/>
          <w:sz w:val="28"/>
          <w:szCs w:val="28"/>
        </w:rPr>
        <w:t>纪检监督电话：0591-87868165 （郑女士）</w:t>
      </w:r>
    </w:p>
    <w:p>
      <w:pPr>
        <w:tabs>
          <w:tab w:val="left" w:pos="2595"/>
          <w:tab w:val="center" w:pos="4593"/>
        </w:tabs>
        <w:spacing w:line="480" w:lineRule="exact"/>
        <w:rPr>
          <w:rFonts w:ascii="宋体" w:hAnsi="宋体"/>
          <w:b/>
          <w:sz w:val="28"/>
          <w:szCs w:val="28"/>
        </w:rPr>
      </w:pPr>
    </w:p>
    <w:p>
      <w:pPr>
        <w:tabs>
          <w:tab w:val="left" w:pos="2595"/>
          <w:tab w:val="center" w:pos="4593"/>
        </w:tabs>
        <w:spacing w:line="480" w:lineRule="exact"/>
        <w:rPr>
          <w:rFonts w:ascii="宋体" w:hAnsi="宋体"/>
          <w:b/>
          <w:sz w:val="28"/>
          <w:szCs w:val="28"/>
        </w:rPr>
      </w:pPr>
    </w:p>
    <w:p>
      <w:pPr>
        <w:numPr>
          <w:ilvl w:val="0"/>
          <w:numId w:val="1"/>
        </w:numPr>
        <w:ind w:left="0" w:leftChars="0" w:firstLine="0" w:firstLineChars="0"/>
        <w:jc w:val="center"/>
        <w:rPr>
          <w:rFonts w:hint="eastAsia" w:ascii="宋体" w:hAnsi="宋体" w:cs="宋体"/>
          <w:b/>
          <w:sz w:val="32"/>
          <w:szCs w:val="32"/>
        </w:rPr>
      </w:pPr>
      <w:r>
        <w:rPr>
          <w:rFonts w:ascii="宋体" w:hAnsi="宋体" w:cs="宋体"/>
          <w:b/>
          <w:sz w:val="32"/>
          <w:szCs w:val="32"/>
        </w:rPr>
        <w:br w:type="page"/>
      </w:r>
      <w:r>
        <w:rPr>
          <w:rFonts w:hint="eastAsia" w:ascii="宋体" w:hAnsi="宋体" w:cs="宋体"/>
          <w:b/>
          <w:sz w:val="32"/>
          <w:szCs w:val="32"/>
        </w:rPr>
        <w:t xml:space="preserve">  比选须知</w:t>
      </w:r>
    </w:p>
    <w:p>
      <w:pPr>
        <w:numPr>
          <w:numId w:val="0"/>
        </w:numPr>
        <w:ind w:leftChars="0"/>
        <w:jc w:val="both"/>
        <w:rPr>
          <w:rFonts w:hint="eastAsia" w:ascii="宋体" w:hAnsi="宋体" w:cs="宋体"/>
          <w:b/>
          <w:sz w:val="32"/>
          <w:szCs w:val="32"/>
        </w:rPr>
      </w:pPr>
    </w:p>
    <w:p>
      <w:pPr>
        <w:jc w:val="left"/>
        <w:rPr>
          <w:rFonts w:ascii="宋体" w:hAnsi="宋体"/>
          <w:b/>
          <w:sz w:val="28"/>
          <w:szCs w:val="28"/>
        </w:rPr>
      </w:pPr>
      <w:r>
        <w:rPr>
          <w:rFonts w:hint="eastAsia" w:ascii="宋体" w:hAnsi="宋体"/>
          <w:b/>
          <w:sz w:val="28"/>
          <w:szCs w:val="28"/>
        </w:rPr>
        <w:t>1、比选范围</w:t>
      </w:r>
    </w:p>
    <w:p>
      <w:pPr>
        <w:ind w:firstLine="560" w:firstLineChars="200"/>
        <w:jc w:val="left"/>
        <w:rPr>
          <w:rFonts w:hint="eastAsia" w:ascii="宋体" w:hAnsi="宋体" w:eastAsia="宋体"/>
          <w:sz w:val="28"/>
          <w:szCs w:val="28"/>
          <w:lang w:eastAsia="zh-CN"/>
        </w:rPr>
      </w:pPr>
      <w:r>
        <w:rPr>
          <w:rFonts w:hint="eastAsia" w:ascii="宋体" w:hAnsi="宋体"/>
          <w:sz w:val="28"/>
          <w:szCs w:val="28"/>
        </w:rPr>
        <w:t>1.1 龙岩市福化环保科技有限公司</w:t>
      </w:r>
      <w:r>
        <w:rPr>
          <w:rFonts w:ascii="宋体" w:hAnsi="宋体"/>
          <w:sz w:val="28"/>
          <w:szCs w:val="28"/>
        </w:rPr>
        <w:t>2019年度宣传标识牌委托制作框架协议项目</w:t>
      </w:r>
      <w:r>
        <w:rPr>
          <w:rFonts w:hint="eastAsia" w:ascii="宋体" w:hAnsi="宋体"/>
          <w:sz w:val="28"/>
          <w:szCs w:val="28"/>
          <w:lang w:eastAsia="zh-CN"/>
        </w:rPr>
        <w:t>，具体项目详见附件二《参选报价单》。</w:t>
      </w:r>
    </w:p>
    <w:p>
      <w:pPr>
        <w:ind w:firstLine="560" w:firstLineChars="200"/>
        <w:jc w:val="left"/>
        <w:rPr>
          <w:rFonts w:hint="default" w:ascii="宋体" w:hAnsi="宋体" w:eastAsia="宋体"/>
          <w:sz w:val="28"/>
          <w:szCs w:val="28"/>
          <w:lang w:val="en-US" w:eastAsia="zh-CN"/>
        </w:rPr>
      </w:pPr>
      <w:r>
        <w:rPr>
          <w:rFonts w:hint="eastAsia" w:ascii="宋体" w:hAnsi="宋体"/>
          <w:sz w:val="28"/>
          <w:szCs w:val="28"/>
        </w:rPr>
        <w:t>1.2本次项目将与中选单位签订年度框架协议，协议时间为合同签订起一年</w:t>
      </w:r>
      <w:r>
        <w:rPr>
          <w:rFonts w:hint="eastAsia" w:ascii="宋体" w:hAnsi="宋体"/>
          <w:sz w:val="28"/>
          <w:szCs w:val="28"/>
          <w:lang w:eastAsia="zh-CN"/>
        </w:rPr>
        <w:t>，协议期内，中选人按中选报价提供服务，据实结算费用。未列入《参选报价单》的广告</w:t>
      </w:r>
      <w:r>
        <w:rPr>
          <w:rFonts w:hint="eastAsia" w:ascii="宋体" w:hAnsi="宋体"/>
          <w:sz w:val="28"/>
          <w:szCs w:val="28"/>
          <w:lang w:val="en-US" w:eastAsia="zh-CN"/>
        </w:rPr>
        <w:t>标识标牌，由双方另行协商单价。</w:t>
      </w:r>
    </w:p>
    <w:p>
      <w:pPr>
        <w:jc w:val="left"/>
        <w:rPr>
          <w:rFonts w:ascii="宋体" w:hAnsi="宋体"/>
          <w:b/>
          <w:sz w:val="28"/>
          <w:szCs w:val="28"/>
        </w:rPr>
      </w:pPr>
      <w:r>
        <w:rPr>
          <w:rFonts w:hint="eastAsia" w:ascii="宋体" w:hAnsi="宋体"/>
          <w:b/>
          <w:sz w:val="28"/>
          <w:szCs w:val="28"/>
        </w:rPr>
        <w:t>2、定义和解释</w:t>
      </w:r>
    </w:p>
    <w:p>
      <w:pPr>
        <w:ind w:firstLine="560" w:firstLineChars="200"/>
        <w:jc w:val="left"/>
        <w:rPr>
          <w:rFonts w:ascii="宋体" w:hAnsi="宋体"/>
          <w:sz w:val="28"/>
          <w:szCs w:val="28"/>
        </w:rPr>
      </w:pPr>
      <w:r>
        <w:rPr>
          <w:rFonts w:hint="eastAsia" w:ascii="宋体" w:hAnsi="宋体"/>
          <w:sz w:val="28"/>
          <w:szCs w:val="28"/>
        </w:rPr>
        <w:t>2.1 “比选人”系龙岩市福化环保科技有限公司，即业主方。</w:t>
      </w:r>
    </w:p>
    <w:p>
      <w:pPr>
        <w:ind w:firstLine="560" w:firstLineChars="200"/>
        <w:jc w:val="left"/>
        <w:rPr>
          <w:rFonts w:ascii="宋体" w:hAnsi="宋体"/>
          <w:sz w:val="28"/>
          <w:szCs w:val="28"/>
        </w:rPr>
      </w:pPr>
      <w:r>
        <w:rPr>
          <w:rFonts w:hint="eastAsia" w:ascii="宋体" w:hAnsi="宋体"/>
          <w:sz w:val="28"/>
          <w:szCs w:val="28"/>
        </w:rPr>
        <w:t>2.2 “参选人”系指向比选人报名并接受邀请，领取比选文件，且已经提交或准备提交本次参选文件的法人。</w:t>
      </w:r>
    </w:p>
    <w:p>
      <w:pPr>
        <w:ind w:firstLine="560" w:firstLineChars="200"/>
        <w:jc w:val="left"/>
        <w:rPr>
          <w:rFonts w:ascii="宋体" w:hAnsi="宋体"/>
          <w:sz w:val="28"/>
          <w:szCs w:val="28"/>
        </w:rPr>
      </w:pPr>
      <w:r>
        <w:rPr>
          <w:rFonts w:hint="eastAsia" w:ascii="宋体" w:hAnsi="宋体"/>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宋体" w:hAnsi="宋体"/>
          <w:sz w:val="28"/>
          <w:szCs w:val="28"/>
        </w:rPr>
      </w:pPr>
      <w:r>
        <w:rPr>
          <w:rFonts w:hint="eastAsia" w:ascii="宋体" w:hAnsi="宋体"/>
          <w:sz w:val="28"/>
          <w:szCs w:val="28"/>
        </w:rPr>
        <w:t>2.4 “服务”系指比选文件规定参选人为完成全部合同义务须承担的所有工作。</w:t>
      </w:r>
    </w:p>
    <w:p>
      <w:pPr>
        <w:jc w:val="left"/>
        <w:rPr>
          <w:rFonts w:ascii="宋体" w:hAnsi="宋体"/>
          <w:b/>
          <w:sz w:val="28"/>
          <w:szCs w:val="28"/>
        </w:rPr>
      </w:pPr>
      <w:r>
        <w:rPr>
          <w:rFonts w:hint="eastAsia" w:ascii="宋体" w:hAnsi="宋体"/>
          <w:b/>
          <w:sz w:val="28"/>
          <w:szCs w:val="28"/>
        </w:rPr>
        <w:t>3、比选文件组成</w:t>
      </w:r>
    </w:p>
    <w:p>
      <w:pPr>
        <w:ind w:firstLine="560" w:firstLineChars="200"/>
        <w:jc w:val="left"/>
        <w:rPr>
          <w:rFonts w:ascii="宋体" w:hAnsi="宋体"/>
          <w:sz w:val="28"/>
          <w:szCs w:val="28"/>
        </w:rPr>
      </w:pPr>
      <w:r>
        <w:rPr>
          <w:rFonts w:hint="eastAsia" w:ascii="宋体" w:hAnsi="宋体"/>
          <w:sz w:val="28"/>
          <w:szCs w:val="28"/>
        </w:rPr>
        <w:t xml:space="preserve">3.1 比选文件包括下列内容：    </w:t>
      </w:r>
    </w:p>
    <w:p>
      <w:pPr>
        <w:ind w:firstLine="560" w:firstLineChars="200"/>
        <w:jc w:val="left"/>
        <w:rPr>
          <w:rFonts w:ascii="宋体" w:hAnsi="宋体"/>
          <w:sz w:val="28"/>
          <w:szCs w:val="28"/>
        </w:rPr>
      </w:pPr>
      <w:r>
        <w:rPr>
          <w:rFonts w:hint="eastAsia" w:ascii="宋体" w:hAnsi="宋体"/>
          <w:sz w:val="28"/>
          <w:szCs w:val="28"/>
        </w:rPr>
        <w:t>比选公告、比选须知、合同书格式、参选文件格式、服务需求一览表及技术规范和评标细则</w:t>
      </w:r>
    </w:p>
    <w:p>
      <w:pPr>
        <w:ind w:firstLine="560" w:firstLineChars="200"/>
        <w:jc w:val="left"/>
        <w:rPr>
          <w:rFonts w:ascii="宋体" w:hAnsi="宋体"/>
          <w:sz w:val="28"/>
          <w:szCs w:val="28"/>
        </w:rPr>
      </w:pPr>
      <w:r>
        <w:rPr>
          <w:rFonts w:hint="eastAsia" w:ascii="宋体" w:hAnsi="宋体"/>
          <w:sz w:val="28"/>
          <w:szCs w:val="28"/>
        </w:rPr>
        <w:t>3.2 比选文件除3.1内容外，比选人在比选期间发出的书面文件和其他修改或补充函件，均是比选文件不可分割的组成部分。</w:t>
      </w:r>
    </w:p>
    <w:p>
      <w:pPr>
        <w:jc w:val="left"/>
        <w:rPr>
          <w:rFonts w:ascii="宋体" w:hAnsi="宋体"/>
          <w:b/>
          <w:sz w:val="28"/>
          <w:szCs w:val="28"/>
        </w:rPr>
      </w:pPr>
      <w:r>
        <w:rPr>
          <w:rFonts w:hint="eastAsia" w:ascii="宋体" w:hAnsi="宋体"/>
          <w:b/>
          <w:sz w:val="28"/>
          <w:szCs w:val="28"/>
        </w:rPr>
        <w:t>4、比选文件的澄清</w:t>
      </w:r>
    </w:p>
    <w:p>
      <w:pPr>
        <w:ind w:firstLine="560" w:firstLineChars="200"/>
        <w:jc w:val="left"/>
        <w:rPr>
          <w:rFonts w:ascii="宋体" w:hAnsi="宋体"/>
          <w:sz w:val="28"/>
          <w:szCs w:val="28"/>
        </w:rPr>
      </w:pPr>
      <w:r>
        <w:rPr>
          <w:rFonts w:hint="eastAsia" w:ascii="宋体" w:hAnsi="宋体"/>
          <w:sz w:val="28"/>
          <w:szCs w:val="28"/>
        </w:rPr>
        <w:t>参选人获取比选文件后，应仔细检查比选文件的所有内容，如有残缺等问题应在获得</w:t>
      </w:r>
      <w:r>
        <w:rPr>
          <w:rFonts w:hint="eastAsia" w:ascii="宋体" w:hAnsi="宋体"/>
          <w:sz w:val="28"/>
          <w:szCs w:val="28"/>
          <w:lang w:eastAsia="zh-CN"/>
        </w:rPr>
        <w:t>比选文件</w:t>
      </w:r>
      <w:r>
        <w:rPr>
          <w:rFonts w:hint="eastAsia" w:ascii="宋体" w:hAnsi="宋体"/>
          <w:sz w:val="28"/>
          <w:szCs w:val="28"/>
        </w:rPr>
        <w:t>3日内向比选人提出。参选人若对</w:t>
      </w:r>
      <w:r>
        <w:rPr>
          <w:rFonts w:hint="eastAsia" w:ascii="宋体" w:hAnsi="宋体"/>
          <w:sz w:val="28"/>
          <w:szCs w:val="28"/>
          <w:lang w:eastAsia="zh-CN"/>
        </w:rPr>
        <w:t>比选文件</w:t>
      </w:r>
      <w:r>
        <w:rPr>
          <w:rFonts w:hint="eastAsia" w:ascii="宋体" w:hAnsi="宋体"/>
          <w:sz w:val="28"/>
          <w:szCs w:val="28"/>
        </w:rPr>
        <w:t>有任何疑问，应在参选截止时间前3日，按参选须知载明的地址以书面形式（包括信函或传真，下同）通知到比选人。比选人将视情况确定采用适当方式予以澄清或以书面形式予以答复，澄清文件作为比选文件的组成部分，具有约束作用。</w:t>
      </w:r>
    </w:p>
    <w:p>
      <w:pPr>
        <w:jc w:val="left"/>
        <w:rPr>
          <w:rFonts w:ascii="宋体" w:hAnsi="宋体"/>
          <w:b/>
          <w:sz w:val="28"/>
          <w:szCs w:val="28"/>
        </w:rPr>
      </w:pPr>
      <w:r>
        <w:rPr>
          <w:rFonts w:hint="eastAsia" w:ascii="宋体" w:hAnsi="宋体"/>
          <w:b/>
          <w:sz w:val="28"/>
          <w:szCs w:val="28"/>
        </w:rPr>
        <w:t>5、比选文件的修改、补充</w:t>
      </w:r>
    </w:p>
    <w:p>
      <w:pPr>
        <w:ind w:firstLine="560" w:firstLineChars="200"/>
        <w:jc w:val="left"/>
        <w:rPr>
          <w:rFonts w:ascii="宋体" w:hAnsi="宋体"/>
          <w:sz w:val="28"/>
          <w:szCs w:val="28"/>
        </w:rPr>
      </w:pPr>
      <w:r>
        <w:rPr>
          <w:rFonts w:hint="eastAsia" w:ascii="宋体" w:hAnsi="宋体"/>
          <w:sz w:val="28"/>
          <w:szCs w:val="28"/>
        </w:rPr>
        <w:t>5.1 在参选截止日期前，比选人可主动地或依据参选人要求澄清的问题而修改比选文件，并以书面形式</w:t>
      </w:r>
      <w:r>
        <w:rPr>
          <w:rFonts w:hint="eastAsia" w:ascii="宋体" w:hAnsi="宋体"/>
          <w:sz w:val="28"/>
          <w:szCs w:val="28"/>
          <w:lang w:eastAsia="zh-CN"/>
        </w:rPr>
        <w:t>或者网站公告的方式</w:t>
      </w:r>
      <w:r>
        <w:rPr>
          <w:rFonts w:hint="eastAsia" w:ascii="宋体" w:hAnsi="宋体"/>
          <w:sz w:val="28"/>
          <w:szCs w:val="28"/>
        </w:rPr>
        <w:t>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宋体" w:hAnsi="宋体"/>
          <w:sz w:val="28"/>
          <w:szCs w:val="28"/>
        </w:rPr>
      </w:pPr>
      <w:r>
        <w:rPr>
          <w:rFonts w:hint="eastAsia" w:ascii="宋体" w:hAnsi="宋体"/>
          <w:sz w:val="28"/>
          <w:szCs w:val="28"/>
        </w:rPr>
        <w:t>5.2 为使参选人在准备</w:t>
      </w:r>
      <w:r>
        <w:rPr>
          <w:rFonts w:hint="eastAsia" w:ascii="宋体" w:hAnsi="宋体"/>
          <w:sz w:val="28"/>
          <w:szCs w:val="28"/>
          <w:lang w:eastAsia="zh-CN"/>
        </w:rPr>
        <w:t>参选文件</w:t>
      </w:r>
      <w:r>
        <w:rPr>
          <w:rFonts w:hint="eastAsia" w:ascii="宋体" w:hAnsi="宋体"/>
          <w:sz w:val="28"/>
          <w:szCs w:val="28"/>
        </w:rPr>
        <w:t>时有合理的时间考虑比选文件的修改，比选人可酌情推迟参选截止时间和</w:t>
      </w:r>
      <w:r>
        <w:rPr>
          <w:rFonts w:hint="eastAsia" w:ascii="宋体" w:hAnsi="宋体"/>
          <w:sz w:val="28"/>
          <w:szCs w:val="28"/>
          <w:lang w:eastAsia="zh-CN"/>
        </w:rPr>
        <w:t>评选</w:t>
      </w:r>
      <w:r>
        <w:rPr>
          <w:rFonts w:hint="eastAsia" w:ascii="宋体" w:hAnsi="宋体"/>
          <w:sz w:val="28"/>
          <w:szCs w:val="28"/>
        </w:rPr>
        <w:t>时间，并以</w:t>
      </w:r>
      <w:r>
        <w:rPr>
          <w:rFonts w:hint="eastAsia" w:ascii="宋体" w:hAnsi="宋体"/>
          <w:sz w:val="28"/>
          <w:szCs w:val="28"/>
          <w:lang w:eastAsia="zh-CN"/>
        </w:rPr>
        <w:t>电话或者</w:t>
      </w:r>
      <w:r>
        <w:rPr>
          <w:rFonts w:hint="eastAsia" w:ascii="宋体" w:hAnsi="宋体"/>
          <w:sz w:val="28"/>
          <w:szCs w:val="28"/>
        </w:rPr>
        <w:t>书面形式通知已报名比选的每一参选人。</w:t>
      </w:r>
    </w:p>
    <w:p>
      <w:pPr>
        <w:ind w:firstLine="560" w:firstLineChars="200"/>
        <w:jc w:val="left"/>
        <w:rPr>
          <w:rFonts w:ascii="宋体" w:hAnsi="宋体"/>
          <w:sz w:val="28"/>
          <w:szCs w:val="28"/>
        </w:rPr>
      </w:pPr>
      <w:r>
        <w:rPr>
          <w:rFonts w:hint="eastAsia" w:ascii="宋体" w:hAnsi="宋体"/>
          <w:sz w:val="28"/>
          <w:szCs w:val="28"/>
        </w:rPr>
        <w:t>5.3 比选文件的修改书将构成比选文件的一部分，对参选人具有约束作用。</w:t>
      </w:r>
    </w:p>
    <w:p>
      <w:pPr>
        <w:jc w:val="left"/>
        <w:rPr>
          <w:rFonts w:ascii="宋体" w:hAnsi="宋体"/>
          <w:b/>
          <w:sz w:val="28"/>
          <w:szCs w:val="28"/>
        </w:rPr>
      </w:pPr>
      <w:r>
        <w:rPr>
          <w:rFonts w:hint="eastAsia" w:ascii="宋体" w:hAnsi="宋体"/>
          <w:b/>
          <w:sz w:val="28"/>
          <w:szCs w:val="28"/>
        </w:rPr>
        <w:t>6、参选人资格</w:t>
      </w:r>
    </w:p>
    <w:p>
      <w:pPr>
        <w:snapToGrid w:val="0"/>
        <w:spacing w:line="360" w:lineRule="auto"/>
        <w:ind w:firstLine="560" w:firstLineChars="200"/>
        <w:rPr>
          <w:rFonts w:ascii="宋体" w:hAnsi="宋体"/>
          <w:sz w:val="28"/>
          <w:szCs w:val="28"/>
        </w:rPr>
      </w:pPr>
      <w:r>
        <w:rPr>
          <w:rFonts w:hint="eastAsia" w:ascii="宋体" w:hAnsi="宋体"/>
          <w:sz w:val="28"/>
          <w:szCs w:val="28"/>
        </w:rPr>
        <w:t>6.1  参选人必须具备独立法人资格、广告牌制作类资质，并能开具的正式增值税发票。凡从事过广告服务，服务业绩优良，社会信誉好单位均可参加比选。</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6.2经营年限内无商业纠纷案件，无偷税漏税行为，无税务欺诈行为。</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6.3本次业务不接受联合体报名。</w:t>
      </w:r>
    </w:p>
    <w:p>
      <w:pPr>
        <w:jc w:val="left"/>
        <w:rPr>
          <w:rFonts w:ascii="宋体" w:hAnsi="宋体"/>
          <w:b/>
          <w:sz w:val="28"/>
          <w:szCs w:val="28"/>
        </w:rPr>
      </w:pPr>
      <w:r>
        <w:rPr>
          <w:rFonts w:hint="eastAsia" w:ascii="宋体" w:hAnsi="宋体"/>
          <w:b/>
          <w:sz w:val="28"/>
          <w:szCs w:val="28"/>
        </w:rPr>
        <w:t>7、比选文件的递交</w:t>
      </w:r>
    </w:p>
    <w:p>
      <w:pPr>
        <w:ind w:firstLine="560" w:firstLineChars="200"/>
        <w:jc w:val="left"/>
        <w:rPr>
          <w:rFonts w:ascii="宋体" w:hAnsi="宋体"/>
          <w:sz w:val="28"/>
          <w:szCs w:val="28"/>
        </w:rPr>
      </w:pPr>
      <w:r>
        <w:rPr>
          <w:rFonts w:hint="eastAsia" w:ascii="宋体" w:hAnsi="宋体"/>
          <w:sz w:val="28"/>
          <w:szCs w:val="28"/>
        </w:rPr>
        <w:t>7.1参选文件递交的截止时间：2019年7月 22日17时00分，</w:t>
      </w:r>
    </w:p>
    <w:p>
      <w:pPr>
        <w:ind w:firstLine="560" w:firstLineChars="200"/>
        <w:jc w:val="left"/>
        <w:rPr>
          <w:rFonts w:ascii="宋体" w:hAnsi="宋体"/>
          <w:sz w:val="28"/>
          <w:szCs w:val="28"/>
        </w:rPr>
      </w:pPr>
      <w:r>
        <w:rPr>
          <w:rFonts w:hint="eastAsia" w:ascii="宋体" w:hAnsi="宋体"/>
          <w:sz w:val="28"/>
          <w:szCs w:val="28"/>
        </w:rPr>
        <w:t>7.2提交参选文件的地点为：龙岩市福化环保科技有限公司（龙岩市新罗区雁石镇龙雁工业集中区八一组团坂尾村火车站路31号龙岩福化环保公司厂区），联系人：曾宪褶，联系电话：13178186661。</w:t>
      </w:r>
      <w:r>
        <w:rPr>
          <w:rFonts w:hint="eastAsia" w:ascii="宋体" w:hAnsi="宋体"/>
          <w:color w:val="000000"/>
          <w:sz w:val="28"/>
          <w:szCs w:val="28"/>
        </w:rPr>
        <w:t>因收件地区偏远，请用顺丰、EMS快递外包装上必须注明参选项目名称。</w:t>
      </w:r>
    </w:p>
    <w:p>
      <w:pPr>
        <w:ind w:firstLine="560" w:firstLineChars="200"/>
        <w:jc w:val="left"/>
        <w:rPr>
          <w:rFonts w:ascii="宋体" w:hAnsi="宋体"/>
          <w:sz w:val="28"/>
          <w:szCs w:val="28"/>
        </w:rPr>
      </w:pPr>
      <w:r>
        <w:rPr>
          <w:rFonts w:hint="eastAsia" w:ascii="宋体" w:hAnsi="宋体"/>
          <w:sz w:val="28"/>
          <w:szCs w:val="28"/>
        </w:rPr>
        <w:t>纪检监督电话：0591-87868165 郑女士</w:t>
      </w:r>
    </w:p>
    <w:p>
      <w:pPr>
        <w:ind w:firstLine="560" w:firstLineChars="200"/>
        <w:jc w:val="left"/>
        <w:rPr>
          <w:rFonts w:ascii="宋体" w:hAnsi="宋体"/>
          <w:sz w:val="28"/>
          <w:szCs w:val="28"/>
        </w:rPr>
      </w:pPr>
      <w:r>
        <w:rPr>
          <w:rFonts w:hint="eastAsia" w:ascii="宋体" w:hAnsi="宋体"/>
          <w:sz w:val="28"/>
          <w:szCs w:val="28"/>
        </w:rPr>
        <w:t>7.3逾期送达的或未送达指定地点或参选文件密封不符合规定要求的参选文件，比选人不予受理。</w:t>
      </w:r>
    </w:p>
    <w:p>
      <w:pPr>
        <w:rPr>
          <w:rFonts w:ascii="宋体" w:hAnsi="宋体"/>
          <w:sz w:val="28"/>
          <w:szCs w:val="28"/>
        </w:rPr>
      </w:pPr>
    </w:p>
    <w:p>
      <w:pPr>
        <w:numPr>
          <w:ilvl w:val="0"/>
          <w:numId w:val="1"/>
        </w:numPr>
        <w:ind w:left="0" w:leftChars="0" w:firstLine="0" w:firstLineChars="0"/>
        <w:jc w:val="center"/>
        <w:rPr>
          <w:rFonts w:hint="eastAsia" w:ascii="宋体" w:hAnsi="宋体" w:cs="宋体"/>
          <w:b/>
          <w:sz w:val="32"/>
          <w:szCs w:val="32"/>
        </w:rPr>
      </w:pPr>
      <w:r>
        <w:rPr>
          <w:rFonts w:ascii="宋体" w:hAnsi="宋体" w:cs="宋体"/>
          <w:b/>
          <w:sz w:val="32"/>
          <w:szCs w:val="32"/>
        </w:rPr>
        <w:br w:type="page"/>
      </w:r>
      <w:r>
        <w:rPr>
          <w:rFonts w:hint="eastAsia" w:ascii="宋体" w:hAnsi="宋体" w:cs="宋体"/>
          <w:b/>
          <w:sz w:val="32"/>
          <w:szCs w:val="32"/>
        </w:rPr>
        <w:t xml:space="preserve">  参选文件的编制</w:t>
      </w:r>
    </w:p>
    <w:p>
      <w:pPr>
        <w:numPr>
          <w:numId w:val="0"/>
        </w:numPr>
        <w:ind w:leftChars="0"/>
        <w:jc w:val="both"/>
        <w:rPr>
          <w:rFonts w:hint="eastAsia" w:ascii="宋体" w:hAnsi="宋体" w:cs="宋体"/>
          <w:b/>
          <w:sz w:val="32"/>
          <w:szCs w:val="32"/>
        </w:rPr>
      </w:pPr>
    </w:p>
    <w:p>
      <w:pPr>
        <w:snapToGrid w:val="0"/>
        <w:spacing w:line="360" w:lineRule="auto"/>
        <w:rPr>
          <w:rFonts w:ascii="宋体" w:hAnsi="宋体"/>
          <w:b/>
          <w:sz w:val="28"/>
          <w:szCs w:val="28"/>
        </w:rPr>
      </w:pPr>
      <w:r>
        <w:rPr>
          <w:rFonts w:hint="eastAsia" w:ascii="宋体" w:hAnsi="宋体"/>
          <w:b/>
          <w:sz w:val="28"/>
          <w:szCs w:val="28"/>
        </w:rPr>
        <w:t>1、参选文件的组成：</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①</w:t>
      </w:r>
      <w:r>
        <w:rPr>
          <w:rFonts w:hint="eastAsia" w:ascii="宋体" w:hAnsi="宋体"/>
          <w:sz w:val="28"/>
          <w:szCs w:val="28"/>
        </w:rPr>
        <w:t>有良好经营业绩的证明。其中包括以往承包业绩的合同、营业收入证明等，其他可以证明承包单位具有良好运营业绩的相关材料；</w:t>
      </w:r>
      <w:r>
        <w:rPr>
          <w:rFonts w:ascii="宋体" w:hAnsi="宋体"/>
          <w:color w:val="000000"/>
          <w:sz w:val="28"/>
          <w:szCs w:val="28"/>
        </w:rPr>
        <w:t>凡弄虚作假的，一经查实，</w:t>
      </w:r>
      <w:r>
        <w:rPr>
          <w:rFonts w:hint="eastAsia" w:ascii="宋体" w:hAnsi="宋体"/>
          <w:color w:val="000000"/>
          <w:sz w:val="28"/>
          <w:szCs w:val="28"/>
        </w:rPr>
        <w:t>比选人</w:t>
      </w:r>
      <w:r>
        <w:rPr>
          <w:rFonts w:ascii="宋体" w:hAnsi="宋体"/>
          <w:color w:val="000000"/>
          <w:sz w:val="28"/>
          <w:szCs w:val="28"/>
        </w:rPr>
        <w:t>有权取消其中</w:t>
      </w:r>
      <w:r>
        <w:rPr>
          <w:rFonts w:hint="eastAsia" w:ascii="宋体" w:hAnsi="宋体"/>
          <w:color w:val="000000"/>
          <w:sz w:val="28"/>
          <w:szCs w:val="28"/>
        </w:rPr>
        <w:t>选</w:t>
      </w:r>
      <w:r>
        <w:rPr>
          <w:rFonts w:ascii="宋体" w:hAnsi="宋体"/>
          <w:color w:val="000000"/>
          <w:sz w:val="28"/>
          <w:szCs w:val="28"/>
        </w:rPr>
        <w:t>资格。</w:t>
      </w:r>
    </w:p>
    <w:p>
      <w:pPr>
        <w:spacing w:line="360" w:lineRule="auto"/>
        <w:ind w:firstLine="560" w:firstLineChars="200"/>
        <w:rPr>
          <w:rFonts w:ascii="宋体" w:hAnsi="宋体"/>
          <w:sz w:val="28"/>
          <w:szCs w:val="28"/>
        </w:rPr>
      </w:pPr>
      <w:r>
        <w:rPr>
          <w:rFonts w:hint="eastAsia" w:ascii="宋体" w:hAnsi="宋体"/>
          <w:color w:val="000000"/>
          <w:sz w:val="28"/>
          <w:szCs w:val="28"/>
        </w:rPr>
        <w:t>②</w:t>
      </w:r>
      <w:r>
        <w:rPr>
          <w:rFonts w:hint="eastAsia" w:ascii="宋体" w:hAnsi="宋体"/>
          <w:sz w:val="28"/>
          <w:szCs w:val="28"/>
        </w:rPr>
        <w:t>参选单位企业概况（当前主要经营品种及经营状况、经营历史简介，经营能力介绍）、营业执照、组织机构代码证、税务登记证</w:t>
      </w:r>
      <w:r>
        <w:rPr>
          <w:rFonts w:ascii="宋体" w:hAnsi="宋体"/>
          <w:color w:val="000000"/>
          <w:sz w:val="28"/>
          <w:szCs w:val="28"/>
        </w:rPr>
        <w:t>（经年检或年审合格的）</w:t>
      </w:r>
      <w:r>
        <w:rPr>
          <w:rFonts w:hint="eastAsia" w:ascii="宋体" w:hAnsi="宋体"/>
          <w:sz w:val="28"/>
          <w:szCs w:val="28"/>
        </w:rPr>
        <w:t>等。</w:t>
      </w:r>
    </w:p>
    <w:p>
      <w:pPr>
        <w:spacing w:line="360" w:lineRule="auto"/>
        <w:ind w:firstLine="560" w:firstLineChars="200"/>
        <w:rPr>
          <w:rFonts w:ascii="宋体" w:hAnsi="宋体"/>
          <w:color w:val="000000"/>
          <w:sz w:val="28"/>
          <w:szCs w:val="28"/>
        </w:rPr>
      </w:pPr>
      <w:r>
        <w:rPr>
          <w:rFonts w:hint="eastAsia" w:ascii="宋体" w:hAnsi="宋体"/>
          <w:sz w:val="28"/>
          <w:szCs w:val="28"/>
        </w:rPr>
        <w:t>③参选单位出具业务联系人的授权</w:t>
      </w:r>
      <w:r>
        <w:rPr>
          <w:rFonts w:hint="eastAsia" w:ascii="宋体" w:hAnsi="宋体"/>
          <w:color w:val="000000"/>
          <w:sz w:val="28"/>
          <w:szCs w:val="28"/>
        </w:rPr>
        <w:t>代表</w:t>
      </w:r>
      <w:r>
        <w:rPr>
          <w:rFonts w:hint="eastAsia" w:ascii="宋体" w:hAnsi="宋体"/>
          <w:sz w:val="28"/>
          <w:szCs w:val="28"/>
        </w:rPr>
        <w:t>证明，业务联系人或被授权代表变更时应取得相应的具有</w:t>
      </w:r>
      <w:r>
        <w:rPr>
          <w:rFonts w:hint="eastAsia" w:ascii="宋体" w:hAnsi="宋体"/>
          <w:color w:val="000000"/>
          <w:sz w:val="28"/>
          <w:szCs w:val="28"/>
        </w:rPr>
        <w:t>法律</w:t>
      </w:r>
      <w:r>
        <w:rPr>
          <w:rFonts w:hint="eastAsia" w:ascii="宋体" w:hAnsi="宋体"/>
          <w:sz w:val="28"/>
          <w:szCs w:val="28"/>
        </w:rPr>
        <w:t>效力的证明材料。</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④提供参选报价表。报价单参照（附件二）格式进行报价。如私自修改报价格式按废选处理。</w:t>
      </w:r>
    </w:p>
    <w:p>
      <w:pPr>
        <w:spacing w:line="360" w:lineRule="auto"/>
        <w:ind w:firstLine="560" w:firstLineChars="200"/>
        <w:rPr>
          <w:rFonts w:ascii="宋体" w:hAnsi="宋体"/>
          <w:color w:val="000000"/>
          <w:sz w:val="28"/>
          <w:szCs w:val="28"/>
        </w:rPr>
      </w:pPr>
      <w:r>
        <w:rPr>
          <w:rFonts w:ascii="宋体" w:hAnsi="宋体"/>
          <w:color w:val="000000"/>
          <w:sz w:val="28"/>
          <w:szCs w:val="28"/>
        </w:rPr>
        <w:t>⑤</w:t>
      </w:r>
      <w:r>
        <w:rPr>
          <w:rFonts w:hint="eastAsia" w:ascii="宋体" w:hAnsi="宋体"/>
          <w:color w:val="000000"/>
          <w:sz w:val="28"/>
          <w:szCs w:val="28"/>
        </w:rPr>
        <w:t>以上①至</w:t>
      </w:r>
      <w:r>
        <w:rPr>
          <w:rFonts w:hint="eastAsia" w:ascii="宋体" w:hAnsi="宋体"/>
          <w:sz w:val="28"/>
          <w:szCs w:val="28"/>
        </w:rPr>
        <w:t>③项内容合并密封并加盖公章；</w:t>
      </w:r>
      <w:r>
        <w:rPr>
          <w:rFonts w:hint="eastAsia" w:ascii="宋体" w:hAnsi="宋体"/>
          <w:color w:val="000000"/>
          <w:sz w:val="28"/>
          <w:szCs w:val="28"/>
        </w:rPr>
        <w:t>④项内容单独密封并加盖公章；在密封封面上要有明确的注明表示密封内的项号。</w:t>
      </w:r>
    </w:p>
    <w:p>
      <w:pPr>
        <w:spacing w:line="360" w:lineRule="auto"/>
        <w:rPr>
          <w:rFonts w:ascii="宋体" w:hAnsi="宋体"/>
          <w:b/>
          <w:sz w:val="28"/>
          <w:szCs w:val="28"/>
        </w:rPr>
      </w:pPr>
      <w:r>
        <w:rPr>
          <w:rFonts w:hint="eastAsia" w:ascii="宋体" w:hAnsi="宋体"/>
          <w:b/>
          <w:sz w:val="28"/>
          <w:szCs w:val="28"/>
        </w:rPr>
        <w:t>2、参选书格式</w:t>
      </w:r>
    </w:p>
    <w:p>
      <w:pPr>
        <w:spacing w:line="360" w:lineRule="auto"/>
        <w:ind w:firstLine="548" w:firstLineChars="196"/>
        <w:rPr>
          <w:rFonts w:ascii="宋体" w:hAnsi="宋体"/>
          <w:sz w:val="28"/>
          <w:szCs w:val="28"/>
        </w:rPr>
      </w:pPr>
      <w:r>
        <w:rPr>
          <w:rFonts w:hint="eastAsia" w:ascii="宋体" w:hAnsi="宋体"/>
          <w:sz w:val="28"/>
          <w:szCs w:val="28"/>
        </w:rPr>
        <w:t>参选人应按规定制作参选文件并需加盖公司章，按规定填写报价表并需加盖公司章，法定代表人或委托代表人签字。</w:t>
      </w:r>
    </w:p>
    <w:p>
      <w:pPr>
        <w:snapToGrid w:val="0"/>
        <w:spacing w:line="360" w:lineRule="auto"/>
        <w:rPr>
          <w:rFonts w:ascii="宋体" w:hAnsi="宋体"/>
          <w:b/>
          <w:color w:val="000000"/>
          <w:sz w:val="28"/>
          <w:szCs w:val="28"/>
        </w:rPr>
      </w:pPr>
      <w:r>
        <w:rPr>
          <w:rFonts w:hint="eastAsia" w:ascii="宋体" w:hAnsi="宋体"/>
          <w:b/>
          <w:color w:val="000000"/>
          <w:sz w:val="28"/>
          <w:szCs w:val="28"/>
        </w:rPr>
        <w:t>3、参选报价</w:t>
      </w:r>
    </w:p>
    <w:p>
      <w:pPr>
        <w:snapToGrid w:val="0"/>
        <w:spacing w:line="360" w:lineRule="auto"/>
        <w:ind w:firstLine="557" w:firstLineChars="199"/>
        <w:rPr>
          <w:rFonts w:ascii="宋体" w:hAnsi="宋体"/>
          <w:sz w:val="28"/>
          <w:szCs w:val="28"/>
        </w:rPr>
      </w:pPr>
      <w:r>
        <w:rPr>
          <w:rFonts w:hint="eastAsia" w:ascii="宋体" w:hAnsi="宋体"/>
          <w:color w:val="000000"/>
          <w:sz w:val="28"/>
          <w:szCs w:val="28"/>
        </w:rPr>
        <w:t>参选</w:t>
      </w:r>
      <w:r>
        <w:rPr>
          <w:rFonts w:hint="eastAsia" w:ascii="宋体" w:hAnsi="宋体"/>
          <w:sz w:val="28"/>
          <w:szCs w:val="28"/>
        </w:rPr>
        <w:t>人须对参选报价负责，报价为含税价。</w:t>
      </w:r>
      <w:r>
        <w:rPr>
          <w:rFonts w:hint="eastAsia" w:ascii="宋体" w:hAnsi="宋体"/>
          <w:color w:val="000000"/>
          <w:sz w:val="28"/>
          <w:szCs w:val="28"/>
        </w:rPr>
        <w:t>参选</w:t>
      </w:r>
      <w:r>
        <w:rPr>
          <w:rFonts w:ascii="宋体" w:hAnsi="宋体"/>
          <w:color w:val="000000"/>
          <w:sz w:val="28"/>
          <w:szCs w:val="28"/>
        </w:rPr>
        <w:t>报价应包括</w:t>
      </w:r>
      <w:r>
        <w:rPr>
          <w:rFonts w:hint="eastAsia" w:ascii="宋体" w:hAnsi="宋体"/>
          <w:color w:val="000000"/>
          <w:sz w:val="28"/>
          <w:szCs w:val="28"/>
        </w:rPr>
        <w:t>比选</w:t>
      </w:r>
      <w:r>
        <w:rPr>
          <w:rFonts w:ascii="宋体" w:hAnsi="宋体"/>
          <w:color w:val="000000"/>
          <w:sz w:val="28"/>
          <w:szCs w:val="28"/>
        </w:rPr>
        <w:t>文件所确定的</w:t>
      </w:r>
      <w:r>
        <w:rPr>
          <w:rFonts w:hint="eastAsia" w:ascii="宋体" w:hAnsi="宋体"/>
          <w:color w:val="000000"/>
          <w:sz w:val="28"/>
          <w:szCs w:val="28"/>
        </w:rPr>
        <w:t>项目</w:t>
      </w:r>
      <w:r>
        <w:rPr>
          <w:rFonts w:ascii="宋体" w:hAnsi="宋体"/>
          <w:color w:val="000000"/>
          <w:sz w:val="28"/>
          <w:szCs w:val="28"/>
        </w:rPr>
        <w:t>范围内的全部内容，以及为完成上述内容所必须的</w:t>
      </w:r>
      <w:r>
        <w:rPr>
          <w:rFonts w:hint="eastAsia" w:ascii="宋体" w:hAnsi="宋体"/>
          <w:color w:val="000000"/>
          <w:sz w:val="28"/>
          <w:szCs w:val="28"/>
        </w:rPr>
        <w:t>工具、</w:t>
      </w:r>
      <w:r>
        <w:rPr>
          <w:rFonts w:ascii="宋体" w:hAnsi="宋体"/>
          <w:color w:val="000000"/>
          <w:sz w:val="28"/>
          <w:szCs w:val="28"/>
        </w:rPr>
        <w:t>劳务及所需的全部费用</w:t>
      </w:r>
      <w:r>
        <w:rPr>
          <w:rFonts w:hint="eastAsia" w:ascii="宋体" w:hAnsi="宋体"/>
          <w:color w:val="000000"/>
          <w:sz w:val="28"/>
          <w:szCs w:val="28"/>
        </w:rPr>
        <w:t>。</w:t>
      </w:r>
      <w:r>
        <w:rPr>
          <w:rFonts w:hint="eastAsia" w:ascii="宋体" w:hAnsi="宋体"/>
          <w:sz w:val="28"/>
          <w:szCs w:val="28"/>
        </w:rPr>
        <w:t xml:space="preserve">参选人须按照比选人提供的报价函填写，加盖参选人印章，字迹清晰，否则视为无效。 </w:t>
      </w:r>
    </w:p>
    <w:p>
      <w:pPr>
        <w:snapToGrid w:val="0"/>
        <w:spacing w:line="360" w:lineRule="auto"/>
        <w:rPr>
          <w:rFonts w:ascii="宋体" w:hAnsi="宋体"/>
          <w:b/>
          <w:sz w:val="28"/>
          <w:szCs w:val="28"/>
        </w:rPr>
      </w:pPr>
      <w:r>
        <w:rPr>
          <w:rFonts w:hint="eastAsia" w:ascii="宋体" w:hAnsi="宋体"/>
          <w:b/>
          <w:sz w:val="28"/>
          <w:szCs w:val="28"/>
        </w:rPr>
        <w:t>4、特别说明</w:t>
      </w:r>
    </w:p>
    <w:p>
      <w:pPr>
        <w:widowControl/>
        <w:snapToGrid w:val="0"/>
        <w:spacing w:line="360" w:lineRule="auto"/>
        <w:ind w:firstLine="560" w:firstLineChars="200"/>
        <w:rPr>
          <w:rFonts w:ascii="宋体" w:hAnsi="宋体"/>
          <w:sz w:val="28"/>
          <w:szCs w:val="28"/>
        </w:rPr>
      </w:pPr>
      <w:r>
        <w:rPr>
          <w:rFonts w:hint="eastAsia" w:ascii="宋体" w:hAnsi="宋体"/>
          <w:sz w:val="28"/>
          <w:szCs w:val="28"/>
        </w:rPr>
        <w:t>4.1参选人需承担所有与比选有关的费用，比选人在任何情况</w:t>
      </w:r>
    </w:p>
    <w:p>
      <w:pPr>
        <w:widowControl/>
        <w:snapToGrid w:val="0"/>
        <w:spacing w:line="360" w:lineRule="auto"/>
        <w:rPr>
          <w:rFonts w:ascii="宋体" w:hAnsi="宋体"/>
          <w:sz w:val="28"/>
          <w:szCs w:val="28"/>
        </w:rPr>
      </w:pPr>
      <w:r>
        <w:rPr>
          <w:rFonts w:hint="eastAsia" w:ascii="宋体" w:hAnsi="宋体"/>
          <w:sz w:val="28"/>
          <w:szCs w:val="28"/>
        </w:rPr>
        <w:t>下不负担上述费用。</w:t>
      </w:r>
    </w:p>
    <w:p>
      <w:pPr>
        <w:widowControl/>
        <w:tabs>
          <w:tab w:val="left" w:pos="3825"/>
        </w:tabs>
        <w:snapToGrid w:val="0"/>
        <w:spacing w:line="360" w:lineRule="auto"/>
        <w:ind w:firstLine="560" w:firstLineChars="200"/>
        <w:jc w:val="left"/>
        <w:rPr>
          <w:rFonts w:ascii="宋体" w:hAnsi="宋体"/>
          <w:color w:val="000000"/>
          <w:sz w:val="28"/>
          <w:szCs w:val="28"/>
        </w:rPr>
      </w:pPr>
      <w:r>
        <w:rPr>
          <w:rFonts w:hint="eastAsia" w:ascii="宋体" w:hAnsi="宋体"/>
          <w:bCs/>
          <w:sz w:val="28"/>
          <w:szCs w:val="28"/>
        </w:rPr>
        <w:t>4.2</w:t>
      </w:r>
      <w:r>
        <w:rPr>
          <w:rFonts w:hint="eastAsia" w:ascii="宋体" w:hAnsi="宋体"/>
          <w:color w:val="000000"/>
          <w:sz w:val="28"/>
          <w:szCs w:val="28"/>
        </w:rPr>
        <w:t>参选</w:t>
      </w:r>
      <w:r>
        <w:rPr>
          <w:rFonts w:hint="eastAsia" w:ascii="宋体" w:hAnsi="宋体"/>
          <w:sz w:val="28"/>
          <w:szCs w:val="28"/>
        </w:rPr>
        <w:t>人</w:t>
      </w:r>
      <w:r>
        <w:rPr>
          <w:rFonts w:ascii="宋体" w:hAnsi="宋体"/>
          <w:color w:val="000000"/>
          <w:sz w:val="28"/>
          <w:szCs w:val="28"/>
        </w:rPr>
        <w:t>收到</w:t>
      </w:r>
      <w:r>
        <w:rPr>
          <w:rFonts w:hint="eastAsia" w:ascii="宋体" w:hAnsi="宋体"/>
          <w:color w:val="000000"/>
          <w:sz w:val="28"/>
          <w:szCs w:val="28"/>
        </w:rPr>
        <w:t>比选</w:t>
      </w:r>
      <w:r>
        <w:rPr>
          <w:rFonts w:ascii="宋体" w:hAnsi="宋体"/>
          <w:color w:val="000000"/>
          <w:sz w:val="28"/>
          <w:szCs w:val="28"/>
        </w:rPr>
        <w:t>文件后，如有疑问需要澄清，请以书面</w:t>
      </w:r>
      <w:r>
        <w:rPr>
          <w:rFonts w:hint="eastAsia" w:ascii="宋体" w:hAnsi="宋体"/>
          <w:color w:val="000000"/>
          <w:sz w:val="28"/>
          <w:szCs w:val="28"/>
        </w:rPr>
        <w:t>、传真、电子邮件等形式</w:t>
      </w:r>
      <w:r>
        <w:rPr>
          <w:rFonts w:ascii="宋体" w:hAnsi="宋体"/>
          <w:color w:val="000000"/>
          <w:sz w:val="28"/>
          <w:szCs w:val="28"/>
        </w:rPr>
        <w:t>在规定时间内报</w:t>
      </w:r>
      <w:r>
        <w:rPr>
          <w:rFonts w:hint="eastAsia" w:ascii="宋体" w:hAnsi="宋体"/>
          <w:color w:val="000000"/>
          <w:sz w:val="28"/>
          <w:szCs w:val="28"/>
        </w:rPr>
        <w:t>比选人</w:t>
      </w:r>
      <w:r>
        <w:rPr>
          <w:rFonts w:ascii="宋体" w:hAnsi="宋体"/>
          <w:color w:val="000000"/>
          <w:sz w:val="28"/>
          <w:szCs w:val="28"/>
        </w:rPr>
        <w:t>汇总。</w:t>
      </w:r>
    </w:p>
    <w:p>
      <w:pPr>
        <w:widowControl/>
        <w:tabs>
          <w:tab w:val="left" w:pos="3825"/>
        </w:tabs>
        <w:snapToGrid w:val="0"/>
        <w:spacing w:line="360" w:lineRule="auto"/>
        <w:ind w:firstLine="560" w:firstLineChars="200"/>
        <w:jc w:val="left"/>
        <w:rPr>
          <w:rFonts w:ascii="宋体" w:hAnsi="宋体"/>
          <w:color w:val="000000"/>
          <w:sz w:val="28"/>
          <w:szCs w:val="28"/>
        </w:rPr>
      </w:pPr>
      <w:r>
        <w:rPr>
          <w:rFonts w:hint="eastAsia" w:ascii="宋体" w:hAnsi="宋体"/>
          <w:bCs/>
          <w:sz w:val="28"/>
          <w:szCs w:val="28"/>
        </w:rPr>
        <w:t>4.3</w:t>
      </w:r>
      <w:r>
        <w:rPr>
          <w:rFonts w:hint="eastAsia" w:ascii="宋体" w:hAnsi="宋体"/>
          <w:color w:val="000000"/>
          <w:sz w:val="28"/>
          <w:szCs w:val="28"/>
        </w:rPr>
        <w:t>参选</w:t>
      </w:r>
      <w:r>
        <w:rPr>
          <w:rFonts w:ascii="宋体" w:hAnsi="宋体"/>
          <w:color w:val="000000"/>
          <w:sz w:val="28"/>
          <w:szCs w:val="28"/>
        </w:rPr>
        <w:t>人对</w:t>
      </w:r>
      <w:r>
        <w:rPr>
          <w:rFonts w:hint="eastAsia" w:ascii="宋体" w:hAnsi="宋体"/>
          <w:color w:val="000000"/>
          <w:sz w:val="28"/>
          <w:szCs w:val="28"/>
        </w:rPr>
        <w:t>比选</w:t>
      </w:r>
      <w:r>
        <w:rPr>
          <w:rFonts w:ascii="宋体" w:hAnsi="宋体"/>
          <w:color w:val="000000"/>
          <w:sz w:val="28"/>
          <w:szCs w:val="28"/>
        </w:rPr>
        <w:t>人提供的</w:t>
      </w:r>
      <w:r>
        <w:rPr>
          <w:rFonts w:hint="eastAsia" w:ascii="宋体" w:hAnsi="宋体"/>
          <w:color w:val="000000"/>
          <w:sz w:val="28"/>
          <w:szCs w:val="28"/>
        </w:rPr>
        <w:t>比选</w:t>
      </w:r>
      <w:r>
        <w:rPr>
          <w:rFonts w:ascii="宋体" w:hAnsi="宋体"/>
          <w:color w:val="000000"/>
          <w:sz w:val="28"/>
          <w:szCs w:val="28"/>
        </w:rPr>
        <w:t>文件所做出的推论、解释和结论，</w:t>
      </w:r>
      <w:r>
        <w:rPr>
          <w:rFonts w:hint="eastAsia" w:ascii="宋体" w:hAnsi="宋体"/>
          <w:color w:val="000000"/>
          <w:sz w:val="28"/>
          <w:szCs w:val="28"/>
        </w:rPr>
        <w:t>比选人</w:t>
      </w:r>
      <w:r>
        <w:rPr>
          <w:rFonts w:ascii="宋体" w:hAnsi="宋体"/>
          <w:color w:val="000000"/>
          <w:sz w:val="28"/>
          <w:szCs w:val="28"/>
        </w:rPr>
        <w:t>概不负责。</w:t>
      </w:r>
      <w:r>
        <w:rPr>
          <w:rFonts w:hint="eastAsia" w:ascii="宋体" w:hAnsi="宋体"/>
          <w:color w:val="000000"/>
          <w:sz w:val="28"/>
          <w:szCs w:val="28"/>
        </w:rPr>
        <w:t>参选</w:t>
      </w:r>
      <w:r>
        <w:rPr>
          <w:rFonts w:ascii="宋体" w:hAnsi="宋体"/>
          <w:color w:val="000000"/>
          <w:sz w:val="28"/>
          <w:szCs w:val="28"/>
        </w:rPr>
        <w:t>人由于对</w:t>
      </w:r>
      <w:r>
        <w:rPr>
          <w:rFonts w:hint="eastAsia" w:ascii="宋体" w:hAnsi="宋体"/>
          <w:color w:val="000000"/>
          <w:sz w:val="28"/>
          <w:szCs w:val="28"/>
        </w:rPr>
        <w:t>比选</w:t>
      </w:r>
      <w:r>
        <w:rPr>
          <w:rFonts w:ascii="宋体" w:hAnsi="宋体"/>
          <w:color w:val="000000"/>
          <w:sz w:val="28"/>
          <w:szCs w:val="28"/>
        </w:rPr>
        <w:t>文件的任何推论和误解以及</w:t>
      </w:r>
      <w:r>
        <w:rPr>
          <w:rFonts w:hint="eastAsia" w:ascii="宋体" w:hAnsi="宋体"/>
          <w:color w:val="000000"/>
          <w:sz w:val="28"/>
          <w:szCs w:val="28"/>
        </w:rPr>
        <w:t>比选</w:t>
      </w:r>
      <w:r>
        <w:rPr>
          <w:rFonts w:ascii="宋体" w:hAnsi="宋体"/>
          <w:color w:val="000000"/>
          <w:sz w:val="28"/>
          <w:szCs w:val="28"/>
        </w:rPr>
        <w:t>对有关问题的口头解释所造成的后果，均由</w:t>
      </w:r>
      <w:r>
        <w:rPr>
          <w:rFonts w:hint="eastAsia" w:ascii="宋体" w:hAnsi="宋体"/>
          <w:color w:val="000000"/>
          <w:sz w:val="28"/>
          <w:szCs w:val="28"/>
        </w:rPr>
        <w:t>参选</w:t>
      </w:r>
      <w:r>
        <w:rPr>
          <w:rFonts w:ascii="宋体" w:hAnsi="宋体"/>
          <w:color w:val="000000"/>
          <w:sz w:val="28"/>
          <w:szCs w:val="28"/>
        </w:rPr>
        <w:t>人负责。</w:t>
      </w:r>
    </w:p>
    <w:p>
      <w:pPr>
        <w:snapToGrid w:val="0"/>
        <w:spacing w:line="360" w:lineRule="auto"/>
        <w:jc w:val="center"/>
        <w:rPr>
          <w:rFonts w:ascii="宋体" w:hAnsi="宋体"/>
          <w:b/>
          <w:color w:val="000000"/>
          <w:sz w:val="28"/>
          <w:szCs w:val="28"/>
        </w:rPr>
      </w:pPr>
    </w:p>
    <w:p>
      <w:pPr>
        <w:jc w:val="center"/>
        <w:rPr>
          <w:rFonts w:ascii="宋体" w:hAnsi="宋体" w:cs="宋体"/>
          <w:b/>
          <w:color w:val="000000"/>
          <w:sz w:val="32"/>
          <w:szCs w:val="32"/>
        </w:rPr>
      </w:pPr>
    </w:p>
    <w:p>
      <w:pPr>
        <w:numPr>
          <w:ilvl w:val="0"/>
          <w:numId w:val="1"/>
        </w:numPr>
        <w:ind w:left="0" w:leftChars="0" w:firstLine="0" w:firstLineChars="0"/>
        <w:jc w:val="center"/>
        <w:rPr>
          <w:rFonts w:hint="eastAsia" w:ascii="宋体" w:hAnsi="宋体" w:cs="宋体"/>
          <w:b/>
          <w:color w:val="000000"/>
          <w:sz w:val="32"/>
          <w:szCs w:val="32"/>
        </w:rPr>
      </w:pPr>
      <w:r>
        <w:rPr>
          <w:rFonts w:ascii="宋体" w:hAnsi="宋体" w:cs="宋体"/>
          <w:b/>
          <w:color w:val="000000"/>
          <w:sz w:val="32"/>
          <w:szCs w:val="32"/>
        </w:rPr>
        <w:br w:type="page"/>
      </w:r>
      <w:r>
        <w:rPr>
          <w:rFonts w:hint="eastAsia" w:ascii="宋体" w:hAnsi="宋体" w:cs="宋体"/>
          <w:b/>
          <w:color w:val="000000"/>
          <w:sz w:val="32"/>
          <w:szCs w:val="32"/>
        </w:rPr>
        <w:t xml:space="preserve">  评比规则</w:t>
      </w:r>
    </w:p>
    <w:p>
      <w:pPr>
        <w:numPr>
          <w:numId w:val="0"/>
        </w:numPr>
        <w:ind w:leftChars="0"/>
        <w:jc w:val="both"/>
        <w:rPr>
          <w:rFonts w:hint="eastAsia" w:ascii="宋体" w:hAnsi="宋体" w:cs="宋体"/>
          <w:b/>
          <w:color w:val="000000"/>
          <w:sz w:val="32"/>
          <w:szCs w:val="32"/>
        </w:rPr>
      </w:pPr>
    </w:p>
    <w:p>
      <w:pPr>
        <w:spacing w:line="510" w:lineRule="exact"/>
        <w:rPr>
          <w:rFonts w:ascii="宋体" w:hAnsi="宋体"/>
          <w:b/>
          <w:sz w:val="28"/>
          <w:szCs w:val="28"/>
        </w:rPr>
      </w:pPr>
      <w:r>
        <w:rPr>
          <w:rFonts w:hint="eastAsia" w:ascii="宋体" w:hAnsi="宋体"/>
          <w:b/>
          <w:sz w:val="28"/>
          <w:szCs w:val="28"/>
        </w:rPr>
        <w:t>1、评分规则：</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1.1比选人在评选时，</w:t>
      </w:r>
      <w:r>
        <w:rPr>
          <w:rFonts w:hint="eastAsia" w:ascii="宋体" w:hAnsi="宋体"/>
          <w:sz w:val="28"/>
          <w:szCs w:val="28"/>
        </w:rPr>
        <w:t>原则上以参选最低价为</w:t>
      </w:r>
      <w:r>
        <w:rPr>
          <w:rFonts w:hint="eastAsia" w:ascii="宋体" w:hAnsi="宋体"/>
          <w:sz w:val="28"/>
          <w:szCs w:val="28"/>
          <w:lang w:eastAsia="zh-CN"/>
        </w:rPr>
        <w:t>中选单位</w:t>
      </w:r>
      <w:r>
        <w:rPr>
          <w:rFonts w:hint="eastAsia" w:ascii="宋体" w:hAnsi="宋体"/>
          <w:sz w:val="28"/>
          <w:szCs w:val="28"/>
        </w:rPr>
        <w:t>，但不限于以参选高价中选</w:t>
      </w:r>
      <w:r>
        <w:rPr>
          <w:rFonts w:hint="eastAsia" w:ascii="宋体" w:hAnsi="宋体"/>
          <w:color w:val="000000"/>
          <w:sz w:val="28"/>
          <w:szCs w:val="28"/>
        </w:rPr>
        <w:t>，将会综合考虑以下因数：</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①参选人的服务保障能力、生产能力、管理能力；</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②与比选文件及合同条款规定的条件的偏差；</w:t>
      </w:r>
    </w:p>
    <w:p>
      <w:pPr>
        <w:tabs>
          <w:tab w:val="center" w:pos="4957"/>
        </w:tabs>
        <w:spacing w:line="360" w:lineRule="auto"/>
        <w:ind w:firstLine="560" w:firstLineChars="200"/>
        <w:rPr>
          <w:rFonts w:ascii="宋体" w:hAnsi="宋体"/>
          <w:color w:val="000000"/>
          <w:sz w:val="28"/>
          <w:szCs w:val="28"/>
        </w:rPr>
      </w:pPr>
      <w:r>
        <w:rPr>
          <w:rFonts w:hint="eastAsia" w:ascii="宋体" w:hAnsi="宋体"/>
          <w:color w:val="000000"/>
          <w:sz w:val="28"/>
          <w:szCs w:val="28"/>
        </w:rPr>
        <w:t>③提供相关服务的情况；</w:t>
      </w:r>
    </w:p>
    <w:p>
      <w:pPr>
        <w:spacing w:line="360" w:lineRule="auto"/>
        <w:ind w:firstLine="560" w:firstLineChars="200"/>
        <w:rPr>
          <w:rFonts w:ascii="宋体" w:hAnsi="宋体"/>
          <w:sz w:val="28"/>
          <w:szCs w:val="28"/>
        </w:rPr>
      </w:pPr>
      <w:r>
        <w:rPr>
          <w:rFonts w:hint="eastAsia" w:ascii="宋体" w:hAnsi="宋体"/>
          <w:sz w:val="28"/>
          <w:szCs w:val="28"/>
        </w:rPr>
        <w:t>④参选人在同类企业的经营业绩情况；</w:t>
      </w:r>
    </w:p>
    <w:p>
      <w:pPr>
        <w:spacing w:line="360" w:lineRule="auto"/>
        <w:ind w:firstLine="560" w:firstLineChars="200"/>
        <w:rPr>
          <w:rFonts w:ascii="宋体" w:hAnsi="宋体"/>
          <w:color w:val="000000"/>
          <w:sz w:val="28"/>
          <w:szCs w:val="28"/>
        </w:rPr>
      </w:pPr>
      <w:r>
        <w:rPr>
          <w:rFonts w:hint="eastAsia" w:ascii="宋体" w:hAnsi="宋体"/>
          <w:sz w:val="28"/>
          <w:szCs w:val="28"/>
        </w:rPr>
        <w:t>⑤</w:t>
      </w:r>
      <w:r>
        <w:rPr>
          <w:rFonts w:hint="eastAsia" w:ascii="宋体" w:hAnsi="宋体"/>
          <w:color w:val="000000"/>
          <w:sz w:val="28"/>
          <w:szCs w:val="28"/>
        </w:rPr>
        <w:t>参选人的资信等情况；</w:t>
      </w:r>
    </w:p>
    <w:p>
      <w:pPr>
        <w:spacing w:line="360" w:lineRule="auto"/>
        <w:ind w:firstLine="560" w:firstLineChars="200"/>
        <w:rPr>
          <w:rFonts w:ascii="宋体" w:hAnsi="宋体"/>
          <w:color w:val="000000"/>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 6 \* GB3</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⑥</w:t>
      </w:r>
      <w:r>
        <w:rPr>
          <w:rFonts w:ascii="宋体" w:hAnsi="宋体"/>
          <w:sz w:val="28"/>
          <w:szCs w:val="28"/>
        </w:rPr>
        <w:fldChar w:fldCharType="end"/>
      </w:r>
      <w:r>
        <w:rPr>
          <w:rFonts w:hint="eastAsia" w:ascii="宋体" w:hAnsi="宋体"/>
          <w:color w:val="000000"/>
          <w:sz w:val="28"/>
          <w:szCs w:val="28"/>
        </w:rPr>
        <w:t>参选人所在的地理位置，原则上更倾向龙岩市新罗区的企业。</w:t>
      </w:r>
    </w:p>
    <w:p>
      <w:pPr>
        <w:spacing w:line="360" w:lineRule="auto"/>
        <w:ind w:firstLine="560" w:firstLineChars="200"/>
        <w:rPr>
          <w:rFonts w:ascii="宋体" w:hAnsi="宋体"/>
          <w:sz w:val="28"/>
          <w:szCs w:val="28"/>
        </w:rPr>
      </w:pPr>
      <w:r>
        <w:rPr>
          <w:rFonts w:hint="eastAsia" w:ascii="宋体" w:hAnsi="宋体"/>
          <w:sz w:val="28"/>
          <w:szCs w:val="28"/>
        </w:rPr>
        <w:t>1.2参选报价符合当前市场通行标准，如出现恶意竞选、</w:t>
      </w:r>
      <w:r>
        <w:rPr>
          <w:rFonts w:hint="eastAsia" w:ascii="宋体" w:hAnsi="宋体"/>
          <w:bCs/>
          <w:sz w:val="28"/>
          <w:szCs w:val="28"/>
        </w:rPr>
        <w:t>串</w:t>
      </w:r>
      <w:r>
        <w:rPr>
          <w:rFonts w:hint="eastAsia" w:ascii="宋体" w:hAnsi="宋体"/>
          <w:sz w:val="28"/>
          <w:szCs w:val="28"/>
        </w:rPr>
        <w:t>选现象，或</w:t>
      </w:r>
      <w:r>
        <w:rPr>
          <w:rFonts w:hint="eastAsia" w:ascii="宋体" w:hAnsi="宋体"/>
          <w:bCs/>
          <w:sz w:val="28"/>
          <w:szCs w:val="28"/>
        </w:rPr>
        <w:t>参选以各种方式对评选小组成员施加影响；及其它违反招投标法、以及本次比选规定的，</w:t>
      </w:r>
      <w:r>
        <w:rPr>
          <w:rFonts w:hint="eastAsia" w:ascii="宋体" w:hAnsi="宋体"/>
          <w:sz w:val="28"/>
          <w:szCs w:val="28"/>
        </w:rPr>
        <w:t>比选人有权单方面终止参选人此次参选活动，并取消恶意竞标、</w:t>
      </w:r>
      <w:r>
        <w:rPr>
          <w:rFonts w:hint="eastAsia" w:ascii="宋体" w:hAnsi="宋体"/>
          <w:bCs/>
          <w:sz w:val="28"/>
          <w:szCs w:val="28"/>
        </w:rPr>
        <w:t>串</w:t>
      </w:r>
      <w:r>
        <w:rPr>
          <w:rFonts w:hint="eastAsia" w:ascii="宋体" w:hAnsi="宋体"/>
          <w:sz w:val="28"/>
          <w:szCs w:val="28"/>
        </w:rPr>
        <w:t>标单位在我公司三年之内的业务外包比选活动中的参选资格；</w:t>
      </w:r>
    </w:p>
    <w:p>
      <w:pPr>
        <w:adjustRightInd w:val="0"/>
        <w:spacing w:line="360" w:lineRule="auto"/>
        <w:ind w:firstLine="560" w:firstLineChars="200"/>
        <w:textAlignment w:val="baseline"/>
        <w:rPr>
          <w:rFonts w:ascii="宋体" w:hAnsi="宋体"/>
          <w:kern w:val="0"/>
          <w:sz w:val="28"/>
          <w:szCs w:val="28"/>
        </w:rPr>
      </w:pPr>
      <w:r>
        <w:rPr>
          <w:rFonts w:hint="eastAsia" w:ascii="宋体" w:hAnsi="宋体"/>
          <w:kern w:val="0"/>
          <w:sz w:val="28"/>
          <w:szCs w:val="28"/>
        </w:rPr>
        <w:t>1.3以往的业绩及相关证明材料，可附表提供；</w:t>
      </w:r>
    </w:p>
    <w:p>
      <w:pPr>
        <w:adjustRightInd w:val="0"/>
        <w:spacing w:line="360" w:lineRule="auto"/>
        <w:ind w:firstLine="560" w:firstLineChars="200"/>
        <w:textAlignment w:val="baseline"/>
        <w:rPr>
          <w:rFonts w:ascii="宋体" w:hAnsi="宋体"/>
          <w:kern w:val="0"/>
          <w:sz w:val="28"/>
          <w:szCs w:val="28"/>
        </w:rPr>
      </w:pPr>
      <w:r>
        <w:rPr>
          <w:rFonts w:hint="eastAsia" w:ascii="宋体" w:hAnsi="宋体"/>
          <w:kern w:val="0"/>
          <w:sz w:val="28"/>
          <w:szCs w:val="28"/>
        </w:rPr>
        <w:t>1.4具备良好的沟通、合作能力，服从比选人的管理。</w:t>
      </w:r>
    </w:p>
    <w:p>
      <w:pPr>
        <w:spacing w:line="360" w:lineRule="auto"/>
        <w:rPr>
          <w:rFonts w:ascii="宋体" w:hAnsi="宋体"/>
          <w:b/>
          <w:color w:val="000000"/>
          <w:sz w:val="28"/>
          <w:szCs w:val="28"/>
        </w:rPr>
      </w:pPr>
      <w:r>
        <w:rPr>
          <w:rFonts w:hint="eastAsia" w:ascii="宋体" w:hAnsi="宋体"/>
          <w:b/>
          <w:color w:val="000000"/>
          <w:sz w:val="28"/>
          <w:szCs w:val="28"/>
        </w:rPr>
        <w:t>2、以下情况作废选处理：</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color w:val="000000"/>
          <w:sz w:val="28"/>
          <w:szCs w:val="28"/>
        </w:rPr>
      </w:pPr>
      <w:r>
        <w:rPr>
          <w:rFonts w:hint="eastAsia" w:ascii="宋体" w:hAnsi="宋体"/>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hAnsi="宋体"/>
          <w:color w:val="000000"/>
          <w:sz w:val="28"/>
          <w:szCs w:val="28"/>
        </w:rPr>
      </w:pPr>
      <w:r>
        <w:rPr>
          <w:rFonts w:hint="eastAsia" w:ascii="宋体" w:hAnsi="宋体"/>
          <w:color w:val="000000"/>
          <w:sz w:val="28"/>
          <w:szCs w:val="28"/>
        </w:rPr>
        <w:t>2.3未按规定格式要求编制参选文件的。</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2.4参选人未通过质询和综合管理能力测试的。</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2.5违反规定影响开选评选工作或采取其他方式对比选人施加影响的。</w:t>
      </w:r>
    </w:p>
    <w:p>
      <w:pPr>
        <w:spacing w:line="360" w:lineRule="auto"/>
        <w:rPr>
          <w:rFonts w:hint="eastAsia" w:ascii="宋体" w:hAnsi="宋体"/>
          <w:b/>
          <w:color w:val="000000"/>
          <w:sz w:val="28"/>
          <w:szCs w:val="28"/>
        </w:rPr>
      </w:pPr>
      <w:r>
        <w:rPr>
          <w:rFonts w:hint="eastAsia" w:ascii="宋体" w:hAnsi="宋体"/>
          <w:b/>
          <w:color w:val="000000"/>
          <w:sz w:val="28"/>
          <w:szCs w:val="28"/>
          <w:lang w:val="en-US" w:eastAsia="zh-CN"/>
        </w:rPr>
        <w:t>3、</w:t>
      </w:r>
      <w:r>
        <w:rPr>
          <w:rFonts w:hint="eastAsia" w:ascii="宋体" w:hAnsi="宋体"/>
          <w:b/>
          <w:color w:val="000000"/>
          <w:sz w:val="28"/>
          <w:szCs w:val="28"/>
        </w:rPr>
        <w:t>有下列情形之一，应当重新比选：</w:t>
      </w:r>
    </w:p>
    <w:p>
      <w:pPr>
        <w:spacing w:line="360" w:lineRule="auto"/>
        <w:ind w:firstLine="420" w:firstLineChars="0"/>
        <w:rPr>
          <w:rFonts w:hint="eastAsia" w:ascii="宋体" w:hAnsi="宋体"/>
          <w:color w:val="000000"/>
          <w:sz w:val="28"/>
          <w:szCs w:val="28"/>
        </w:rPr>
      </w:pPr>
      <w:r>
        <w:rPr>
          <w:rFonts w:hint="eastAsia" w:ascii="宋体" w:hAnsi="宋体"/>
          <w:color w:val="000000"/>
          <w:sz w:val="28"/>
          <w:szCs w:val="28"/>
          <w:lang w:val="en-US" w:eastAsia="zh-CN"/>
        </w:rPr>
        <w:t>3.1</w:t>
      </w:r>
      <w:r>
        <w:rPr>
          <w:rFonts w:hint="eastAsia" w:ascii="宋体" w:hAnsi="宋体"/>
          <w:color w:val="000000"/>
          <w:sz w:val="28"/>
          <w:szCs w:val="28"/>
        </w:rPr>
        <w:t>资格审查合格的潜在参选人不足3个的；</w:t>
      </w:r>
    </w:p>
    <w:p>
      <w:pPr>
        <w:spacing w:line="360" w:lineRule="auto"/>
        <w:ind w:firstLine="420" w:firstLineChars="0"/>
        <w:rPr>
          <w:rFonts w:hint="eastAsia" w:ascii="宋体" w:hAnsi="宋体" w:eastAsia="宋体"/>
          <w:color w:val="000000"/>
          <w:sz w:val="28"/>
          <w:szCs w:val="28"/>
          <w:lang w:eastAsia="zh-CN"/>
        </w:rPr>
      </w:pPr>
      <w:r>
        <w:rPr>
          <w:rFonts w:hint="eastAsia" w:ascii="宋体" w:hAnsi="宋体"/>
          <w:color w:val="000000"/>
          <w:sz w:val="28"/>
          <w:szCs w:val="28"/>
          <w:lang w:val="en-US" w:eastAsia="zh-CN"/>
        </w:rPr>
        <w:t>3.2</w:t>
      </w:r>
      <w:r>
        <w:rPr>
          <w:rFonts w:hint="eastAsia" w:ascii="宋体" w:hAnsi="宋体"/>
          <w:color w:val="000000"/>
          <w:sz w:val="28"/>
          <w:szCs w:val="28"/>
        </w:rPr>
        <w:t>在比选截止时间届满时提交参选文件的参选人少于3个的</w:t>
      </w:r>
      <w:r>
        <w:rPr>
          <w:rFonts w:hint="eastAsia" w:ascii="宋体" w:hAnsi="宋体"/>
          <w:color w:val="000000"/>
          <w:sz w:val="28"/>
          <w:szCs w:val="28"/>
          <w:lang w:eastAsia="zh-CN"/>
        </w:rPr>
        <w:t>；</w:t>
      </w:r>
    </w:p>
    <w:p>
      <w:pPr>
        <w:spacing w:line="360" w:lineRule="auto"/>
        <w:ind w:firstLine="420" w:firstLineChars="0"/>
        <w:rPr>
          <w:rFonts w:hint="eastAsia" w:ascii="宋体" w:hAnsi="宋体"/>
          <w:color w:val="000000"/>
          <w:sz w:val="28"/>
          <w:szCs w:val="28"/>
        </w:rPr>
      </w:pPr>
      <w:r>
        <w:rPr>
          <w:rFonts w:hint="eastAsia" w:ascii="宋体" w:hAnsi="宋体"/>
          <w:color w:val="000000"/>
          <w:sz w:val="28"/>
          <w:szCs w:val="28"/>
          <w:lang w:val="en-US" w:eastAsia="zh-CN"/>
        </w:rPr>
        <w:t>3.3</w:t>
      </w:r>
      <w:r>
        <w:rPr>
          <w:rFonts w:hint="eastAsia" w:ascii="宋体" w:hAnsi="宋体"/>
          <w:color w:val="000000"/>
          <w:sz w:val="28"/>
          <w:szCs w:val="28"/>
        </w:rPr>
        <w:t>所在参选均被作为废选处理的；</w:t>
      </w:r>
    </w:p>
    <w:p>
      <w:pPr>
        <w:spacing w:line="360" w:lineRule="auto"/>
        <w:ind w:firstLine="420" w:firstLineChars="0"/>
        <w:rPr>
          <w:rFonts w:hint="eastAsia" w:ascii="宋体" w:hAnsi="宋体"/>
          <w:color w:val="000000"/>
          <w:sz w:val="28"/>
          <w:szCs w:val="28"/>
        </w:rPr>
      </w:pPr>
      <w:r>
        <w:rPr>
          <w:rFonts w:hint="eastAsia" w:ascii="宋体" w:hAnsi="宋体"/>
          <w:color w:val="000000"/>
          <w:sz w:val="28"/>
          <w:szCs w:val="28"/>
          <w:lang w:val="en-US" w:eastAsia="zh-CN"/>
        </w:rPr>
        <w:t>3.4</w:t>
      </w:r>
      <w:r>
        <w:rPr>
          <w:rFonts w:hint="eastAsia" w:ascii="宋体" w:hAnsi="宋体"/>
          <w:color w:val="000000"/>
          <w:sz w:val="28"/>
          <w:szCs w:val="28"/>
        </w:rPr>
        <w:t>经评审，有效参选不足3个使得参选明显缺乏竞争，且评选委员会决定否决所有参选的。</w:t>
      </w:r>
    </w:p>
    <w:p>
      <w:pPr>
        <w:numPr>
          <w:ilvl w:val="0"/>
          <w:numId w:val="1"/>
        </w:numPr>
        <w:ind w:left="0" w:leftChars="0" w:firstLine="0" w:firstLineChars="0"/>
        <w:jc w:val="center"/>
        <w:rPr>
          <w:rFonts w:hint="eastAsia" w:ascii="宋体" w:hAnsi="宋体" w:cs="宋体"/>
          <w:b/>
          <w:color w:val="000000"/>
          <w:sz w:val="32"/>
          <w:szCs w:val="32"/>
        </w:rPr>
      </w:pPr>
      <w:r>
        <w:rPr>
          <w:rFonts w:ascii="宋体" w:hAnsi="宋体" w:cs="宋体"/>
          <w:b/>
          <w:color w:val="000000"/>
          <w:sz w:val="32"/>
          <w:szCs w:val="32"/>
        </w:rPr>
        <w:br w:type="page"/>
      </w:r>
      <w:r>
        <w:rPr>
          <w:rFonts w:hint="eastAsia" w:ascii="宋体" w:hAnsi="宋体" w:cs="宋体"/>
          <w:b/>
          <w:color w:val="000000"/>
          <w:sz w:val="32"/>
          <w:szCs w:val="32"/>
        </w:rPr>
        <w:t xml:space="preserve">  参选人选定</w:t>
      </w:r>
    </w:p>
    <w:p>
      <w:pPr>
        <w:numPr>
          <w:numId w:val="0"/>
        </w:numPr>
        <w:ind w:leftChars="0"/>
        <w:jc w:val="both"/>
        <w:rPr>
          <w:rFonts w:hint="eastAsia" w:ascii="宋体" w:hAnsi="宋体" w:cs="宋体"/>
          <w:b/>
          <w:color w:val="000000"/>
          <w:sz w:val="32"/>
          <w:szCs w:val="32"/>
        </w:rPr>
      </w:pPr>
    </w:p>
    <w:p>
      <w:pPr>
        <w:spacing w:line="615" w:lineRule="exact"/>
        <w:ind w:firstLine="536" w:firstLineChars="200"/>
        <w:jc w:val="left"/>
        <w:rPr>
          <w:rFonts w:ascii="宋体" w:hAnsi="宋体"/>
          <w:sz w:val="28"/>
          <w:szCs w:val="28"/>
        </w:rPr>
      </w:pPr>
      <w:r>
        <w:rPr>
          <w:rFonts w:hint="eastAsia" w:ascii="宋体" w:hAnsi="宋体"/>
          <w:spacing w:val="-6"/>
          <w:sz w:val="28"/>
          <w:szCs w:val="28"/>
        </w:rPr>
        <w:t>1、</w:t>
      </w:r>
      <w:r>
        <w:rPr>
          <w:rFonts w:hint="eastAsia" w:ascii="宋体" w:hAnsi="宋体"/>
          <w:sz w:val="28"/>
          <w:szCs w:val="28"/>
        </w:rPr>
        <w:t>比选人将在</w:t>
      </w:r>
      <w:r>
        <w:rPr>
          <w:rFonts w:hint="eastAsia" w:ascii="宋体" w:hAnsi="宋体"/>
          <w:sz w:val="28"/>
          <w:szCs w:val="28"/>
          <w:lang w:eastAsia="zh-CN"/>
        </w:rPr>
        <w:t>参选</w:t>
      </w:r>
      <w:r>
        <w:rPr>
          <w:rFonts w:hint="eastAsia" w:ascii="宋体" w:hAnsi="宋体"/>
          <w:sz w:val="28"/>
          <w:szCs w:val="28"/>
        </w:rPr>
        <w:t>截至日期后另行组织比选会，参选人选定工作在比选人有关部门监督下，由比选人依法组建的商务委员会议价小组负责。</w:t>
      </w:r>
    </w:p>
    <w:p>
      <w:pPr>
        <w:widowControl/>
        <w:spacing w:line="500" w:lineRule="exact"/>
        <w:ind w:firstLine="560" w:firstLineChars="200"/>
        <w:jc w:val="left"/>
        <w:rPr>
          <w:rFonts w:ascii="宋体" w:hAnsi="宋体"/>
          <w:sz w:val="28"/>
          <w:szCs w:val="24"/>
        </w:rPr>
      </w:pPr>
      <w:r>
        <w:rPr>
          <w:rFonts w:hint="eastAsia" w:ascii="宋体" w:hAnsi="宋体"/>
          <w:sz w:val="28"/>
          <w:szCs w:val="24"/>
        </w:rPr>
        <w:t>2、 比选人会根据报价为主，其他综合资质条件为辅选定中选人。</w:t>
      </w:r>
    </w:p>
    <w:p>
      <w:pPr>
        <w:widowControl/>
        <w:spacing w:line="500" w:lineRule="exact"/>
        <w:ind w:firstLine="560" w:firstLineChars="200"/>
        <w:jc w:val="left"/>
        <w:rPr>
          <w:rFonts w:ascii="宋体" w:hAnsi="宋体"/>
          <w:sz w:val="28"/>
          <w:szCs w:val="24"/>
        </w:rPr>
      </w:pPr>
      <w:r>
        <w:rPr>
          <w:rFonts w:hint="eastAsia" w:ascii="宋体" w:hAnsi="宋体"/>
          <w:sz w:val="28"/>
          <w:szCs w:val="24"/>
        </w:rPr>
        <w:t>3、参选</w:t>
      </w:r>
      <w:r>
        <w:rPr>
          <w:rFonts w:ascii="宋体" w:hAnsi="宋体"/>
          <w:sz w:val="28"/>
          <w:szCs w:val="24"/>
        </w:rPr>
        <w:t>人</w:t>
      </w:r>
      <w:r>
        <w:rPr>
          <w:rFonts w:hint="eastAsia" w:ascii="宋体" w:hAnsi="宋体"/>
          <w:sz w:val="28"/>
          <w:szCs w:val="24"/>
        </w:rPr>
        <w:t>串</w:t>
      </w:r>
      <w:r>
        <w:rPr>
          <w:rFonts w:hint="eastAsia" w:ascii="宋体" w:hAnsi="宋体"/>
          <w:sz w:val="28"/>
          <w:szCs w:val="24"/>
          <w:lang w:eastAsia="zh-CN"/>
        </w:rPr>
        <w:t>通</w:t>
      </w:r>
      <w:r>
        <w:rPr>
          <w:rFonts w:hint="eastAsia" w:ascii="宋体" w:hAnsi="宋体"/>
          <w:sz w:val="28"/>
          <w:szCs w:val="24"/>
        </w:rPr>
        <w:t>、</w:t>
      </w:r>
      <w:r>
        <w:rPr>
          <w:rFonts w:ascii="宋体" w:hAnsi="宋体"/>
          <w:sz w:val="28"/>
          <w:szCs w:val="24"/>
        </w:rPr>
        <w:t>相互勾结故意压低标价以排挤竞争对手的公平竞争的，其</w:t>
      </w:r>
      <w:r>
        <w:rPr>
          <w:rFonts w:hint="eastAsia" w:ascii="宋体" w:hAnsi="宋体"/>
          <w:sz w:val="28"/>
          <w:szCs w:val="24"/>
          <w:lang w:eastAsia="zh-CN"/>
        </w:rPr>
        <w:t>参选</w:t>
      </w:r>
      <w:r>
        <w:rPr>
          <w:rFonts w:ascii="宋体" w:hAnsi="宋体"/>
          <w:sz w:val="28"/>
          <w:szCs w:val="24"/>
        </w:rPr>
        <w:t>无效。</w:t>
      </w:r>
    </w:p>
    <w:p>
      <w:pPr>
        <w:widowControl/>
        <w:spacing w:line="500" w:lineRule="exact"/>
        <w:ind w:firstLine="560" w:firstLineChars="200"/>
        <w:jc w:val="left"/>
        <w:rPr>
          <w:rFonts w:ascii="宋体" w:hAnsi="宋体"/>
          <w:sz w:val="28"/>
          <w:szCs w:val="24"/>
        </w:rPr>
      </w:pPr>
    </w:p>
    <w:p>
      <w:pPr>
        <w:numPr>
          <w:ilvl w:val="0"/>
          <w:numId w:val="4"/>
        </w:numPr>
        <w:jc w:val="center"/>
        <w:rPr>
          <w:rFonts w:hint="eastAsia" w:ascii="宋体" w:hAnsi="宋体" w:cs="宋体"/>
          <w:b/>
          <w:color w:val="000000"/>
          <w:sz w:val="32"/>
          <w:szCs w:val="32"/>
        </w:rPr>
      </w:pPr>
      <w:r>
        <w:rPr>
          <w:rFonts w:ascii="宋体" w:hAnsi="宋体" w:cs="宋体"/>
          <w:b/>
          <w:color w:val="000000"/>
          <w:sz w:val="32"/>
          <w:szCs w:val="32"/>
        </w:rPr>
        <w:br w:type="page"/>
      </w:r>
      <w:r>
        <w:rPr>
          <w:rFonts w:hint="eastAsia" w:ascii="宋体" w:hAnsi="宋体" w:cs="宋体"/>
          <w:b/>
          <w:color w:val="000000"/>
          <w:sz w:val="32"/>
          <w:szCs w:val="32"/>
        </w:rPr>
        <w:t xml:space="preserve">  合同授予</w:t>
      </w:r>
    </w:p>
    <w:p>
      <w:pPr>
        <w:numPr>
          <w:numId w:val="0"/>
        </w:numPr>
        <w:jc w:val="both"/>
        <w:rPr>
          <w:rFonts w:hint="eastAsia" w:ascii="宋体" w:hAnsi="宋体" w:cs="宋体"/>
          <w:b/>
          <w:color w:val="000000"/>
          <w:sz w:val="32"/>
          <w:szCs w:val="32"/>
        </w:rPr>
      </w:pP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 xml:space="preserve">1、比选人将把合同授予中选人；在授予前，仍需进行资格审查。 </w:t>
      </w:r>
    </w:p>
    <w:p>
      <w:pPr>
        <w:snapToGrid w:val="0"/>
        <w:spacing w:line="360" w:lineRule="auto"/>
        <w:rPr>
          <w:rFonts w:ascii="宋体" w:hAnsi="宋体"/>
          <w:color w:val="000000"/>
          <w:sz w:val="28"/>
          <w:szCs w:val="28"/>
        </w:rPr>
      </w:pPr>
      <w:r>
        <w:rPr>
          <w:rFonts w:hint="eastAsia" w:ascii="宋体" w:hAnsi="宋体"/>
          <w:color w:val="000000"/>
          <w:sz w:val="28"/>
          <w:szCs w:val="28"/>
        </w:rPr>
        <w:t xml:space="preserve">    2、中选人确定后，比选将通知中选人，并将中选结果口头或电话通知所有未中选的参选人。</w:t>
      </w:r>
    </w:p>
    <w:p>
      <w:pPr>
        <w:snapToGrid w:val="0"/>
        <w:spacing w:line="360" w:lineRule="auto"/>
        <w:ind w:firstLine="560" w:firstLineChars="200"/>
        <w:rPr>
          <w:rFonts w:ascii="宋体" w:hAnsi="宋体"/>
          <w:sz w:val="28"/>
          <w:szCs w:val="28"/>
        </w:rPr>
      </w:pPr>
      <w:r>
        <w:rPr>
          <w:rFonts w:hint="eastAsia" w:ascii="宋体" w:hAnsi="宋体"/>
          <w:color w:val="000000"/>
          <w:sz w:val="28"/>
          <w:szCs w:val="28"/>
        </w:rPr>
        <w:t>3、中选通知对比选人和参选人具有法律效力。中选单位需在比选人通知中选后3个工作日内与比选人签订合同。</w:t>
      </w:r>
      <w:r>
        <w:rPr>
          <w:rFonts w:hint="eastAsia" w:ascii="宋体" w:hAnsi="宋体"/>
          <w:sz w:val="28"/>
          <w:szCs w:val="28"/>
        </w:rPr>
        <w:t>若因中选单位原因未在规定的时间和地点与比选人签署合同，比选人</w:t>
      </w:r>
      <w:r>
        <w:rPr>
          <w:rFonts w:ascii="宋体" w:hAnsi="宋体"/>
          <w:sz w:val="28"/>
          <w:szCs w:val="28"/>
        </w:rPr>
        <w:t>有权单方取消</w:t>
      </w:r>
      <w:r>
        <w:rPr>
          <w:rFonts w:hint="eastAsia" w:ascii="宋体" w:hAnsi="宋体"/>
          <w:sz w:val="28"/>
          <w:szCs w:val="28"/>
        </w:rPr>
        <w:t>中选单位的</w:t>
      </w:r>
      <w:r>
        <w:rPr>
          <w:rFonts w:ascii="宋体" w:hAnsi="宋体"/>
          <w:sz w:val="28"/>
          <w:szCs w:val="28"/>
        </w:rPr>
        <w:t>资格</w:t>
      </w:r>
      <w:r>
        <w:rPr>
          <w:rFonts w:hint="eastAsia" w:ascii="宋体" w:hAnsi="宋体"/>
          <w:sz w:val="28"/>
          <w:szCs w:val="28"/>
        </w:rPr>
        <w:t>。</w:t>
      </w:r>
      <w:r>
        <w:rPr>
          <w:rFonts w:ascii="宋体" w:hAnsi="宋体"/>
          <w:sz w:val="28"/>
          <w:szCs w:val="28"/>
        </w:rPr>
        <w:t>同时</w:t>
      </w:r>
      <w:r>
        <w:rPr>
          <w:rFonts w:hint="eastAsia" w:ascii="宋体" w:hAnsi="宋体"/>
          <w:sz w:val="28"/>
          <w:szCs w:val="28"/>
        </w:rPr>
        <w:t>，由此给比选人造成的损失，比选人有权追究中选单位的全部责任。</w:t>
      </w:r>
    </w:p>
    <w:p>
      <w:pPr>
        <w:snapToGrid w:val="0"/>
        <w:spacing w:line="360" w:lineRule="auto"/>
        <w:ind w:firstLine="560" w:firstLineChars="200"/>
        <w:rPr>
          <w:rFonts w:ascii="宋体" w:hAnsi="宋体"/>
          <w:sz w:val="28"/>
          <w:szCs w:val="28"/>
        </w:rPr>
      </w:pPr>
      <w:r>
        <w:rPr>
          <w:rFonts w:hint="eastAsia" w:ascii="宋体" w:hAnsi="宋体"/>
          <w:sz w:val="28"/>
          <w:szCs w:val="28"/>
        </w:rPr>
        <w:t>4、中选人必须履行中选价格，执行合同过程中不得变动价格，如出现上述情况，将取消参选人三年内在比选人的业务中的参选资格，由此给比选人造成的损失，比选人有权追究</w:t>
      </w:r>
      <w:r>
        <w:rPr>
          <w:rFonts w:hint="eastAsia" w:ascii="宋体" w:hAnsi="宋体"/>
          <w:sz w:val="28"/>
          <w:szCs w:val="28"/>
          <w:lang w:eastAsia="zh-CN"/>
        </w:rPr>
        <w:t>中选单位</w:t>
      </w:r>
      <w:r>
        <w:rPr>
          <w:rFonts w:hint="eastAsia" w:ascii="宋体" w:hAnsi="宋体"/>
          <w:sz w:val="28"/>
          <w:szCs w:val="28"/>
        </w:rPr>
        <w:t>的全部责任。</w:t>
      </w:r>
    </w:p>
    <w:p>
      <w:pPr>
        <w:snapToGrid w:val="0"/>
        <w:spacing w:line="360" w:lineRule="auto"/>
        <w:ind w:firstLine="560" w:firstLineChars="200"/>
        <w:rPr>
          <w:rFonts w:ascii="宋体" w:hAnsi="宋体"/>
          <w:sz w:val="28"/>
          <w:szCs w:val="28"/>
        </w:rPr>
      </w:pPr>
      <w:r>
        <w:rPr>
          <w:rFonts w:hint="eastAsia" w:ascii="宋体" w:hAnsi="宋体"/>
          <w:sz w:val="28"/>
          <w:szCs w:val="28"/>
        </w:rPr>
        <w:t xml:space="preserve">5、比选文件与合同附件作为签定合同的条款，比选文件合同条款中没有规定的内容，比选人、参选人认为有必要进行补充，可另行商定解决。 </w:t>
      </w:r>
    </w:p>
    <w:p>
      <w:pPr>
        <w:tabs>
          <w:tab w:val="left" w:pos="1260"/>
          <w:tab w:val="left" w:pos="1800"/>
        </w:tabs>
        <w:jc w:val="center"/>
        <w:rPr>
          <w:rFonts w:ascii="宋体" w:hAnsi="宋体" w:cs="宋体"/>
          <w:color w:val="000000"/>
          <w:sz w:val="32"/>
          <w:szCs w:val="32"/>
        </w:rPr>
      </w:pPr>
    </w:p>
    <w:p>
      <w:pPr>
        <w:numPr>
          <w:ilvl w:val="0"/>
          <w:numId w:val="4"/>
        </w:numPr>
        <w:tabs>
          <w:tab w:val="left" w:pos="1260"/>
          <w:tab w:val="left" w:pos="1800"/>
        </w:tabs>
        <w:ind w:left="0" w:leftChars="0" w:firstLine="0" w:firstLineChars="0"/>
        <w:jc w:val="center"/>
        <w:rPr>
          <w:rFonts w:hint="eastAsia" w:ascii="宋体" w:hAnsi="宋体" w:cs="宋体"/>
          <w:b/>
          <w:color w:val="000000"/>
          <w:sz w:val="32"/>
          <w:szCs w:val="32"/>
        </w:rPr>
      </w:pPr>
      <w:r>
        <w:rPr>
          <w:rFonts w:ascii="宋体" w:hAnsi="宋体" w:cs="宋体"/>
          <w:b/>
          <w:color w:val="000000"/>
          <w:sz w:val="32"/>
          <w:szCs w:val="32"/>
        </w:rPr>
        <w:br w:type="page"/>
      </w:r>
      <w:r>
        <w:rPr>
          <w:rFonts w:hint="eastAsia" w:ascii="宋体" w:hAnsi="宋体" w:cs="宋体"/>
          <w:b/>
          <w:color w:val="000000"/>
          <w:sz w:val="32"/>
          <w:szCs w:val="32"/>
        </w:rPr>
        <w:t xml:space="preserve">  中选后相关履约要求</w:t>
      </w:r>
    </w:p>
    <w:p>
      <w:pPr>
        <w:numPr>
          <w:numId w:val="0"/>
        </w:numPr>
        <w:tabs>
          <w:tab w:val="left" w:pos="1260"/>
          <w:tab w:val="left" w:pos="1800"/>
        </w:tabs>
        <w:ind w:leftChars="0"/>
        <w:jc w:val="both"/>
        <w:rPr>
          <w:rFonts w:hint="eastAsia" w:ascii="宋体" w:hAnsi="宋体" w:cs="宋体"/>
          <w:b/>
          <w:color w:val="000000"/>
          <w:sz w:val="32"/>
          <w:szCs w:val="32"/>
        </w:rPr>
      </w:pPr>
    </w:p>
    <w:p>
      <w:pPr>
        <w:snapToGrid w:val="0"/>
        <w:spacing w:line="360" w:lineRule="auto"/>
        <w:ind w:firstLine="560" w:firstLineChars="200"/>
        <w:rPr>
          <w:rFonts w:ascii="宋体" w:hAnsi="宋体"/>
        </w:rPr>
      </w:pPr>
      <w:r>
        <w:rPr>
          <w:rFonts w:hint="eastAsia" w:ascii="宋体" w:hAnsi="宋体"/>
          <w:sz w:val="28"/>
          <w:szCs w:val="28"/>
        </w:rPr>
        <w:t>1、中选人必须严格执行合同及业务外包项目具体任务的规定。</w:t>
      </w:r>
    </w:p>
    <w:p>
      <w:pPr>
        <w:snapToGrid w:val="0"/>
        <w:spacing w:line="360" w:lineRule="auto"/>
        <w:ind w:firstLine="560" w:firstLineChars="200"/>
        <w:rPr>
          <w:rFonts w:ascii="宋体" w:hAnsi="宋体"/>
          <w:sz w:val="28"/>
          <w:szCs w:val="28"/>
        </w:rPr>
      </w:pPr>
      <w:r>
        <w:rPr>
          <w:rFonts w:hint="eastAsia" w:ascii="宋体" w:hAnsi="宋体"/>
          <w:sz w:val="28"/>
          <w:szCs w:val="28"/>
        </w:rPr>
        <w:t>2、中选人需遵守甲方的各项管理规章制度。如触犯相关条例者则按龙岩市福化环保科技有限公司相应处罚条款进行处罚。</w:t>
      </w:r>
    </w:p>
    <w:p>
      <w:pPr>
        <w:snapToGrid w:val="0"/>
        <w:spacing w:line="360" w:lineRule="auto"/>
        <w:ind w:firstLine="560" w:firstLineChars="200"/>
        <w:rPr>
          <w:rFonts w:ascii="宋体" w:hAnsi="宋体"/>
          <w:sz w:val="28"/>
          <w:szCs w:val="28"/>
        </w:rPr>
      </w:pPr>
      <w:r>
        <w:rPr>
          <w:rFonts w:hint="eastAsia" w:ascii="宋体" w:hAnsi="宋体"/>
          <w:sz w:val="28"/>
          <w:szCs w:val="28"/>
        </w:rPr>
        <w:t>3、严禁中选单位任何形式的业务转包、分包，一经发现甲方将取消乙方的合同资格。</w:t>
      </w: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rPr>
          <w:rFonts w:ascii="宋体" w:hAnsi="宋体"/>
          <w:sz w:val="28"/>
          <w:szCs w:val="28"/>
        </w:rPr>
      </w:pPr>
    </w:p>
    <w:p>
      <w:pPr>
        <w:numPr>
          <w:ilvl w:val="0"/>
          <w:numId w:val="4"/>
        </w:numPr>
        <w:tabs>
          <w:tab w:val="left" w:pos="1260"/>
          <w:tab w:val="left" w:pos="1800"/>
        </w:tabs>
        <w:ind w:left="0" w:leftChars="0" w:firstLine="0" w:firstLineChars="0"/>
        <w:jc w:val="center"/>
        <w:rPr>
          <w:rFonts w:hint="eastAsia" w:ascii="宋体" w:hAnsi="宋体" w:cs="宋体"/>
          <w:b/>
          <w:color w:val="000000"/>
          <w:sz w:val="32"/>
          <w:szCs w:val="32"/>
        </w:rPr>
      </w:pPr>
      <w:r>
        <w:rPr>
          <w:rFonts w:hint="eastAsia" w:ascii="宋体" w:hAnsi="宋体" w:cs="宋体"/>
          <w:b/>
          <w:color w:val="000000"/>
          <w:sz w:val="32"/>
          <w:szCs w:val="32"/>
        </w:rPr>
        <w:t xml:space="preserve">  其它</w:t>
      </w:r>
    </w:p>
    <w:p>
      <w:pPr>
        <w:numPr>
          <w:numId w:val="0"/>
        </w:numPr>
        <w:tabs>
          <w:tab w:val="left" w:pos="1260"/>
          <w:tab w:val="left" w:pos="1800"/>
        </w:tabs>
        <w:ind w:leftChars="0"/>
        <w:jc w:val="both"/>
        <w:rPr>
          <w:rFonts w:hint="eastAsia" w:ascii="宋体" w:hAnsi="宋体" w:cs="宋体"/>
          <w:b/>
          <w:color w:val="000000"/>
          <w:sz w:val="32"/>
          <w:szCs w:val="32"/>
        </w:rPr>
      </w:pPr>
    </w:p>
    <w:p>
      <w:pPr>
        <w:snapToGrid w:val="0"/>
        <w:spacing w:line="360" w:lineRule="auto"/>
        <w:ind w:firstLine="560" w:firstLineChars="200"/>
        <w:rPr>
          <w:rFonts w:ascii="宋体" w:hAnsi="宋体"/>
          <w:sz w:val="28"/>
          <w:szCs w:val="28"/>
        </w:rPr>
      </w:pPr>
      <w:r>
        <w:rPr>
          <w:rFonts w:hint="eastAsia" w:ascii="宋体" w:hAnsi="宋体"/>
          <w:sz w:val="28"/>
          <w:szCs w:val="28"/>
        </w:rPr>
        <w:t>1、参选人的参选文件无论其是否中选，均不退回。</w:t>
      </w:r>
    </w:p>
    <w:p>
      <w:pPr>
        <w:snapToGrid w:val="0"/>
        <w:spacing w:line="360"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、比选人郑重承诺：参选人所提交的参选文件及相关资料不向第三方泄露。</w:t>
      </w:r>
    </w:p>
    <w:p>
      <w:pPr>
        <w:snapToGrid w:val="0"/>
        <w:spacing w:line="360" w:lineRule="auto"/>
        <w:ind w:firstLine="560" w:firstLineChars="200"/>
        <w:rPr>
          <w:rFonts w:ascii="宋体" w:hAnsi="宋体"/>
          <w:sz w:val="28"/>
          <w:szCs w:val="28"/>
        </w:rPr>
      </w:pPr>
      <w:r>
        <w:rPr>
          <w:rFonts w:hint="eastAsia" w:ascii="宋体" w:hAnsi="宋体"/>
          <w:sz w:val="28"/>
          <w:szCs w:val="28"/>
        </w:rPr>
        <w:t>3、本比选文件的解释权归龙岩市福化环保科技有限公司。</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4、</w:t>
      </w:r>
      <w:r>
        <w:rPr>
          <w:rFonts w:hint="eastAsia" w:ascii="宋体" w:hAnsi="宋体"/>
          <w:sz w:val="28"/>
          <w:szCs w:val="28"/>
        </w:rPr>
        <w:t>比选</w:t>
      </w:r>
      <w:r>
        <w:rPr>
          <w:rFonts w:hint="eastAsia" w:ascii="宋体" w:hAnsi="宋体"/>
          <w:color w:val="000000"/>
          <w:sz w:val="28"/>
          <w:szCs w:val="28"/>
        </w:rPr>
        <w:t>联系人：曾宪褶</w:t>
      </w:r>
    </w:p>
    <w:p>
      <w:pPr>
        <w:spacing w:line="360" w:lineRule="auto"/>
        <w:ind w:firstLine="560" w:firstLineChars="200"/>
        <w:rPr>
          <w:rFonts w:ascii="宋体" w:hAnsi="宋体"/>
          <w:sz w:val="28"/>
          <w:szCs w:val="28"/>
        </w:rPr>
      </w:pPr>
      <w:r>
        <w:rPr>
          <w:rFonts w:hint="eastAsia" w:ascii="宋体" w:hAnsi="宋体"/>
          <w:sz w:val="28"/>
          <w:szCs w:val="28"/>
        </w:rPr>
        <w:t>5、联系电话：13178186661</w:t>
      </w:r>
    </w:p>
    <w:p>
      <w:pPr>
        <w:ind w:firstLine="720" w:firstLineChars="225"/>
        <w:jc w:val="left"/>
        <w:rPr>
          <w:rFonts w:ascii="宋体" w:hAnsi="宋体" w:cs="宋体"/>
          <w:color w:val="000000"/>
          <w:sz w:val="32"/>
          <w:szCs w:val="32"/>
        </w:rPr>
      </w:pPr>
    </w:p>
    <w:p>
      <w:pPr>
        <w:ind w:firstLine="720" w:firstLineChars="225"/>
        <w:jc w:val="left"/>
        <w:rPr>
          <w:rFonts w:ascii="宋体" w:hAnsi="宋体" w:cs="宋体"/>
          <w:color w:val="000000"/>
          <w:sz w:val="32"/>
          <w:szCs w:val="32"/>
        </w:rPr>
      </w:pPr>
    </w:p>
    <w:p>
      <w:pPr>
        <w:jc w:val="left"/>
        <w:rPr>
          <w:rFonts w:ascii="宋体" w:hAnsi="宋体" w:cs="宋体"/>
          <w:color w:val="000000"/>
          <w:sz w:val="32"/>
          <w:szCs w:val="32"/>
        </w:rPr>
      </w:pPr>
      <w:r>
        <w:rPr>
          <w:rFonts w:ascii="宋体" w:hAnsi="宋体" w:cs="宋体"/>
          <w:color w:val="000000"/>
          <w:sz w:val="32"/>
          <w:szCs w:val="32"/>
        </w:rPr>
        <w:br w:type="page"/>
      </w:r>
      <w:r>
        <w:rPr>
          <w:rFonts w:hint="eastAsia" w:ascii="宋体" w:hAnsi="宋体" w:cs="宋体"/>
          <w:color w:val="000000"/>
          <w:sz w:val="32"/>
          <w:szCs w:val="32"/>
        </w:rPr>
        <w:t>附件一：合同范本</w:t>
      </w:r>
    </w:p>
    <w:p>
      <w:pPr>
        <w:jc w:val="left"/>
        <w:rPr>
          <w:rFonts w:ascii="宋体" w:hAnsi="宋体" w:cs="宋体"/>
          <w:color w:val="000000"/>
          <w:sz w:val="32"/>
          <w:szCs w:val="32"/>
        </w:rPr>
      </w:pPr>
    </w:p>
    <w:p>
      <w:pPr>
        <w:pStyle w:val="3"/>
        <w:spacing w:line="440" w:lineRule="exact"/>
        <w:ind w:firstLine="0"/>
        <w:jc w:val="center"/>
        <w:outlineLvl w:val="0"/>
        <w:rPr>
          <w:rFonts w:ascii="宋体" w:hAnsi="宋体"/>
          <w:b/>
          <w:bCs/>
          <w:sz w:val="36"/>
          <w:szCs w:val="36"/>
        </w:rPr>
      </w:pPr>
      <w:r>
        <w:rPr>
          <w:rFonts w:hint="eastAsia" w:ascii="宋体" w:hAnsi="宋体"/>
          <w:b/>
          <w:bCs/>
          <w:sz w:val="36"/>
          <w:szCs w:val="36"/>
        </w:rPr>
        <w:t>2019年度宣传标识牌</w:t>
      </w:r>
      <w:r>
        <w:rPr>
          <w:rFonts w:hint="eastAsia" w:ascii="宋体" w:hAnsi="宋体"/>
          <w:b/>
          <w:bCs/>
          <w:sz w:val="36"/>
          <w:szCs w:val="36"/>
          <w:lang w:eastAsia="zh-CN"/>
        </w:rPr>
        <w:t>广告供应商</w:t>
      </w:r>
      <w:r>
        <w:rPr>
          <w:rFonts w:hint="eastAsia" w:ascii="宋体" w:hAnsi="宋体"/>
          <w:b/>
          <w:bCs/>
          <w:sz w:val="36"/>
          <w:szCs w:val="36"/>
        </w:rPr>
        <w:t>框架协议</w:t>
      </w:r>
    </w:p>
    <w:p>
      <w:pPr>
        <w:pStyle w:val="3"/>
        <w:spacing w:line="440" w:lineRule="exact"/>
        <w:ind w:firstLine="0"/>
        <w:jc w:val="center"/>
        <w:outlineLvl w:val="0"/>
        <w:rPr>
          <w:rFonts w:ascii="宋体" w:hAnsi="宋体"/>
          <w:b/>
          <w:bCs/>
          <w:sz w:val="36"/>
          <w:szCs w:val="36"/>
        </w:rPr>
      </w:pPr>
    </w:p>
    <w:p>
      <w:pPr>
        <w:snapToGrid w:val="0"/>
        <w:spacing w:line="360" w:lineRule="auto"/>
        <w:rPr>
          <w:rFonts w:hint="eastAsia" w:ascii="宋体" w:hAnsi="宋体"/>
          <w:sz w:val="28"/>
          <w:szCs w:val="28"/>
        </w:rPr>
      </w:pPr>
      <w:r>
        <w:rPr>
          <w:rFonts w:hint="eastAsia" w:ascii="宋体" w:hAnsi="宋体"/>
          <w:sz w:val="28"/>
          <w:szCs w:val="28"/>
        </w:rPr>
        <w:t xml:space="preserve">                                       合同编号：</w:t>
      </w:r>
    </w:p>
    <w:p>
      <w:pPr>
        <w:snapToGrid w:val="0"/>
        <w:spacing w:line="360" w:lineRule="auto"/>
        <w:rPr>
          <w:rFonts w:hint="eastAsia" w:ascii="宋体" w:hAnsi="宋体"/>
          <w:sz w:val="28"/>
          <w:szCs w:val="28"/>
        </w:rPr>
      </w:pPr>
    </w:p>
    <w:p>
      <w:pPr>
        <w:snapToGrid w:val="0"/>
        <w:spacing w:line="360" w:lineRule="auto"/>
        <w:ind w:firstLine="560" w:firstLineChars="200"/>
        <w:rPr>
          <w:rFonts w:ascii="宋体" w:hAnsi="宋体"/>
          <w:sz w:val="28"/>
          <w:szCs w:val="28"/>
        </w:rPr>
      </w:pPr>
      <w:r>
        <w:rPr>
          <w:rFonts w:hint="eastAsia" w:ascii="宋体" w:hAnsi="宋体"/>
          <w:sz w:val="28"/>
          <w:szCs w:val="28"/>
        </w:rPr>
        <w:t>甲方：龙岩市福化环保科技有限公司   签订地点：</w:t>
      </w:r>
    </w:p>
    <w:p>
      <w:pPr>
        <w:snapToGrid w:val="0"/>
        <w:spacing w:line="360" w:lineRule="auto"/>
        <w:ind w:firstLine="560" w:firstLineChars="200"/>
        <w:rPr>
          <w:rFonts w:ascii="宋体" w:hAnsi="宋体"/>
          <w:sz w:val="28"/>
          <w:szCs w:val="28"/>
        </w:rPr>
      </w:pPr>
      <w:r>
        <w:rPr>
          <w:rFonts w:hint="eastAsia" w:ascii="宋体" w:hAnsi="宋体"/>
          <w:sz w:val="28"/>
          <w:szCs w:val="28"/>
        </w:rPr>
        <w:t>乙方：                              签订日期： 年  月  日</w:t>
      </w: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r>
        <w:rPr>
          <w:rFonts w:hint="eastAsia" w:ascii="宋体" w:hAnsi="宋体"/>
          <w:sz w:val="28"/>
          <w:szCs w:val="28"/>
        </w:rPr>
        <w:t>就乙方承接甲方宣传标识（牌）制作项目事宜，甲乙双方根据《中华人民共和国合同法》及其他相关法律法规，本着平等互利原则，经友好协商，达成如下协议，共同遵照执行。</w:t>
      </w:r>
    </w:p>
    <w:p>
      <w:pPr>
        <w:numPr>
          <w:ilvl w:val="0"/>
          <w:numId w:val="5"/>
        </w:numPr>
        <w:autoSpaceDE w:val="0"/>
        <w:autoSpaceDN w:val="0"/>
        <w:adjustRightInd w:val="0"/>
        <w:spacing w:line="440" w:lineRule="exact"/>
        <w:ind w:right="6"/>
        <w:rPr>
          <w:rFonts w:ascii="宋体" w:hAnsi="宋体"/>
          <w:sz w:val="28"/>
          <w:szCs w:val="28"/>
        </w:rPr>
      </w:pPr>
      <w:r>
        <w:rPr>
          <w:rFonts w:hint="eastAsia" w:ascii="宋体" w:hAnsi="宋体"/>
          <w:sz w:val="28"/>
          <w:szCs w:val="28"/>
        </w:rPr>
        <w:t>采购商品及价格</w:t>
      </w:r>
    </w:p>
    <w:p>
      <w:pPr>
        <w:autoSpaceDE w:val="0"/>
        <w:autoSpaceDN w:val="0"/>
        <w:adjustRightInd w:val="0"/>
        <w:spacing w:line="440" w:lineRule="exact"/>
        <w:ind w:right="6"/>
        <w:rPr>
          <w:rFonts w:ascii="宋体" w:hAnsi="宋体"/>
          <w:sz w:val="28"/>
          <w:szCs w:val="28"/>
        </w:rPr>
      </w:pPr>
      <w:r>
        <w:rPr>
          <w:rFonts w:hint="eastAsia" w:ascii="宋体" w:hAnsi="宋体"/>
          <w:sz w:val="28"/>
          <w:szCs w:val="28"/>
        </w:rPr>
        <w:t xml:space="preserve">    详见中选文件的报价单，以上金额为含税价格，包含了乙方提供本协议约定的商品及相应服务（如有）的全部价格，除非另有约定，甲方不再承担其他费用。</w:t>
      </w:r>
    </w:p>
    <w:p>
      <w:pPr>
        <w:snapToGrid w:val="0"/>
        <w:spacing w:line="360" w:lineRule="auto"/>
        <w:ind w:firstLine="560"/>
        <w:rPr>
          <w:rFonts w:ascii="宋体" w:hAnsi="宋体"/>
          <w:sz w:val="28"/>
          <w:szCs w:val="28"/>
        </w:rPr>
      </w:pPr>
      <w:r>
        <w:rPr>
          <w:rFonts w:hint="eastAsia" w:ascii="宋体" w:hAnsi="宋体"/>
          <w:sz w:val="28"/>
          <w:szCs w:val="28"/>
        </w:rPr>
        <w:t>委托业务不在中选文件报价单目录范围内的，双方另行签订补充协议。乙方提供的广告品（不限于标识标牌）服务，</w:t>
      </w:r>
      <w:r>
        <w:rPr>
          <w:rFonts w:hint="eastAsia" w:ascii="宋体" w:hAnsi="宋体"/>
          <w:b/>
          <w:bCs/>
          <w:sz w:val="28"/>
          <w:szCs w:val="28"/>
        </w:rPr>
        <w:t>不得高于乙方与任何第三方的结算价格，不得高于市价。</w:t>
      </w:r>
    </w:p>
    <w:p>
      <w:pPr>
        <w:spacing w:line="360" w:lineRule="auto"/>
        <w:rPr>
          <w:rFonts w:ascii="宋体" w:hAnsi="宋体"/>
          <w:sz w:val="28"/>
          <w:szCs w:val="28"/>
        </w:rPr>
      </w:pPr>
      <w:r>
        <w:rPr>
          <w:rFonts w:hint="eastAsia" w:ascii="宋体" w:hAnsi="宋体"/>
          <w:sz w:val="28"/>
          <w:szCs w:val="28"/>
        </w:rPr>
        <w:t xml:space="preserve">2、交货： </w:t>
      </w:r>
    </w:p>
    <w:p>
      <w:pPr>
        <w:spacing w:line="360" w:lineRule="auto"/>
        <w:ind w:firstLine="420" w:firstLineChars="150"/>
        <w:rPr>
          <w:rFonts w:ascii="宋体" w:hAnsi="宋体"/>
          <w:sz w:val="28"/>
          <w:szCs w:val="28"/>
        </w:rPr>
      </w:pPr>
      <w:r>
        <w:rPr>
          <w:rFonts w:hint="eastAsia" w:ascii="宋体" w:hAnsi="宋体"/>
          <w:sz w:val="28"/>
          <w:szCs w:val="28"/>
        </w:rPr>
        <w:t xml:space="preserve"> 2.1交货方式：  </w:t>
      </w:r>
      <w:r>
        <w:rPr>
          <w:rFonts w:hint="eastAsia" w:ascii="宋体" w:hAnsi="宋体"/>
          <w:sz w:val="28"/>
          <w:szCs w:val="28"/>
          <w:u w:val="single"/>
        </w:rPr>
        <w:t xml:space="preserve">  雁石镇坂尾村火车站路31号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2.2交货地点：运送到</w:t>
      </w:r>
      <w:r>
        <w:rPr>
          <w:rFonts w:hint="eastAsia" w:ascii="宋体" w:hAnsi="宋体"/>
          <w:sz w:val="28"/>
          <w:szCs w:val="28"/>
          <w:u w:val="single"/>
        </w:rPr>
        <w:t>龙岩市新罗区雁石镇坂尾村火车站路31号龙岩福化环保公司厂区</w:t>
      </w:r>
      <w:r>
        <w:rPr>
          <w:rFonts w:hint="eastAsia" w:ascii="宋体" w:hAnsi="宋体"/>
          <w:sz w:val="28"/>
          <w:szCs w:val="28"/>
        </w:rPr>
        <w:t>（以甲方提供的送货清单和地址明细为准）</w:t>
      </w:r>
    </w:p>
    <w:p>
      <w:pPr>
        <w:spacing w:line="360" w:lineRule="auto"/>
        <w:ind w:firstLine="560" w:firstLineChars="200"/>
        <w:rPr>
          <w:rFonts w:ascii="宋体" w:hAnsi="宋体"/>
          <w:sz w:val="28"/>
          <w:szCs w:val="28"/>
        </w:rPr>
      </w:pPr>
      <w:r>
        <w:rPr>
          <w:rFonts w:hint="eastAsia" w:ascii="宋体" w:hAnsi="宋体"/>
          <w:sz w:val="28"/>
          <w:szCs w:val="28"/>
        </w:rPr>
        <w:t xml:space="preserve">2.3供货周期： </w:t>
      </w:r>
      <w:r>
        <w:rPr>
          <w:rFonts w:hint="eastAsia" w:ascii="宋体" w:hAnsi="宋体"/>
          <w:sz w:val="28"/>
          <w:szCs w:val="28"/>
          <w:u w:val="single"/>
        </w:rPr>
        <w:t xml:space="preserve"> 甲方下单后十天内</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2.4乙方提供产品修复及安装服务，并承担运输过程中发生的一切费用。在产品交付给甲方之前，相关的毁损、灭失等风险均由乙方自行承担。</w:t>
      </w:r>
    </w:p>
    <w:p>
      <w:pPr>
        <w:spacing w:line="360" w:lineRule="auto"/>
        <w:rPr>
          <w:rFonts w:ascii="宋体" w:hAnsi="宋体"/>
          <w:sz w:val="28"/>
          <w:szCs w:val="28"/>
        </w:rPr>
      </w:pPr>
      <w:r>
        <w:rPr>
          <w:rFonts w:hint="eastAsia" w:ascii="宋体" w:hAnsi="宋体"/>
          <w:sz w:val="28"/>
          <w:szCs w:val="28"/>
        </w:rPr>
        <w:t>3、付款方式与条件</w:t>
      </w:r>
    </w:p>
    <w:p>
      <w:pPr>
        <w:spacing w:line="360" w:lineRule="auto"/>
        <w:ind w:firstLine="560" w:firstLineChars="200"/>
        <w:rPr>
          <w:rFonts w:ascii="宋体" w:hAnsi="宋体"/>
          <w:sz w:val="28"/>
          <w:szCs w:val="28"/>
        </w:rPr>
      </w:pPr>
      <w:r>
        <w:rPr>
          <w:rFonts w:hint="eastAsia" w:ascii="宋体" w:hAnsi="宋体"/>
          <w:sz w:val="28"/>
          <w:szCs w:val="28"/>
        </w:rPr>
        <w:t>3.1每批次交付的产品按协议约定标准经甲方验收合格后，甲方</w:t>
      </w:r>
      <w:r>
        <w:rPr>
          <w:rFonts w:hint="eastAsia" w:ascii="宋体" w:hAnsi="宋体"/>
          <w:sz w:val="28"/>
          <w:szCs w:val="28"/>
          <w:u w:val="single"/>
        </w:rPr>
        <w:t xml:space="preserve">在15个工作日内 </w:t>
      </w:r>
      <w:r>
        <w:rPr>
          <w:rFonts w:hint="eastAsia" w:ascii="宋体" w:hAnsi="宋体"/>
          <w:sz w:val="28"/>
          <w:szCs w:val="28"/>
        </w:rPr>
        <w:t>向乙方支付协议价款总额的 100%。（每批次产品及数量根据甲方订单确认）</w:t>
      </w:r>
    </w:p>
    <w:p>
      <w:pPr>
        <w:spacing w:line="360" w:lineRule="auto"/>
        <w:ind w:firstLine="560" w:firstLineChars="200"/>
        <w:rPr>
          <w:rFonts w:ascii="宋体" w:hAnsi="宋体"/>
          <w:sz w:val="28"/>
          <w:szCs w:val="28"/>
        </w:rPr>
      </w:pPr>
      <w:r>
        <w:rPr>
          <w:rFonts w:hint="eastAsia" w:ascii="宋体" w:hAnsi="宋体"/>
          <w:sz w:val="28"/>
          <w:szCs w:val="28"/>
        </w:rPr>
        <w:t>3.2 乙方应根据甲方要求在甲方每次付款前</w:t>
      </w:r>
      <w:r>
        <w:rPr>
          <w:rFonts w:hint="eastAsia" w:ascii="宋体" w:hAnsi="宋体"/>
          <w:sz w:val="28"/>
          <w:szCs w:val="28"/>
          <w:u w:val="single"/>
        </w:rPr>
        <w:t xml:space="preserve"> 10日</w:t>
      </w:r>
      <w:r>
        <w:rPr>
          <w:rFonts w:hint="eastAsia" w:ascii="宋体" w:hAnsi="宋体"/>
          <w:sz w:val="28"/>
          <w:szCs w:val="28"/>
        </w:rPr>
        <w:t>内提供正式税务发票，否则甲方有权顺延付款。</w:t>
      </w:r>
    </w:p>
    <w:p>
      <w:pPr>
        <w:spacing w:line="360" w:lineRule="auto"/>
        <w:rPr>
          <w:rFonts w:ascii="宋体" w:hAnsi="宋体"/>
          <w:sz w:val="28"/>
          <w:szCs w:val="28"/>
        </w:rPr>
      </w:pPr>
      <w:r>
        <w:rPr>
          <w:rFonts w:hint="eastAsia" w:ascii="宋体" w:hAnsi="宋体"/>
          <w:sz w:val="28"/>
          <w:szCs w:val="28"/>
        </w:rPr>
        <w:t>4、质量要求和技术标准</w:t>
      </w:r>
    </w:p>
    <w:p>
      <w:pPr>
        <w:spacing w:line="360" w:lineRule="auto"/>
        <w:rPr>
          <w:rFonts w:ascii="宋体" w:hAnsi="宋体"/>
          <w:sz w:val="28"/>
          <w:szCs w:val="28"/>
        </w:rPr>
      </w:pPr>
      <w:r>
        <w:rPr>
          <w:rFonts w:hint="eastAsia" w:ascii="宋体" w:hAnsi="宋体"/>
          <w:sz w:val="28"/>
          <w:szCs w:val="28"/>
        </w:rPr>
        <w:t xml:space="preserve">    4.1乙方所提供的产品必须符合本协议规定，如产品不符合本协议中约定的要求，甲方有权拒绝接受。</w:t>
      </w:r>
    </w:p>
    <w:p>
      <w:pPr>
        <w:spacing w:line="360" w:lineRule="auto"/>
        <w:rPr>
          <w:rFonts w:ascii="宋体" w:hAnsi="宋体"/>
          <w:sz w:val="28"/>
          <w:szCs w:val="28"/>
        </w:rPr>
      </w:pPr>
      <w:r>
        <w:rPr>
          <w:rFonts w:hint="eastAsia" w:ascii="宋体" w:hAnsi="宋体"/>
          <w:sz w:val="28"/>
          <w:szCs w:val="28"/>
        </w:rPr>
        <w:t xml:space="preserve">    4.2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rFonts w:ascii="宋体" w:hAnsi="宋体"/>
          <w:sz w:val="28"/>
          <w:szCs w:val="28"/>
        </w:rPr>
      </w:pPr>
      <w:r>
        <w:rPr>
          <w:rFonts w:hint="eastAsia" w:ascii="宋体" w:hAnsi="宋体"/>
          <w:sz w:val="28"/>
          <w:szCs w:val="28"/>
        </w:rPr>
        <w:t xml:space="preserve">    4.3乙方不按本协议约定交付产品所产生的任何费用由乙方自己承担。</w:t>
      </w:r>
    </w:p>
    <w:p>
      <w:pPr>
        <w:spacing w:line="360" w:lineRule="auto"/>
        <w:rPr>
          <w:rFonts w:ascii="宋体" w:hAnsi="宋体"/>
          <w:sz w:val="28"/>
          <w:szCs w:val="28"/>
        </w:rPr>
      </w:pPr>
      <w:r>
        <w:rPr>
          <w:rFonts w:hint="eastAsia" w:ascii="宋体" w:hAnsi="宋体"/>
          <w:sz w:val="28"/>
          <w:szCs w:val="28"/>
        </w:rPr>
        <w:t>5、验收</w:t>
      </w:r>
    </w:p>
    <w:p>
      <w:pPr>
        <w:spacing w:line="360" w:lineRule="auto"/>
        <w:rPr>
          <w:rFonts w:ascii="宋体" w:hAnsi="宋体"/>
          <w:sz w:val="28"/>
          <w:szCs w:val="28"/>
        </w:rPr>
      </w:pPr>
      <w:r>
        <w:rPr>
          <w:rFonts w:hint="eastAsia" w:ascii="宋体" w:hAnsi="宋体"/>
          <w:sz w:val="28"/>
          <w:szCs w:val="28"/>
        </w:rPr>
        <w:t xml:space="preserve">    6.1货物的货到验收包括：型号、规格、数量、外观质量、及货物包装是否完好。</w:t>
      </w:r>
    </w:p>
    <w:p>
      <w:pPr>
        <w:spacing w:line="360" w:lineRule="auto"/>
        <w:rPr>
          <w:rFonts w:ascii="宋体" w:hAnsi="宋体"/>
          <w:sz w:val="28"/>
          <w:szCs w:val="28"/>
        </w:rPr>
      </w:pPr>
      <w:r>
        <w:rPr>
          <w:rFonts w:hint="eastAsia" w:ascii="宋体" w:hAnsi="宋体"/>
          <w:sz w:val="28"/>
          <w:szCs w:val="28"/>
        </w:rPr>
        <w:t xml:space="preserve">    6.2乙方对不符合本协议规定的产品予以换新，承担一切与之有关的费用。</w:t>
      </w:r>
    </w:p>
    <w:p>
      <w:pPr>
        <w:spacing w:line="360" w:lineRule="auto"/>
        <w:rPr>
          <w:rFonts w:ascii="宋体" w:hAnsi="宋体"/>
          <w:sz w:val="28"/>
          <w:szCs w:val="28"/>
        </w:rPr>
      </w:pPr>
      <w:r>
        <w:rPr>
          <w:rFonts w:hint="eastAsia" w:ascii="宋体" w:hAnsi="宋体"/>
          <w:sz w:val="28"/>
          <w:szCs w:val="28"/>
        </w:rPr>
        <w:t>7、质量保证</w:t>
      </w:r>
    </w:p>
    <w:p>
      <w:pPr>
        <w:spacing w:line="360" w:lineRule="auto"/>
        <w:rPr>
          <w:rFonts w:ascii="宋体" w:hAnsi="宋体"/>
          <w:sz w:val="28"/>
          <w:szCs w:val="28"/>
        </w:rPr>
      </w:pPr>
      <w:r>
        <w:rPr>
          <w:rFonts w:hint="eastAsia" w:ascii="宋体" w:hAnsi="宋体"/>
          <w:sz w:val="28"/>
          <w:szCs w:val="28"/>
        </w:rPr>
        <w:t xml:space="preserve">    除本协议另有约定外，本协议产品售后服务按厂家标准提供有关质量保证和售后服务的承诺执行，国家有规定的按国家规定执行。</w:t>
      </w:r>
    </w:p>
    <w:p>
      <w:pPr>
        <w:spacing w:line="360" w:lineRule="auto"/>
        <w:rPr>
          <w:rFonts w:ascii="宋体" w:hAnsi="宋体"/>
          <w:sz w:val="28"/>
          <w:szCs w:val="28"/>
        </w:rPr>
      </w:pPr>
      <w:r>
        <w:rPr>
          <w:rFonts w:hint="eastAsia" w:ascii="宋体" w:hAnsi="宋体"/>
          <w:sz w:val="28"/>
          <w:szCs w:val="28"/>
        </w:rPr>
        <w:t>8、违约责任</w:t>
      </w:r>
    </w:p>
    <w:p>
      <w:pPr>
        <w:spacing w:line="360" w:lineRule="auto"/>
        <w:rPr>
          <w:rFonts w:ascii="宋体" w:hAnsi="宋体"/>
          <w:sz w:val="28"/>
          <w:szCs w:val="28"/>
        </w:rPr>
      </w:pPr>
      <w:r>
        <w:rPr>
          <w:rFonts w:hint="eastAsia" w:ascii="宋体" w:hAnsi="宋体"/>
          <w:sz w:val="28"/>
          <w:szCs w:val="28"/>
        </w:rPr>
        <w:t xml:space="preserve">   8.1乙方逾期交货的，每日按照协议总额的 </w:t>
      </w:r>
      <w:r>
        <w:rPr>
          <w:rFonts w:hint="eastAsia" w:ascii="宋体" w:hAnsi="宋体"/>
          <w:sz w:val="28"/>
          <w:szCs w:val="28"/>
          <w:u w:val="single"/>
        </w:rPr>
        <w:t xml:space="preserve">5% </w:t>
      </w:r>
      <w:r>
        <w:rPr>
          <w:rFonts w:hint="eastAsia" w:ascii="宋体" w:hAnsi="宋体"/>
          <w:sz w:val="28"/>
          <w:szCs w:val="28"/>
        </w:rPr>
        <w:t xml:space="preserve">向甲方支付违约金，逾期超过 </w:t>
      </w:r>
      <w:r>
        <w:rPr>
          <w:rFonts w:hint="eastAsia" w:ascii="宋体" w:hAnsi="宋体"/>
          <w:sz w:val="28"/>
          <w:szCs w:val="28"/>
          <w:u w:val="single"/>
        </w:rPr>
        <w:t>10</w:t>
      </w:r>
      <w:r>
        <w:rPr>
          <w:rFonts w:hint="eastAsia" w:ascii="宋体" w:hAnsi="宋体"/>
          <w:sz w:val="28"/>
          <w:szCs w:val="28"/>
        </w:rPr>
        <w:t xml:space="preserve">日的，甲方还有权解除协议，并要求乙方一次性支付协议总额 </w:t>
      </w:r>
      <w:r>
        <w:rPr>
          <w:rFonts w:hint="eastAsia" w:ascii="宋体" w:hAnsi="宋体"/>
          <w:sz w:val="28"/>
          <w:szCs w:val="28"/>
          <w:u w:val="single"/>
        </w:rPr>
        <w:t>10 %</w:t>
      </w:r>
      <w:r>
        <w:rPr>
          <w:rFonts w:hint="eastAsia" w:ascii="宋体" w:hAnsi="宋体"/>
          <w:sz w:val="28"/>
          <w:szCs w:val="28"/>
        </w:rPr>
        <w:t>的违约金。乙方部分交货、交货不合格的，均按照逾期交货处理。</w:t>
      </w:r>
    </w:p>
    <w:p>
      <w:pPr>
        <w:spacing w:line="360" w:lineRule="auto"/>
        <w:rPr>
          <w:rFonts w:ascii="宋体" w:hAnsi="宋体"/>
          <w:sz w:val="28"/>
          <w:szCs w:val="28"/>
        </w:rPr>
      </w:pPr>
      <w:r>
        <w:rPr>
          <w:rFonts w:hint="eastAsia" w:ascii="宋体" w:hAnsi="宋体"/>
          <w:sz w:val="28"/>
          <w:szCs w:val="28"/>
        </w:rPr>
        <w:t xml:space="preserve">   8.2 乙方交付的产品经甲方验收不合格的，每次应向甲方支付违约金人民币</w:t>
      </w:r>
      <w:r>
        <w:rPr>
          <w:rFonts w:hint="eastAsia" w:ascii="宋体" w:hAnsi="宋体"/>
          <w:sz w:val="28"/>
          <w:szCs w:val="28"/>
          <w:u w:val="single"/>
        </w:rPr>
        <w:t xml:space="preserve"> 100 </w:t>
      </w:r>
      <w:r>
        <w:rPr>
          <w:rFonts w:hint="eastAsia" w:ascii="宋体" w:hAnsi="宋体"/>
          <w:sz w:val="28"/>
          <w:szCs w:val="28"/>
        </w:rPr>
        <w:t>元，并应根据甲方要求进行修理、更换或采取其他补救措施。累计</w:t>
      </w:r>
      <w:r>
        <w:rPr>
          <w:rFonts w:hint="eastAsia" w:ascii="宋体" w:hAnsi="宋体"/>
          <w:sz w:val="28"/>
          <w:szCs w:val="28"/>
          <w:u w:val="single"/>
        </w:rPr>
        <w:t xml:space="preserve"> 3 </w:t>
      </w:r>
      <w:r>
        <w:rPr>
          <w:rFonts w:hint="eastAsia" w:ascii="宋体" w:hAnsi="宋体"/>
          <w:sz w:val="28"/>
          <w:szCs w:val="28"/>
        </w:rPr>
        <w:t>次验收不合格的，甲方还有权解除协议、拒绝支付任何费用。</w:t>
      </w:r>
    </w:p>
    <w:p>
      <w:pPr>
        <w:spacing w:line="360" w:lineRule="auto"/>
        <w:rPr>
          <w:rFonts w:ascii="宋体" w:hAnsi="宋体"/>
          <w:sz w:val="28"/>
          <w:szCs w:val="28"/>
        </w:rPr>
      </w:pPr>
      <w:r>
        <w:rPr>
          <w:rFonts w:hint="eastAsia" w:ascii="宋体" w:hAnsi="宋体"/>
          <w:sz w:val="28"/>
          <w:szCs w:val="28"/>
        </w:rPr>
        <w:t xml:space="preserve">   8.3 甲方无故逾期付款的，按照银行同期贷款利率标准支付利息。</w:t>
      </w:r>
    </w:p>
    <w:p>
      <w:pPr>
        <w:spacing w:line="360" w:lineRule="auto"/>
        <w:ind w:firstLine="420" w:firstLineChars="150"/>
        <w:rPr>
          <w:rFonts w:ascii="宋体" w:hAnsi="宋体"/>
          <w:sz w:val="28"/>
          <w:szCs w:val="28"/>
        </w:rPr>
      </w:pPr>
      <w:r>
        <w:rPr>
          <w:rFonts w:hint="eastAsia" w:ascii="宋体" w:hAnsi="宋体"/>
          <w:sz w:val="28"/>
          <w:szCs w:val="28"/>
        </w:rPr>
        <w:t>8.4 一方的违约行为给对方造成的损失超过本协议约定的违约金数额的，超出部分，违约方应予以赔偿。</w:t>
      </w:r>
    </w:p>
    <w:p>
      <w:pPr>
        <w:spacing w:line="360" w:lineRule="auto"/>
        <w:ind w:firstLine="560" w:firstLineChars="200"/>
        <w:rPr>
          <w:rFonts w:ascii="宋体" w:hAnsi="宋体"/>
          <w:sz w:val="28"/>
          <w:szCs w:val="28"/>
        </w:rPr>
      </w:pPr>
      <w:r>
        <w:rPr>
          <w:rFonts w:hint="eastAsia" w:ascii="宋体" w:hAnsi="宋体"/>
          <w:sz w:val="28"/>
          <w:szCs w:val="28"/>
        </w:rPr>
        <w:t>9、通知</w:t>
      </w:r>
    </w:p>
    <w:p>
      <w:pPr>
        <w:spacing w:line="360" w:lineRule="auto"/>
        <w:ind w:firstLine="560" w:firstLineChars="200"/>
        <w:rPr>
          <w:rFonts w:ascii="宋体" w:hAnsi="宋体"/>
          <w:sz w:val="28"/>
          <w:szCs w:val="28"/>
        </w:rPr>
      </w:pPr>
      <w:r>
        <w:rPr>
          <w:rFonts w:hint="eastAsia" w:ascii="宋体" w:hAnsi="宋体"/>
          <w:sz w:val="28"/>
          <w:szCs w:val="28"/>
        </w:rPr>
        <w:t>双方重要文件往来应当以书面形式（含传真、电子邮件等）进行。如以特快专递方式送达至本协议所列地址，则：双方地址在同一个地市级行政区域内的，自特快专递寄出之日起算第</w:t>
      </w:r>
      <w:r>
        <w:rPr>
          <w:rFonts w:hint="eastAsia" w:ascii="宋体" w:hAnsi="宋体"/>
          <w:sz w:val="28"/>
          <w:szCs w:val="28"/>
          <w:u w:val="single"/>
        </w:rPr>
        <w:t>3</w:t>
      </w:r>
      <w:r>
        <w:rPr>
          <w:rFonts w:hint="eastAsia" w:ascii="宋体" w:hAnsi="宋体"/>
          <w:sz w:val="28"/>
          <w:szCs w:val="28"/>
        </w:rPr>
        <w:t>日即视为已有效送达（有证据证明对方已经提前签收除外）；双方地址不在同一个地市级行政区域内的，自特快专递寄出之日起算第</w:t>
      </w:r>
      <w:r>
        <w:rPr>
          <w:rFonts w:hint="eastAsia" w:ascii="宋体" w:hAnsi="宋体"/>
          <w:sz w:val="28"/>
          <w:szCs w:val="28"/>
          <w:u w:val="single"/>
        </w:rPr>
        <w:t>5</w:t>
      </w:r>
      <w:r>
        <w:rPr>
          <w:rFonts w:hint="eastAsia" w:ascii="宋体" w:hAnsi="宋体"/>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560" w:firstLineChars="200"/>
        <w:rPr>
          <w:rFonts w:ascii="宋体" w:hAnsi="宋体"/>
          <w:sz w:val="28"/>
          <w:szCs w:val="28"/>
        </w:rPr>
      </w:pPr>
      <w:r>
        <w:rPr>
          <w:rFonts w:hint="eastAsia" w:ascii="宋体" w:hAnsi="宋体"/>
          <w:sz w:val="28"/>
          <w:szCs w:val="28"/>
        </w:rPr>
        <w:t>10、协议有效期</w:t>
      </w:r>
    </w:p>
    <w:p>
      <w:pPr>
        <w:spacing w:line="360" w:lineRule="auto"/>
        <w:ind w:firstLine="560" w:firstLineChars="200"/>
        <w:rPr>
          <w:rFonts w:ascii="宋体" w:hAnsi="宋体"/>
          <w:sz w:val="28"/>
          <w:szCs w:val="28"/>
        </w:rPr>
      </w:pPr>
      <w:r>
        <w:rPr>
          <w:rFonts w:hint="eastAsia" w:ascii="宋体" w:hAnsi="宋体"/>
          <w:sz w:val="28"/>
          <w:szCs w:val="28"/>
        </w:rPr>
        <w:t>本协议有效期为201  年   月   日至  201  年   月   日，自双方签字盖章后生效，对双方均有约束力。协议到期后，如双方无异议可自动延续一年，任何一方要提前终止本协议，需提前一周通知对方。本协议一式四份，经双方签订后生效，甲方执三份、乙方执一份，具有同等效力。</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甲方：龙岩市福化环保科技有限公司               乙方：</w:t>
      </w:r>
    </w:p>
    <w:p>
      <w:pPr>
        <w:spacing w:line="360" w:lineRule="auto"/>
        <w:rPr>
          <w:rFonts w:ascii="宋体" w:hAnsi="宋体"/>
          <w:sz w:val="28"/>
          <w:szCs w:val="28"/>
        </w:rPr>
      </w:pPr>
      <w:r>
        <w:rPr>
          <w:rFonts w:hint="eastAsia" w:ascii="宋体" w:hAnsi="宋体"/>
          <w:sz w:val="28"/>
          <w:szCs w:val="28"/>
        </w:rPr>
        <w:t>联系地址：龙岩市新罗区雁石镇坂尾村            联系地址：</w:t>
      </w:r>
    </w:p>
    <w:p>
      <w:pPr>
        <w:spacing w:line="360" w:lineRule="auto"/>
        <w:rPr>
          <w:rFonts w:ascii="宋体" w:hAnsi="宋体"/>
          <w:sz w:val="28"/>
          <w:szCs w:val="28"/>
        </w:rPr>
      </w:pPr>
      <w:r>
        <w:rPr>
          <w:rFonts w:hint="eastAsia" w:ascii="宋体" w:hAnsi="宋体"/>
          <w:sz w:val="28"/>
          <w:szCs w:val="28"/>
        </w:rPr>
        <w:t>火车站路31号</w:t>
      </w:r>
    </w:p>
    <w:p>
      <w:pPr>
        <w:spacing w:line="360" w:lineRule="auto"/>
        <w:rPr>
          <w:rFonts w:ascii="宋体" w:hAnsi="宋体"/>
          <w:sz w:val="28"/>
          <w:szCs w:val="28"/>
        </w:rPr>
      </w:pPr>
      <w:r>
        <w:rPr>
          <w:rFonts w:hint="eastAsia" w:ascii="宋体" w:hAnsi="宋体"/>
          <w:sz w:val="28"/>
          <w:szCs w:val="28"/>
        </w:rPr>
        <w:t>邮编：                                         邮编：</w:t>
      </w:r>
    </w:p>
    <w:p>
      <w:pPr>
        <w:spacing w:line="360" w:lineRule="auto"/>
        <w:rPr>
          <w:rFonts w:ascii="宋体" w:hAnsi="宋体"/>
          <w:sz w:val="28"/>
          <w:szCs w:val="28"/>
        </w:rPr>
      </w:pPr>
      <w:r>
        <w:rPr>
          <w:rFonts w:hint="eastAsia" w:ascii="宋体" w:hAnsi="宋体"/>
          <w:sz w:val="28"/>
          <w:szCs w:val="28"/>
        </w:rPr>
        <w:t>传真：                                         传真：</w:t>
      </w:r>
    </w:p>
    <w:p>
      <w:pPr>
        <w:spacing w:line="360" w:lineRule="auto"/>
        <w:rPr>
          <w:rFonts w:ascii="宋体" w:hAnsi="宋体"/>
          <w:sz w:val="28"/>
          <w:szCs w:val="28"/>
        </w:rPr>
      </w:pPr>
      <w:r>
        <w:rPr>
          <w:rFonts w:hint="eastAsia" w:ascii="宋体" w:hAnsi="宋体"/>
          <w:sz w:val="28"/>
          <w:szCs w:val="28"/>
        </w:rPr>
        <w:t xml:space="preserve">电子邮箱：                                     电子邮箱： </w:t>
      </w:r>
    </w:p>
    <w:p>
      <w:pPr>
        <w:spacing w:line="360" w:lineRule="auto"/>
        <w:rPr>
          <w:rFonts w:ascii="宋体" w:hAnsi="宋体"/>
          <w:sz w:val="28"/>
          <w:szCs w:val="28"/>
        </w:rPr>
      </w:pPr>
      <w:r>
        <w:rPr>
          <w:rFonts w:hint="eastAsia" w:ascii="宋体" w:hAnsi="宋体"/>
          <w:sz w:val="28"/>
          <w:szCs w:val="28"/>
        </w:rPr>
        <w:t>委托代理人：                                   委托代理人：</w:t>
      </w:r>
    </w:p>
    <w:p>
      <w:pPr>
        <w:spacing w:line="360" w:lineRule="auto"/>
        <w:rPr>
          <w:rFonts w:ascii="宋体" w:hAnsi="宋体"/>
          <w:sz w:val="28"/>
          <w:szCs w:val="28"/>
        </w:rPr>
      </w:pPr>
      <w:r>
        <w:rPr>
          <w:rFonts w:hint="eastAsia" w:ascii="宋体" w:hAnsi="宋体"/>
          <w:sz w:val="28"/>
          <w:szCs w:val="28"/>
        </w:rPr>
        <w:t xml:space="preserve">电话：                                         电话： </w:t>
      </w:r>
    </w:p>
    <w:p>
      <w:pPr>
        <w:spacing w:line="360" w:lineRule="auto"/>
        <w:rPr>
          <w:rFonts w:ascii="宋体" w:hAnsi="宋体"/>
          <w:sz w:val="28"/>
          <w:szCs w:val="28"/>
        </w:rPr>
      </w:pPr>
      <w:r>
        <w:rPr>
          <w:rFonts w:hint="eastAsia" w:ascii="宋体" w:hAnsi="宋体"/>
          <w:sz w:val="28"/>
          <w:szCs w:val="28"/>
        </w:rPr>
        <w:t xml:space="preserve">开户银行：                                     开户银行： </w:t>
      </w:r>
    </w:p>
    <w:p>
      <w:pPr>
        <w:spacing w:line="360" w:lineRule="auto"/>
        <w:rPr>
          <w:rFonts w:ascii="宋体" w:hAnsi="宋体"/>
          <w:sz w:val="28"/>
          <w:szCs w:val="28"/>
        </w:rPr>
      </w:pPr>
      <w:r>
        <w:rPr>
          <w:rFonts w:hint="eastAsia" w:ascii="宋体" w:hAnsi="宋体"/>
          <w:sz w:val="28"/>
          <w:szCs w:val="28"/>
        </w:rPr>
        <w:t xml:space="preserve">账号：                                         账号： </w:t>
      </w:r>
    </w:p>
    <w:p>
      <w:pPr>
        <w:jc w:val="left"/>
        <w:rPr>
          <w:rFonts w:ascii="宋体" w:hAnsi="宋体"/>
          <w:szCs w:val="21"/>
        </w:rPr>
      </w:pPr>
    </w:p>
    <w:p>
      <w:pPr>
        <w:rPr>
          <w:rFonts w:ascii="宋体" w:hAnsi="宋体"/>
          <w:sz w:val="28"/>
          <w:szCs w:val="28"/>
        </w:rPr>
      </w:pPr>
    </w:p>
    <w:p>
      <w:pPr>
        <w:rPr>
          <w:rFonts w:ascii="宋体" w:hAnsi="宋体"/>
          <w:sz w:val="28"/>
          <w:szCs w:val="28"/>
        </w:rPr>
        <w:sectPr>
          <w:pgSz w:w="11906" w:h="16838"/>
          <w:pgMar w:top="1440" w:right="1800" w:bottom="1440" w:left="1800" w:header="851" w:footer="992" w:gutter="0"/>
          <w:cols w:space="720" w:num="1"/>
          <w:docGrid w:type="lines" w:linePitch="312" w:charSpace="0"/>
        </w:sectPr>
      </w:pPr>
      <w:bookmarkStart w:id="0" w:name="_GoBack"/>
      <w:bookmarkEnd w:id="0"/>
    </w:p>
    <w:p>
      <w:pPr>
        <w:jc w:val="left"/>
        <w:rPr>
          <w:rFonts w:ascii="宋体" w:hAnsi="宋体" w:cs="宋体"/>
          <w:color w:val="000000"/>
          <w:sz w:val="32"/>
          <w:szCs w:val="32"/>
        </w:rPr>
      </w:pPr>
      <w:r>
        <w:rPr>
          <w:rFonts w:hint="eastAsia" w:ascii="宋体" w:hAnsi="宋体" w:cs="宋体"/>
          <w:color w:val="000000"/>
          <w:sz w:val="32"/>
          <w:szCs w:val="32"/>
        </w:rPr>
        <w:t>附件二：</w:t>
      </w:r>
    </w:p>
    <w:p>
      <w:pPr>
        <w:jc w:val="center"/>
        <w:rPr>
          <w:rFonts w:ascii="宋体"/>
          <w:b/>
          <w:color w:val="000000"/>
          <w:sz w:val="44"/>
          <w:szCs w:val="44"/>
        </w:rPr>
      </w:pPr>
      <w:r>
        <w:rPr>
          <w:rFonts w:hint="eastAsia" w:ascii="宋体" w:hAnsi="宋体"/>
          <w:b/>
          <w:color w:val="000000"/>
          <w:sz w:val="44"/>
          <w:szCs w:val="44"/>
        </w:rPr>
        <w:t>参选报价表</w:t>
      </w:r>
    </w:p>
    <w:p>
      <w:pPr>
        <w:snapToGrid w:val="0"/>
        <w:spacing w:line="520" w:lineRule="exact"/>
        <w:ind w:left="7280" w:hanging="7280"/>
        <w:rPr>
          <w:rFonts w:ascii="宋体"/>
          <w:sz w:val="28"/>
        </w:rPr>
      </w:pPr>
      <w:r>
        <w:rPr>
          <w:rFonts w:hint="eastAsia" w:ascii="宋体" w:hAnsi="宋体"/>
          <w:sz w:val="28"/>
          <w:u w:val="single"/>
        </w:rPr>
        <w:t>龙岩市福化环保科技有限公司</w:t>
      </w:r>
      <w:r>
        <w:rPr>
          <w:rFonts w:hint="eastAsia" w:ascii="宋体" w:hAnsi="宋体"/>
          <w:sz w:val="28"/>
        </w:rPr>
        <w:t>：</w:t>
      </w:r>
    </w:p>
    <w:p>
      <w:pPr>
        <w:ind w:firstLine="560" w:firstLineChars="200"/>
        <w:rPr>
          <w:rFonts w:ascii="宋体"/>
          <w:color w:val="000000"/>
          <w:sz w:val="28"/>
          <w:szCs w:val="28"/>
        </w:rPr>
      </w:pPr>
      <w:r>
        <w:rPr>
          <w:rFonts w:hint="eastAsia" w:ascii="宋体" w:hAnsi="宋体"/>
          <w:sz w:val="28"/>
          <w:szCs w:val="28"/>
        </w:rPr>
        <w:t>贵公司2019年宣传标识牌委托制作框架协议项目比选文件内容我公司已阅知并完全同意，承诺此次报价真实、有效。同时承诺，中选后认真履行中标义务，提供优质服务。现将本公司有关报价及说明如下：</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209"/>
        <w:gridCol w:w="2329"/>
        <w:gridCol w:w="869"/>
        <w:gridCol w:w="123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65" w:type="dxa"/>
          </w:tcPr>
          <w:p>
            <w:pPr>
              <w:autoSpaceDE w:val="0"/>
              <w:autoSpaceDN w:val="0"/>
              <w:adjustRightInd w:val="0"/>
              <w:spacing w:line="360" w:lineRule="auto"/>
              <w:ind w:right="6"/>
              <w:jc w:val="center"/>
              <w:rPr>
                <w:rFonts w:ascii="宋体" w:hAnsi="宋体"/>
                <w:b/>
                <w:color w:val="000000"/>
                <w:sz w:val="24"/>
                <w:szCs w:val="24"/>
              </w:rPr>
            </w:pPr>
            <w:r>
              <w:rPr>
                <w:rFonts w:hint="eastAsia" w:ascii="宋体" w:hAnsi="宋体"/>
                <w:b/>
                <w:color w:val="000000"/>
                <w:sz w:val="24"/>
                <w:szCs w:val="24"/>
              </w:rPr>
              <w:t>序号</w:t>
            </w:r>
          </w:p>
        </w:tc>
        <w:tc>
          <w:tcPr>
            <w:tcW w:w="2209" w:type="dxa"/>
          </w:tcPr>
          <w:p>
            <w:pPr>
              <w:autoSpaceDE w:val="0"/>
              <w:autoSpaceDN w:val="0"/>
              <w:adjustRightInd w:val="0"/>
              <w:spacing w:line="360" w:lineRule="auto"/>
              <w:ind w:right="6"/>
              <w:jc w:val="center"/>
              <w:rPr>
                <w:rFonts w:ascii="宋体" w:hAnsi="宋体"/>
                <w:b/>
                <w:color w:val="000000"/>
                <w:sz w:val="24"/>
                <w:szCs w:val="24"/>
              </w:rPr>
            </w:pPr>
            <w:r>
              <w:rPr>
                <w:rFonts w:hint="eastAsia" w:ascii="宋体" w:hAnsi="宋体"/>
                <w:b/>
                <w:color w:val="000000"/>
                <w:sz w:val="24"/>
                <w:szCs w:val="24"/>
              </w:rPr>
              <w:t>名目</w:t>
            </w:r>
          </w:p>
        </w:tc>
        <w:tc>
          <w:tcPr>
            <w:tcW w:w="2329" w:type="dxa"/>
          </w:tcPr>
          <w:p>
            <w:pPr>
              <w:autoSpaceDE w:val="0"/>
              <w:autoSpaceDN w:val="0"/>
              <w:adjustRightInd w:val="0"/>
              <w:spacing w:line="360" w:lineRule="auto"/>
              <w:ind w:right="6"/>
              <w:jc w:val="center"/>
              <w:rPr>
                <w:rFonts w:ascii="宋体" w:hAnsi="宋体"/>
                <w:b/>
                <w:color w:val="000000"/>
                <w:sz w:val="24"/>
                <w:szCs w:val="24"/>
              </w:rPr>
            </w:pPr>
            <w:r>
              <w:rPr>
                <w:rFonts w:hint="eastAsia" w:ascii="宋体" w:hAnsi="宋体"/>
                <w:b/>
                <w:color w:val="000000"/>
                <w:sz w:val="24"/>
                <w:szCs w:val="24"/>
              </w:rPr>
              <w:t>规格</w:t>
            </w:r>
          </w:p>
        </w:tc>
        <w:tc>
          <w:tcPr>
            <w:tcW w:w="869" w:type="dxa"/>
          </w:tcPr>
          <w:p>
            <w:pPr>
              <w:autoSpaceDE w:val="0"/>
              <w:autoSpaceDN w:val="0"/>
              <w:adjustRightInd w:val="0"/>
              <w:spacing w:line="360" w:lineRule="auto"/>
              <w:ind w:right="6"/>
              <w:jc w:val="center"/>
              <w:rPr>
                <w:rFonts w:ascii="宋体" w:hAnsi="宋体"/>
                <w:b/>
                <w:color w:val="000000"/>
                <w:sz w:val="24"/>
                <w:szCs w:val="24"/>
              </w:rPr>
            </w:pPr>
            <w:r>
              <w:rPr>
                <w:rFonts w:hint="eastAsia" w:ascii="宋体" w:hAnsi="宋体"/>
                <w:b/>
                <w:color w:val="000000"/>
                <w:sz w:val="24"/>
                <w:szCs w:val="24"/>
              </w:rPr>
              <w:t>单位</w:t>
            </w:r>
          </w:p>
        </w:tc>
        <w:tc>
          <w:tcPr>
            <w:tcW w:w="1230" w:type="dxa"/>
          </w:tcPr>
          <w:p>
            <w:pPr>
              <w:autoSpaceDE w:val="0"/>
              <w:autoSpaceDN w:val="0"/>
              <w:adjustRightInd w:val="0"/>
              <w:spacing w:line="360" w:lineRule="auto"/>
              <w:ind w:right="6"/>
              <w:jc w:val="center"/>
              <w:rPr>
                <w:rFonts w:ascii="宋体" w:hAnsi="宋体"/>
                <w:b/>
                <w:color w:val="000000"/>
                <w:sz w:val="24"/>
                <w:szCs w:val="24"/>
              </w:rPr>
            </w:pPr>
            <w:r>
              <w:rPr>
                <w:rFonts w:hint="eastAsia" w:ascii="宋体" w:hAnsi="宋体"/>
                <w:b/>
                <w:color w:val="000000"/>
                <w:sz w:val="24"/>
                <w:szCs w:val="24"/>
              </w:rPr>
              <w:t>单价（元）</w:t>
            </w:r>
          </w:p>
        </w:tc>
        <w:tc>
          <w:tcPr>
            <w:tcW w:w="1158" w:type="dxa"/>
          </w:tcPr>
          <w:p>
            <w:pPr>
              <w:autoSpaceDE w:val="0"/>
              <w:autoSpaceDN w:val="0"/>
              <w:adjustRightInd w:val="0"/>
              <w:spacing w:line="360" w:lineRule="auto"/>
              <w:ind w:right="6"/>
              <w:jc w:val="center"/>
              <w:rPr>
                <w:rFonts w:ascii="宋体" w:hAnsi="宋体"/>
                <w:b/>
                <w:color w:val="000000"/>
                <w:sz w:val="24"/>
                <w:szCs w:val="24"/>
              </w:rPr>
            </w:pPr>
            <w:r>
              <w:rPr>
                <w:rFonts w:ascii="宋体" w:hAnsi="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15</w:t>
            </w:r>
            <w:r>
              <w:rPr>
                <w:rFonts w:ascii="Times New Roman" w:hAnsi="Times New Roman"/>
                <w:color w:val="000000"/>
                <w:sz w:val="24"/>
                <w:szCs w:val="24"/>
              </w:rPr>
              <w:t>×</w:t>
            </w:r>
            <w:r>
              <w:rPr>
                <w:rFonts w:hint="eastAsia" w:ascii="Times New Roman" w:hAnsi="Times New Roman"/>
                <w:color w:val="000000"/>
                <w:sz w:val="24"/>
                <w:szCs w:val="24"/>
              </w:rPr>
              <w:t>20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2</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20</w:t>
            </w:r>
            <w:r>
              <w:rPr>
                <w:rFonts w:ascii="Times New Roman" w:hAnsi="Times New Roman"/>
                <w:color w:val="000000"/>
                <w:sz w:val="24"/>
                <w:szCs w:val="24"/>
              </w:rPr>
              <w:t>×3</w:t>
            </w:r>
            <w:r>
              <w:rPr>
                <w:rFonts w:hint="eastAsia" w:ascii="Times New Roman" w:hAnsi="Times New Roman"/>
                <w:color w:val="000000"/>
                <w:sz w:val="24"/>
                <w:szCs w:val="24"/>
              </w:rPr>
              <w:t>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3</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30</w:t>
            </w:r>
            <w:r>
              <w:rPr>
                <w:rFonts w:ascii="Times New Roman" w:hAnsi="Times New Roman"/>
                <w:color w:val="000000"/>
                <w:sz w:val="24"/>
                <w:szCs w:val="24"/>
              </w:rPr>
              <w:t>×</w:t>
            </w:r>
            <w:r>
              <w:rPr>
                <w:rFonts w:hint="eastAsia" w:ascii="Times New Roman" w:hAnsi="Times New Roman"/>
                <w:color w:val="000000"/>
                <w:sz w:val="24"/>
                <w:szCs w:val="24"/>
              </w:rPr>
              <w:t>40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4</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宋体" w:hAnsi="宋体" w:cs="宋体"/>
                <w:color w:val="000000"/>
                <w:sz w:val="24"/>
                <w:szCs w:val="24"/>
              </w:rPr>
            </w:pPr>
            <w:r>
              <w:rPr>
                <w:rFonts w:hint="eastAsia" w:ascii="Times New Roman" w:hAnsi="Times New Roman"/>
                <w:color w:val="000000"/>
                <w:sz w:val="24"/>
                <w:szCs w:val="24"/>
              </w:rPr>
              <w:t>40</w:t>
            </w:r>
            <w:r>
              <w:rPr>
                <w:rFonts w:ascii="Times New Roman" w:hAnsi="Times New Roman"/>
                <w:color w:val="000000"/>
                <w:sz w:val="24"/>
                <w:szCs w:val="24"/>
              </w:rPr>
              <w:t>×</w:t>
            </w:r>
            <w:r>
              <w:rPr>
                <w:rFonts w:hint="eastAsia" w:ascii="Times New Roman" w:hAnsi="Times New Roman"/>
                <w:color w:val="000000"/>
                <w:sz w:val="24"/>
                <w:szCs w:val="24"/>
              </w:rPr>
              <w:t>50cm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5</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50×40cm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6</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68</w:t>
            </w:r>
            <w:r>
              <w:rPr>
                <w:rFonts w:ascii="Times New Roman" w:hAnsi="Times New Roman"/>
                <w:color w:val="000000"/>
                <w:sz w:val="24"/>
                <w:szCs w:val="24"/>
              </w:rPr>
              <w:t>×</w:t>
            </w:r>
            <w:r>
              <w:rPr>
                <w:rFonts w:hint="eastAsia" w:ascii="Times New Roman" w:hAnsi="Times New Roman"/>
                <w:color w:val="000000"/>
                <w:sz w:val="24"/>
                <w:szCs w:val="24"/>
              </w:rPr>
              <w:t>24</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7</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户外背胶覆膜</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70×30cm</w:t>
            </w:r>
          </w:p>
        </w:tc>
        <w:tc>
          <w:tcPr>
            <w:tcW w:w="869" w:type="dxa"/>
          </w:tcPr>
          <w:p>
            <w:pPr>
              <w:widowControl/>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widowControl/>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76×41cm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9</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户外背胶覆膜</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70×50cm</w:t>
            </w:r>
          </w:p>
        </w:tc>
        <w:tc>
          <w:tcPr>
            <w:tcW w:w="869" w:type="dxa"/>
          </w:tcPr>
          <w:p>
            <w:pPr>
              <w:widowControl/>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widowControl/>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80×60cm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11</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120×40cm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12</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100</w:t>
            </w:r>
            <w:r>
              <w:rPr>
                <w:rFonts w:ascii="Times New Roman" w:hAnsi="Times New Roman"/>
                <w:color w:val="000000"/>
                <w:sz w:val="24"/>
                <w:szCs w:val="24"/>
              </w:rPr>
              <w:t>×</w:t>
            </w:r>
            <w:r>
              <w:rPr>
                <w:rFonts w:hint="eastAsia" w:ascii="Times New Roman" w:hAnsi="Times New Roman"/>
                <w:color w:val="000000"/>
                <w:sz w:val="24"/>
                <w:szCs w:val="24"/>
              </w:rPr>
              <w:t>65</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13</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100×80cm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14</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120×</w:t>
            </w:r>
            <w:r>
              <w:rPr>
                <w:rFonts w:hint="eastAsia" w:ascii="Times New Roman" w:hAnsi="Times New Roman"/>
                <w:color w:val="000000"/>
                <w:sz w:val="24"/>
                <w:szCs w:val="24"/>
              </w:rPr>
              <w:t>8</w:t>
            </w:r>
            <w:r>
              <w:rPr>
                <w:rFonts w:ascii="Times New Roman" w:hAnsi="Times New Roman"/>
                <w:color w:val="000000"/>
                <w:sz w:val="24"/>
                <w:szCs w:val="24"/>
              </w:rPr>
              <w:t>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15</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15</w:t>
            </w:r>
            <w:r>
              <w:rPr>
                <w:rFonts w:hint="eastAsia" w:ascii="Times New Roman" w:hAnsi="Times New Roman"/>
                <w:color w:val="000000"/>
                <w:sz w:val="24"/>
                <w:szCs w:val="24"/>
              </w:rPr>
              <w:t>0</w:t>
            </w:r>
            <w:r>
              <w:rPr>
                <w:rFonts w:ascii="Times New Roman" w:hAnsi="Times New Roman"/>
                <w:color w:val="000000"/>
                <w:sz w:val="24"/>
                <w:szCs w:val="24"/>
              </w:rPr>
              <w:t>×10</w:t>
            </w:r>
            <w:r>
              <w:rPr>
                <w:rFonts w:hint="eastAsia" w:ascii="Times New Roman" w:hAnsi="Times New Roman"/>
                <w:color w:val="000000"/>
                <w:sz w:val="24"/>
                <w:szCs w:val="24"/>
              </w:rPr>
              <w:t>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16</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80</w:t>
            </w:r>
            <w:r>
              <w:rPr>
                <w:rFonts w:ascii="Times New Roman" w:hAnsi="Times New Roman"/>
                <w:color w:val="000000"/>
                <w:sz w:val="24"/>
                <w:szCs w:val="24"/>
              </w:rPr>
              <w:t>×</w:t>
            </w:r>
            <w:r>
              <w:rPr>
                <w:rFonts w:hint="eastAsia" w:ascii="Times New Roman" w:hAnsi="Times New Roman"/>
                <w:color w:val="000000"/>
                <w:sz w:val="24"/>
                <w:szCs w:val="24"/>
              </w:rPr>
              <w:t>200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17</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rPr>
              <w:t>70</w:t>
            </w:r>
            <w:r>
              <w:rPr>
                <w:rFonts w:ascii="Times New Roman" w:hAnsi="Times New Roman"/>
                <w:color w:val="000000"/>
                <w:sz w:val="24"/>
                <w:szCs w:val="24"/>
              </w:rPr>
              <w:t>×1</w:t>
            </w:r>
            <w:r>
              <w:rPr>
                <w:rFonts w:hint="eastAsia" w:ascii="Times New Roman" w:hAnsi="Times New Roman"/>
                <w:color w:val="000000"/>
                <w:sz w:val="24"/>
                <w:szCs w:val="24"/>
              </w:rPr>
              <w:t>20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18</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rPr>
              <w:t>80</w:t>
            </w:r>
            <w:r>
              <w:rPr>
                <w:rFonts w:ascii="Times New Roman" w:hAnsi="Times New Roman"/>
                <w:color w:val="000000"/>
                <w:sz w:val="24"/>
                <w:szCs w:val="24"/>
              </w:rPr>
              <w:t>×1</w:t>
            </w:r>
            <w:r>
              <w:rPr>
                <w:rFonts w:hint="eastAsia" w:ascii="Times New Roman" w:hAnsi="Times New Roman"/>
                <w:color w:val="000000"/>
                <w:sz w:val="24"/>
                <w:szCs w:val="24"/>
              </w:rPr>
              <w:t>20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19</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200</w:t>
            </w:r>
            <w:r>
              <w:rPr>
                <w:rFonts w:ascii="Times New Roman" w:hAnsi="Times New Roman"/>
                <w:color w:val="000000"/>
                <w:sz w:val="24"/>
                <w:szCs w:val="24"/>
              </w:rPr>
              <w:t>×1</w:t>
            </w:r>
            <w:r>
              <w:rPr>
                <w:rFonts w:hint="eastAsia" w:ascii="Times New Roman" w:hAnsi="Times New Roman"/>
                <w:color w:val="000000"/>
                <w:sz w:val="24"/>
                <w:szCs w:val="24"/>
              </w:rPr>
              <w:t>20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20</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215</w:t>
            </w:r>
            <w:r>
              <w:rPr>
                <w:rFonts w:ascii="Times New Roman" w:hAnsi="Times New Roman"/>
                <w:color w:val="000000"/>
                <w:sz w:val="24"/>
                <w:szCs w:val="24"/>
              </w:rPr>
              <w:t>×1</w:t>
            </w:r>
            <w:r>
              <w:rPr>
                <w:rFonts w:hint="eastAsia" w:ascii="Times New Roman" w:hAnsi="Times New Roman"/>
                <w:color w:val="000000"/>
                <w:sz w:val="24"/>
                <w:szCs w:val="24"/>
              </w:rPr>
              <w:t>15</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21</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240</w:t>
            </w:r>
            <w:r>
              <w:rPr>
                <w:rFonts w:ascii="Times New Roman" w:hAnsi="Times New Roman"/>
                <w:color w:val="000000"/>
                <w:sz w:val="24"/>
                <w:szCs w:val="24"/>
              </w:rPr>
              <w:t>×1</w:t>
            </w:r>
            <w:r>
              <w:rPr>
                <w:rFonts w:hint="eastAsia" w:ascii="Times New Roman" w:hAnsi="Times New Roman"/>
                <w:color w:val="000000"/>
                <w:sz w:val="24"/>
                <w:szCs w:val="24"/>
              </w:rPr>
              <w:t>20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22</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户外背胶覆膜</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170×232cm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65"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23</w:t>
            </w:r>
          </w:p>
        </w:tc>
        <w:tc>
          <w:tcPr>
            <w:tcW w:w="2209"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弧形科室牌</w:t>
            </w:r>
          </w:p>
        </w:tc>
        <w:tc>
          <w:tcPr>
            <w:tcW w:w="232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hint="eastAsia" w:ascii="Times New Roman" w:hAnsi="Times New Roman"/>
                <w:color w:val="000000"/>
                <w:sz w:val="24"/>
                <w:szCs w:val="24"/>
              </w:rPr>
              <w:t>31</w:t>
            </w:r>
            <w:r>
              <w:rPr>
                <w:rFonts w:ascii="Times New Roman" w:hAnsi="Times New Roman"/>
                <w:color w:val="000000"/>
                <w:sz w:val="24"/>
                <w:szCs w:val="24"/>
              </w:rPr>
              <w:t>×</w:t>
            </w:r>
            <w:r>
              <w:rPr>
                <w:rFonts w:hint="eastAsia" w:ascii="Times New Roman" w:hAnsi="Times New Roman"/>
                <w:color w:val="000000"/>
                <w:sz w:val="24"/>
                <w:szCs w:val="24"/>
              </w:rPr>
              <w:t>13</w:t>
            </w:r>
          </w:p>
        </w:tc>
        <w:tc>
          <w:tcPr>
            <w:tcW w:w="86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65"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24</w:t>
            </w:r>
          </w:p>
        </w:tc>
        <w:tc>
          <w:tcPr>
            <w:tcW w:w="2209"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浮雕门牌号</w:t>
            </w:r>
          </w:p>
        </w:tc>
        <w:tc>
          <w:tcPr>
            <w:tcW w:w="2329" w:type="dxa"/>
            <w:vAlign w:val="center"/>
          </w:tcPr>
          <w:p>
            <w:pPr>
              <w:autoSpaceDE w:val="0"/>
              <w:autoSpaceDN w:val="0"/>
              <w:adjustRightInd w:val="0"/>
              <w:spacing w:line="360" w:lineRule="auto"/>
              <w:ind w:right="6"/>
              <w:jc w:val="center"/>
              <w:rPr>
                <w:rFonts w:ascii="Times New Roman" w:hAnsi="Times New Roman"/>
                <w:color w:val="000000"/>
                <w:sz w:val="24"/>
                <w:szCs w:val="24"/>
              </w:rPr>
            </w:pPr>
          </w:p>
        </w:tc>
        <w:tc>
          <w:tcPr>
            <w:tcW w:w="86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65"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25</w:t>
            </w:r>
          </w:p>
        </w:tc>
        <w:tc>
          <w:tcPr>
            <w:tcW w:w="2209"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平面门牌号</w:t>
            </w:r>
          </w:p>
        </w:tc>
        <w:tc>
          <w:tcPr>
            <w:tcW w:w="2329" w:type="dxa"/>
            <w:vAlign w:val="center"/>
          </w:tcPr>
          <w:p>
            <w:pPr>
              <w:autoSpaceDE w:val="0"/>
              <w:autoSpaceDN w:val="0"/>
              <w:adjustRightInd w:val="0"/>
              <w:spacing w:line="360" w:lineRule="auto"/>
              <w:ind w:right="6"/>
              <w:jc w:val="center"/>
              <w:rPr>
                <w:rFonts w:ascii="Times New Roman" w:hAnsi="Times New Roman"/>
                <w:color w:val="000000"/>
                <w:sz w:val="24"/>
                <w:szCs w:val="24"/>
              </w:rPr>
            </w:pPr>
          </w:p>
        </w:tc>
        <w:tc>
          <w:tcPr>
            <w:tcW w:w="86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65"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26</w:t>
            </w:r>
          </w:p>
        </w:tc>
        <w:tc>
          <w:tcPr>
            <w:tcW w:w="2209"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背胶+KT板+仿铝边</w:t>
            </w:r>
          </w:p>
        </w:tc>
        <w:tc>
          <w:tcPr>
            <w:tcW w:w="232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hint="eastAsia" w:ascii="Times New Roman" w:hAnsi="Times New Roman"/>
                <w:color w:val="000000"/>
                <w:sz w:val="24"/>
                <w:szCs w:val="24"/>
              </w:rPr>
              <w:t>5</w:t>
            </w:r>
            <w:r>
              <w:rPr>
                <w:rFonts w:ascii="Times New Roman" w:hAnsi="Times New Roman"/>
                <w:color w:val="000000"/>
                <w:sz w:val="24"/>
                <w:szCs w:val="24"/>
              </w:rPr>
              <w:t>0×</w:t>
            </w:r>
            <w:r>
              <w:rPr>
                <w:rFonts w:hint="eastAsia" w:ascii="Times New Roman" w:hAnsi="Times New Roman"/>
                <w:color w:val="000000"/>
                <w:sz w:val="24"/>
                <w:szCs w:val="24"/>
              </w:rPr>
              <w:t>7</w:t>
            </w:r>
            <w:r>
              <w:rPr>
                <w:rFonts w:ascii="Times New Roman" w:hAnsi="Times New Roman"/>
                <w:color w:val="000000"/>
                <w:sz w:val="24"/>
                <w:szCs w:val="24"/>
              </w:rPr>
              <w:t>0cm</w:t>
            </w:r>
          </w:p>
        </w:tc>
        <w:tc>
          <w:tcPr>
            <w:tcW w:w="86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765"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27</w:t>
            </w:r>
          </w:p>
        </w:tc>
        <w:tc>
          <w:tcPr>
            <w:tcW w:w="2209" w:type="dxa"/>
            <w:vAlign w:val="center"/>
          </w:tcPr>
          <w:p>
            <w:pPr>
              <w:autoSpaceDE w:val="0"/>
              <w:autoSpaceDN w:val="0"/>
              <w:adjustRightInd w:val="0"/>
              <w:spacing w:line="360" w:lineRule="auto"/>
              <w:ind w:right="6"/>
              <w:jc w:val="center"/>
              <w:rPr>
                <w:rFonts w:ascii="宋体" w:hAnsi="宋体"/>
                <w:color w:val="000000"/>
                <w:sz w:val="24"/>
                <w:szCs w:val="24"/>
              </w:rPr>
            </w:pPr>
            <w:r>
              <w:rPr>
                <w:rFonts w:hint="eastAsia" w:ascii="宋体" w:hAnsi="宋体"/>
                <w:color w:val="000000"/>
                <w:sz w:val="24"/>
                <w:szCs w:val="24"/>
              </w:rPr>
              <w:t>背胶+KT板+仿铝边</w:t>
            </w:r>
          </w:p>
        </w:tc>
        <w:tc>
          <w:tcPr>
            <w:tcW w:w="232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ascii="Times New Roman" w:hAnsi="Times New Roman"/>
                <w:color w:val="000000"/>
                <w:sz w:val="24"/>
                <w:szCs w:val="24"/>
              </w:rPr>
              <w:t>30×50cm</w:t>
            </w:r>
          </w:p>
        </w:tc>
        <w:tc>
          <w:tcPr>
            <w:tcW w:w="869" w:type="dxa"/>
            <w:vAlign w:val="center"/>
          </w:tcPr>
          <w:p>
            <w:pPr>
              <w:autoSpaceDE w:val="0"/>
              <w:autoSpaceDN w:val="0"/>
              <w:adjustRightInd w:val="0"/>
              <w:spacing w:line="360" w:lineRule="auto"/>
              <w:ind w:right="6"/>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olor w:val="000000"/>
                <w:sz w:val="24"/>
                <w:szCs w:val="24"/>
              </w:rPr>
            </w:pPr>
            <w:r>
              <w:rPr>
                <w:rFonts w:hint="eastAsia" w:ascii="宋体" w:hAnsi="宋体"/>
                <w:color w:val="000000"/>
                <w:sz w:val="24"/>
                <w:szCs w:val="24"/>
              </w:rPr>
              <w:t>28</w:t>
            </w:r>
          </w:p>
        </w:tc>
        <w:tc>
          <w:tcPr>
            <w:tcW w:w="2209" w:type="dxa"/>
          </w:tcPr>
          <w:p>
            <w:pPr>
              <w:jc w:val="center"/>
              <w:rPr>
                <w:rFonts w:ascii="Times New Roman" w:hAnsi="Times New Roman"/>
                <w:color w:val="000000"/>
                <w:sz w:val="24"/>
                <w:szCs w:val="24"/>
              </w:rPr>
            </w:pPr>
            <w:r>
              <w:rPr>
                <w:rFonts w:hint="eastAsia" w:ascii="宋体" w:hAnsi="宋体"/>
                <w:color w:val="000000"/>
                <w:sz w:val="24"/>
                <w:szCs w:val="24"/>
              </w:rPr>
              <w:t>背胶+KT板+仿铝边</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60×80cm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olor w:val="000000"/>
                <w:sz w:val="24"/>
                <w:szCs w:val="24"/>
              </w:rPr>
            </w:pPr>
            <w:r>
              <w:rPr>
                <w:rFonts w:hint="eastAsia" w:ascii="宋体" w:hAnsi="宋体"/>
                <w:color w:val="000000"/>
                <w:sz w:val="24"/>
                <w:szCs w:val="24"/>
              </w:rPr>
              <w:t>29</w:t>
            </w:r>
          </w:p>
        </w:tc>
        <w:tc>
          <w:tcPr>
            <w:tcW w:w="2209" w:type="dxa"/>
          </w:tcPr>
          <w:p>
            <w:pPr>
              <w:jc w:val="center"/>
              <w:rPr>
                <w:rFonts w:ascii="Times New Roman" w:hAnsi="Times New Roman"/>
                <w:color w:val="000000"/>
                <w:sz w:val="24"/>
                <w:szCs w:val="24"/>
              </w:rPr>
            </w:pPr>
            <w:r>
              <w:rPr>
                <w:rFonts w:hint="eastAsia" w:ascii="宋体" w:hAnsi="宋体"/>
                <w:color w:val="000000"/>
                <w:sz w:val="24"/>
                <w:szCs w:val="24"/>
              </w:rPr>
              <w:t>背胶+KT板+仿铝边</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8</w:t>
            </w:r>
            <w:r>
              <w:rPr>
                <w:rFonts w:ascii="Times New Roman" w:hAnsi="Times New Roman"/>
                <w:color w:val="000000"/>
                <w:sz w:val="24"/>
                <w:szCs w:val="24"/>
              </w:rPr>
              <w:t>0×</w:t>
            </w:r>
            <w:r>
              <w:rPr>
                <w:rFonts w:hint="eastAsia" w:ascii="Times New Roman" w:hAnsi="Times New Roman"/>
                <w:color w:val="000000"/>
                <w:sz w:val="24"/>
                <w:szCs w:val="24"/>
              </w:rPr>
              <w:t>10</w:t>
            </w:r>
            <w:r>
              <w:rPr>
                <w:rFonts w:ascii="Times New Roman" w:hAnsi="Times New Roman"/>
                <w:color w:val="000000"/>
                <w:sz w:val="24"/>
                <w:szCs w:val="24"/>
              </w:rPr>
              <w:t>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olor w:val="000000"/>
                <w:sz w:val="24"/>
                <w:szCs w:val="24"/>
              </w:rPr>
            </w:pPr>
            <w:r>
              <w:rPr>
                <w:rFonts w:hint="eastAsia" w:ascii="宋体" w:hAnsi="宋体"/>
                <w:color w:val="000000"/>
                <w:sz w:val="24"/>
                <w:szCs w:val="24"/>
              </w:rPr>
              <w:t>30</w:t>
            </w:r>
          </w:p>
        </w:tc>
        <w:tc>
          <w:tcPr>
            <w:tcW w:w="2209" w:type="dxa"/>
          </w:tcPr>
          <w:p>
            <w:pPr>
              <w:jc w:val="center"/>
              <w:rPr>
                <w:rFonts w:ascii="Times New Roman" w:hAnsi="Times New Roman"/>
                <w:color w:val="000000"/>
                <w:sz w:val="24"/>
                <w:szCs w:val="24"/>
              </w:rPr>
            </w:pPr>
            <w:r>
              <w:rPr>
                <w:rFonts w:hint="eastAsia" w:ascii="宋体" w:hAnsi="宋体"/>
                <w:color w:val="000000"/>
                <w:sz w:val="24"/>
                <w:szCs w:val="24"/>
              </w:rPr>
              <w:t>背胶+KT板+仿铝边</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180×120</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olor w:val="000000"/>
                <w:sz w:val="24"/>
                <w:szCs w:val="24"/>
              </w:rPr>
            </w:pPr>
            <w:r>
              <w:rPr>
                <w:rFonts w:hint="eastAsia" w:ascii="宋体" w:hAnsi="宋体"/>
                <w:color w:val="000000"/>
                <w:sz w:val="24"/>
                <w:szCs w:val="24"/>
              </w:rPr>
              <w:t>31</w:t>
            </w:r>
          </w:p>
        </w:tc>
        <w:tc>
          <w:tcPr>
            <w:tcW w:w="2209" w:type="dxa"/>
          </w:tcPr>
          <w:p>
            <w:pPr>
              <w:jc w:val="center"/>
              <w:rPr>
                <w:rFonts w:ascii="Times New Roman" w:hAnsi="Times New Roman"/>
                <w:color w:val="000000"/>
                <w:sz w:val="24"/>
                <w:szCs w:val="24"/>
              </w:rPr>
            </w:pPr>
            <w:r>
              <w:rPr>
                <w:rFonts w:hint="eastAsia" w:ascii="宋体" w:hAnsi="宋体"/>
                <w:color w:val="000000"/>
                <w:sz w:val="24"/>
                <w:szCs w:val="24"/>
              </w:rPr>
              <w:t>背胶+KT板+仿铝边</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22</w:t>
            </w:r>
            <w:r>
              <w:rPr>
                <w:rFonts w:ascii="Times New Roman" w:hAnsi="Times New Roman"/>
                <w:color w:val="000000"/>
                <w:sz w:val="24"/>
                <w:szCs w:val="24"/>
              </w:rPr>
              <w:t>0×120</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olor w:val="000000"/>
                <w:sz w:val="24"/>
                <w:szCs w:val="24"/>
              </w:rPr>
            </w:pPr>
            <w:r>
              <w:rPr>
                <w:rFonts w:hint="eastAsia" w:ascii="宋体" w:hAnsi="宋体"/>
                <w:color w:val="000000"/>
                <w:sz w:val="24"/>
                <w:szCs w:val="24"/>
              </w:rPr>
              <w:t>32</w:t>
            </w:r>
          </w:p>
        </w:tc>
        <w:tc>
          <w:tcPr>
            <w:tcW w:w="2209" w:type="dxa"/>
          </w:tcPr>
          <w:p>
            <w:pPr>
              <w:jc w:val="center"/>
              <w:rPr>
                <w:rFonts w:ascii="宋体" w:hAnsi="宋体"/>
                <w:color w:val="000000"/>
                <w:sz w:val="24"/>
                <w:szCs w:val="24"/>
              </w:rPr>
            </w:pPr>
            <w:r>
              <w:rPr>
                <w:rFonts w:hint="eastAsia" w:ascii="宋体" w:hAnsi="宋体"/>
                <w:color w:val="000000"/>
                <w:sz w:val="24"/>
                <w:szCs w:val="24"/>
              </w:rPr>
              <w:t>户外背胶+不锈钢板</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15</w:t>
            </w:r>
            <w:r>
              <w:rPr>
                <w:rFonts w:ascii="Times New Roman" w:hAnsi="Times New Roman"/>
                <w:color w:val="000000"/>
                <w:sz w:val="24"/>
                <w:szCs w:val="24"/>
              </w:rPr>
              <w:t>×</w:t>
            </w:r>
            <w:r>
              <w:rPr>
                <w:rFonts w:hint="eastAsia" w:ascii="Times New Roman" w:hAnsi="Times New Roman"/>
                <w:color w:val="000000"/>
                <w:sz w:val="24"/>
                <w:szCs w:val="24"/>
              </w:rPr>
              <w:t>12</w:t>
            </w:r>
            <w:r>
              <w:rPr>
                <w:rFonts w:ascii="Times New Roman" w:hAnsi="Times New Roman"/>
                <w:color w:val="000000"/>
                <w:sz w:val="24"/>
                <w:szCs w:val="24"/>
              </w:rPr>
              <w:t>cm</w:t>
            </w:r>
          </w:p>
        </w:tc>
        <w:tc>
          <w:tcPr>
            <w:tcW w:w="869" w:type="dxa"/>
            <w:vAlign w:val="center"/>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33</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户外背胶+铁皮</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w:t>
            </w:r>
            <w:r>
              <w:rPr>
                <w:rFonts w:ascii="Times New Roman" w:hAnsi="Times New Roman"/>
                <w:color w:val="000000"/>
                <w:sz w:val="24"/>
                <w:szCs w:val="24"/>
              </w:rPr>
              <w:t>0×</w:t>
            </w:r>
            <w:r>
              <w:rPr>
                <w:rFonts w:hint="eastAsia" w:ascii="Times New Roman" w:hAnsi="Times New Roman"/>
                <w:color w:val="000000"/>
                <w:sz w:val="24"/>
                <w:szCs w:val="24"/>
              </w:rPr>
              <w:t>1</w:t>
            </w:r>
            <w:r>
              <w:rPr>
                <w:rFonts w:ascii="Times New Roman" w:hAnsi="Times New Roman"/>
                <w:color w:val="000000"/>
                <w:sz w:val="24"/>
                <w:szCs w:val="24"/>
              </w:rPr>
              <w:t>5cm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34</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户外背胶+铁皮</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30×25cm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35</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户外背胶</w:t>
            </w:r>
            <w:r>
              <w:rPr>
                <w:rFonts w:ascii="宋体" w:hAnsi="宋体" w:cs="宋体"/>
                <w:color w:val="000000"/>
                <w:sz w:val="24"/>
                <w:szCs w:val="24"/>
              </w:rPr>
              <w:t>+</w:t>
            </w:r>
            <w:r>
              <w:rPr>
                <w:rFonts w:hint="eastAsia" w:ascii="宋体" w:hAnsi="宋体" w:cs="宋体"/>
                <w:color w:val="000000"/>
                <w:sz w:val="24"/>
                <w:szCs w:val="24"/>
              </w:rPr>
              <w:t>铁皮</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30×40cm</w:t>
            </w:r>
          </w:p>
        </w:tc>
        <w:tc>
          <w:tcPr>
            <w:tcW w:w="869" w:type="dxa"/>
          </w:tcPr>
          <w:p>
            <w:pPr>
              <w:widowControl/>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widowControl/>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36</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户外背胶</w:t>
            </w:r>
            <w:r>
              <w:rPr>
                <w:rFonts w:ascii="宋体" w:hAnsi="宋体" w:cs="宋体"/>
                <w:color w:val="000000"/>
                <w:sz w:val="24"/>
                <w:szCs w:val="24"/>
              </w:rPr>
              <w:t>+</w:t>
            </w:r>
            <w:r>
              <w:rPr>
                <w:rFonts w:hint="eastAsia" w:ascii="宋体" w:hAnsi="宋体" w:cs="宋体"/>
                <w:color w:val="000000"/>
                <w:sz w:val="24"/>
                <w:szCs w:val="24"/>
              </w:rPr>
              <w:t>铁皮</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30×</w:t>
            </w:r>
            <w:r>
              <w:rPr>
                <w:rFonts w:hint="eastAsia" w:ascii="Times New Roman" w:hAnsi="Times New Roman"/>
                <w:color w:val="000000"/>
                <w:sz w:val="24"/>
                <w:szCs w:val="24"/>
              </w:rPr>
              <w:t>5</w:t>
            </w:r>
            <w:r>
              <w:rPr>
                <w:rFonts w:ascii="Times New Roman" w:hAnsi="Times New Roman"/>
                <w:color w:val="000000"/>
                <w:sz w:val="24"/>
                <w:szCs w:val="24"/>
              </w:rPr>
              <w:t>0cm</w:t>
            </w:r>
          </w:p>
        </w:tc>
        <w:tc>
          <w:tcPr>
            <w:tcW w:w="869" w:type="dxa"/>
          </w:tcPr>
          <w:p>
            <w:pPr>
              <w:widowControl/>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widowControl/>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37</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户外背胶+铁皮</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4</w:t>
            </w:r>
            <w:r>
              <w:rPr>
                <w:rFonts w:hint="eastAsia" w:ascii="Times New Roman" w:hAnsi="Times New Roman"/>
                <w:color w:val="000000"/>
                <w:sz w:val="24"/>
                <w:szCs w:val="24"/>
              </w:rPr>
              <w:t>0</w:t>
            </w:r>
            <w:r>
              <w:rPr>
                <w:rFonts w:ascii="Times New Roman" w:hAnsi="Times New Roman"/>
                <w:color w:val="000000"/>
                <w:sz w:val="24"/>
                <w:szCs w:val="24"/>
              </w:rPr>
              <w:t>×4</w:t>
            </w:r>
            <w:r>
              <w:rPr>
                <w:rFonts w:hint="eastAsia" w:ascii="Times New Roman" w:hAnsi="Times New Roman"/>
                <w:color w:val="000000"/>
                <w:sz w:val="24"/>
                <w:szCs w:val="24"/>
              </w:rPr>
              <w:t>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38</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户外背胶+铁皮</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40×50cm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39</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户外背胶</w:t>
            </w:r>
            <w:r>
              <w:rPr>
                <w:rFonts w:ascii="宋体" w:hAnsi="宋体" w:cs="宋体"/>
                <w:color w:val="000000"/>
                <w:sz w:val="24"/>
                <w:szCs w:val="24"/>
              </w:rPr>
              <w:t>+</w:t>
            </w:r>
            <w:r>
              <w:rPr>
                <w:rFonts w:hint="eastAsia" w:ascii="宋体" w:hAnsi="宋体" w:cs="宋体"/>
                <w:color w:val="000000"/>
                <w:sz w:val="24"/>
                <w:szCs w:val="24"/>
              </w:rPr>
              <w:t>铁皮</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50×75cm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40</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户外背胶</w:t>
            </w:r>
            <w:r>
              <w:rPr>
                <w:rFonts w:ascii="宋体" w:hAnsi="宋体" w:cs="宋体"/>
                <w:color w:val="000000"/>
                <w:sz w:val="24"/>
                <w:szCs w:val="24"/>
              </w:rPr>
              <w:t>+</w:t>
            </w:r>
            <w:r>
              <w:rPr>
                <w:rFonts w:hint="eastAsia" w:ascii="宋体" w:hAnsi="宋体" w:cs="宋体"/>
                <w:color w:val="000000"/>
                <w:sz w:val="24"/>
                <w:szCs w:val="24"/>
              </w:rPr>
              <w:t>铁皮</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60×80cm</w:t>
            </w:r>
          </w:p>
        </w:tc>
        <w:tc>
          <w:tcPr>
            <w:tcW w:w="869" w:type="dxa"/>
          </w:tcPr>
          <w:p>
            <w:pPr>
              <w:widowControl/>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widowControl/>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41</w:t>
            </w:r>
          </w:p>
        </w:tc>
        <w:tc>
          <w:tcPr>
            <w:tcW w:w="2209" w:type="dxa"/>
          </w:tcPr>
          <w:p>
            <w:pPr>
              <w:widowControl/>
              <w:jc w:val="center"/>
              <w:rPr>
                <w:rFonts w:ascii="宋体" w:hAnsi="宋体" w:cs="宋体"/>
                <w:color w:val="000000"/>
                <w:sz w:val="24"/>
                <w:szCs w:val="24"/>
              </w:rPr>
            </w:pPr>
            <w:r>
              <w:rPr>
                <w:rFonts w:hint="eastAsia" w:ascii="宋体" w:hAnsi="宋体" w:cs="宋体"/>
                <w:color w:val="000000"/>
                <w:sz w:val="24"/>
                <w:szCs w:val="24"/>
              </w:rPr>
              <w:t>户外背胶</w:t>
            </w:r>
            <w:r>
              <w:rPr>
                <w:rFonts w:ascii="宋体" w:hAnsi="宋体" w:cs="宋体"/>
                <w:color w:val="000000"/>
                <w:sz w:val="24"/>
                <w:szCs w:val="24"/>
              </w:rPr>
              <w:t>+</w:t>
            </w:r>
            <w:r>
              <w:rPr>
                <w:rFonts w:hint="eastAsia" w:ascii="宋体" w:hAnsi="宋体" w:cs="宋体"/>
                <w:color w:val="000000"/>
                <w:sz w:val="24"/>
                <w:szCs w:val="24"/>
              </w:rPr>
              <w:t>铁皮</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120×40cm</w:t>
            </w:r>
          </w:p>
        </w:tc>
        <w:tc>
          <w:tcPr>
            <w:tcW w:w="869" w:type="dxa"/>
          </w:tcPr>
          <w:p>
            <w:pPr>
              <w:widowControl/>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widowControl/>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42</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户外背胶+铁皮</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120×80cm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43</w:t>
            </w:r>
          </w:p>
        </w:tc>
        <w:tc>
          <w:tcPr>
            <w:tcW w:w="2209" w:type="dxa"/>
          </w:tcPr>
          <w:p>
            <w:pPr>
              <w:widowControl/>
              <w:jc w:val="center"/>
              <w:rPr>
                <w:rFonts w:ascii="宋体" w:hAnsi="宋体" w:cs="宋体"/>
                <w:color w:val="000000"/>
                <w:sz w:val="24"/>
                <w:szCs w:val="24"/>
              </w:rPr>
            </w:pPr>
            <w:r>
              <w:rPr>
                <w:rFonts w:hint="eastAsia" w:ascii="宋体" w:hAnsi="宋体" w:cs="宋体"/>
                <w:color w:val="000000"/>
                <w:sz w:val="24"/>
                <w:szCs w:val="24"/>
              </w:rPr>
              <w:t>户外背胶</w:t>
            </w:r>
            <w:r>
              <w:rPr>
                <w:rFonts w:ascii="宋体" w:hAnsi="宋体" w:cs="宋体"/>
                <w:color w:val="000000"/>
                <w:sz w:val="24"/>
                <w:szCs w:val="24"/>
              </w:rPr>
              <w:t>+</w:t>
            </w:r>
            <w:r>
              <w:rPr>
                <w:rFonts w:hint="eastAsia" w:ascii="宋体" w:hAnsi="宋体" w:cs="宋体"/>
                <w:color w:val="000000"/>
                <w:sz w:val="24"/>
                <w:szCs w:val="24"/>
              </w:rPr>
              <w:t>铁皮</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100×150cm</w:t>
            </w:r>
          </w:p>
        </w:tc>
        <w:tc>
          <w:tcPr>
            <w:tcW w:w="869" w:type="dxa"/>
          </w:tcPr>
          <w:p>
            <w:pPr>
              <w:widowControl/>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widowControl/>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44</w:t>
            </w:r>
          </w:p>
        </w:tc>
        <w:tc>
          <w:tcPr>
            <w:tcW w:w="2209" w:type="dxa"/>
          </w:tcPr>
          <w:p>
            <w:pPr>
              <w:widowControl/>
              <w:jc w:val="center"/>
              <w:rPr>
                <w:rFonts w:ascii="宋体" w:hAnsi="宋体" w:cs="宋体"/>
                <w:color w:val="000000"/>
                <w:sz w:val="24"/>
                <w:szCs w:val="24"/>
              </w:rPr>
            </w:pPr>
            <w:r>
              <w:rPr>
                <w:rFonts w:hint="eastAsia" w:ascii="宋体" w:hAnsi="宋体" w:cs="宋体"/>
                <w:color w:val="000000"/>
                <w:sz w:val="24"/>
                <w:szCs w:val="24"/>
              </w:rPr>
              <w:t>户外背胶</w:t>
            </w:r>
            <w:r>
              <w:rPr>
                <w:rFonts w:ascii="宋体" w:hAnsi="宋体" w:cs="宋体"/>
                <w:color w:val="000000"/>
                <w:sz w:val="24"/>
                <w:szCs w:val="24"/>
              </w:rPr>
              <w:t>+</w:t>
            </w:r>
            <w:r>
              <w:rPr>
                <w:rFonts w:hint="eastAsia" w:ascii="宋体" w:hAnsi="宋体" w:cs="宋体"/>
                <w:color w:val="000000"/>
                <w:sz w:val="24"/>
                <w:szCs w:val="24"/>
              </w:rPr>
              <w:t>铁皮</w:t>
            </w:r>
          </w:p>
        </w:tc>
        <w:tc>
          <w:tcPr>
            <w:tcW w:w="2329" w:type="dxa"/>
          </w:tcPr>
          <w:p>
            <w:pPr>
              <w:widowControl/>
              <w:jc w:val="center"/>
              <w:rPr>
                <w:rFonts w:ascii="Times New Roman" w:hAnsi="Times New Roman"/>
                <w:color w:val="000000"/>
                <w:sz w:val="24"/>
                <w:szCs w:val="24"/>
              </w:rPr>
            </w:pPr>
            <w:r>
              <w:rPr>
                <w:rFonts w:ascii="Times New Roman" w:hAnsi="Times New Roman"/>
                <w:color w:val="000000"/>
                <w:sz w:val="24"/>
                <w:szCs w:val="24"/>
              </w:rPr>
              <w:t>100×200cm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45</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户外背胶+架子</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4</w:t>
            </w:r>
            <w:r>
              <w:rPr>
                <w:rFonts w:hint="eastAsia" w:ascii="Times New Roman" w:hAnsi="Times New Roman"/>
                <w:color w:val="000000"/>
                <w:sz w:val="24"/>
                <w:szCs w:val="24"/>
              </w:rPr>
              <w:t>0</w:t>
            </w:r>
            <w:r>
              <w:rPr>
                <w:rFonts w:ascii="Times New Roman" w:hAnsi="Times New Roman"/>
                <w:color w:val="000000"/>
                <w:sz w:val="24"/>
                <w:szCs w:val="24"/>
              </w:rPr>
              <w:t>×4</w:t>
            </w:r>
            <w:r>
              <w:rPr>
                <w:rFonts w:hint="eastAsia" w:ascii="Times New Roman" w:hAnsi="Times New Roman"/>
                <w:color w:val="000000"/>
                <w:sz w:val="24"/>
                <w:szCs w:val="24"/>
              </w:rPr>
              <w:t>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46</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户外背胶+架子</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65</w:t>
            </w:r>
            <w:r>
              <w:rPr>
                <w:rFonts w:ascii="Times New Roman" w:hAnsi="Times New Roman"/>
                <w:color w:val="000000"/>
                <w:sz w:val="24"/>
                <w:szCs w:val="24"/>
              </w:rPr>
              <w:t>×</w:t>
            </w:r>
            <w:r>
              <w:rPr>
                <w:rFonts w:hint="eastAsia" w:ascii="Times New Roman" w:hAnsi="Times New Roman"/>
                <w:color w:val="000000"/>
                <w:sz w:val="24"/>
                <w:szCs w:val="24"/>
              </w:rPr>
              <w:t>100</w:t>
            </w:r>
            <w:r>
              <w:rPr>
                <w:rFonts w:ascii="Times New Roman" w:hAnsi="Times New Roman"/>
                <w:color w:val="000000"/>
                <w:sz w:val="24"/>
                <w:szCs w:val="24"/>
              </w:rPr>
              <w:t>cm</w:t>
            </w:r>
          </w:p>
        </w:tc>
        <w:tc>
          <w:tcPr>
            <w:tcW w:w="869" w:type="dxa"/>
          </w:tcPr>
          <w:p>
            <w:pPr>
              <w:tabs>
                <w:tab w:val="left" w:pos="242"/>
                <w:tab w:val="center" w:pos="459"/>
              </w:tabs>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47</w:t>
            </w:r>
          </w:p>
        </w:tc>
        <w:tc>
          <w:tcPr>
            <w:tcW w:w="220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背胶覆膜+铁皮+立杆</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25</w:t>
            </w:r>
            <w:r>
              <w:rPr>
                <w:rFonts w:ascii="Times New Roman" w:hAnsi="Times New Roman"/>
                <w:color w:val="000000"/>
                <w:sz w:val="24"/>
                <w:szCs w:val="24"/>
              </w:rPr>
              <w:t>×</w:t>
            </w:r>
            <w:r>
              <w:rPr>
                <w:rFonts w:hint="eastAsia" w:ascii="Times New Roman" w:hAnsi="Times New Roman"/>
                <w:color w:val="000000"/>
                <w:sz w:val="24"/>
                <w:szCs w:val="24"/>
              </w:rPr>
              <w:t>50</w:t>
            </w:r>
            <w:r>
              <w:rPr>
                <w:rFonts w:ascii="Times New Roman" w:hAnsi="Times New Roman"/>
                <w:color w:val="000000"/>
                <w:sz w:val="24"/>
                <w:szCs w:val="24"/>
              </w:rPr>
              <w:t>cm</w:t>
            </w:r>
            <w:r>
              <w:rPr>
                <w:rFonts w:hint="eastAsia" w:ascii="Times New Roman" w:hAnsi="Times New Roman"/>
                <w:color w:val="000000"/>
                <w:sz w:val="24"/>
                <w:szCs w:val="24"/>
              </w:rPr>
              <w:t>+</w:t>
            </w:r>
            <w:r>
              <w:rPr>
                <w:rFonts w:ascii="Times New Roman" w:hAnsi="Times New Roman"/>
                <w:color w:val="000000"/>
                <w:sz w:val="24"/>
                <w:szCs w:val="24"/>
              </w:rPr>
              <w:t>６×８</w:t>
            </w:r>
            <w:r>
              <w:rPr>
                <w:rFonts w:hint="eastAsia" w:ascii="Times New Roman" w:hAnsi="Times New Roman"/>
                <w:color w:val="000000"/>
                <w:sz w:val="24"/>
                <w:szCs w:val="24"/>
              </w:rPr>
              <w:t>大方管</w:t>
            </w:r>
          </w:p>
        </w:tc>
        <w:tc>
          <w:tcPr>
            <w:tcW w:w="869" w:type="dxa"/>
            <w:vAlign w:val="center"/>
          </w:tcPr>
          <w:p>
            <w:pPr>
              <w:tabs>
                <w:tab w:val="left" w:pos="242"/>
                <w:tab w:val="center" w:pos="459"/>
              </w:tabs>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宋体" w:hAnsi="宋体" w:cs="宋体"/>
                <w:color w:val="000000"/>
                <w:sz w:val="24"/>
                <w:szCs w:val="24"/>
              </w:rPr>
            </w:pPr>
            <w:r>
              <w:rPr>
                <w:rFonts w:hint="eastAsia" w:ascii="宋体" w:hAnsi="宋体" w:cs="宋体"/>
                <w:color w:val="000000"/>
                <w:sz w:val="24"/>
                <w:szCs w:val="24"/>
              </w:rPr>
              <w:t>48</w:t>
            </w:r>
          </w:p>
        </w:tc>
        <w:tc>
          <w:tcPr>
            <w:tcW w:w="2209" w:type="dxa"/>
            <w:vAlign w:val="center"/>
          </w:tcPr>
          <w:p>
            <w:pPr>
              <w:jc w:val="center"/>
              <w:rPr>
                <w:rFonts w:ascii="Times New Roman" w:hAnsi="Times New Roman"/>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立杆</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A3</w:t>
            </w:r>
          </w:p>
        </w:tc>
        <w:tc>
          <w:tcPr>
            <w:tcW w:w="869" w:type="dxa"/>
            <w:vAlign w:val="center"/>
          </w:tcPr>
          <w:p>
            <w:pPr>
              <w:tabs>
                <w:tab w:val="left" w:pos="242"/>
                <w:tab w:val="center" w:pos="459"/>
              </w:tabs>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49</w:t>
            </w:r>
          </w:p>
        </w:tc>
        <w:tc>
          <w:tcPr>
            <w:tcW w:w="2209" w:type="dxa"/>
          </w:tcPr>
          <w:p>
            <w:pPr>
              <w:jc w:val="center"/>
              <w:rPr>
                <w:rFonts w:ascii="Times New Roman" w:hAnsi="Times New Roman"/>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L形架子</w:t>
            </w:r>
          </w:p>
        </w:tc>
        <w:tc>
          <w:tcPr>
            <w:tcW w:w="2329" w:type="dxa"/>
            <w:vAlign w:val="center"/>
          </w:tcPr>
          <w:p>
            <w:pPr>
              <w:jc w:val="center"/>
              <w:rPr>
                <w:rFonts w:ascii="Times New Roman" w:hAnsi="Times New Roman"/>
                <w:color w:val="000000"/>
                <w:sz w:val="24"/>
                <w:szCs w:val="24"/>
              </w:rPr>
            </w:pPr>
            <w:r>
              <w:rPr>
                <w:rFonts w:ascii="Times New Roman" w:hAnsi="Times New Roman"/>
                <w:color w:val="000000"/>
                <w:sz w:val="24"/>
                <w:szCs w:val="24"/>
              </w:rPr>
              <w:t>120×200cm</w:t>
            </w:r>
          </w:p>
        </w:tc>
        <w:tc>
          <w:tcPr>
            <w:tcW w:w="869" w:type="dxa"/>
            <w:vAlign w:val="center"/>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50</w:t>
            </w:r>
          </w:p>
        </w:tc>
        <w:tc>
          <w:tcPr>
            <w:tcW w:w="2209" w:type="dxa"/>
          </w:tcPr>
          <w:p>
            <w:pPr>
              <w:jc w:val="center"/>
              <w:rPr>
                <w:rFonts w:ascii="Times New Roman" w:hAnsi="Times New Roman"/>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不锈钢架子</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w:t>
            </w:r>
            <w:r>
              <w:rPr>
                <w:rFonts w:ascii="Times New Roman" w:hAnsi="Times New Roman"/>
                <w:color w:val="000000"/>
                <w:sz w:val="24"/>
                <w:szCs w:val="24"/>
              </w:rPr>
              <w:t>0×</w:t>
            </w:r>
            <w:r>
              <w:rPr>
                <w:rFonts w:hint="eastAsia" w:ascii="Times New Roman" w:hAnsi="Times New Roman"/>
                <w:color w:val="000000"/>
                <w:sz w:val="24"/>
                <w:szCs w:val="24"/>
              </w:rPr>
              <w:t>23</w:t>
            </w:r>
            <w:r>
              <w:rPr>
                <w:rFonts w:ascii="Times New Roman" w:hAnsi="Times New Roman"/>
                <w:color w:val="000000"/>
                <w:sz w:val="24"/>
                <w:szCs w:val="24"/>
              </w:rPr>
              <w:t>0cm</w:t>
            </w:r>
          </w:p>
        </w:tc>
        <w:tc>
          <w:tcPr>
            <w:tcW w:w="869" w:type="dxa"/>
            <w:vAlign w:val="center"/>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4" w:hRule="atLeast"/>
        </w:trPr>
        <w:tc>
          <w:tcPr>
            <w:tcW w:w="765" w:type="dxa"/>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51</w:t>
            </w:r>
          </w:p>
        </w:tc>
        <w:tc>
          <w:tcPr>
            <w:tcW w:w="2209" w:type="dxa"/>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 xml:space="preserve">大门入口企业简介宣传栏  </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2.40</w:t>
            </w:r>
            <w:r>
              <w:rPr>
                <w:rFonts w:ascii="Times New Roman" w:hAnsi="Times New Roman"/>
                <w:color w:val="000000"/>
                <w:sz w:val="24"/>
                <w:szCs w:val="24"/>
              </w:rPr>
              <w:t>×</w:t>
            </w:r>
            <w:r>
              <w:rPr>
                <w:rFonts w:hint="eastAsia" w:ascii="Times New Roman" w:hAnsi="Times New Roman"/>
                <w:color w:val="000000"/>
                <w:sz w:val="24"/>
                <w:szCs w:val="24"/>
              </w:rPr>
              <w:t xml:space="preserve">1.20  </w:t>
            </w:r>
            <w:r>
              <w:rPr>
                <w:rFonts w:hint="eastAsia" w:ascii="宋体" w:hAnsi="宋体" w:cs="宋体"/>
                <w:color w:val="000000"/>
                <w:kern w:val="0"/>
                <w:sz w:val="24"/>
                <w:szCs w:val="24"/>
              </w:rPr>
              <w:t>不锈钢12公分圆管立柱，内3X3框可开合工艺，埋管60公分混泥土固定</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套</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3"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52</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 xml:space="preserve">大门正面疏散图及入场须知  </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1.25</w:t>
            </w:r>
            <w:r>
              <w:rPr>
                <w:rFonts w:ascii="Times New Roman" w:hAnsi="Times New Roman"/>
                <w:color w:val="000000"/>
                <w:sz w:val="24"/>
                <w:szCs w:val="24"/>
              </w:rPr>
              <w:t>×</w:t>
            </w:r>
            <w:r>
              <w:rPr>
                <w:rFonts w:hint="eastAsia" w:ascii="Times New Roman" w:hAnsi="Times New Roman"/>
                <w:color w:val="000000"/>
                <w:sz w:val="24"/>
                <w:szCs w:val="24"/>
              </w:rPr>
              <w:t>85</w:t>
            </w:r>
            <w:r>
              <w:rPr>
                <w:rFonts w:hint="eastAsia" w:ascii="宋体" w:hAnsi="宋体" w:cs="宋体"/>
                <w:color w:val="000000"/>
                <w:sz w:val="24"/>
                <w:szCs w:val="24"/>
              </w:rPr>
              <w:t>不锈钢5公分圆管立柱，内3X3框，埋管40公分混泥土固定</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套</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53</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 xml:space="preserve">爱护草地点缀牌 </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2公分PVC54板UV打印，做支撑柱插入草地</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套</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54</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水晶字</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1.5cm厚</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/米</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55</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PVC字</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1.0cm厚</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/米</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56</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大厅制作全彩LED显示屏</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清析度 P4</w:t>
            </w:r>
          </w:p>
        </w:tc>
        <w:tc>
          <w:tcPr>
            <w:tcW w:w="869" w:type="dxa"/>
            <w:vAlign w:val="center"/>
          </w:tcPr>
          <w:p>
            <w:pPr>
              <w:jc w:val="center"/>
              <w:rPr>
                <w:rFonts w:ascii="Times New Roman" w:hAnsi="Times New Roman"/>
                <w:color w:val="000000"/>
                <w:sz w:val="24"/>
                <w:szCs w:val="24"/>
              </w:rPr>
            </w:pPr>
            <w:r>
              <w:rPr>
                <w:rFonts w:hint="eastAsia" w:ascii="宋体" w:hAnsi="宋体" w:cs="宋体"/>
                <w:color w:val="000000"/>
                <w:sz w:val="24"/>
                <w:szCs w:val="24"/>
              </w:rPr>
              <w:t>㎡</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57</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大厅制作全彩LED显示屏</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清析度 P3</w:t>
            </w:r>
          </w:p>
        </w:tc>
        <w:tc>
          <w:tcPr>
            <w:tcW w:w="869" w:type="dxa"/>
            <w:vAlign w:val="center"/>
          </w:tcPr>
          <w:p>
            <w:pPr>
              <w:jc w:val="center"/>
              <w:rPr>
                <w:rFonts w:ascii="Times New Roman" w:hAnsi="Times New Roman"/>
                <w:color w:val="000000"/>
                <w:sz w:val="24"/>
                <w:szCs w:val="24"/>
              </w:rPr>
            </w:pPr>
            <w:r>
              <w:rPr>
                <w:rFonts w:hint="eastAsia" w:ascii="宋体" w:hAnsi="宋体" w:cs="宋体"/>
                <w:color w:val="000000"/>
                <w:sz w:val="24"/>
                <w:szCs w:val="24"/>
              </w:rPr>
              <w:t>㎡</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58</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大厅制作全彩LED显示屏</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清析度 P2.5</w:t>
            </w:r>
          </w:p>
        </w:tc>
        <w:tc>
          <w:tcPr>
            <w:tcW w:w="869" w:type="dxa"/>
            <w:vAlign w:val="center"/>
          </w:tcPr>
          <w:p>
            <w:pPr>
              <w:jc w:val="center"/>
              <w:rPr>
                <w:rFonts w:ascii="Times New Roman" w:hAnsi="Times New Roman"/>
                <w:color w:val="000000"/>
                <w:sz w:val="24"/>
                <w:szCs w:val="24"/>
              </w:rPr>
            </w:pPr>
            <w:r>
              <w:rPr>
                <w:rFonts w:hint="eastAsia" w:ascii="宋体" w:hAnsi="宋体" w:cs="宋体"/>
                <w:color w:val="000000"/>
                <w:sz w:val="24"/>
                <w:szCs w:val="24"/>
              </w:rPr>
              <w:t>㎡</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宋体" w:hAnsi="宋体" w:cs="宋体"/>
                <w:color w:val="000000"/>
                <w:sz w:val="24"/>
                <w:szCs w:val="24"/>
              </w:rPr>
              <w:t>59</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不锈钢宣传栏含立柱+雨棚</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2.40X1.20</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套</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60</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制作白板</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2.0X1.2</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套</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61</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平面铁皮字</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50mm厚</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/米</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62</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平面发光字</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8cm厚</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/米</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63</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走廊理念牌水晶夹板</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0.6米*0.9米</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套</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64</w:t>
            </w:r>
          </w:p>
        </w:tc>
        <w:tc>
          <w:tcPr>
            <w:tcW w:w="2209" w:type="dxa"/>
          </w:tcPr>
          <w:p>
            <w:pPr>
              <w:jc w:val="center"/>
              <w:rPr>
                <w:rFonts w:ascii="Times New Roman" w:hAnsi="Times New Roman"/>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20</w:t>
            </w:r>
            <w:r>
              <w:rPr>
                <w:rFonts w:ascii="Times New Roman" w:hAnsi="Times New Roman"/>
                <w:color w:val="000000"/>
                <w:sz w:val="24"/>
                <w:szCs w:val="24"/>
              </w:rPr>
              <w:t>0×</w:t>
            </w:r>
            <w:r>
              <w:rPr>
                <w:rFonts w:hint="eastAsia" w:ascii="Times New Roman" w:hAnsi="Times New Roman"/>
                <w:color w:val="000000"/>
                <w:sz w:val="24"/>
                <w:szCs w:val="24"/>
              </w:rPr>
              <w:t>200</w:t>
            </w:r>
            <w:r>
              <w:rPr>
                <w:rFonts w:ascii="Times New Roman" w:hAnsi="Times New Roman"/>
                <w:color w:val="000000"/>
                <w:sz w:val="24"/>
                <w:szCs w:val="24"/>
              </w:rPr>
              <w:t>cm</w:t>
            </w:r>
          </w:p>
        </w:tc>
        <w:tc>
          <w:tcPr>
            <w:tcW w:w="869" w:type="dxa"/>
            <w:vAlign w:val="center"/>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widowControl/>
              <w:jc w:val="center"/>
              <w:rPr>
                <w:rFonts w:ascii="宋体" w:hAnsi="宋体" w:cs="宋体"/>
                <w:color w:val="000000"/>
                <w:sz w:val="24"/>
                <w:szCs w:val="24"/>
              </w:rPr>
            </w:pPr>
            <w:r>
              <w:rPr>
                <w:rFonts w:hint="eastAsia" w:ascii="宋体" w:hAnsi="宋体" w:cs="宋体"/>
                <w:color w:val="000000"/>
                <w:sz w:val="24"/>
                <w:szCs w:val="24"/>
              </w:rPr>
              <w:t>65</w:t>
            </w:r>
          </w:p>
        </w:tc>
        <w:tc>
          <w:tcPr>
            <w:tcW w:w="2209" w:type="dxa"/>
          </w:tcPr>
          <w:p>
            <w:pPr>
              <w:jc w:val="center"/>
              <w:rPr>
                <w:rFonts w:ascii="宋体" w:hAnsi="宋体" w:cs="宋体"/>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jc w:val="center"/>
              <w:rPr>
                <w:rFonts w:ascii="Times New Roman" w:hAnsi="Times New Roman"/>
                <w:color w:val="000000"/>
                <w:sz w:val="24"/>
                <w:szCs w:val="24"/>
              </w:rPr>
            </w:pPr>
            <w:r>
              <w:rPr>
                <w:rFonts w:ascii="Times New Roman" w:hAnsi="Times New Roman"/>
                <w:color w:val="000000"/>
                <w:sz w:val="24"/>
                <w:szCs w:val="24"/>
              </w:rPr>
              <w:t>120×180cm</w:t>
            </w:r>
          </w:p>
        </w:tc>
        <w:tc>
          <w:tcPr>
            <w:tcW w:w="869" w:type="dxa"/>
            <w:vAlign w:val="center"/>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Times New Roman" w:hAnsi="Times New Roman"/>
                <w:color w:val="000000"/>
                <w:sz w:val="24"/>
                <w:szCs w:val="24"/>
              </w:rPr>
              <w:t>66</w:t>
            </w:r>
          </w:p>
        </w:tc>
        <w:tc>
          <w:tcPr>
            <w:tcW w:w="2209" w:type="dxa"/>
          </w:tcPr>
          <w:p>
            <w:pPr>
              <w:jc w:val="center"/>
              <w:rPr>
                <w:rFonts w:ascii="Times New Roman" w:hAnsi="Times New Roman"/>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jc w:val="center"/>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rPr>
              <w:t>00</w:t>
            </w:r>
            <w:r>
              <w:rPr>
                <w:rFonts w:ascii="Times New Roman" w:hAnsi="Times New Roman"/>
                <w:color w:val="000000"/>
                <w:sz w:val="24"/>
                <w:szCs w:val="24"/>
              </w:rPr>
              <w:t>×150cm</w:t>
            </w:r>
          </w:p>
        </w:tc>
        <w:tc>
          <w:tcPr>
            <w:tcW w:w="869" w:type="dxa"/>
            <w:vAlign w:val="center"/>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Times New Roman" w:hAnsi="Times New Roman"/>
                <w:color w:val="000000"/>
                <w:sz w:val="24"/>
                <w:szCs w:val="24"/>
              </w:rPr>
              <w:t>67</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65×100cm</w:t>
            </w:r>
          </w:p>
        </w:tc>
        <w:tc>
          <w:tcPr>
            <w:tcW w:w="86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1</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Times New Roman" w:hAnsi="Times New Roman"/>
                <w:color w:val="000000"/>
                <w:sz w:val="24"/>
                <w:szCs w:val="24"/>
              </w:rPr>
              <w:t>68</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40×40cm</w:t>
            </w:r>
          </w:p>
        </w:tc>
        <w:tc>
          <w:tcPr>
            <w:tcW w:w="86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1</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Times New Roman" w:hAnsi="Times New Roman"/>
                <w:color w:val="000000"/>
                <w:sz w:val="24"/>
                <w:szCs w:val="24"/>
              </w:rPr>
              <w:t>69</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widowControl/>
              <w:jc w:val="center"/>
              <w:rPr>
                <w:rFonts w:ascii="Times New Roman" w:hAnsi="Times New Roman"/>
                <w:color w:val="000000"/>
                <w:sz w:val="24"/>
                <w:szCs w:val="24"/>
              </w:rPr>
            </w:pPr>
            <w:r>
              <w:rPr>
                <w:rFonts w:hint="eastAsia" w:ascii="Times New Roman" w:hAnsi="Times New Roman"/>
                <w:color w:val="000000"/>
                <w:sz w:val="24"/>
                <w:szCs w:val="24"/>
              </w:rPr>
              <w:t>3</w:t>
            </w:r>
            <w:r>
              <w:rPr>
                <w:rFonts w:ascii="Times New Roman" w:hAnsi="Times New Roman"/>
                <w:color w:val="000000"/>
                <w:sz w:val="24"/>
                <w:szCs w:val="24"/>
              </w:rPr>
              <w:t>0×</w:t>
            </w:r>
            <w:r>
              <w:rPr>
                <w:rFonts w:hint="eastAsia" w:ascii="Times New Roman" w:hAnsi="Times New Roman"/>
                <w:color w:val="000000"/>
                <w:sz w:val="24"/>
                <w:szCs w:val="24"/>
              </w:rPr>
              <w:t>5</w:t>
            </w:r>
            <w:r>
              <w:rPr>
                <w:rFonts w:ascii="Times New Roman" w:hAnsi="Times New Roman"/>
                <w:color w:val="000000"/>
                <w:sz w:val="24"/>
                <w:szCs w:val="24"/>
              </w:rPr>
              <w:t>0cm</w:t>
            </w:r>
          </w:p>
        </w:tc>
        <w:tc>
          <w:tcPr>
            <w:tcW w:w="86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1</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Times New Roman" w:hAnsi="Times New Roman"/>
                <w:color w:val="000000"/>
                <w:sz w:val="24"/>
                <w:szCs w:val="24"/>
              </w:rPr>
              <w:t>70</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30×40cm</w:t>
            </w:r>
          </w:p>
        </w:tc>
        <w:tc>
          <w:tcPr>
            <w:tcW w:w="86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1</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宋体" w:hAnsi="宋体" w:cs="宋体"/>
                <w:color w:val="000000"/>
                <w:sz w:val="24"/>
                <w:szCs w:val="24"/>
              </w:rPr>
            </w:pPr>
            <w:r>
              <w:rPr>
                <w:rFonts w:hint="eastAsia" w:ascii="Times New Roman" w:hAnsi="Times New Roman"/>
                <w:color w:val="000000"/>
                <w:sz w:val="24"/>
                <w:szCs w:val="24"/>
              </w:rPr>
              <w:t>71</w:t>
            </w:r>
          </w:p>
        </w:tc>
        <w:tc>
          <w:tcPr>
            <w:tcW w:w="2209" w:type="dxa"/>
          </w:tcPr>
          <w:p>
            <w:pPr>
              <w:widowControl/>
              <w:jc w:val="center"/>
              <w:rPr>
                <w:rFonts w:ascii="宋体" w:cs="宋体"/>
                <w:color w:val="000000"/>
                <w:sz w:val="24"/>
                <w:szCs w:val="24"/>
              </w:rPr>
            </w:pPr>
            <w:r>
              <w:rPr>
                <w:rFonts w:hint="eastAsia" w:ascii="宋体" w:hAnsi="宋体" w:cs="宋体"/>
                <w:color w:val="000000"/>
                <w:sz w:val="24"/>
                <w:szCs w:val="24"/>
              </w:rPr>
              <w:t>背胶覆膜</w:t>
            </w:r>
            <w:r>
              <w:rPr>
                <w:rFonts w:ascii="宋体" w:hAnsi="宋体" w:cs="宋体"/>
                <w:color w:val="000000"/>
                <w:sz w:val="24"/>
                <w:szCs w:val="24"/>
              </w:rPr>
              <w:t>+</w:t>
            </w:r>
            <w:r>
              <w:rPr>
                <w:rFonts w:hint="eastAsia" w:ascii="宋体" w:hAnsi="宋体" w:cs="宋体"/>
                <w:color w:val="000000"/>
                <w:sz w:val="24"/>
                <w:szCs w:val="24"/>
              </w:rPr>
              <w:t>铁皮</w:t>
            </w:r>
            <w:r>
              <w:rPr>
                <w:rFonts w:ascii="宋体" w:hAnsi="宋体" w:cs="宋体"/>
                <w:color w:val="000000"/>
                <w:sz w:val="24"/>
                <w:szCs w:val="24"/>
              </w:rPr>
              <w:t>+</w:t>
            </w:r>
            <w:r>
              <w:rPr>
                <w:rFonts w:hint="eastAsia" w:ascii="宋体" w:hAnsi="宋体" w:cs="宋体"/>
                <w:color w:val="000000"/>
                <w:sz w:val="24"/>
                <w:szCs w:val="24"/>
              </w:rPr>
              <w:t>架子</w:t>
            </w:r>
          </w:p>
        </w:tc>
        <w:tc>
          <w:tcPr>
            <w:tcW w:w="2329" w:type="dxa"/>
            <w:vAlign w:val="center"/>
          </w:tcPr>
          <w:p>
            <w:pPr>
              <w:widowControl/>
              <w:jc w:val="center"/>
              <w:rPr>
                <w:rFonts w:ascii="Times New Roman" w:hAnsi="Times New Roman"/>
                <w:color w:val="000000"/>
                <w:sz w:val="24"/>
                <w:szCs w:val="24"/>
              </w:rPr>
            </w:pPr>
            <w:r>
              <w:rPr>
                <w:rFonts w:hint="eastAsia" w:ascii="Times New Roman" w:hAnsi="Times New Roman"/>
                <w:color w:val="000000"/>
                <w:sz w:val="24"/>
                <w:szCs w:val="24"/>
              </w:rPr>
              <w:t>2</w:t>
            </w:r>
            <w:r>
              <w:rPr>
                <w:rFonts w:ascii="Times New Roman" w:hAnsi="Times New Roman"/>
                <w:color w:val="000000"/>
                <w:sz w:val="24"/>
                <w:szCs w:val="24"/>
              </w:rPr>
              <w:t>0×</w:t>
            </w:r>
            <w:r>
              <w:rPr>
                <w:rFonts w:hint="eastAsia" w:ascii="Times New Roman" w:hAnsi="Times New Roman"/>
                <w:color w:val="000000"/>
                <w:sz w:val="24"/>
                <w:szCs w:val="24"/>
              </w:rPr>
              <w:t>6</w:t>
            </w:r>
            <w:r>
              <w:rPr>
                <w:rFonts w:ascii="Times New Roman" w:hAnsi="Times New Roman"/>
                <w:color w:val="000000"/>
                <w:sz w:val="24"/>
                <w:szCs w:val="24"/>
              </w:rPr>
              <w:t>0cm</w:t>
            </w:r>
          </w:p>
        </w:tc>
        <w:tc>
          <w:tcPr>
            <w:tcW w:w="869" w:type="dxa"/>
            <w:vAlign w:val="center"/>
          </w:tcPr>
          <w:p>
            <w:pPr>
              <w:widowControl/>
              <w:jc w:val="center"/>
              <w:rPr>
                <w:rFonts w:ascii="Times New Roman" w:hAnsi="Times New Roman"/>
                <w:color w:val="000000"/>
                <w:sz w:val="24"/>
                <w:szCs w:val="24"/>
              </w:rPr>
            </w:pPr>
            <w:r>
              <w:rPr>
                <w:rFonts w:ascii="Times New Roman" w:hAnsi="Times New Roman"/>
                <w:color w:val="000000"/>
                <w:sz w:val="24"/>
                <w:szCs w:val="24"/>
              </w:rPr>
              <w:t>1</w:t>
            </w:r>
          </w:p>
        </w:tc>
        <w:tc>
          <w:tcPr>
            <w:tcW w:w="1230" w:type="dxa"/>
            <w:vAlign w:val="center"/>
          </w:tcPr>
          <w:p>
            <w:pPr>
              <w:widowControl/>
              <w:jc w:val="center"/>
              <w:rPr>
                <w:rFonts w:ascii="Times New Roman" w:hAnsi="Times New Roman"/>
                <w:color w:val="000000"/>
                <w:sz w:val="24"/>
                <w:szCs w:val="24"/>
              </w:rPr>
            </w:pPr>
          </w:p>
        </w:tc>
        <w:tc>
          <w:tcPr>
            <w:tcW w:w="1158" w:type="dxa"/>
            <w:vAlign w:val="center"/>
          </w:tcPr>
          <w:p>
            <w:pPr>
              <w:widowControl/>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72</w:t>
            </w:r>
          </w:p>
        </w:tc>
        <w:tc>
          <w:tcPr>
            <w:tcW w:w="2209" w:type="dxa"/>
            <w:vAlign w:val="center"/>
          </w:tcPr>
          <w:p>
            <w:pPr>
              <w:jc w:val="center"/>
              <w:rPr>
                <w:rFonts w:ascii="Times New Roman" w:hAnsi="Times New Roman"/>
                <w:color w:val="000000"/>
                <w:sz w:val="24"/>
                <w:szCs w:val="24"/>
              </w:rPr>
            </w:pPr>
            <w:r>
              <w:rPr>
                <w:rFonts w:ascii="Times New Roman" w:hAnsi="Times New Roman"/>
                <w:color w:val="000000"/>
                <w:sz w:val="24"/>
                <w:szCs w:val="24"/>
              </w:rPr>
              <w:t>不锈钢管</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Φd6.3cm,高2m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73</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不锈钢烤漆+架子</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50×7</w:t>
            </w:r>
            <w:r>
              <w:rPr>
                <w:rFonts w:hint="eastAsia" w:ascii="Times New Roman" w:hAnsi="Times New Roman"/>
                <w:color w:val="000000"/>
                <w:sz w:val="24"/>
                <w:szCs w:val="24"/>
              </w:rPr>
              <w:t>0 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74</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背胶+PVC</w:t>
            </w:r>
            <w:r>
              <w:rPr>
                <w:rFonts w:hint="eastAsia" w:ascii="Times New Roman" w:hAnsi="Times New Roman"/>
                <w:color w:val="000000"/>
                <w:sz w:val="24"/>
                <w:szCs w:val="24"/>
              </w:rPr>
              <w:t>板</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5</w:t>
            </w:r>
            <w:r>
              <w:rPr>
                <w:rFonts w:ascii="Times New Roman" w:hAnsi="Times New Roman"/>
                <w:color w:val="000000"/>
                <w:sz w:val="24"/>
                <w:szCs w:val="24"/>
              </w:rPr>
              <w:t>×</w:t>
            </w:r>
            <w:r>
              <w:rPr>
                <w:rFonts w:hint="eastAsia" w:ascii="Times New Roman" w:hAnsi="Times New Roman"/>
                <w:color w:val="000000"/>
                <w:sz w:val="24"/>
                <w:szCs w:val="24"/>
              </w:rPr>
              <w:t>3cm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块</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75</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背胶+PVC</w:t>
            </w:r>
            <w:r>
              <w:rPr>
                <w:rFonts w:hint="eastAsia" w:ascii="Times New Roman" w:hAnsi="Times New Roman"/>
                <w:color w:val="000000"/>
                <w:sz w:val="24"/>
                <w:szCs w:val="24"/>
              </w:rPr>
              <w:t>板</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20</w:t>
            </w:r>
            <w:r>
              <w:rPr>
                <w:rFonts w:ascii="Times New Roman" w:hAnsi="Times New Roman"/>
                <w:color w:val="000000"/>
                <w:sz w:val="24"/>
                <w:szCs w:val="24"/>
              </w:rPr>
              <w:t>×</w:t>
            </w:r>
            <w:r>
              <w:rPr>
                <w:rFonts w:hint="eastAsia" w:ascii="Times New Roman" w:hAnsi="Times New Roman"/>
                <w:color w:val="000000"/>
                <w:sz w:val="24"/>
                <w:szCs w:val="24"/>
              </w:rPr>
              <w:t>30</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76</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背胶+PVC</w:t>
            </w:r>
            <w:r>
              <w:rPr>
                <w:rFonts w:hint="eastAsia" w:ascii="Times New Roman" w:hAnsi="Times New Roman"/>
                <w:color w:val="000000"/>
                <w:sz w:val="24"/>
                <w:szCs w:val="24"/>
              </w:rPr>
              <w:t>板</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41×41cm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77</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背胶+PVC</w:t>
            </w:r>
            <w:r>
              <w:rPr>
                <w:rFonts w:hint="eastAsia" w:ascii="Times New Roman" w:hAnsi="Times New Roman"/>
                <w:color w:val="000000"/>
                <w:sz w:val="24"/>
                <w:szCs w:val="24"/>
              </w:rPr>
              <w:t>板</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50×75cm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78</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背胶+</w:t>
            </w:r>
            <w:r>
              <w:rPr>
                <w:rFonts w:ascii="Times New Roman" w:hAnsi="Times New Roman"/>
                <w:color w:val="000000"/>
                <w:sz w:val="24"/>
                <w:szCs w:val="24"/>
              </w:rPr>
              <w:t>PVC</w:t>
            </w:r>
            <w:r>
              <w:rPr>
                <w:rFonts w:hint="eastAsia" w:ascii="Times New Roman" w:hAnsi="Times New Roman"/>
                <w:color w:val="000000"/>
                <w:sz w:val="24"/>
                <w:szCs w:val="24"/>
              </w:rPr>
              <w:t>板</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w:t>
            </w:r>
            <w:r>
              <w:rPr>
                <w:rFonts w:hint="eastAsia" w:ascii="Times New Roman" w:hAnsi="Times New Roman"/>
                <w:color w:val="000000"/>
                <w:sz w:val="24"/>
                <w:szCs w:val="24"/>
              </w:rPr>
              <w:t>0</w:t>
            </w:r>
            <w:r>
              <w:rPr>
                <w:rFonts w:ascii="Times New Roman" w:hAnsi="Times New Roman"/>
                <w:color w:val="000000"/>
                <w:sz w:val="24"/>
                <w:szCs w:val="24"/>
              </w:rPr>
              <w:t>0×</w:t>
            </w:r>
            <w:r>
              <w:rPr>
                <w:rFonts w:hint="eastAsia" w:ascii="Times New Roman" w:hAnsi="Times New Roman"/>
                <w:color w:val="000000"/>
                <w:sz w:val="24"/>
                <w:szCs w:val="24"/>
              </w:rPr>
              <w:t>15</w:t>
            </w:r>
            <w:r>
              <w:rPr>
                <w:rFonts w:ascii="Times New Roman" w:hAnsi="Times New Roman"/>
                <w:color w:val="000000"/>
                <w:sz w:val="24"/>
                <w:szCs w:val="24"/>
              </w:rPr>
              <w:t>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79</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背胶+PVC</w:t>
            </w:r>
            <w:r>
              <w:rPr>
                <w:rFonts w:hint="eastAsia" w:ascii="Times New Roman" w:hAnsi="Times New Roman"/>
                <w:color w:val="000000"/>
                <w:sz w:val="24"/>
                <w:szCs w:val="24"/>
              </w:rPr>
              <w:t>板</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120×200cm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80</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背胶+</w:t>
            </w:r>
            <w:r>
              <w:rPr>
                <w:rFonts w:ascii="Times New Roman" w:hAnsi="Times New Roman"/>
                <w:color w:val="000000"/>
                <w:sz w:val="24"/>
                <w:szCs w:val="24"/>
              </w:rPr>
              <w:t>PVC</w:t>
            </w:r>
            <w:r>
              <w:rPr>
                <w:rFonts w:hint="eastAsia" w:ascii="Times New Roman" w:hAnsi="Times New Roman"/>
                <w:color w:val="000000"/>
                <w:sz w:val="24"/>
                <w:szCs w:val="24"/>
              </w:rPr>
              <w:t>板</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120×</w:t>
            </w:r>
            <w:r>
              <w:rPr>
                <w:rFonts w:hint="eastAsia" w:ascii="Times New Roman" w:hAnsi="Times New Roman"/>
                <w:color w:val="000000"/>
                <w:sz w:val="24"/>
                <w:szCs w:val="24"/>
              </w:rPr>
              <w:t>24</w:t>
            </w:r>
            <w:r>
              <w:rPr>
                <w:rFonts w:ascii="Times New Roman" w:hAnsi="Times New Roman"/>
                <w:color w:val="000000"/>
                <w:sz w:val="24"/>
                <w:szCs w:val="24"/>
              </w:rPr>
              <w:t>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81</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反光背板</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30</w:t>
            </w:r>
            <w:r>
              <w:rPr>
                <w:rFonts w:ascii="Times New Roman" w:hAnsi="Times New Roman"/>
                <w:color w:val="000000"/>
                <w:sz w:val="24"/>
                <w:szCs w:val="24"/>
              </w:rPr>
              <w:t>×</w:t>
            </w:r>
            <w:r>
              <w:rPr>
                <w:rFonts w:hint="eastAsia" w:ascii="Times New Roman" w:hAnsi="Times New Roman"/>
                <w:color w:val="000000"/>
                <w:sz w:val="24"/>
                <w:szCs w:val="24"/>
              </w:rPr>
              <w:t>12cm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82</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PVC板+2个插槽</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50×75</w:t>
            </w:r>
            <w:r>
              <w:rPr>
                <w:rFonts w:hint="eastAsia" w:ascii="Times New Roman" w:hAnsi="Times New Roman"/>
                <w:color w:val="000000"/>
                <w:sz w:val="24"/>
                <w:szCs w:val="24"/>
              </w:rPr>
              <w:t xml:space="preserve"> 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块</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83</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铝合金双面门牌</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30×12cm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84</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Φd5cm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万张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85</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9.2×5.6cm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86</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8</w:t>
            </w:r>
            <w:r>
              <w:rPr>
                <w:rFonts w:ascii="Times New Roman" w:hAnsi="Times New Roman"/>
                <w:color w:val="000000"/>
                <w:sz w:val="24"/>
                <w:szCs w:val="24"/>
              </w:rPr>
              <w:t>×6cm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87</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5×10cm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万张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88</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6×10cm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万张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89</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7.5</w:t>
            </w:r>
            <w:r>
              <w:rPr>
                <w:rFonts w:ascii="Times New Roman" w:hAnsi="Times New Roman"/>
                <w:color w:val="000000"/>
                <w:sz w:val="24"/>
                <w:szCs w:val="24"/>
              </w:rPr>
              <w:t>×</w:t>
            </w:r>
            <w:r>
              <w:rPr>
                <w:rFonts w:hint="eastAsia" w:ascii="Times New Roman" w:hAnsi="Times New Roman"/>
                <w:color w:val="000000"/>
                <w:sz w:val="24"/>
                <w:szCs w:val="24"/>
              </w:rPr>
              <w:t>15</w:t>
            </w:r>
            <w:r>
              <w:rPr>
                <w:rFonts w:ascii="Times New Roman" w:hAnsi="Times New Roman"/>
                <w:color w:val="000000"/>
                <w:sz w:val="24"/>
                <w:szCs w:val="24"/>
              </w:rPr>
              <w:t>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90</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20×20cm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91</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20×20cm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92</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20x20cm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93</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20×20cm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94</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20×20cm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95</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20×20cm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96</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不干胶</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20×20cm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97</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名片</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98</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名片壳子</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99</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夹子</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100</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铜版纸打印过塑</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24×15cm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张</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101</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PVC双面打印</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10×15cm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102</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PVC通行证打印</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A4</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103</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金属挂绳</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条</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104</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双色板镂空</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12×30cm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片</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105</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铝合金双面门牌</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12×30cm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106</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路牌</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107</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风向袋</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108</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风向袋</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套</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109</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插槽</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30×30cm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110</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安全警戒线</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捆</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tcPr>
          <w:p>
            <w:pPr>
              <w:jc w:val="center"/>
              <w:rPr>
                <w:rFonts w:ascii="Times New Roman" w:hAnsi="Times New Roman"/>
                <w:color w:val="000000"/>
                <w:sz w:val="24"/>
                <w:szCs w:val="24"/>
              </w:rPr>
            </w:pPr>
            <w:r>
              <w:rPr>
                <w:rFonts w:hint="eastAsia" w:ascii="Times New Roman" w:hAnsi="Times New Roman"/>
                <w:color w:val="000000"/>
                <w:sz w:val="24"/>
                <w:szCs w:val="24"/>
              </w:rPr>
              <w:t>111</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刀型旗子</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112</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反光膜割字</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8</w:t>
            </w:r>
            <w:r>
              <w:rPr>
                <w:rFonts w:ascii="Times New Roman" w:hAnsi="Times New Roman"/>
                <w:color w:val="000000"/>
                <w:sz w:val="24"/>
                <w:szCs w:val="24"/>
              </w:rPr>
              <w:t>0×</w:t>
            </w:r>
            <w:r>
              <w:rPr>
                <w:rFonts w:hint="eastAsia" w:ascii="Times New Roman" w:hAnsi="Times New Roman"/>
                <w:color w:val="000000"/>
                <w:sz w:val="24"/>
                <w:szCs w:val="24"/>
              </w:rPr>
              <w:t>10</w:t>
            </w:r>
            <w:r>
              <w:rPr>
                <w:rFonts w:ascii="Times New Roman" w:hAnsi="Times New Roman"/>
                <w:color w:val="000000"/>
                <w:sz w:val="24"/>
                <w:szCs w:val="24"/>
              </w:rPr>
              <w:t>0cm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113</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反光膜割字</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6</w:t>
            </w:r>
            <w:r>
              <w:rPr>
                <w:rFonts w:ascii="Times New Roman" w:hAnsi="Times New Roman"/>
                <w:color w:val="000000"/>
                <w:sz w:val="24"/>
                <w:szCs w:val="24"/>
              </w:rPr>
              <w:t>0×</w:t>
            </w:r>
            <w:r>
              <w:rPr>
                <w:rFonts w:hint="eastAsia" w:ascii="Times New Roman" w:hAnsi="Times New Roman"/>
                <w:color w:val="000000"/>
                <w:sz w:val="24"/>
                <w:szCs w:val="24"/>
              </w:rPr>
              <w:t>6</w:t>
            </w:r>
            <w:r>
              <w:rPr>
                <w:rFonts w:ascii="Times New Roman" w:hAnsi="Times New Roman"/>
                <w:color w:val="000000"/>
                <w:sz w:val="24"/>
                <w:szCs w:val="24"/>
              </w:rPr>
              <w:t>0cm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114</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锦旗</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115</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袖标</w:t>
            </w:r>
          </w:p>
        </w:tc>
        <w:tc>
          <w:tcPr>
            <w:tcW w:w="2329" w:type="dxa"/>
          </w:tcPr>
          <w:p>
            <w:pPr>
              <w:jc w:val="center"/>
              <w:rPr>
                <w:rFonts w:ascii="Times New Roman" w:hAnsi="Times New Roman"/>
                <w:color w:val="000000"/>
                <w:sz w:val="24"/>
                <w:szCs w:val="24"/>
              </w:rPr>
            </w:pP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个</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116</w:t>
            </w:r>
          </w:p>
        </w:tc>
        <w:tc>
          <w:tcPr>
            <w:tcW w:w="2209" w:type="dxa"/>
          </w:tcPr>
          <w:p>
            <w:pPr>
              <w:jc w:val="center"/>
              <w:rPr>
                <w:rFonts w:ascii="Times New Roman" w:hAnsi="Times New Roman"/>
                <w:color w:val="000000"/>
                <w:sz w:val="24"/>
                <w:szCs w:val="24"/>
              </w:rPr>
            </w:pPr>
            <w:r>
              <w:rPr>
                <w:rFonts w:ascii="Times New Roman" w:hAnsi="Times New Roman"/>
                <w:color w:val="000000"/>
                <w:sz w:val="24"/>
                <w:szCs w:val="24"/>
              </w:rPr>
              <w:t>巡检牌</w:t>
            </w:r>
          </w:p>
        </w:tc>
        <w:tc>
          <w:tcPr>
            <w:tcW w:w="2329" w:type="dxa"/>
          </w:tcPr>
          <w:p>
            <w:pPr>
              <w:jc w:val="center"/>
              <w:rPr>
                <w:rFonts w:ascii="Times New Roman" w:hAnsi="Times New Roman"/>
                <w:color w:val="000000"/>
                <w:sz w:val="24"/>
                <w:szCs w:val="24"/>
              </w:rPr>
            </w:pPr>
            <w:r>
              <w:rPr>
                <w:rFonts w:ascii="Times New Roman" w:hAnsi="Times New Roman"/>
                <w:color w:val="000000"/>
                <w:sz w:val="24"/>
                <w:szCs w:val="24"/>
              </w:rPr>
              <w:t>10×20cm</w:t>
            </w:r>
          </w:p>
        </w:tc>
        <w:tc>
          <w:tcPr>
            <w:tcW w:w="869" w:type="dxa"/>
          </w:tcPr>
          <w:p>
            <w:pPr>
              <w:jc w:val="center"/>
              <w:rPr>
                <w:rFonts w:ascii="Times New Roman" w:hAnsi="Times New Roman"/>
                <w:color w:val="000000"/>
                <w:sz w:val="24"/>
                <w:szCs w:val="24"/>
              </w:rPr>
            </w:pPr>
            <w:r>
              <w:rPr>
                <w:rFonts w:ascii="Times New Roman" w:hAnsi="Times New Roman"/>
                <w:color w:val="000000"/>
                <w:sz w:val="24"/>
                <w:szCs w:val="24"/>
              </w:rPr>
              <w:t>面</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117</w:t>
            </w:r>
          </w:p>
        </w:tc>
        <w:tc>
          <w:tcPr>
            <w:tcW w:w="2209" w:type="dxa"/>
          </w:tcPr>
          <w:p>
            <w:pPr>
              <w:jc w:val="center"/>
              <w:rPr>
                <w:rFonts w:ascii="Times New Roman" w:hAnsi="Times New Roman"/>
                <w:color w:val="000000"/>
                <w:sz w:val="24"/>
                <w:szCs w:val="24"/>
              </w:rPr>
            </w:pPr>
            <w:r>
              <w:rPr>
                <w:rFonts w:hint="eastAsia" w:ascii="Times New Roman" w:hAnsi="Times New Roman"/>
                <w:color w:val="000000"/>
                <w:sz w:val="24"/>
                <w:szCs w:val="24"/>
              </w:rPr>
              <w:t>亚克力对夹</w:t>
            </w:r>
          </w:p>
        </w:tc>
        <w:tc>
          <w:tcPr>
            <w:tcW w:w="2329" w:type="dxa"/>
          </w:tcPr>
          <w:p>
            <w:pPr>
              <w:jc w:val="center"/>
              <w:rPr>
                <w:rFonts w:ascii="Times New Roman" w:hAnsi="Times New Roman"/>
                <w:color w:val="000000"/>
                <w:sz w:val="24"/>
                <w:szCs w:val="24"/>
              </w:rPr>
            </w:pPr>
            <w:r>
              <w:rPr>
                <w:rFonts w:hint="eastAsia" w:ascii="Times New Roman" w:hAnsi="Times New Roman"/>
                <w:color w:val="000000"/>
                <w:sz w:val="24"/>
                <w:szCs w:val="24"/>
              </w:rPr>
              <w:t>42</w:t>
            </w:r>
            <w:r>
              <w:rPr>
                <w:rFonts w:ascii="Times New Roman" w:hAnsi="Times New Roman"/>
                <w:color w:val="000000"/>
                <w:sz w:val="24"/>
                <w:szCs w:val="24"/>
              </w:rPr>
              <w:t>×</w:t>
            </w:r>
            <w:r>
              <w:rPr>
                <w:rFonts w:hint="eastAsia" w:ascii="Times New Roman" w:hAnsi="Times New Roman"/>
                <w:color w:val="000000"/>
                <w:sz w:val="24"/>
                <w:szCs w:val="24"/>
              </w:rPr>
              <w:t>62cm</w:t>
            </w:r>
          </w:p>
        </w:tc>
        <w:tc>
          <w:tcPr>
            <w:tcW w:w="869" w:type="dxa"/>
          </w:tcPr>
          <w:p>
            <w:pPr>
              <w:jc w:val="center"/>
              <w:rPr>
                <w:rFonts w:ascii="Times New Roman" w:hAnsi="Times New Roman"/>
                <w:color w:val="000000"/>
                <w:sz w:val="24"/>
                <w:szCs w:val="24"/>
              </w:rPr>
            </w:pPr>
            <w:r>
              <w:rPr>
                <w:rFonts w:hint="eastAsia" w:ascii="Times New Roman" w:hAnsi="Times New Roman"/>
                <w:color w:val="000000"/>
                <w:sz w:val="24"/>
                <w:szCs w:val="24"/>
              </w:rPr>
              <w:t>套</w:t>
            </w:r>
          </w:p>
        </w:tc>
        <w:tc>
          <w:tcPr>
            <w:tcW w:w="1230" w:type="dxa"/>
          </w:tcPr>
          <w:p>
            <w:pPr>
              <w:jc w:val="center"/>
              <w:rPr>
                <w:rFonts w:ascii="Times New Roman" w:hAnsi="Times New Roman"/>
                <w:color w:val="000000"/>
                <w:sz w:val="24"/>
                <w:szCs w:val="24"/>
              </w:rPr>
            </w:pPr>
          </w:p>
        </w:tc>
        <w:tc>
          <w:tcPr>
            <w:tcW w:w="1158" w:type="dxa"/>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118</w:t>
            </w:r>
          </w:p>
        </w:tc>
        <w:tc>
          <w:tcPr>
            <w:tcW w:w="2209" w:type="dxa"/>
            <w:vAlign w:val="center"/>
          </w:tcPr>
          <w:p>
            <w:pPr>
              <w:jc w:val="center"/>
              <w:rPr>
                <w:rFonts w:ascii="Times New Roman" w:hAnsi="Times New Roman"/>
                <w:color w:val="000000"/>
                <w:sz w:val="24"/>
                <w:szCs w:val="24"/>
              </w:rPr>
            </w:pPr>
            <w:r>
              <w:rPr>
                <w:rFonts w:ascii="Times New Roman" w:hAnsi="Times New Roman"/>
                <w:color w:val="000000"/>
                <w:sz w:val="24"/>
                <w:szCs w:val="24"/>
              </w:rPr>
              <w:t>条幅</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长</w:t>
            </w:r>
            <w:r>
              <w:rPr>
                <w:rFonts w:ascii="Times New Roman" w:hAnsi="Times New Roman"/>
                <w:color w:val="000000"/>
                <w:sz w:val="24"/>
                <w:szCs w:val="24"/>
              </w:rPr>
              <w:t>10</w:t>
            </w:r>
            <w:r>
              <w:rPr>
                <w:rFonts w:hint="eastAsia" w:ascii="Times New Roman" w:hAnsi="Times New Roman"/>
                <w:color w:val="000000"/>
                <w:sz w:val="24"/>
                <w:szCs w:val="24"/>
              </w:rPr>
              <w:t>m</w:t>
            </w:r>
            <w:r>
              <w:rPr>
                <w:rFonts w:ascii="Times New Roman" w:hAnsi="Times New Roman"/>
                <w:color w:val="000000"/>
                <w:sz w:val="24"/>
                <w:szCs w:val="24"/>
              </w:rPr>
              <w:t>以下</w:t>
            </w:r>
            <w:r>
              <w:rPr>
                <w:rFonts w:hint="eastAsia" w:ascii="Times New Roman" w:hAnsi="Times New Roman"/>
                <w:color w:val="000000"/>
                <w:sz w:val="24"/>
                <w:szCs w:val="24"/>
              </w:rPr>
              <w:t>，高83cm以下</w:t>
            </w:r>
          </w:p>
        </w:tc>
        <w:tc>
          <w:tcPr>
            <w:tcW w:w="869" w:type="dxa"/>
            <w:vAlign w:val="center"/>
          </w:tcPr>
          <w:p>
            <w:pPr>
              <w:jc w:val="center"/>
              <w:rPr>
                <w:rFonts w:ascii="Times New Roman" w:hAnsi="Times New Roman"/>
                <w:color w:val="000000"/>
                <w:sz w:val="24"/>
                <w:szCs w:val="24"/>
              </w:rPr>
            </w:pPr>
            <w:r>
              <w:rPr>
                <w:rFonts w:ascii="Times New Roman" w:hAnsi="Times New Roman"/>
                <w:color w:val="000000"/>
                <w:sz w:val="24"/>
                <w:szCs w:val="24"/>
              </w:rPr>
              <w:t>条</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119</w:t>
            </w:r>
          </w:p>
        </w:tc>
        <w:tc>
          <w:tcPr>
            <w:tcW w:w="2209" w:type="dxa"/>
            <w:vAlign w:val="center"/>
          </w:tcPr>
          <w:p>
            <w:pPr>
              <w:jc w:val="center"/>
              <w:rPr>
                <w:rFonts w:ascii="Times New Roman" w:hAnsi="Times New Roman"/>
                <w:color w:val="000000"/>
                <w:sz w:val="24"/>
                <w:szCs w:val="24"/>
              </w:rPr>
            </w:pPr>
            <w:r>
              <w:rPr>
                <w:rFonts w:ascii="Times New Roman" w:hAnsi="Times New Roman"/>
                <w:color w:val="000000"/>
                <w:sz w:val="24"/>
                <w:szCs w:val="24"/>
              </w:rPr>
              <w:t>条幅</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长</w:t>
            </w:r>
            <w:r>
              <w:rPr>
                <w:rFonts w:ascii="Times New Roman" w:hAnsi="Times New Roman"/>
                <w:color w:val="000000"/>
                <w:sz w:val="24"/>
                <w:szCs w:val="24"/>
              </w:rPr>
              <w:t>10</w:t>
            </w:r>
            <w:r>
              <w:rPr>
                <w:rFonts w:hint="eastAsia" w:ascii="Times New Roman" w:hAnsi="Times New Roman"/>
                <w:color w:val="000000"/>
                <w:sz w:val="24"/>
                <w:szCs w:val="24"/>
              </w:rPr>
              <w:t>m-15m，高83cm以下</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条</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120</w:t>
            </w:r>
          </w:p>
        </w:tc>
        <w:tc>
          <w:tcPr>
            <w:tcW w:w="2209" w:type="dxa"/>
            <w:vAlign w:val="center"/>
          </w:tcPr>
          <w:p>
            <w:pPr>
              <w:jc w:val="center"/>
              <w:rPr>
                <w:rFonts w:ascii="Times New Roman" w:hAnsi="Times New Roman"/>
                <w:color w:val="000000"/>
                <w:sz w:val="24"/>
                <w:szCs w:val="24"/>
              </w:rPr>
            </w:pPr>
            <w:r>
              <w:rPr>
                <w:rFonts w:ascii="Times New Roman" w:hAnsi="Times New Roman"/>
                <w:color w:val="000000"/>
                <w:sz w:val="24"/>
                <w:szCs w:val="24"/>
              </w:rPr>
              <w:t>条幅</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长</w:t>
            </w:r>
            <w:r>
              <w:rPr>
                <w:rFonts w:ascii="Times New Roman" w:hAnsi="Times New Roman"/>
                <w:color w:val="000000"/>
                <w:sz w:val="24"/>
                <w:szCs w:val="24"/>
              </w:rPr>
              <w:t>10</w:t>
            </w:r>
            <w:r>
              <w:rPr>
                <w:rFonts w:hint="eastAsia" w:ascii="Times New Roman" w:hAnsi="Times New Roman"/>
                <w:color w:val="000000"/>
                <w:sz w:val="24"/>
                <w:szCs w:val="24"/>
              </w:rPr>
              <w:t>m</w:t>
            </w:r>
            <w:r>
              <w:rPr>
                <w:rFonts w:ascii="Times New Roman" w:hAnsi="Times New Roman"/>
                <w:color w:val="000000"/>
                <w:sz w:val="24"/>
                <w:szCs w:val="24"/>
              </w:rPr>
              <w:t>以下</w:t>
            </w:r>
            <w:r>
              <w:rPr>
                <w:rFonts w:hint="eastAsia" w:ascii="Times New Roman" w:hAnsi="Times New Roman"/>
                <w:color w:val="000000"/>
                <w:sz w:val="24"/>
                <w:szCs w:val="24"/>
              </w:rPr>
              <w:t>，高83cm</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条</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121</w:t>
            </w:r>
          </w:p>
        </w:tc>
        <w:tc>
          <w:tcPr>
            <w:tcW w:w="2209" w:type="dxa"/>
            <w:vAlign w:val="center"/>
          </w:tcPr>
          <w:p>
            <w:pPr>
              <w:jc w:val="center"/>
              <w:rPr>
                <w:rFonts w:ascii="Times New Roman" w:hAnsi="Times New Roman"/>
                <w:color w:val="000000"/>
                <w:sz w:val="24"/>
                <w:szCs w:val="24"/>
              </w:rPr>
            </w:pPr>
            <w:r>
              <w:rPr>
                <w:rFonts w:ascii="Times New Roman" w:hAnsi="Times New Roman"/>
                <w:color w:val="000000"/>
                <w:sz w:val="24"/>
                <w:szCs w:val="24"/>
              </w:rPr>
              <w:t>条幅</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长</w:t>
            </w:r>
            <w:r>
              <w:rPr>
                <w:rFonts w:ascii="Times New Roman" w:hAnsi="Times New Roman"/>
                <w:color w:val="000000"/>
                <w:sz w:val="24"/>
                <w:szCs w:val="24"/>
              </w:rPr>
              <w:t>10</w:t>
            </w:r>
            <w:r>
              <w:rPr>
                <w:rFonts w:hint="eastAsia" w:ascii="Times New Roman" w:hAnsi="Times New Roman"/>
                <w:color w:val="000000"/>
                <w:sz w:val="24"/>
                <w:szCs w:val="24"/>
              </w:rPr>
              <w:t>m-15m，高83cm</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条</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122</w:t>
            </w:r>
          </w:p>
        </w:tc>
        <w:tc>
          <w:tcPr>
            <w:tcW w:w="220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圆章</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Φd4.5cm</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123</w:t>
            </w:r>
          </w:p>
        </w:tc>
        <w:tc>
          <w:tcPr>
            <w:tcW w:w="220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双胶纸打印过塑</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A4</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张</w:t>
            </w:r>
          </w:p>
        </w:tc>
        <w:tc>
          <w:tcPr>
            <w:tcW w:w="1230" w:type="dxa"/>
            <w:vAlign w:val="center"/>
          </w:tcPr>
          <w:p>
            <w:pPr>
              <w:jc w:val="center"/>
              <w:rPr>
                <w:rFonts w:ascii="Times New Roman" w:hAnsi="Times New Roman"/>
                <w:color w:val="000000"/>
                <w:sz w:val="24"/>
                <w:szCs w:val="24"/>
                <w:highlight w:val="yellow"/>
              </w:rPr>
            </w:pPr>
          </w:p>
        </w:tc>
        <w:tc>
          <w:tcPr>
            <w:tcW w:w="1158" w:type="dxa"/>
            <w:vAlign w:val="center"/>
          </w:tcPr>
          <w:p>
            <w:pPr>
              <w:jc w:val="center"/>
              <w:rPr>
                <w:rFonts w:ascii="Times New Roman" w:hAnsi="Times New Roman"/>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124</w:t>
            </w:r>
          </w:p>
        </w:tc>
        <w:tc>
          <w:tcPr>
            <w:tcW w:w="220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荣誉证书打印</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A4</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张</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125</w:t>
            </w:r>
          </w:p>
        </w:tc>
        <w:tc>
          <w:tcPr>
            <w:tcW w:w="220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A3双面打印</w:t>
            </w:r>
          </w:p>
        </w:tc>
        <w:tc>
          <w:tcPr>
            <w:tcW w:w="232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A3</w:t>
            </w: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张</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126</w:t>
            </w:r>
          </w:p>
        </w:tc>
        <w:tc>
          <w:tcPr>
            <w:tcW w:w="2209" w:type="dxa"/>
            <w:vAlign w:val="center"/>
          </w:tcPr>
          <w:p>
            <w:pPr>
              <w:jc w:val="center"/>
              <w:rPr>
                <w:rFonts w:ascii="Times New Roman" w:hAnsi="Times New Roman"/>
                <w:color w:val="000000"/>
                <w:sz w:val="24"/>
                <w:szCs w:val="24"/>
              </w:rPr>
            </w:pPr>
            <w:r>
              <w:rPr>
                <w:rFonts w:ascii="Times New Roman" w:hAnsi="Times New Roman"/>
                <w:color w:val="000000"/>
                <w:sz w:val="24"/>
                <w:szCs w:val="24"/>
              </w:rPr>
              <w:t>下乡</w:t>
            </w:r>
            <w:r>
              <w:rPr>
                <w:rFonts w:hint="eastAsia" w:ascii="Times New Roman" w:hAnsi="Times New Roman"/>
                <w:color w:val="000000"/>
                <w:sz w:val="24"/>
                <w:szCs w:val="24"/>
              </w:rPr>
              <w:t>安装费（</w:t>
            </w:r>
            <w:r>
              <w:rPr>
                <w:rFonts w:ascii="Times New Roman" w:hAnsi="Times New Roman"/>
                <w:color w:val="000000"/>
                <w:sz w:val="24"/>
                <w:szCs w:val="24"/>
              </w:rPr>
              <w:t>不含挖孔</w:t>
            </w:r>
            <w:r>
              <w:rPr>
                <w:rFonts w:hint="eastAsia" w:ascii="Times New Roman" w:hAnsi="Times New Roman"/>
                <w:color w:val="000000"/>
                <w:sz w:val="24"/>
                <w:szCs w:val="24"/>
              </w:rPr>
              <w:t>）</w:t>
            </w:r>
          </w:p>
        </w:tc>
        <w:tc>
          <w:tcPr>
            <w:tcW w:w="2329" w:type="dxa"/>
            <w:vAlign w:val="center"/>
          </w:tcPr>
          <w:p>
            <w:pPr>
              <w:jc w:val="center"/>
              <w:rPr>
                <w:rFonts w:ascii="Times New Roman" w:hAnsi="Times New Roman"/>
                <w:color w:val="000000"/>
                <w:sz w:val="24"/>
                <w:szCs w:val="24"/>
              </w:rPr>
            </w:pPr>
          </w:p>
        </w:tc>
        <w:tc>
          <w:tcPr>
            <w:tcW w:w="869" w:type="dxa"/>
            <w:vAlign w:val="center"/>
          </w:tcPr>
          <w:p>
            <w:pPr>
              <w:jc w:val="center"/>
              <w:rPr>
                <w:rFonts w:ascii="Times New Roman" w:hAnsi="Times New Roman"/>
                <w:color w:val="000000"/>
                <w:sz w:val="24"/>
                <w:szCs w:val="24"/>
              </w:rPr>
            </w:pP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65"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127</w:t>
            </w:r>
          </w:p>
        </w:tc>
        <w:tc>
          <w:tcPr>
            <w:tcW w:w="2209" w:type="dxa"/>
            <w:vAlign w:val="center"/>
          </w:tcPr>
          <w:p>
            <w:pPr>
              <w:jc w:val="center"/>
              <w:rPr>
                <w:rFonts w:ascii="Times New Roman" w:hAnsi="Times New Roman"/>
                <w:color w:val="000000"/>
                <w:sz w:val="24"/>
                <w:szCs w:val="24"/>
              </w:rPr>
            </w:pPr>
            <w:r>
              <w:rPr>
                <w:rFonts w:ascii="Times New Roman" w:hAnsi="Times New Roman"/>
                <w:color w:val="000000"/>
                <w:sz w:val="24"/>
                <w:szCs w:val="24"/>
              </w:rPr>
              <w:t>挖孔并浇筑混凝土</w:t>
            </w:r>
          </w:p>
        </w:tc>
        <w:tc>
          <w:tcPr>
            <w:tcW w:w="2329" w:type="dxa"/>
            <w:vAlign w:val="center"/>
          </w:tcPr>
          <w:p>
            <w:pPr>
              <w:jc w:val="center"/>
              <w:rPr>
                <w:rFonts w:ascii="Times New Roman" w:hAnsi="Times New Roman"/>
                <w:color w:val="000000"/>
                <w:sz w:val="24"/>
                <w:szCs w:val="24"/>
              </w:rPr>
            </w:pPr>
          </w:p>
        </w:tc>
        <w:tc>
          <w:tcPr>
            <w:tcW w:w="869" w:type="dxa"/>
            <w:vAlign w:val="center"/>
          </w:tcPr>
          <w:p>
            <w:pPr>
              <w:jc w:val="center"/>
              <w:rPr>
                <w:rFonts w:ascii="Times New Roman" w:hAnsi="Times New Roman"/>
                <w:color w:val="000000"/>
                <w:sz w:val="24"/>
                <w:szCs w:val="24"/>
              </w:rPr>
            </w:pPr>
            <w:r>
              <w:rPr>
                <w:rFonts w:hint="eastAsia" w:ascii="Times New Roman" w:hAnsi="Times New Roman"/>
                <w:color w:val="000000"/>
                <w:sz w:val="24"/>
                <w:szCs w:val="24"/>
              </w:rPr>
              <w:t>个</w:t>
            </w:r>
          </w:p>
        </w:tc>
        <w:tc>
          <w:tcPr>
            <w:tcW w:w="1230" w:type="dxa"/>
            <w:vAlign w:val="center"/>
          </w:tcPr>
          <w:p>
            <w:pPr>
              <w:jc w:val="center"/>
              <w:rPr>
                <w:rFonts w:ascii="Times New Roman" w:hAnsi="Times New Roman"/>
                <w:color w:val="000000"/>
                <w:sz w:val="24"/>
                <w:szCs w:val="24"/>
              </w:rPr>
            </w:pPr>
          </w:p>
        </w:tc>
        <w:tc>
          <w:tcPr>
            <w:tcW w:w="1158" w:type="dxa"/>
            <w:vAlign w:val="center"/>
          </w:tcPr>
          <w:p>
            <w:pPr>
              <w:jc w:val="center"/>
              <w:rPr>
                <w:rFonts w:ascii="Times New Roman" w:hAnsi="Times New Roman"/>
                <w:color w:val="000000"/>
                <w:sz w:val="24"/>
                <w:szCs w:val="24"/>
              </w:rPr>
            </w:pPr>
          </w:p>
        </w:tc>
      </w:tr>
    </w:tbl>
    <w:p>
      <w:pPr>
        <w:snapToGrid w:val="0"/>
        <w:spacing w:line="360" w:lineRule="auto"/>
        <w:rPr>
          <w:rFonts w:ascii="宋体" w:hAnsi="宋体"/>
          <w:sz w:val="28"/>
          <w:szCs w:val="28"/>
        </w:rPr>
      </w:pPr>
      <w:r>
        <w:rPr>
          <w:rFonts w:hint="eastAsia" w:ascii="宋体" w:hAnsi="宋体"/>
          <w:sz w:val="28"/>
          <w:szCs w:val="28"/>
        </w:rPr>
        <w:t>备注：</w:t>
      </w:r>
    </w:p>
    <w:p>
      <w:pPr>
        <w:spacing w:line="520" w:lineRule="exact"/>
        <w:ind w:firstLine="645"/>
        <w:rPr>
          <w:rFonts w:ascii="宋体" w:hAnsi="宋体"/>
          <w:sz w:val="28"/>
          <w:szCs w:val="28"/>
        </w:rPr>
      </w:pPr>
      <w:r>
        <w:rPr>
          <w:rFonts w:hint="eastAsia" w:ascii="宋体" w:hAnsi="宋体"/>
          <w:sz w:val="28"/>
          <w:szCs w:val="28"/>
        </w:rPr>
        <w:t>以上价格均为</w:t>
      </w:r>
      <w:r>
        <w:rPr>
          <w:rFonts w:hint="eastAsia" w:ascii="宋体" w:hAnsi="宋体"/>
          <w:sz w:val="28"/>
          <w:szCs w:val="28"/>
          <w:u w:val="single"/>
        </w:rPr>
        <w:t>3</w:t>
      </w:r>
      <w:r>
        <w:rPr>
          <w:rFonts w:hint="eastAsia" w:ascii="宋体" w:hAnsi="宋体"/>
          <w:sz w:val="28"/>
          <w:szCs w:val="28"/>
        </w:rPr>
        <w:t>%含税价。</w:t>
      </w:r>
    </w:p>
    <w:p>
      <w:pPr>
        <w:spacing w:line="520" w:lineRule="exact"/>
        <w:ind w:firstLine="5040" w:firstLineChars="1800"/>
        <w:rPr>
          <w:rFonts w:ascii="宋体" w:hAnsi="宋体"/>
          <w:color w:val="000000"/>
          <w:sz w:val="28"/>
          <w:szCs w:val="28"/>
        </w:rPr>
      </w:pPr>
    </w:p>
    <w:p>
      <w:pPr>
        <w:spacing w:line="520" w:lineRule="exact"/>
        <w:ind w:firstLine="5040" w:firstLineChars="1800"/>
        <w:rPr>
          <w:rFonts w:ascii="宋体" w:hAnsi="宋体"/>
          <w:color w:val="000000"/>
          <w:sz w:val="28"/>
          <w:szCs w:val="28"/>
        </w:rPr>
      </w:pPr>
    </w:p>
    <w:p>
      <w:pPr>
        <w:spacing w:line="520" w:lineRule="exact"/>
        <w:ind w:firstLine="5040" w:firstLineChars="1800"/>
        <w:rPr>
          <w:rFonts w:ascii="宋体" w:hAnsi="宋体"/>
          <w:color w:val="000000"/>
          <w:sz w:val="28"/>
          <w:szCs w:val="28"/>
        </w:rPr>
      </w:pPr>
    </w:p>
    <w:p>
      <w:pPr>
        <w:spacing w:line="520" w:lineRule="exact"/>
        <w:ind w:firstLine="5040" w:firstLineChars="1800"/>
        <w:rPr>
          <w:rFonts w:ascii="宋体"/>
          <w:color w:val="000000"/>
          <w:sz w:val="28"/>
          <w:szCs w:val="28"/>
        </w:rPr>
      </w:pPr>
      <w:r>
        <w:rPr>
          <w:rFonts w:hint="eastAsia" w:ascii="宋体" w:hAnsi="宋体"/>
          <w:color w:val="000000"/>
          <w:sz w:val="28"/>
          <w:szCs w:val="28"/>
        </w:rPr>
        <w:t>比选单位（签章）：</w:t>
      </w:r>
    </w:p>
    <w:p>
      <w:pPr>
        <w:spacing w:line="520" w:lineRule="exact"/>
        <w:ind w:firstLine="5040" w:firstLineChars="1800"/>
        <w:rPr>
          <w:rFonts w:ascii="宋体" w:hAnsi="宋体"/>
          <w:color w:val="000000"/>
          <w:sz w:val="28"/>
          <w:szCs w:val="28"/>
        </w:rPr>
      </w:pPr>
      <w:r>
        <w:rPr>
          <w:rFonts w:hint="eastAsia" w:ascii="宋体" w:hAnsi="宋体"/>
          <w:color w:val="000000"/>
          <w:sz w:val="28"/>
          <w:szCs w:val="28"/>
        </w:rPr>
        <w:t>联系人：</w:t>
      </w:r>
    </w:p>
    <w:p>
      <w:pPr>
        <w:spacing w:line="520" w:lineRule="exact"/>
        <w:ind w:firstLine="5040" w:firstLineChars="1800"/>
        <w:rPr>
          <w:rFonts w:ascii="宋体"/>
          <w:color w:val="000000"/>
          <w:sz w:val="28"/>
          <w:szCs w:val="28"/>
        </w:rPr>
      </w:pPr>
      <w:r>
        <w:rPr>
          <w:rFonts w:hint="eastAsia" w:ascii="宋体" w:hAnsi="宋体"/>
          <w:color w:val="000000"/>
          <w:sz w:val="28"/>
          <w:szCs w:val="28"/>
        </w:rPr>
        <w:t>联系电话：</w:t>
      </w:r>
    </w:p>
    <w:p>
      <w:pPr>
        <w:spacing w:line="520" w:lineRule="exact"/>
        <w:rPr>
          <w:rFonts w:asci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jc w:val="left"/>
        <w:rPr>
          <w:rFonts w:ascii="宋体" w:hAnsi="宋体" w:cs="宋体"/>
          <w:color w:val="000000"/>
          <w:sz w:val="32"/>
          <w:szCs w:val="32"/>
        </w:rPr>
        <w:sectPr>
          <w:pgSz w:w="11906" w:h="16838"/>
          <w:pgMar w:top="1440" w:right="1800" w:bottom="1440" w:left="1800" w:header="851" w:footer="992" w:gutter="0"/>
          <w:cols w:space="720" w:num="1"/>
          <w:docGrid w:type="lines" w:linePitch="312" w:charSpace="0"/>
        </w:sectPr>
      </w:pPr>
    </w:p>
    <w:p>
      <w:pPr>
        <w:jc w:val="left"/>
        <w:rPr>
          <w:rFonts w:ascii="宋体" w:hAnsi="宋体" w:cs="宋体"/>
          <w:color w:val="000000"/>
          <w:sz w:val="32"/>
          <w:szCs w:val="32"/>
        </w:rPr>
      </w:pPr>
      <w:r>
        <w:rPr>
          <w:rFonts w:hint="eastAsia" w:ascii="宋体" w:hAnsi="宋体" w:cs="宋体"/>
          <w:color w:val="000000"/>
          <w:sz w:val="32"/>
          <w:szCs w:val="32"/>
        </w:rPr>
        <w:t>附件三：法人授权书</w:t>
      </w:r>
    </w:p>
    <w:p>
      <w:pPr>
        <w:jc w:val="center"/>
        <w:rPr>
          <w:rFonts w:ascii="宋体" w:hAnsi="宋体"/>
          <w:b/>
          <w:color w:val="000000"/>
          <w:sz w:val="44"/>
          <w:szCs w:val="44"/>
        </w:rPr>
      </w:pPr>
      <w:r>
        <w:rPr>
          <w:rFonts w:hint="eastAsia" w:ascii="宋体" w:hAnsi="宋体"/>
          <w:b/>
          <w:color w:val="000000"/>
          <w:sz w:val="44"/>
          <w:szCs w:val="44"/>
        </w:rPr>
        <w:t>法定代表人授权委托书</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致：龙岩市福化环保科技有限公司</w:t>
      </w:r>
    </w:p>
    <w:p>
      <w:pPr>
        <w:jc w:val="center"/>
        <w:rPr>
          <w:rFonts w:ascii="宋体" w:hAnsi="宋体"/>
          <w:sz w:val="28"/>
          <w:szCs w:val="28"/>
        </w:rPr>
      </w:pPr>
      <w:r>
        <w:rPr>
          <w:rFonts w:hint="eastAsia" w:ascii="宋体" w:hAnsi="宋体"/>
          <w:sz w:val="28"/>
          <w:szCs w:val="28"/>
        </w:rPr>
        <w:t>本授权书声明:注册于</w:t>
      </w:r>
      <w:r>
        <w:rPr>
          <w:rFonts w:hint="eastAsia" w:ascii="宋体" w:hAnsi="宋体"/>
          <w:sz w:val="28"/>
          <w:szCs w:val="28"/>
          <w:u w:val="single"/>
        </w:rPr>
        <w:t xml:space="preserve">              </w:t>
      </w:r>
      <w:r>
        <w:rPr>
          <w:rFonts w:hint="eastAsia" w:ascii="宋体" w:hAnsi="宋体"/>
          <w:sz w:val="28"/>
          <w:szCs w:val="28"/>
        </w:rPr>
        <w:t>(公司住所)的</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u w:val="single"/>
        </w:rPr>
        <w:t>（公司名称）</w:t>
      </w:r>
      <w:r>
        <w:rPr>
          <w:rFonts w:hint="eastAsia" w:ascii="宋体" w:hAnsi="宋体"/>
          <w:sz w:val="28"/>
          <w:szCs w:val="28"/>
        </w:rPr>
        <w:t xml:space="preserve">的法定代表人 </w:t>
      </w:r>
      <w:r>
        <w:rPr>
          <w:rFonts w:hint="eastAsia" w:ascii="宋体" w:hAnsi="宋体"/>
          <w:sz w:val="28"/>
          <w:szCs w:val="28"/>
          <w:u w:val="single"/>
        </w:rPr>
        <w:t xml:space="preserve">     </w:t>
      </w:r>
      <w:r>
        <w:rPr>
          <w:rFonts w:hint="eastAsia" w:ascii="宋体" w:hAnsi="宋体"/>
          <w:sz w:val="28"/>
          <w:szCs w:val="28"/>
        </w:rPr>
        <w:t xml:space="preserve">（法定代表人姓名）代表本公司授权 </w:t>
      </w:r>
      <w:r>
        <w:rPr>
          <w:rFonts w:hint="eastAsia" w:ascii="宋体" w:hAnsi="宋体"/>
          <w:sz w:val="28"/>
          <w:szCs w:val="28"/>
          <w:u w:val="single"/>
        </w:rPr>
        <w:t xml:space="preserve">     （</w:t>
      </w:r>
      <w:r>
        <w:rPr>
          <w:rFonts w:hint="eastAsia" w:ascii="宋体" w:hAnsi="宋体"/>
          <w:sz w:val="28"/>
          <w:szCs w:val="28"/>
        </w:rPr>
        <w:t>代理人的姓名）为公司的合法代理人，就龙岩市福化环保</w:t>
      </w:r>
    </w:p>
    <w:p>
      <w:pPr>
        <w:rPr>
          <w:rFonts w:ascii="宋体" w:hAnsi="宋体"/>
          <w:sz w:val="28"/>
          <w:szCs w:val="28"/>
        </w:rPr>
      </w:pPr>
      <w:r>
        <w:rPr>
          <w:rFonts w:hint="eastAsia" w:ascii="宋体" w:hAnsi="宋体"/>
          <w:sz w:val="28"/>
          <w:szCs w:val="28"/>
        </w:rPr>
        <w:t>科技有限公司2019年宣传标识牌委托制作框架协议的意向比选方，申请登记、比选竞价、合同的签订，以本公司名义处理一切与之有关的事务。</w:t>
      </w:r>
    </w:p>
    <w:p>
      <w:pPr>
        <w:spacing w:line="520" w:lineRule="exact"/>
        <w:ind w:firstLine="645"/>
        <w:rPr>
          <w:rFonts w:ascii="宋体" w:hAnsi="宋体"/>
          <w:sz w:val="28"/>
          <w:szCs w:val="28"/>
        </w:rPr>
      </w:pPr>
      <w:r>
        <w:rPr>
          <w:rFonts w:hint="eastAsia" w:ascii="宋体" w:hAnsi="宋体"/>
          <w:sz w:val="28"/>
          <w:szCs w:val="28"/>
        </w:rPr>
        <w:t>本授权书于2019年 月  日签字生效，特此声明。</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 xml:space="preserve">意向比选方（盖章）：                                </w:t>
      </w:r>
    </w:p>
    <w:p>
      <w:pPr>
        <w:snapToGrid w:val="0"/>
        <w:spacing w:line="360" w:lineRule="auto"/>
        <w:rPr>
          <w:rFonts w:ascii="宋体" w:hAnsi="宋体"/>
          <w:sz w:val="28"/>
          <w:szCs w:val="28"/>
        </w:rPr>
      </w:pPr>
      <w:r>
        <w:rPr>
          <w:rFonts w:hint="eastAsia" w:ascii="宋体" w:hAnsi="宋体"/>
          <w:sz w:val="28"/>
          <w:szCs w:val="28"/>
        </w:rPr>
        <w:t xml:space="preserve">法定代表人（签字）：                              </w:t>
      </w:r>
    </w:p>
    <w:p>
      <w:pPr>
        <w:snapToGrid w:val="0"/>
        <w:spacing w:line="360" w:lineRule="auto"/>
        <w:rPr>
          <w:rFonts w:ascii="宋体" w:hAnsi="宋体"/>
          <w:sz w:val="28"/>
          <w:szCs w:val="28"/>
        </w:rPr>
      </w:pPr>
      <w:r>
        <w:rPr>
          <w:rFonts w:hint="eastAsia" w:ascii="宋体" w:hAnsi="宋体"/>
          <w:sz w:val="28"/>
          <w:szCs w:val="28"/>
        </w:rPr>
        <w:t xml:space="preserve">法定代表人身份证号码：                          </w:t>
      </w:r>
    </w:p>
    <w:p>
      <w:pPr>
        <w:snapToGrid w:val="0"/>
        <w:spacing w:line="360" w:lineRule="auto"/>
        <w:rPr>
          <w:rFonts w:ascii="宋体" w:hAnsi="宋体"/>
          <w:sz w:val="28"/>
          <w:szCs w:val="28"/>
        </w:rPr>
      </w:pPr>
      <w:r>
        <w:rPr>
          <w:rFonts w:hint="eastAsia" w:ascii="宋体" w:hAnsi="宋体"/>
          <w:sz w:val="28"/>
          <w:szCs w:val="28"/>
        </w:rPr>
        <w:t xml:space="preserve">代理人姓名： </w:t>
      </w:r>
    </w:p>
    <w:p>
      <w:pPr>
        <w:snapToGrid w:val="0"/>
        <w:spacing w:line="360" w:lineRule="auto"/>
        <w:rPr>
          <w:rFonts w:ascii="宋体" w:hAnsi="宋体"/>
          <w:sz w:val="28"/>
          <w:szCs w:val="28"/>
        </w:rPr>
      </w:pPr>
      <w:r>
        <w:rPr>
          <w:rFonts w:hint="eastAsia" w:ascii="宋体" w:hAnsi="宋体"/>
          <w:sz w:val="28"/>
          <w:szCs w:val="28"/>
        </w:rPr>
        <w:t xml:space="preserve"> 性别： </w:t>
      </w:r>
    </w:p>
    <w:p>
      <w:pPr>
        <w:snapToGrid w:val="0"/>
        <w:spacing w:line="360" w:lineRule="auto"/>
        <w:rPr>
          <w:rFonts w:ascii="宋体" w:hAnsi="宋体"/>
          <w:sz w:val="28"/>
          <w:szCs w:val="28"/>
        </w:rPr>
      </w:pPr>
      <w:r>
        <w:rPr>
          <w:rFonts w:hint="eastAsia" w:ascii="宋体" w:hAnsi="宋体"/>
          <w:sz w:val="28"/>
          <w:szCs w:val="28"/>
        </w:rPr>
        <w:t xml:space="preserve"> 年龄： </w:t>
      </w:r>
    </w:p>
    <w:p>
      <w:pPr>
        <w:snapToGrid w:val="0"/>
        <w:spacing w:line="360" w:lineRule="auto"/>
        <w:rPr>
          <w:rFonts w:ascii="宋体" w:hAnsi="宋体"/>
          <w:sz w:val="28"/>
          <w:szCs w:val="28"/>
        </w:rPr>
      </w:pPr>
      <w:r>
        <w:rPr>
          <w:rFonts w:hint="eastAsia" w:ascii="宋体" w:hAnsi="宋体"/>
          <w:sz w:val="28"/>
          <w:szCs w:val="28"/>
        </w:rPr>
        <w:t xml:space="preserve">职务：      </w:t>
      </w:r>
    </w:p>
    <w:p>
      <w:pPr>
        <w:snapToGrid w:val="0"/>
        <w:spacing w:line="360" w:lineRule="auto"/>
        <w:rPr>
          <w:rFonts w:ascii="宋体" w:hAnsi="宋体"/>
          <w:sz w:val="28"/>
          <w:szCs w:val="28"/>
        </w:rPr>
      </w:pPr>
      <w:r>
        <w:rPr>
          <w:rFonts w:hint="eastAsia" w:ascii="宋体" w:hAnsi="宋体"/>
          <w:sz w:val="28"/>
          <w:szCs w:val="28"/>
        </w:rPr>
        <w:t xml:space="preserve">身份证号码：                                      </w:t>
      </w:r>
    </w:p>
    <w:p>
      <w:pPr>
        <w:snapToGrid w:val="0"/>
        <w:spacing w:line="360" w:lineRule="auto"/>
        <w:rPr>
          <w:rFonts w:ascii="宋体" w:hAnsi="宋体" w:cs="宋体"/>
          <w:color w:val="000000"/>
          <w:sz w:val="32"/>
          <w:szCs w:val="32"/>
        </w:rPr>
      </w:pPr>
      <w:r>
        <w:rPr>
          <w:rFonts w:hint="eastAsia" w:ascii="宋体" w:hAnsi="宋体"/>
          <w:sz w:val="28"/>
          <w:szCs w:val="28"/>
        </w:rPr>
        <w:t xml:space="preserve">联系方式： </w:t>
      </w:r>
    </w:p>
    <w:p>
      <w:pPr>
        <w:snapToGrid w:val="0"/>
        <w:spacing w:line="360" w:lineRule="auto"/>
        <w:jc w:val="left"/>
        <w:rPr>
          <w:rFonts w:ascii="宋体" w:hAnsi="宋体" w:cs="宋体"/>
          <w:color w:val="000000"/>
          <w:sz w:val="32"/>
          <w:szCs w:val="32"/>
        </w:rPr>
      </w:pPr>
    </w:p>
    <w:p>
      <w:pPr>
        <w:snapToGrid w:val="0"/>
        <w:spacing w:line="360" w:lineRule="auto"/>
        <w:jc w:val="left"/>
        <w:rPr>
          <w:rFonts w:ascii="宋体" w:hAnsi="宋体" w:cs="宋体"/>
          <w:color w:val="000000"/>
          <w:sz w:val="32"/>
          <w:szCs w:val="32"/>
        </w:rPr>
        <w:sectPr>
          <w:pgSz w:w="11906" w:h="16838"/>
          <w:pgMar w:top="1440" w:right="1800" w:bottom="1440" w:left="1800" w:header="851" w:footer="992" w:gutter="0"/>
          <w:cols w:space="720" w:num="1"/>
          <w:docGrid w:type="lines" w:linePitch="312" w:charSpace="0"/>
        </w:sectPr>
      </w:pPr>
    </w:p>
    <w:p>
      <w:pPr>
        <w:snapToGrid w:val="0"/>
        <w:spacing w:line="360" w:lineRule="auto"/>
        <w:jc w:val="left"/>
        <w:rPr>
          <w:rFonts w:ascii="宋体" w:hAnsi="宋体" w:cs="宋体"/>
          <w:sz w:val="32"/>
          <w:szCs w:val="32"/>
        </w:rPr>
      </w:pPr>
      <w:r>
        <w:rPr>
          <w:rFonts w:hint="eastAsia" w:ascii="宋体" w:hAnsi="宋体" w:cs="宋体"/>
          <w:sz w:val="32"/>
          <w:szCs w:val="32"/>
        </w:rPr>
        <w:t>附件四：承诺函</w:t>
      </w:r>
    </w:p>
    <w:p>
      <w:pPr>
        <w:jc w:val="center"/>
        <w:rPr>
          <w:rFonts w:ascii="宋体" w:hAnsi="宋体"/>
          <w:b/>
          <w:color w:val="000000"/>
          <w:sz w:val="44"/>
          <w:szCs w:val="44"/>
        </w:rPr>
      </w:pPr>
      <w:r>
        <w:rPr>
          <w:rFonts w:hint="eastAsia" w:ascii="宋体" w:hAnsi="宋体"/>
          <w:b/>
          <w:color w:val="000000"/>
          <w:sz w:val="44"/>
          <w:szCs w:val="44"/>
        </w:rPr>
        <w:t>承诺函</w:t>
      </w:r>
    </w:p>
    <w:p>
      <w:pPr>
        <w:snapToGrid w:val="0"/>
        <w:spacing w:line="360" w:lineRule="auto"/>
        <w:rPr>
          <w:rFonts w:ascii="宋体" w:hAnsi="宋体"/>
          <w:sz w:val="28"/>
          <w:szCs w:val="28"/>
        </w:rPr>
      </w:pPr>
      <w:r>
        <w:rPr>
          <w:rFonts w:hint="eastAsia" w:ascii="宋体" w:hAnsi="宋体"/>
          <w:sz w:val="28"/>
          <w:szCs w:val="28"/>
        </w:rPr>
        <w:t>致：龙岩市福化环保科技有限公司</w:t>
      </w:r>
    </w:p>
    <w:p>
      <w:pPr>
        <w:snapToGrid w:val="0"/>
        <w:spacing w:line="360" w:lineRule="auto"/>
        <w:ind w:firstLine="560" w:firstLineChars="200"/>
        <w:rPr>
          <w:rFonts w:ascii="宋体" w:hAnsi="宋体"/>
          <w:sz w:val="28"/>
          <w:szCs w:val="28"/>
        </w:rPr>
      </w:pPr>
      <w:r>
        <w:rPr>
          <w:rFonts w:hint="eastAsia" w:ascii="宋体" w:hAnsi="宋体"/>
          <w:sz w:val="28"/>
          <w:szCs w:val="28"/>
        </w:rPr>
        <w:t>我方为对2019年宣传标识牌委托制作框架协议比选文件表示完全响应，遵照公告的要求，特此确认并承诺：</w:t>
      </w:r>
    </w:p>
    <w:p>
      <w:pPr>
        <w:snapToGrid w:val="0"/>
        <w:spacing w:line="360" w:lineRule="auto"/>
        <w:ind w:firstLine="280" w:firstLineChars="100"/>
        <w:rPr>
          <w:rFonts w:ascii="宋体" w:hAnsi="宋体"/>
          <w:sz w:val="28"/>
          <w:szCs w:val="28"/>
        </w:rPr>
      </w:pPr>
      <w:r>
        <w:rPr>
          <w:rFonts w:hint="eastAsia" w:ascii="宋体" w:hAnsi="宋体"/>
          <w:sz w:val="28"/>
          <w:szCs w:val="28"/>
        </w:rPr>
        <w:t>1、我方确认，我方已仔细阅读并研究了贵方的公告及其附件，我方完全熟悉其中的要求、条款和条件，并充分了解比选情况。</w:t>
      </w:r>
    </w:p>
    <w:p>
      <w:pPr>
        <w:snapToGrid w:val="0"/>
        <w:spacing w:line="360" w:lineRule="auto"/>
        <w:ind w:firstLine="280" w:firstLineChars="100"/>
        <w:rPr>
          <w:rFonts w:ascii="宋体" w:hAnsi="宋体"/>
          <w:sz w:val="28"/>
          <w:szCs w:val="28"/>
        </w:rPr>
      </w:pPr>
      <w:r>
        <w:rPr>
          <w:rFonts w:hint="eastAsia" w:ascii="宋体" w:hAnsi="宋体"/>
          <w:sz w:val="28"/>
          <w:szCs w:val="28"/>
        </w:rPr>
        <w:t>2、我方确认：我方完全同意比选文件制定的交易规则。接受比选文件中所制定的各项标准。</w:t>
      </w:r>
    </w:p>
    <w:p>
      <w:pPr>
        <w:snapToGrid w:val="0"/>
        <w:spacing w:line="360" w:lineRule="auto"/>
        <w:ind w:firstLine="280" w:firstLineChars="100"/>
        <w:rPr>
          <w:rFonts w:ascii="宋体" w:hAnsi="宋体"/>
          <w:sz w:val="28"/>
          <w:szCs w:val="28"/>
        </w:rPr>
      </w:pPr>
      <w:r>
        <w:rPr>
          <w:rFonts w:hint="eastAsia" w:ascii="宋体" w:hAnsi="宋体"/>
          <w:sz w:val="28"/>
          <w:szCs w:val="28"/>
        </w:rPr>
        <w:t>3、我方承诺：我方为投标所提供的材料均为真实、合法、完整。</w:t>
      </w:r>
    </w:p>
    <w:p>
      <w:pPr>
        <w:snapToGrid w:val="0"/>
        <w:spacing w:line="360" w:lineRule="auto"/>
        <w:ind w:firstLine="280" w:firstLineChars="100"/>
        <w:rPr>
          <w:rFonts w:ascii="宋体" w:hAnsi="宋体"/>
          <w:sz w:val="28"/>
          <w:szCs w:val="28"/>
        </w:rPr>
      </w:pPr>
      <w:r>
        <w:rPr>
          <w:rFonts w:hint="eastAsia" w:ascii="宋体" w:hAnsi="宋体"/>
          <w:sz w:val="28"/>
          <w:szCs w:val="28"/>
        </w:rPr>
        <w:t>4、我方承诺：接受中选后龙岩市福化环保科技有限公司对我方合同授予前的资格审查工作。</w:t>
      </w:r>
    </w:p>
    <w:p>
      <w:pPr>
        <w:snapToGrid w:val="0"/>
        <w:spacing w:line="360" w:lineRule="auto"/>
        <w:ind w:firstLine="280" w:firstLineChars="100"/>
        <w:rPr>
          <w:rFonts w:ascii="宋体" w:hAnsi="宋体"/>
          <w:sz w:val="28"/>
          <w:szCs w:val="28"/>
        </w:rPr>
      </w:pPr>
      <w:r>
        <w:rPr>
          <w:rFonts w:hint="eastAsia" w:ascii="宋体" w:hAnsi="宋体"/>
          <w:sz w:val="28"/>
          <w:szCs w:val="28"/>
        </w:rPr>
        <w:t>5、我方保证：我方确认，我方完全接受“公告”及所附《宣传标识牌委托制作框架协议》的全部条款。自收到该项目中标通知次日起3个工作日内，我方将与龙岩市福化环保科技有限公司签订宣传标识牌委托制作框架协议项目。否则，自动视为放弃该中选权力。</w:t>
      </w:r>
    </w:p>
    <w:p>
      <w:pPr>
        <w:snapToGrid w:val="0"/>
        <w:spacing w:line="360" w:lineRule="auto"/>
        <w:ind w:firstLine="280" w:firstLineChars="100"/>
        <w:rPr>
          <w:rFonts w:ascii="宋体" w:hAnsi="宋体"/>
          <w:sz w:val="28"/>
          <w:szCs w:val="28"/>
        </w:rPr>
      </w:pPr>
      <w:r>
        <w:rPr>
          <w:rFonts w:hint="eastAsia" w:ascii="宋体" w:hAnsi="宋体"/>
          <w:sz w:val="28"/>
          <w:szCs w:val="28"/>
        </w:rPr>
        <w:t>特此承诺。</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 xml:space="preserve">意向参选方（盖章）：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 xml:space="preserve">法定代表人或委托代理人（签字）：     </w:t>
      </w:r>
    </w:p>
    <w:p>
      <w:pPr>
        <w:snapToGrid w:val="0"/>
        <w:spacing w:line="360" w:lineRule="auto"/>
        <w:rPr>
          <w:rFonts w:ascii="宋体" w:hAnsi="宋体"/>
          <w:sz w:val="28"/>
          <w:szCs w:val="28"/>
        </w:rPr>
      </w:pPr>
      <w:r>
        <w:rPr>
          <w:rFonts w:hint="eastAsia" w:ascii="宋体" w:hAnsi="宋体"/>
          <w:sz w:val="28"/>
          <w:szCs w:val="28"/>
        </w:rPr>
        <w:t xml:space="preserve">地  址： </w:t>
      </w:r>
    </w:p>
    <w:p>
      <w:pPr>
        <w:snapToGrid w:val="0"/>
        <w:spacing w:line="360" w:lineRule="auto"/>
        <w:rPr>
          <w:rFonts w:ascii="宋体" w:hAnsi="宋体"/>
          <w:sz w:val="28"/>
          <w:szCs w:val="28"/>
        </w:rPr>
      </w:pPr>
      <w:r>
        <w:rPr>
          <w:rFonts w:hint="eastAsia" w:ascii="宋体" w:hAnsi="宋体"/>
          <w:sz w:val="28"/>
          <w:szCs w:val="28"/>
        </w:rPr>
        <w:t xml:space="preserve">联系人：                      </w:t>
      </w:r>
    </w:p>
    <w:p>
      <w:pPr>
        <w:snapToGrid w:val="0"/>
        <w:spacing w:line="360" w:lineRule="auto"/>
        <w:rPr>
          <w:rFonts w:ascii="宋体" w:hAnsi="宋体"/>
          <w:sz w:val="28"/>
          <w:szCs w:val="28"/>
        </w:rPr>
      </w:pPr>
      <w:r>
        <w:rPr>
          <w:rFonts w:hint="eastAsia" w:ascii="宋体" w:hAnsi="宋体"/>
          <w:sz w:val="28"/>
          <w:szCs w:val="28"/>
        </w:rPr>
        <w:t xml:space="preserve">电  话：                   </w:t>
      </w:r>
    </w:p>
    <w:p>
      <w:pPr>
        <w:snapToGrid w:val="0"/>
        <w:spacing w:line="360" w:lineRule="auto"/>
        <w:rPr>
          <w:rFonts w:ascii="宋体" w:hAnsi="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3ADF5"/>
    <w:multiLevelType w:val="singleLevel"/>
    <w:tmpl w:val="2963ADF5"/>
    <w:lvl w:ilvl="0" w:tentative="0">
      <w:start w:val="6"/>
      <w:numFmt w:val="chineseCounting"/>
      <w:suff w:val="space"/>
      <w:lvlText w:val="第%1章"/>
      <w:lvlJc w:val="left"/>
      <w:rPr>
        <w:rFonts w:hint="eastAsia"/>
      </w:rPr>
    </w:lvl>
  </w:abstractNum>
  <w:abstractNum w:abstractNumId="1">
    <w:nsid w:val="2F6517E6"/>
    <w:multiLevelType w:val="singleLevel"/>
    <w:tmpl w:val="2F6517E6"/>
    <w:lvl w:ilvl="0" w:tentative="0">
      <w:start w:val="1"/>
      <w:numFmt w:val="chineseCounting"/>
      <w:suff w:val="space"/>
      <w:lvlText w:val="第%1章"/>
      <w:lvlJc w:val="left"/>
      <w:rPr>
        <w:rFonts w:hint="eastAsia"/>
      </w:rPr>
    </w:lvl>
  </w:abstractNum>
  <w:abstractNum w:abstractNumId="2">
    <w:nsid w:val="5C6E6502"/>
    <w:multiLevelType w:val="singleLevel"/>
    <w:tmpl w:val="5C6E6502"/>
    <w:lvl w:ilvl="0" w:tentative="0">
      <w:start w:val="1"/>
      <w:numFmt w:val="chineseCounting"/>
      <w:suff w:val="nothing"/>
      <w:lvlText w:val="%1、"/>
      <w:lvlJc w:val="left"/>
    </w:lvl>
  </w:abstractNum>
  <w:abstractNum w:abstractNumId="3">
    <w:nsid w:val="5C6E658F"/>
    <w:multiLevelType w:val="singleLevel"/>
    <w:tmpl w:val="5C6E658F"/>
    <w:lvl w:ilvl="0" w:tentative="0">
      <w:start w:val="1"/>
      <w:numFmt w:val="decimal"/>
      <w:suff w:val="nothing"/>
      <w:lvlText w:val="%1、"/>
      <w:lvlJc w:val="left"/>
    </w:lvl>
  </w:abstractNum>
  <w:abstractNum w:abstractNumId="4">
    <w:nsid w:val="5C6E6D96"/>
    <w:multiLevelType w:val="singleLevel"/>
    <w:tmpl w:val="5C6E6D96"/>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F7"/>
    <w:rsid w:val="00011882"/>
    <w:rsid w:val="00027581"/>
    <w:rsid w:val="00040C17"/>
    <w:rsid w:val="00043AB0"/>
    <w:rsid w:val="00045F20"/>
    <w:rsid w:val="00060679"/>
    <w:rsid w:val="0007290B"/>
    <w:rsid w:val="00084912"/>
    <w:rsid w:val="00085564"/>
    <w:rsid w:val="000B1197"/>
    <w:rsid w:val="000B646D"/>
    <w:rsid w:val="000C31EC"/>
    <w:rsid w:val="000D635A"/>
    <w:rsid w:val="000E25FC"/>
    <w:rsid w:val="000F77F6"/>
    <w:rsid w:val="001121D5"/>
    <w:rsid w:val="00114D46"/>
    <w:rsid w:val="001305EA"/>
    <w:rsid w:val="00156A42"/>
    <w:rsid w:val="00185C5C"/>
    <w:rsid w:val="00192D1B"/>
    <w:rsid w:val="001B41DC"/>
    <w:rsid w:val="001C0E5A"/>
    <w:rsid w:val="001C27A9"/>
    <w:rsid w:val="00206B57"/>
    <w:rsid w:val="002128BF"/>
    <w:rsid w:val="0022415A"/>
    <w:rsid w:val="002278A4"/>
    <w:rsid w:val="002344AC"/>
    <w:rsid w:val="00235381"/>
    <w:rsid w:val="00243D95"/>
    <w:rsid w:val="00253886"/>
    <w:rsid w:val="00261DBE"/>
    <w:rsid w:val="00280E27"/>
    <w:rsid w:val="00281963"/>
    <w:rsid w:val="0028430D"/>
    <w:rsid w:val="002843F7"/>
    <w:rsid w:val="002A230A"/>
    <w:rsid w:val="002A3877"/>
    <w:rsid w:val="002A6814"/>
    <w:rsid w:val="002D11F7"/>
    <w:rsid w:val="002E5B50"/>
    <w:rsid w:val="00327183"/>
    <w:rsid w:val="003323C9"/>
    <w:rsid w:val="0033751E"/>
    <w:rsid w:val="003426A3"/>
    <w:rsid w:val="00344A0F"/>
    <w:rsid w:val="00381244"/>
    <w:rsid w:val="00384384"/>
    <w:rsid w:val="0038701D"/>
    <w:rsid w:val="003A47AC"/>
    <w:rsid w:val="003A50D8"/>
    <w:rsid w:val="003B7F50"/>
    <w:rsid w:val="003D3E6F"/>
    <w:rsid w:val="003E0DBA"/>
    <w:rsid w:val="003E61C7"/>
    <w:rsid w:val="003F78E5"/>
    <w:rsid w:val="00410EAB"/>
    <w:rsid w:val="00413982"/>
    <w:rsid w:val="0042236E"/>
    <w:rsid w:val="00441FEB"/>
    <w:rsid w:val="00442235"/>
    <w:rsid w:val="00442EFA"/>
    <w:rsid w:val="00460D84"/>
    <w:rsid w:val="004726A7"/>
    <w:rsid w:val="00476A0E"/>
    <w:rsid w:val="00496721"/>
    <w:rsid w:val="004A21FC"/>
    <w:rsid w:val="004A3EEC"/>
    <w:rsid w:val="004B0750"/>
    <w:rsid w:val="004E2AB5"/>
    <w:rsid w:val="004F2DC2"/>
    <w:rsid w:val="004F578B"/>
    <w:rsid w:val="00502050"/>
    <w:rsid w:val="00526C89"/>
    <w:rsid w:val="00537FD4"/>
    <w:rsid w:val="005828B9"/>
    <w:rsid w:val="0059669D"/>
    <w:rsid w:val="005A26B7"/>
    <w:rsid w:val="005D5B69"/>
    <w:rsid w:val="0060537E"/>
    <w:rsid w:val="00632DDB"/>
    <w:rsid w:val="00637339"/>
    <w:rsid w:val="00651BB6"/>
    <w:rsid w:val="00675905"/>
    <w:rsid w:val="00693BA3"/>
    <w:rsid w:val="0069556E"/>
    <w:rsid w:val="0069715E"/>
    <w:rsid w:val="006E0C7B"/>
    <w:rsid w:val="006F733F"/>
    <w:rsid w:val="00705492"/>
    <w:rsid w:val="00753E6D"/>
    <w:rsid w:val="00762F88"/>
    <w:rsid w:val="00776830"/>
    <w:rsid w:val="00781FD7"/>
    <w:rsid w:val="0079007E"/>
    <w:rsid w:val="00791104"/>
    <w:rsid w:val="007A6240"/>
    <w:rsid w:val="007C2785"/>
    <w:rsid w:val="007C2A04"/>
    <w:rsid w:val="007D4C08"/>
    <w:rsid w:val="00802828"/>
    <w:rsid w:val="00804B1F"/>
    <w:rsid w:val="00814AAD"/>
    <w:rsid w:val="0082639C"/>
    <w:rsid w:val="00832009"/>
    <w:rsid w:val="008320D1"/>
    <w:rsid w:val="00835798"/>
    <w:rsid w:val="00855021"/>
    <w:rsid w:val="0086534C"/>
    <w:rsid w:val="008A43EA"/>
    <w:rsid w:val="008B6AD8"/>
    <w:rsid w:val="008C1D6A"/>
    <w:rsid w:val="008C39AA"/>
    <w:rsid w:val="008C73A2"/>
    <w:rsid w:val="008E2FC0"/>
    <w:rsid w:val="008F6BC9"/>
    <w:rsid w:val="00905187"/>
    <w:rsid w:val="00942F85"/>
    <w:rsid w:val="009573C5"/>
    <w:rsid w:val="009656EF"/>
    <w:rsid w:val="009665E0"/>
    <w:rsid w:val="00982FF4"/>
    <w:rsid w:val="009835AA"/>
    <w:rsid w:val="0099650A"/>
    <w:rsid w:val="009A1834"/>
    <w:rsid w:val="009B3CBB"/>
    <w:rsid w:val="009C3B2A"/>
    <w:rsid w:val="009C4B77"/>
    <w:rsid w:val="009D6A2E"/>
    <w:rsid w:val="009D7AE3"/>
    <w:rsid w:val="009F4CA8"/>
    <w:rsid w:val="00A019C4"/>
    <w:rsid w:val="00A150AA"/>
    <w:rsid w:val="00A34E60"/>
    <w:rsid w:val="00A626D4"/>
    <w:rsid w:val="00A70C98"/>
    <w:rsid w:val="00A774A2"/>
    <w:rsid w:val="00A851A8"/>
    <w:rsid w:val="00A92731"/>
    <w:rsid w:val="00A957DF"/>
    <w:rsid w:val="00AB5E06"/>
    <w:rsid w:val="00AC78AC"/>
    <w:rsid w:val="00AF2807"/>
    <w:rsid w:val="00AF6533"/>
    <w:rsid w:val="00B16605"/>
    <w:rsid w:val="00B30BE5"/>
    <w:rsid w:val="00B67890"/>
    <w:rsid w:val="00B726B9"/>
    <w:rsid w:val="00B74570"/>
    <w:rsid w:val="00BB374F"/>
    <w:rsid w:val="00BD313D"/>
    <w:rsid w:val="00C07E1D"/>
    <w:rsid w:val="00C54FC0"/>
    <w:rsid w:val="00C62FCE"/>
    <w:rsid w:val="00C94F3A"/>
    <w:rsid w:val="00CA6F34"/>
    <w:rsid w:val="00CB52D2"/>
    <w:rsid w:val="00CC3565"/>
    <w:rsid w:val="00CD33BC"/>
    <w:rsid w:val="00CE3795"/>
    <w:rsid w:val="00CF2B2B"/>
    <w:rsid w:val="00CF5D77"/>
    <w:rsid w:val="00D027A8"/>
    <w:rsid w:val="00D1783D"/>
    <w:rsid w:val="00D2693A"/>
    <w:rsid w:val="00D346B4"/>
    <w:rsid w:val="00D35675"/>
    <w:rsid w:val="00D4262A"/>
    <w:rsid w:val="00D647B6"/>
    <w:rsid w:val="00D6521B"/>
    <w:rsid w:val="00D80126"/>
    <w:rsid w:val="00DB2E96"/>
    <w:rsid w:val="00DB6A16"/>
    <w:rsid w:val="00DC7EDA"/>
    <w:rsid w:val="00DD5F0F"/>
    <w:rsid w:val="00E20665"/>
    <w:rsid w:val="00E27CF0"/>
    <w:rsid w:val="00E417CF"/>
    <w:rsid w:val="00E63DEC"/>
    <w:rsid w:val="00E87C1C"/>
    <w:rsid w:val="00EC5615"/>
    <w:rsid w:val="00ED608B"/>
    <w:rsid w:val="00F21DA5"/>
    <w:rsid w:val="00F26B60"/>
    <w:rsid w:val="00F26DA4"/>
    <w:rsid w:val="00F32080"/>
    <w:rsid w:val="00F34047"/>
    <w:rsid w:val="00F35D87"/>
    <w:rsid w:val="00F64F56"/>
    <w:rsid w:val="00F8021F"/>
    <w:rsid w:val="00FA3BD9"/>
    <w:rsid w:val="00FA69D2"/>
    <w:rsid w:val="00FA6EB4"/>
    <w:rsid w:val="00FB0177"/>
    <w:rsid w:val="00FB1B1D"/>
    <w:rsid w:val="00FB2805"/>
    <w:rsid w:val="019D29E9"/>
    <w:rsid w:val="050A6665"/>
    <w:rsid w:val="05717B18"/>
    <w:rsid w:val="0F3A1575"/>
    <w:rsid w:val="14714297"/>
    <w:rsid w:val="16A57DA9"/>
    <w:rsid w:val="1C806F12"/>
    <w:rsid w:val="1F335A32"/>
    <w:rsid w:val="30342A53"/>
    <w:rsid w:val="35006D56"/>
    <w:rsid w:val="3A627B15"/>
    <w:rsid w:val="3DF42D03"/>
    <w:rsid w:val="3F330144"/>
    <w:rsid w:val="44287410"/>
    <w:rsid w:val="49961BBC"/>
    <w:rsid w:val="4A5A3605"/>
    <w:rsid w:val="4EF0095C"/>
    <w:rsid w:val="5ACE2F14"/>
    <w:rsid w:val="5F01674B"/>
    <w:rsid w:val="6E801680"/>
    <w:rsid w:val="6EA66F24"/>
    <w:rsid w:val="6EDF1106"/>
    <w:rsid w:val="7A2C04D1"/>
    <w:rsid w:val="7C54169C"/>
    <w:rsid w:val="7D1B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widowControl/>
      <w:spacing w:line="360" w:lineRule="auto"/>
      <w:outlineLvl w:val="0"/>
    </w:pPr>
    <w:rPr>
      <w:rFonts w:ascii="Times New Roman" w:hAnsi="Times New Roman"/>
      <w:b/>
      <w:caps/>
      <w:kern w:val="0"/>
      <w:sz w:val="24"/>
      <w:szCs w:val="20"/>
      <w:u w:val="single"/>
      <w:lang w:eastAsia="en-US"/>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szCs w:val="24"/>
    </w:rPr>
  </w:style>
  <w:style w:type="paragraph" w:styleId="4">
    <w:name w:val="toc 5"/>
    <w:basedOn w:val="1"/>
    <w:next w:val="1"/>
    <w:qFormat/>
    <w:uiPriority w:val="0"/>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5">
    <w:name w:val="Plain Text"/>
    <w:basedOn w:val="1"/>
    <w:link w:val="14"/>
    <w:qFormat/>
    <w:uiPriority w:val="0"/>
    <w:pPr>
      <w:adjustRightInd w:val="0"/>
      <w:spacing w:line="360" w:lineRule="atLeast"/>
      <w:textAlignment w:val="baseline"/>
    </w:pPr>
    <w:rPr>
      <w:rFonts w:ascii="宋体" w:hAnsi="Courier New"/>
      <w:szCs w:val="20"/>
    </w:rPr>
  </w:style>
  <w:style w:type="paragraph" w:styleId="6">
    <w:name w:val="Date"/>
    <w:basedOn w:val="1"/>
    <w:next w:val="1"/>
    <w:link w:val="20"/>
    <w:semiHidden/>
    <w:qFormat/>
    <w:uiPriority w:val="99"/>
    <w:pPr>
      <w:ind w:left="100" w:leftChars="2500"/>
    </w:pPr>
  </w:style>
  <w:style w:type="paragraph" w:styleId="7">
    <w:name w:val="Body Text Indent 2"/>
    <w:basedOn w:val="1"/>
    <w:link w:val="19"/>
    <w:qFormat/>
    <w:uiPriority w:val="0"/>
    <w:pPr>
      <w:spacing w:line="360" w:lineRule="auto"/>
      <w:ind w:firstLine="560" w:firstLineChars="200"/>
    </w:pPr>
    <w:rPr>
      <w:rFonts w:ascii="Times New Roman" w:hAnsi="Times New Roman"/>
      <w:sz w:val="28"/>
      <w:szCs w:val="24"/>
    </w:rPr>
  </w:style>
  <w:style w:type="paragraph" w:styleId="8">
    <w:name w:val="Balloon Text"/>
    <w:basedOn w:val="1"/>
    <w:link w:val="15"/>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纯文本 Char"/>
    <w:basedOn w:val="13"/>
    <w:link w:val="5"/>
    <w:qFormat/>
    <w:uiPriority w:val="0"/>
    <w:rPr>
      <w:rFonts w:ascii="宋体" w:hAnsi="Courier New" w:eastAsia="宋体" w:cs="Times New Roman"/>
      <w:szCs w:val="20"/>
    </w:rPr>
  </w:style>
  <w:style w:type="character" w:customStyle="1" w:styleId="15">
    <w:name w:val="批注框文本 Char"/>
    <w:basedOn w:val="13"/>
    <w:link w:val="8"/>
    <w:semiHidden/>
    <w:qFormat/>
    <w:uiPriority w:val="99"/>
    <w:rPr>
      <w:rFonts w:ascii="Calibri" w:hAnsi="Calibri" w:eastAsia="宋体" w:cs="Times New Roman"/>
      <w:sz w:val="18"/>
      <w:szCs w:val="18"/>
    </w:rPr>
  </w:style>
  <w:style w:type="character" w:customStyle="1" w:styleId="16">
    <w:name w:val="页眉 Char"/>
    <w:basedOn w:val="13"/>
    <w:link w:val="10"/>
    <w:qFormat/>
    <w:uiPriority w:val="99"/>
    <w:rPr>
      <w:rFonts w:ascii="Calibri" w:hAnsi="Calibri" w:eastAsia="宋体" w:cs="Times New Roman"/>
      <w:sz w:val="18"/>
      <w:szCs w:val="18"/>
    </w:rPr>
  </w:style>
  <w:style w:type="character" w:customStyle="1" w:styleId="17">
    <w:name w:val="标题 1 Char"/>
    <w:basedOn w:val="13"/>
    <w:link w:val="2"/>
    <w:qFormat/>
    <w:uiPriority w:val="0"/>
    <w:rPr>
      <w:rFonts w:ascii="Times New Roman" w:hAnsi="Times New Roman" w:eastAsia="宋体" w:cs="Times New Roman"/>
      <w:b/>
      <w:caps/>
      <w:kern w:val="0"/>
      <w:sz w:val="24"/>
      <w:szCs w:val="20"/>
      <w:u w:val="single"/>
      <w:lang w:eastAsia="en-US"/>
    </w:rPr>
  </w:style>
  <w:style w:type="character" w:customStyle="1" w:styleId="18">
    <w:name w:val="页脚 Char"/>
    <w:basedOn w:val="13"/>
    <w:link w:val="9"/>
    <w:qFormat/>
    <w:uiPriority w:val="99"/>
    <w:rPr>
      <w:rFonts w:ascii="Calibri" w:hAnsi="Calibri" w:eastAsia="宋体" w:cs="Times New Roman"/>
      <w:sz w:val="18"/>
      <w:szCs w:val="18"/>
    </w:rPr>
  </w:style>
  <w:style w:type="character" w:customStyle="1" w:styleId="19">
    <w:name w:val="正文文本缩进 2 Char"/>
    <w:basedOn w:val="13"/>
    <w:link w:val="7"/>
    <w:qFormat/>
    <w:uiPriority w:val="0"/>
    <w:rPr>
      <w:rFonts w:ascii="Times New Roman" w:hAnsi="Times New Roman" w:eastAsia="宋体" w:cs="Times New Roman"/>
      <w:sz w:val="28"/>
      <w:szCs w:val="24"/>
    </w:rPr>
  </w:style>
  <w:style w:type="character" w:customStyle="1" w:styleId="20">
    <w:name w:val="日期 Char"/>
    <w:basedOn w:val="13"/>
    <w:link w:val="6"/>
    <w:semiHidden/>
    <w:qFormat/>
    <w:uiPriority w:val="99"/>
    <w:rPr>
      <w:rFonts w:ascii="Calibri" w:hAnsi="Calibri" w:eastAsia="宋体" w:cs="Times New Roman"/>
    </w:rPr>
  </w:style>
  <w:style w:type="paragraph" w:styleId="21">
    <w:name w:val="List Paragraph"/>
    <w:basedOn w:val="1"/>
    <w:qFormat/>
    <w:uiPriority w:val="34"/>
    <w:pPr>
      <w:ind w:firstLine="420" w:firstLineChars="200"/>
    </w:pPr>
  </w:style>
  <w:style w:type="paragraph" w:customStyle="1" w:styleId="22">
    <w:name w:val="正文文本缩进1"/>
    <w:basedOn w:val="1"/>
    <w:qFormat/>
    <w:uiPriority w:val="0"/>
    <w:pPr>
      <w:adjustRightInd w:val="0"/>
      <w:spacing w:line="360" w:lineRule="atLeast"/>
      <w:ind w:firstLine="630"/>
      <w:textAlignment w:val="baseline"/>
    </w:pPr>
    <w:rPr>
      <w:rFonts w:ascii="Times New Roman" w:hAnsi="Times New Roman" w:eastAsia="仿宋_GB2312"/>
      <w:kern w:val="0"/>
      <w:sz w:val="24"/>
      <w:szCs w:val="24"/>
    </w:rPr>
  </w:style>
  <w:style w:type="character" w:customStyle="1" w:styleId="23">
    <w:name w:val="xdrichtextbox2"/>
    <w:basedOn w:val="13"/>
    <w:uiPriority w:val="0"/>
    <w:rPr>
      <w:color w:val="0000FF"/>
      <w:sz w:val="18"/>
      <w:szCs w:val="18"/>
      <w:u w:val="none"/>
      <w:bdr w:val="single" w:color="DCDCDC" w:sz="8" w:space="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1575</Words>
  <Characters>8984</Characters>
  <Lines>74</Lines>
  <Paragraphs>21</Paragraphs>
  <TotalTime>6</TotalTime>
  <ScaleCrop>false</ScaleCrop>
  <LinksUpToDate>false</LinksUpToDate>
  <CharactersWithSpaces>10538</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2019-07-12T03:34:00Z</dcterms:created>
  <dc:creator>林哲宇</dc:creator>
  <cp:lastModifiedBy>黄晓梅</cp:lastModifiedBy>
  <cp:lastPrinted>2019-02-12T05:06:00Z</cp:lastPrinted>
  <dcterms:modified xsi:type="dcterms:W3CDTF">2019-07-16T15:39:55Z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